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F1AE1" w14:textId="77777777" w:rsidR="00942F16" w:rsidRPr="00F91894" w:rsidRDefault="00942F16" w:rsidP="00F91894">
      <w:pPr>
        <w:pStyle w:val="NoSpacing"/>
        <w:jc w:val="both"/>
        <w:rPr>
          <w:rFonts w:ascii="Arial" w:eastAsia="Courier New" w:hAnsi="Arial" w:cs="Arial"/>
          <w:sz w:val="24"/>
          <w:szCs w:val="24"/>
          <w:lang w:val="mn-MN"/>
        </w:rPr>
      </w:pPr>
    </w:p>
    <w:p w14:paraId="2ED71D6E" w14:textId="77777777" w:rsidR="00942F16" w:rsidRPr="00F91894" w:rsidRDefault="00942F16" w:rsidP="00F91894">
      <w:pPr>
        <w:pStyle w:val="NoSpacing"/>
        <w:jc w:val="both"/>
        <w:rPr>
          <w:rFonts w:ascii="Arial" w:eastAsia="Courier New" w:hAnsi="Arial" w:cs="Arial"/>
          <w:sz w:val="24"/>
          <w:szCs w:val="24"/>
          <w:lang w:val="mn-MN"/>
        </w:rPr>
      </w:pPr>
    </w:p>
    <w:p w14:paraId="0D90C9D3" w14:textId="77777777" w:rsidR="00942F16" w:rsidRPr="00F91894" w:rsidRDefault="00942F16" w:rsidP="00F91894">
      <w:pPr>
        <w:pStyle w:val="NoSpacing"/>
        <w:jc w:val="both"/>
        <w:rPr>
          <w:rFonts w:ascii="Arial" w:eastAsia="Courier New" w:hAnsi="Arial" w:cs="Arial"/>
          <w:sz w:val="24"/>
          <w:szCs w:val="24"/>
          <w:lang w:val="mn-MN"/>
        </w:rPr>
      </w:pPr>
    </w:p>
    <w:p w14:paraId="069B545C" w14:textId="77777777" w:rsidR="00942F16" w:rsidRPr="00F91894" w:rsidRDefault="00942F16" w:rsidP="00F91894">
      <w:pPr>
        <w:pStyle w:val="NoSpacing"/>
        <w:jc w:val="both"/>
        <w:rPr>
          <w:rFonts w:ascii="Arial" w:hAnsi="Arial" w:cs="Arial"/>
          <w:i/>
          <w:sz w:val="24"/>
          <w:szCs w:val="24"/>
          <w:lang w:val="mn-MN"/>
        </w:rPr>
      </w:pPr>
    </w:p>
    <w:p w14:paraId="10000373" w14:textId="77777777" w:rsidR="00942F16" w:rsidRPr="00F91894" w:rsidRDefault="00942F16" w:rsidP="00F91894">
      <w:pPr>
        <w:pStyle w:val="NoSpacing"/>
        <w:jc w:val="both"/>
        <w:rPr>
          <w:rFonts w:ascii="Arial" w:hAnsi="Arial" w:cs="Arial"/>
          <w:sz w:val="24"/>
          <w:szCs w:val="24"/>
          <w:lang w:val="mn-MN"/>
        </w:rPr>
      </w:pPr>
    </w:p>
    <w:p w14:paraId="6B9104D4" w14:textId="77777777" w:rsidR="00942F16" w:rsidRPr="00F91894" w:rsidRDefault="00942F16" w:rsidP="00F91894">
      <w:pPr>
        <w:pStyle w:val="NoSpacing"/>
        <w:jc w:val="both"/>
        <w:rPr>
          <w:rFonts w:ascii="Arial" w:hAnsi="Arial" w:cs="Arial"/>
          <w:sz w:val="24"/>
          <w:szCs w:val="24"/>
          <w:lang w:val="mn-MN"/>
        </w:rPr>
      </w:pPr>
    </w:p>
    <w:p w14:paraId="35731FBE" w14:textId="77777777" w:rsidR="00942F16" w:rsidRPr="00F91894" w:rsidRDefault="00942F16" w:rsidP="00F91894">
      <w:pPr>
        <w:pStyle w:val="NoSpacing"/>
        <w:jc w:val="both"/>
        <w:rPr>
          <w:rFonts w:ascii="Arial" w:hAnsi="Arial" w:cs="Arial"/>
          <w:sz w:val="24"/>
          <w:szCs w:val="24"/>
          <w:lang w:val="mn-MN"/>
        </w:rPr>
      </w:pPr>
    </w:p>
    <w:p w14:paraId="1C959710" w14:textId="77777777" w:rsidR="00942F16" w:rsidRPr="00F91894" w:rsidRDefault="00942F16" w:rsidP="00F91894">
      <w:pPr>
        <w:pStyle w:val="NoSpacing"/>
        <w:jc w:val="both"/>
        <w:rPr>
          <w:rFonts w:ascii="Arial" w:hAnsi="Arial" w:cs="Arial"/>
          <w:sz w:val="24"/>
          <w:szCs w:val="24"/>
          <w:lang w:val="mn-MN"/>
        </w:rPr>
      </w:pPr>
    </w:p>
    <w:p w14:paraId="3C34FEA5" w14:textId="77777777" w:rsidR="00942F16" w:rsidRPr="00F91894" w:rsidRDefault="00942F16" w:rsidP="00F91894">
      <w:pPr>
        <w:pStyle w:val="NoSpacing"/>
        <w:jc w:val="both"/>
        <w:rPr>
          <w:rFonts w:ascii="Arial" w:hAnsi="Arial" w:cs="Arial"/>
          <w:sz w:val="24"/>
          <w:szCs w:val="24"/>
          <w:lang w:val="mn-MN"/>
        </w:rPr>
      </w:pPr>
    </w:p>
    <w:p w14:paraId="5819D429" w14:textId="77777777" w:rsidR="00942F16" w:rsidRPr="00F91894" w:rsidRDefault="00942F16" w:rsidP="00F91894">
      <w:pPr>
        <w:pStyle w:val="NoSpacing"/>
        <w:jc w:val="both"/>
        <w:rPr>
          <w:rFonts w:ascii="Arial" w:hAnsi="Arial" w:cs="Arial"/>
          <w:sz w:val="24"/>
          <w:szCs w:val="24"/>
          <w:lang w:val="mn-MN"/>
        </w:rPr>
      </w:pPr>
    </w:p>
    <w:p w14:paraId="71ED0906" w14:textId="77777777" w:rsidR="00942F16" w:rsidRPr="00F91894" w:rsidRDefault="00942F16" w:rsidP="00F91894">
      <w:pPr>
        <w:pStyle w:val="NoSpacing"/>
        <w:jc w:val="both"/>
        <w:rPr>
          <w:rFonts w:ascii="Arial" w:hAnsi="Arial" w:cs="Arial"/>
          <w:sz w:val="24"/>
          <w:szCs w:val="24"/>
          <w:lang w:val="mn-MN"/>
        </w:rPr>
      </w:pPr>
    </w:p>
    <w:p w14:paraId="2D802D1B" w14:textId="77777777" w:rsidR="00942F16" w:rsidRPr="00F91894" w:rsidRDefault="00942F16" w:rsidP="00F91894">
      <w:pPr>
        <w:pStyle w:val="NoSpacing"/>
        <w:jc w:val="both"/>
        <w:rPr>
          <w:rFonts w:ascii="Arial" w:hAnsi="Arial" w:cs="Arial"/>
          <w:sz w:val="24"/>
          <w:szCs w:val="24"/>
          <w:lang w:val="mn-MN"/>
        </w:rPr>
      </w:pPr>
    </w:p>
    <w:p w14:paraId="294F3D73" w14:textId="77777777" w:rsidR="00942F16" w:rsidRPr="00F91894" w:rsidRDefault="00942F16" w:rsidP="00F91894">
      <w:pPr>
        <w:pStyle w:val="NoSpacing"/>
        <w:jc w:val="both"/>
        <w:rPr>
          <w:rFonts w:ascii="Arial" w:hAnsi="Arial" w:cs="Arial"/>
          <w:sz w:val="24"/>
          <w:szCs w:val="24"/>
          <w:lang w:val="mn-MN"/>
        </w:rPr>
      </w:pPr>
    </w:p>
    <w:p w14:paraId="5FF53A0B" w14:textId="77777777" w:rsidR="00942F16" w:rsidRPr="00F91894" w:rsidRDefault="00942F16" w:rsidP="00F91894">
      <w:pPr>
        <w:pStyle w:val="NoSpacing"/>
        <w:jc w:val="both"/>
        <w:rPr>
          <w:rFonts w:ascii="Arial" w:hAnsi="Arial" w:cs="Arial"/>
          <w:sz w:val="24"/>
          <w:szCs w:val="24"/>
          <w:lang w:val="mn-MN"/>
        </w:rPr>
      </w:pPr>
    </w:p>
    <w:p w14:paraId="5DC0ACF5" w14:textId="77777777" w:rsidR="00942F16" w:rsidRPr="00F91894" w:rsidRDefault="00942F16" w:rsidP="00F91894">
      <w:pPr>
        <w:pStyle w:val="NoSpacing"/>
        <w:jc w:val="both"/>
        <w:rPr>
          <w:rFonts w:ascii="Arial" w:hAnsi="Arial" w:cs="Arial"/>
          <w:sz w:val="24"/>
          <w:szCs w:val="24"/>
          <w:lang w:val="mn-MN"/>
        </w:rPr>
      </w:pPr>
    </w:p>
    <w:p w14:paraId="43B82199" w14:textId="3DBC9195" w:rsidR="00942F16" w:rsidRPr="00F91894" w:rsidRDefault="00942F16" w:rsidP="00F91894">
      <w:pPr>
        <w:pStyle w:val="NoSpacing"/>
        <w:jc w:val="center"/>
        <w:rPr>
          <w:rFonts w:ascii="Arial" w:hAnsi="Arial" w:cs="Arial"/>
          <w:b/>
          <w:bCs/>
          <w:sz w:val="24"/>
          <w:szCs w:val="24"/>
          <w:lang w:val="mn-MN"/>
        </w:rPr>
      </w:pPr>
      <w:r w:rsidRPr="00F91894">
        <w:rPr>
          <w:rFonts w:ascii="Arial" w:hAnsi="Arial" w:cs="Arial"/>
          <w:b/>
          <w:bCs/>
          <w:sz w:val="24"/>
          <w:szCs w:val="24"/>
          <w:lang w:val="mn-MN"/>
        </w:rPr>
        <w:t xml:space="preserve">МАЛЫН ИНДЕКСЖҮҮЛСЭН </w:t>
      </w:r>
      <w:r w:rsidR="004861BE" w:rsidRPr="00F91894">
        <w:rPr>
          <w:rFonts w:ascii="Arial" w:hAnsi="Arial" w:cs="Arial"/>
          <w:b/>
          <w:bCs/>
          <w:sz w:val="24"/>
          <w:szCs w:val="24"/>
          <w:lang w:val="mn-MN"/>
        </w:rPr>
        <w:t xml:space="preserve">ДААТГАЛЫН </w:t>
      </w:r>
      <w:r w:rsidRPr="00F91894">
        <w:rPr>
          <w:rFonts w:ascii="Arial" w:hAnsi="Arial" w:cs="Arial"/>
          <w:b/>
          <w:bCs/>
          <w:sz w:val="24"/>
          <w:szCs w:val="24"/>
          <w:lang w:val="mn-MN"/>
        </w:rPr>
        <w:t xml:space="preserve">ТУХАЙ </w:t>
      </w:r>
      <w:bookmarkStart w:id="0" w:name="_Hlk74317417"/>
      <w:r w:rsidRPr="00F91894">
        <w:rPr>
          <w:rFonts w:ascii="Arial" w:hAnsi="Arial" w:cs="Arial"/>
          <w:b/>
          <w:bCs/>
          <w:sz w:val="24"/>
          <w:szCs w:val="24"/>
          <w:lang w:val="mn-MN"/>
        </w:rPr>
        <w:t>ХУУЛЬД НЭМЭЛТ</w:t>
      </w:r>
      <w:r w:rsidR="008E23EB" w:rsidRPr="00F91894">
        <w:rPr>
          <w:rFonts w:ascii="Arial" w:hAnsi="Arial" w:cs="Arial"/>
          <w:b/>
          <w:bCs/>
          <w:sz w:val="24"/>
          <w:szCs w:val="24"/>
          <w:lang w:val="mn-MN"/>
        </w:rPr>
        <w:t>,</w:t>
      </w:r>
      <w:r w:rsidRPr="00F91894">
        <w:rPr>
          <w:rFonts w:ascii="Arial" w:hAnsi="Arial" w:cs="Arial"/>
          <w:b/>
          <w:bCs/>
          <w:sz w:val="24"/>
          <w:szCs w:val="24"/>
          <w:lang w:val="mn-MN"/>
        </w:rPr>
        <w:t xml:space="preserve"> ӨӨРЧЛӨЛТ ОРУУЛАХ ХЭРЭГЦЭЭ, ШААРДЛАГЫГ УРЬДЧИЛАН ТАНДАН СУДЛАХ ҮНЭЛГЭЭНИЙ ТАЙЛАН</w:t>
      </w:r>
      <w:bookmarkEnd w:id="0"/>
    </w:p>
    <w:p w14:paraId="09EDC852" w14:textId="77777777" w:rsidR="00942F16" w:rsidRPr="00F91894" w:rsidRDefault="00942F16" w:rsidP="00F91894">
      <w:pPr>
        <w:pStyle w:val="NoSpacing"/>
        <w:jc w:val="both"/>
        <w:rPr>
          <w:rFonts w:ascii="Arial" w:hAnsi="Arial" w:cs="Arial"/>
          <w:sz w:val="24"/>
          <w:szCs w:val="24"/>
          <w:lang w:val="mn-MN"/>
        </w:rPr>
      </w:pPr>
    </w:p>
    <w:p w14:paraId="022AAE2F" w14:textId="77777777" w:rsidR="00942F16" w:rsidRPr="00F91894" w:rsidRDefault="00942F16" w:rsidP="00F91894">
      <w:pPr>
        <w:pStyle w:val="NoSpacing"/>
        <w:jc w:val="both"/>
        <w:rPr>
          <w:rFonts w:ascii="Arial" w:hAnsi="Arial" w:cs="Arial"/>
          <w:sz w:val="24"/>
          <w:szCs w:val="24"/>
          <w:lang w:val="mn-MN"/>
        </w:rPr>
      </w:pPr>
    </w:p>
    <w:p w14:paraId="3A6903FC" w14:textId="77777777" w:rsidR="00942F16" w:rsidRPr="00F91894" w:rsidRDefault="00942F16" w:rsidP="00F91894">
      <w:pPr>
        <w:pStyle w:val="NoSpacing"/>
        <w:jc w:val="both"/>
        <w:rPr>
          <w:rFonts w:ascii="Arial" w:hAnsi="Arial" w:cs="Arial"/>
          <w:sz w:val="24"/>
          <w:szCs w:val="24"/>
          <w:lang w:val="mn-MN"/>
        </w:rPr>
      </w:pPr>
    </w:p>
    <w:p w14:paraId="69CABC41" w14:textId="77777777" w:rsidR="00942F16" w:rsidRPr="00F91894" w:rsidRDefault="00942F16" w:rsidP="00F91894">
      <w:pPr>
        <w:pStyle w:val="NoSpacing"/>
        <w:jc w:val="both"/>
        <w:rPr>
          <w:rFonts w:ascii="Arial" w:eastAsia="Courier New" w:hAnsi="Arial" w:cs="Arial"/>
          <w:sz w:val="24"/>
          <w:szCs w:val="24"/>
          <w:lang w:val="mn-MN"/>
        </w:rPr>
      </w:pPr>
    </w:p>
    <w:p w14:paraId="21A4F510" w14:textId="77777777" w:rsidR="00942F16" w:rsidRPr="00F91894" w:rsidRDefault="00942F16" w:rsidP="00F91894">
      <w:pPr>
        <w:pStyle w:val="NoSpacing"/>
        <w:jc w:val="both"/>
        <w:rPr>
          <w:rFonts w:ascii="Arial" w:eastAsia="Courier New" w:hAnsi="Arial" w:cs="Arial"/>
          <w:sz w:val="24"/>
          <w:szCs w:val="24"/>
          <w:lang w:val="mn-MN"/>
        </w:rPr>
      </w:pPr>
    </w:p>
    <w:p w14:paraId="505A2C6C" w14:textId="77777777" w:rsidR="00942F16" w:rsidRPr="00F91894" w:rsidRDefault="00942F16" w:rsidP="00F91894">
      <w:pPr>
        <w:pStyle w:val="NoSpacing"/>
        <w:jc w:val="both"/>
        <w:rPr>
          <w:rFonts w:ascii="Arial" w:eastAsia="Courier New" w:hAnsi="Arial" w:cs="Arial"/>
          <w:sz w:val="24"/>
          <w:szCs w:val="24"/>
          <w:lang w:val="mn-MN"/>
        </w:rPr>
      </w:pPr>
    </w:p>
    <w:p w14:paraId="0D9B601E" w14:textId="77777777" w:rsidR="00942F16" w:rsidRPr="00F91894" w:rsidRDefault="00942F16" w:rsidP="00F91894">
      <w:pPr>
        <w:pStyle w:val="NoSpacing"/>
        <w:jc w:val="both"/>
        <w:rPr>
          <w:rFonts w:ascii="Arial" w:eastAsia="Arial" w:hAnsi="Arial" w:cs="Arial"/>
          <w:b/>
          <w:bCs/>
          <w:sz w:val="24"/>
          <w:szCs w:val="24"/>
          <w:highlight w:val="yellow"/>
          <w:lang w:val="mn-MN"/>
        </w:rPr>
      </w:pPr>
    </w:p>
    <w:p w14:paraId="1CC32269" w14:textId="77777777" w:rsidR="00942F16" w:rsidRPr="00F91894" w:rsidRDefault="00942F16" w:rsidP="00F91894">
      <w:pPr>
        <w:pStyle w:val="NoSpacing"/>
        <w:jc w:val="both"/>
        <w:rPr>
          <w:rFonts w:ascii="Arial" w:eastAsia="Arial" w:hAnsi="Arial" w:cs="Arial"/>
          <w:b/>
          <w:bCs/>
          <w:sz w:val="24"/>
          <w:szCs w:val="24"/>
          <w:highlight w:val="yellow"/>
          <w:lang w:val="mn-MN"/>
        </w:rPr>
      </w:pPr>
    </w:p>
    <w:p w14:paraId="050BE2E0" w14:textId="77777777" w:rsidR="00942F16" w:rsidRPr="00F91894" w:rsidRDefault="00942F16" w:rsidP="00F91894">
      <w:pPr>
        <w:pStyle w:val="NoSpacing"/>
        <w:jc w:val="both"/>
        <w:rPr>
          <w:rFonts w:ascii="Arial" w:eastAsia="Arial" w:hAnsi="Arial" w:cs="Arial"/>
          <w:b/>
          <w:bCs/>
          <w:sz w:val="24"/>
          <w:szCs w:val="24"/>
          <w:highlight w:val="yellow"/>
          <w:lang w:val="mn-MN"/>
        </w:rPr>
      </w:pPr>
    </w:p>
    <w:p w14:paraId="340B5EDA" w14:textId="77777777" w:rsidR="00942F16" w:rsidRPr="00F91894" w:rsidRDefault="00942F16" w:rsidP="00F91894">
      <w:pPr>
        <w:pStyle w:val="NoSpacing"/>
        <w:jc w:val="both"/>
        <w:rPr>
          <w:rFonts w:ascii="Arial" w:eastAsia="Arial" w:hAnsi="Arial" w:cs="Arial"/>
          <w:b/>
          <w:bCs/>
          <w:sz w:val="24"/>
          <w:szCs w:val="24"/>
          <w:highlight w:val="yellow"/>
          <w:lang w:val="mn-MN"/>
        </w:rPr>
      </w:pPr>
    </w:p>
    <w:p w14:paraId="3342A2DE" w14:textId="77777777" w:rsidR="00942F16" w:rsidRPr="00F91894" w:rsidRDefault="00942F16" w:rsidP="00F91894">
      <w:pPr>
        <w:pStyle w:val="NoSpacing"/>
        <w:jc w:val="both"/>
        <w:rPr>
          <w:rFonts w:ascii="Arial" w:eastAsia="Arial" w:hAnsi="Arial" w:cs="Arial"/>
          <w:b/>
          <w:bCs/>
          <w:sz w:val="24"/>
          <w:szCs w:val="24"/>
          <w:highlight w:val="yellow"/>
          <w:lang w:val="mn-MN"/>
        </w:rPr>
      </w:pPr>
    </w:p>
    <w:p w14:paraId="1E6EF80A" w14:textId="77777777" w:rsidR="00942F16" w:rsidRPr="00F91894" w:rsidRDefault="00942F16" w:rsidP="00F91894">
      <w:pPr>
        <w:pStyle w:val="NoSpacing"/>
        <w:jc w:val="both"/>
        <w:rPr>
          <w:rFonts w:ascii="Arial" w:eastAsia="Arial" w:hAnsi="Arial" w:cs="Arial"/>
          <w:b/>
          <w:bCs/>
          <w:sz w:val="24"/>
          <w:szCs w:val="24"/>
          <w:highlight w:val="yellow"/>
          <w:lang w:val="mn-MN"/>
        </w:rPr>
      </w:pPr>
    </w:p>
    <w:p w14:paraId="222E65DC" w14:textId="77777777" w:rsidR="00942F16" w:rsidRPr="00F91894" w:rsidRDefault="00942F16" w:rsidP="00F91894">
      <w:pPr>
        <w:pStyle w:val="NoSpacing"/>
        <w:jc w:val="both"/>
        <w:rPr>
          <w:rFonts w:ascii="Arial" w:eastAsia="Arial" w:hAnsi="Arial" w:cs="Arial"/>
          <w:b/>
          <w:bCs/>
          <w:sz w:val="24"/>
          <w:szCs w:val="24"/>
          <w:highlight w:val="yellow"/>
          <w:lang w:val="mn-MN"/>
        </w:rPr>
      </w:pPr>
    </w:p>
    <w:p w14:paraId="690674AC" w14:textId="77777777" w:rsidR="00942F16" w:rsidRPr="00F91894" w:rsidRDefault="00942F16" w:rsidP="00F91894">
      <w:pPr>
        <w:pStyle w:val="NoSpacing"/>
        <w:jc w:val="both"/>
        <w:rPr>
          <w:rFonts w:ascii="Arial" w:eastAsia="Arial" w:hAnsi="Arial" w:cs="Arial"/>
          <w:b/>
          <w:bCs/>
          <w:sz w:val="24"/>
          <w:szCs w:val="24"/>
          <w:highlight w:val="yellow"/>
          <w:lang w:val="mn-MN"/>
        </w:rPr>
      </w:pPr>
    </w:p>
    <w:p w14:paraId="37B6DCD3" w14:textId="77777777" w:rsidR="00942F16" w:rsidRPr="00F91894" w:rsidRDefault="00942F16" w:rsidP="00F91894">
      <w:pPr>
        <w:pStyle w:val="NoSpacing"/>
        <w:jc w:val="both"/>
        <w:rPr>
          <w:rFonts w:ascii="Arial" w:eastAsia="Arial" w:hAnsi="Arial" w:cs="Arial"/>
          <w:b/>
          <w:bCs/>
          <w:sz w:val="24"/>
          <w:szCs w:val="24"/>
          <w:highlight w:val="yellow"/>
          <w:lang w:val="mn-MN"/>
        </w:rPr>
      </w:pPr>
    </w:p>
    <w:p w14:paraId="18DB1533" w14:textId="77777777" w:rsidR="00942F16" w:rsidRPr="00F91894" w:rsidRDefault="00942F16" w:rsidP="00F91894">
      <w:pPr>
        <w:pStyle w:val="NoSpacing"/>
        <w:jc w:val="both"/>
        <w:rPr>
          <w:rFonts w:ascii="Arial" w:eastAsia="Arial" w:hAnsi="Arial" w:cs="Arial"/>
          <w:b/>
          <w:bCs/>
          <w:sz w:val="24"/>
          <w:szCs w:val="24"/>
          <w:highlight w:val="yellow"/>
          <w:lang w:val="mn-MN"/>
        </w:rPr>
      </w:pPr>
    </w:p>
    <w:p w14:paraId="27C90020" w14:textId="77777777" w:rsidR="00942F16" w:rsidRPr="00F91894" w:rsidRDefault="00942F16" w:rsidP="00F91894">
      <w:pPr>
        <w:pStyle w:val="NoSpacing"/>
        <w:jc w:val="both"/>
        <w:rPr>
          <w:rFonts w:ascii="Arial" w:eastAsia="Arial" w:hAnsi="Arial" w:cs="Arial"/>
          <w:b/>
          <w:bCs/>
          <w:sz w:val="24"/>
          <w:szCs w:val="24"/>
          <w:highlight w:val="yellow"/>
          <w:lang w:val="mn-MN"/>
        </w:rPr>
      </w:pPr>
    </w:p>
    <w:p w14:paraId="651680BF" w14:textId="77777777" w:rsidR="00942F16" w:rsidRPr="00F91894" w:rsidRDefault="00942F16" w:rsidP="00F91894">
      <w:pPr>
        <w:pStyle w:val="NoSpacing"/>
        <w:jc w:val="both"/>
        <w:rPr>
          <w:rFonts w:ascii="Arial" w:eastAsia="Arial" w:hAnsi="Arial" w:cs="Arial"/>
          <w:b/>
          <w:bCs/>
          <w:sz w:val="24"/>
          <w:szCs w:val="24"/>
          <w:highlight w:val="yellow"/>
          <w:lang w:val="mn-MN"/>
        </w:rPr>
      </w:pPr>
    </w:p>
    <w:p w14:paraId="1253B57D" w14:textId="77777777" w:rsidR="00977581" w:rsidRPr="00F91894" w:rsidRDefault="00977581" w:rsidP="00F91894">
      <w:pPr>
        <w:pStyle w:val="NoSpacing"/>
        <w:jc w:val="both"/>
        <w:rPr>
          <w:rFonts w:ascii="Arial" w:eastAsia="Arial" w:hAnsi="Arial" w:cs="Arial"/>
          <w:b/>
          <w:bCs/>
          <w:sz w:val="24"/>
          <w:szCs w:val="24"/>
          <w:highlight w:val="yellow"/>
          <w:lang w:val="mn-MN"/>
        </w:rPr>
      </w:pPr>
    </w:p>
    <w:p w14:paraId="135C7A0B" w14:textId="77777777" w:rsidR="00093324" w:rsidRPr="00F91894" w:rsidRDefault="00093324" w:rsidP="00F91894">
      <w:pPr>
        <w:pStyle w:val="NoSpacing"/>
        <w:jc w:val="both"/>
        <w:rPr>
          <w:rFonts w:ascii="Arial" w:eastAsia="Arial" w:hAnsi="Arial" w:cs="Arial"/>
          <w:b/>
          <w:bCs/>
          <w:sz w:val="24"/>
          <w:szCs w:val="24"/>
          <w:highlight w:val="yellow"/>
          <w:lang w:val="mn-MN"/>
        </w:rPr>
      </w:pPr>
    </w:p>
    <w:p w14:paraId="11827B2B" w14:textId="77777777" w:rsidR="00977581" w:rsidRPr="00F91894" w:rsidRDefault="00977581" w:rsidP="00F91894">
      <w:pPr>
        <w:pStyle w:val="NoSpacing"/>
        <w:jc w:val="both"/>
        <w:rPr>
          <w:rFonts w:ascii="Arial" w:eastAsia="Arial" w:hAnsi="Arial" w:cs="Arial"/>
          <w:b/>
          <w:bCs/>
          <w:sz w:val="24"/>
          <w:szCs w:val="24"/>
          <w:highlight w:val="yellow"/>
          <w:lang w:val="mn-MN"/>
        </w:rPr>
      </w:pPr>
    </w:p>
    <w:p w14:paraId="3FDF4FAD" w14:textId="77777777" w:rsidR="00977581" w:rsidRPr="00F91894" w:rsidRDefault="00977581" w:rsidP="00F91894">
      <w:pPr>
        <w:pStyle w:val="NoSpacing"/>
        <w:jc w:val="both"/>
        <w:rPr>
          <w:rFonts w:ascii="Arial" w:eastAsia="Arial" w:hAnsi="Arial" w:cs="Arial"/>
          <w:b/>
          <w:bCs/>
          <w:sz w:val="24"/>
          <w:szCs w:val="24"/>
          <w:highlight w:val="yellow"/>
          <w:lang w:val="mn-MN"/>
        </w:rPr>
      </w:pPr>
    </w:p>
    <w:p w14:paraId="2E126B77" w14:textId="77777777" w:rsidR="00F91894" w:rsidRDefault="00F91894" w:rsidP="00F91894">
      <w:pPr>
        <w:pStyle w:val="NoSpacing"/>
        <w:jc w:val="center"/>
        <w:rPr>
          <w:rFonts w:ascii="Arial" w:eastAsia="Arial" w:hAnsi="Arial" w:cs="Arial"/>
          <w:sz w:val="24"/>
          <w:szCs w:val="24"/>
          <w:lang w:val="mn-MN"/>
        </w:rPr>
      </w:pPr>
    </w:p>
    <w:p w14:paraId="2B561746" w14:textId="082C7F0B" w:rsidR="00942F16" w:rsidRPr="00F91894" w:rsidRDefault="00942F16" w:rsidP="00F91894">
      <w:pPr>
        <w:pStyle w:val="NoSpacing"/>
        <w:jc w:val="center"/>
        <w:rPr>
          <w:rFonts w:ascii="Arial" w:eastAsia="Arial" w:hAnsi="Arial" w:cs="Arial"/>
          <w:sz w:val="24"/>
          <w:szCs w:val="24"/>
          <w:lang w:val="mn-MN"/>
        </w:rPr>
      </w:pPr>
      <w:r w:rsidRPr="00F91894">
        <w:rPr>
          <w:rFonts w:ascii="Arial" w:eastAsia="Arial" w:hAnsi="Arial" w:cs="Arial"/>
          <w:sz w:val="24"/>
          <w:szCs w:val="24"/>
          <w:lang w:val="mn-MN"/>
        </w:rPr>
        <w:t>Улаанбаатар хот</w:t>
      </w:r>
    </w:p>
    <w:p w14:paraId="20C7A3E2" w14:textId="25F48715" w:rsidR="00942F16" w:rsidRPr="00F91894" w:rsidRDefault="00942F16" w:rsidP="00F91894">
      <w:pPr>
        <w:pStyle w:val="NoSpacing"/>
        <w:jc w:val="center"/>
        <w:rPr>
          <w:rFonts w:ascii="Arial" w:eastAsia="Arial" w:hAnsi="Arial" w:cs="Arial"/>
          <w:sz w:val="24"/>
          <w:szCs w:val="24"/>
          <w:lang w:val="mn-MN"/>
        </w:rPr>
      </w:pPr>
      <w:r w:rsidRPr="00F91894">
        <w:rPr>
          <w:rFonts w:ascii="Arial" w:eastAsia="Arial" w:hAnsi="Arial" w:cs="Arial"/>
          <w:sz w:val="24"/>
          <w:szCs w:val="24"/>
          <w:lang w:val="mn-MN"/>
        </w:rPr>
        <w:t>202</w:t>
      </w:r>
      <w:r w:rsidR="002F715C" w:rsidRPr="00F91894">
        <w:rPr>
          <w:rFonts w:ascii="Arial" w:eastAsia="Arial" w:hAnsi="Arial" w:cs="Arial"/>
          <w:sz w:val="24"/>
          <w:szCs w:val="24"/>
          <w:lang w:val="mn-MN"/>
        </w:rPr>
        <w:t>5</w:t>
      </w:r>
      <w:r w:rsidRPr="00F91894">
        <w:rPr>
          <w:rFonts w:ascii="Arial" w:eastAsia="Arial" w:hAnsi="Arial" w:cs="Arial"/>
          <w:sz w:val="24"/>
          <w:szCs w:val="24"/>
          <w:lang w:val="mn-MN"/>
        </w:rPr>
        <w:t xml:space="preserve"> он</w:t>
      </w:r>
    </w:p>
    <w:p w14:paraId="04D813F0" w14:textId="7081A3B8" w:rsidR="00F91894" w:rsidRDefault="00F91894" w:rsidP="00F91894">
      <w:pPr>
        <w:pStyle w:val="NoSpacing"/>
        <w:rPr>
          <w:rFonts w:ascii="Arial" w:hAnsi="Arial" w:cs="Arial"/>
          <w:b/>
          <w:bCs/>
          <w:sz w:val="24"/>
          <w:szCs w:val="24"/>
          <w:lang w:val="mn-MN"/>
        </w:rPr>
      </w:pPr>
      <w:r>
        <w:rPr>
          <w:rFonts w:ascii="Arial" w:hAnsi="Arial" w:cs="Arial"/>
          <w:b/>
          <w:bCs/>
          <w:sz w:val="24"/>
          <w:szCs w:val="24"/>
          <w:lang w:val="mn-MN"/>
        </w:rPr>
        <w:br w:type="page"/>
      </w:r>
    </w:p>
    <w:p w14:paraId="1B182412" w14:textId="77777777" w:rsidR="00F91894" w:rsidRDefault="00F91894" w:rsidP="00F91894">
      <w:pPr>
        <w:pStyle w:val="NoSpacing"/>
        <w:jc w:val="center"/>
        <w:rPr>
          <w:rFonts w:ascii="Arial" w:hAnsi="Arial" w:cs="Arial"/>
          <w:b/>
          <w:bCs/>
          <w:sz w:val="24"/>
          <w:szCs w:val="24"/>
          <w:lang w:val="mn-MN"/>
        </w:rPr>
      </w:pPr>
    </w:p>
    <w:p w14:paraId="25E6EB92" w14:textId="01B1BFCF" w:rsidR="00942F16" w:rsidRPr="00F91894" w:rsidRDefault="00942F16" w:rsidP="00F91894">
      <w:pPr>
        <w:pStyle w:val="NoSpacing"/>
        <w:jc w:val="center"/>
        <w:rPr>
          <w:rFonts w:ascii="Arial" w:hAnsi="Arial" w:cs="Arial"/>
          <w:sz w:val="24"/>
          <w:szCs w:val="24"/>
          <w:lang w:val="mn-MN"/>
        </w:rPr>
      </w:pPr>
      <w:r w:rsidRPr="00F91894">
        <w:rPr>
          <w:rFonts w:ascii="Arial" w:hAnsi="Arial" w:cs="Arial"/>
          <w:b/>
          <w:bCs/>
          <w:sz w:val="24"/>
          <w:szCs w:val="24"/>
          <w:lang w:val="mn-MN"/>
        </w:rPr>
        <w:t>ЕРӨНХИЙ МЭДЭЭЛЭЛ</w:t>
      </w:r>
    </w:p>
    <w:p w14:paraId="26E80B0B" w14:textId="77777777" w:rsidR="00942F16" w:rsidRPr="00F91894" w:rsidRDefault="00942F16" w:rsidP="00F91894">
      <w:pPr>
        <w:pStyle w:val="NoSpacing"/>
        <w:jc w:val="center"/>
        <w:rPr>
          <w:rFonts w:ascii="Arial" w:hAnsi="Arial" w:cs="Arial"/>
          <w:b/>
          <w:bCs/>
          <w:sz w:val="24"/>
          <w:szCs w:val="24"/>
          <w:lang w:val="mn-MN"/>
        </w:rPr>
      </w:pPr>
    </w:p>
    <w:p w14:paraId="2EFC7805" w14:textId="1E180A20" w:rsidR="00942F16" w:rsidRPr="00F91894" w:rsidRDefault="00942F16" w:rsidP="00F91894">
      <w:pPr>
        <w:pStyle w:val="NoSpacing"/>
        <w:ind w:firstLine="720"/>
        <w:jc w:val="both"/>
        <w:rPr>
          <w:rFonts w:ascii="Arial" w:hAnsi="Arial" w:cs="Arial"/>
          <w:sz w:val="24"/>
          <w:szCs w:val="24"/>
          <w:lang w:val="mn-MN"/>
        </w:rPr>
      </w:pPr>
      <w:r w:rsidRPr="00F91894">
        <w:rPr>
          <w:rFonts w:ascii="Arial" w:hAnsi="Arial" w:cs="Arial"/>
          <w:sz w:val="24"/>
          <w:szCs w:val="24"/>
          <w:lang w:val="mn-MN"/>
        </w:rPr>
        <w:t>Зуд болон бусад гэнэтийн эрсдэлээс малчдын амьдралын баталгаа болсон мал сүргийг эрсдэлээс хамгаалах зорилгоор Монгол Улсын Засгийн газар нь Дэлхийн банктай хамтран Малын индексжүүлсэн даатгал /</w:t>
      </w:r>
      <w:r w:rsidR="009E447B" w:rsidRPr="00F91894">
        <w:rPr>
          <w:rFonts w:ascii="Arial" w:hAnsi="Arial" w:cs="Arial"/>
          <w:sz w:val="24"/>
          <w:szCs w:val="24"/>
          <w:lang w:val="mn-MN"/>
        </w:rPr>
        <w:t>цаашид “</w:t>
      </w:r>
      <w:r w:rsidRPr="00F91894">
        <w:rPr>
          <w:rFonts w:ascii="Arial" w:hAnsi="Arial" w:cs="Arial"/>
          <w:sz w:val="24"/>
          <w:szCs w:val="24"/>
          <w:lang w:val="mn-MN"/>
        </w:rPr>
        <w:t>МИД</w:t>
      </w:r>
      <w:r w:rsidR="009E447B" w:rsidRPr="00F91894">
        <w:rPr>
          <w:rFonts w:ascii="Arial" w:hAnsi="Arial" w:cs="Arial"/>
          <w:sz w:val="24"/>
          <w:szCs w:val="24"/>
          <w:lang w:val="mn-MN"/>
        </w:rPr>
        <w:t>” гэх</w:t>
      </w:r>
      <w:r w:rsidRPr="00F91894">
        <w:rPr>
          <w:rFonts w:ascii="Arial" w:hAnsi="Arial" w:cs="Arial"/>
          <w:sz w:val="24"/>
          <w:szCs w:val="24"/>
          <w:lang w:val="mn-MN"/>
        </w:rPr>
        <w:t xml:space="preserve">/ төслийг анх 2005 оноос 2014 оны хооронд амжилттай хэрэгжүүлсэн. Уг төслийг Монгол </w:t>
      </w:r>
      <w:r w:rsidR="009E447B" w:rsidRPr="00F91894">
        <w:rPr>
          <w:rFonts w:ascii="Arial" w:hAnsi="Arial" w:cs="Arial"/>
          <w:sz w:val="24"/>
          <w:szCs w:val="24"/>
          <w:lang w:val="mn-MN"/>
        </w:rPr>
        <w:t>У</w:t>
      </w:r>
      <w:r w:rsidRPr="00F91894">
        <w:rPr>
          <w:rFonts w:ascii="Arial" w:hAnsi="Arial" w:cs="Arial"/>
          <w:sz w:val="24"/>
          <w:szCs w:val="24"/>
          <w:lang w:val="mn-MN"/>
        </w:rPr>
        <w:t>лсын 21 аймагт нийт 10 жилийн турш амжилттай хэрэгжүүлснээр төсөл хэрэгжих хугацаанд нийт давхардсан тоогоор 83.5 мянган малчин өрхийн 13.8 сая толгой малыг даатгалд хамруулж, 17 мянган малчин өрхөд 3.2 тэрбум төгрөгийн нөхөн төлбөрийг олго</w:t>
      </w:r>
      <w:r w:rsidR="00891CB2" w:rsidRPr="00F91894">
        <w:rPr>
          <w:rFonts w:ascii="Arial" w:hAnsi="Arial" w:cs="Arial"/>
          <w:sz w:val="24"/>
          <w:szCs w:val="24"/>
          <w:lang w:val="mn-MN"/>
        </w:rPr>
        <w:t>сон</w:t>
      </w:r>
      <w:r w:rsidR="007A66B2" w:rsidRPr="00F91894">
        <w:rPr>
          <w:rFonts w:ascii="Arial" w:hAnsi="Arial" w:cs="Arial"/>
          <w:sz w:val="24"/>
          <w:szCs w:val="24"/>
          <w:lang w:val="mn-MN"/>
        </w:rPr>
        <w:t xml:space="preserve"> болно</w:t>
      </w:r>
      <w:r w:rsidR="00891CB2" w:rsidRPr="00F91894">
        <w:rPr>
          <w:rFonts w:ascii="Arial" w:hAnsi="Arial" w:cs="Arial"/>
          <w:sz w:val="24"/>
          <w:szCs w:val="24"/>
          <w:lang w:val="mn-MN"/>
        </w:rPr>
        <w:t xml:space="preserve">. </w:t>
      </w:r>
    </w:p>
    <w:p w14:paraId="1B4935B5" w14:textId="77777777" w:rsidR="00F91894" w:rsidRPr="00F91894" w:rsidRDefault="00F91894" w:rsidP="00F91894">
      <w:pPr>
        <w:pStyle w:val="NoSpacing"/>
        <w:ind w:firstLine="720"/>
        <w:jc w:val="both"/>
        <w:rPr>
          <w:rFonts w:ascii="Arial" w:hAnsi="Arial" w:cs="Arial"/>
          <w:sz w:val="24"/>
          <w:szCs w:val="24"/>
          <w:lang w:val="mn-MN"/>
        </w:rPr>
      </w:pPr>
    </w:p>
    <w:p w14:paraId="2695152F" w14:textId="3872B943" w:rsidR="00942F16" w:rsidRDefault="00942F16" w:rsidP="00F91894">
      <w:pPr>
        <w:pStyle w:val="NoSpacing"/>
        <w:ind w:firstLine="720"/>
        <w:jc w:val="both"/>
        <w:rPr>
          <w:rFonts w:ascii="Arial" w:hAnsi="Arial" w:cs="Arial"/>
          <w:sz w:val="24"/>
          <w:szCs w:val="24"/>
          <w:lang w:val="mn-MN" w:bidi="th-TH"/>
        </w:rPr>
      </w:pPr>
      <w:r w:rsidRPr="00F91894">
        <w:rPr>
          <w:rFonts w:ascii="Arial" w:hAnsi="Arial" w:cs="Arial"/>
          <w:sz w:val="24"/>
          <w:szCs w:val="24"/>
          <w:lang w:val="mn-MN"/>
        </w:rPr>
        <w:t xml:space="preserve">Улсын хэмжээнд индексжүүлсэн даатгалын шинэ бүтээгдэхүүнийг амжилттай нэвтрүүлсний үр дүнд  Улсын Их Хурлаас Малын индексжүүлсэн даатгалын тухай хуулийн төслийг боловсруулан 2014 онд баталсан. </w:t>
      </w:r>
      <w:bookmarkStart w:id="1" w:name="_Hlk184775580"/>
      <w:r w:rsidRPr="00F91894">
        <w:rPr>
          <w:rFonts w:ascii="Arial" w:hAnsi="Arial" w:cs="Arial"/>
          <w:sz w:val="24"/>
          <w:szCs w:val="24"/>
          <w:lang w:val="mn-MN"/>
        </w:rPr>
        <w:t xml:space="preserve">Даатгалын эрсдэлийг хуваарилах, Монгол Улсад давхар даатгалын тогтолцоог бүрдүүлэх зорилгын хүрээнд тус хуульд давхар даатгалын компани байгуулах зохицуулалтыг тусгасан ба “Хөдөө аж ахуйн давхар даатгалын хуулийн этгээдийг үүсгэн байгуулах тухай” </w:t>
      </w:r>
      <w:r w:rsidR="007E013D" w:rsidRPr="00F91894">
        <w:rPr>
          <w:rFonts w:ascii="Arial" w:hAnsi="Arial" w:cs="Arial"/>
          <w:sz w:val="24"/>
          <w:szCs w:val="24"/>
          <w:lang w:val="mn-MN"/>
        </w:rPr>
        <w:t xml:space="preserve">Засгийн газрын 2014 оны </w:t>
      </w:r>
      <w:r w:rsidRPr="00F91894">
        <w:rPr>
          <w:rFonts w:ascii="Arial" w:hAnsi="Arial" w:cs="Arial"/>
          <w:sz w:val="24"/>
          <w:szCs w:val="24"/>
          <w:lang w:val="mn-MN"/>
        </w:rPr>
        <w:t xml:space="preserve">280 дугаар тогтоолоор байгалийн болзошгүй болон гэнэтийн эрсдэлээс малчид, тариаланчдыг хамгаалах зорилгоор олон улсын жишигт нийцсэн давхар даатгалын үйлчилгээ үзүүлж, дотоодын даатгалын компаниудыг давхар даатган ажиллах зорилго бүхий “Хөдөө аж ахуйн давхар даатгал” ХК-ийг байгуулсан. </w:t>
      </w:r>
      <w:r w:rsidR="006E2E62" w:rsidRPr="00F91894">
        <w:rPr>
          <w:rFonts w:ascii="Arial" w:hAnsi="Arial" w:cs="Arial"/>
          <w:sz w:val="24"/>
          <w:szCs w:val="24"/>
          <w:lang w:val="mn-MN"/>
        </w:rPr>
        <w:t xml:space="preserve">Хөдөө аж ахуйн давхар даатгал ХК-ийн үйл ажиллагааг өргөжүүлэх, </w:t>
      </w:r>
      <w:r w:rsidR="006E2E62" w:rsidRPr="00F91894">
        <w:rPr>
          <w:rFonts w:ascii="Arial" w:hAnsi="Arial" w:cs="Arial"/>
          <w:sz w:val="24"/>
          <w:szCs w:val="24"/>
          <w:lang w:val="mn-MN" w:bidi="th-TH"/>
        </w:rPr>
        <w:t>г</w:t>
      </w:r>
      <w:r w:rsidRPr="00F91894">
        <w:rPr>
          <w:rFonts w:ascii="Arial" w:hAnsi="Arial" w:cs="Arial"/>
          <w:sz w:val="24"/>
          <w:szCs w:val="24"/>
          <w:lang w:val="mn-MN" w:bidi="th-TH"/>
        </w:rPr>
        <w:t>адаад валютын гадагшлах урсгалыг бууруулах, давхар даатгалын</w:t>
      </w:r>
      <w:r w:rsidRPr="00F91894">
        <w:rPr>
          <w:rFonts w:ascii="Arial" w:hAnsi="Arial" w:cs="Arial"/>
          <w:sz w:val="24"/>
          <w:szCs w:val="24"/>
          <w:lang w:val="mn-MN"/>
        </w:rPr>
        <w:t xml:space="preserve"> </w:t>
      </w:r>
      <w:r w:rsidRPr="00F91894">
        <w:rPr>
          <w:rFonts w:ascii="Arial" w:hAnsi="Arial" w:cs="Arial"/>
          <w:sz w:val="24"/>
          <w:szCs w:val="24"/>
          <w:lang w:val="mn-MN" w:bidi="th-TH"/>
        </w:rPr>
        <w:t>зардлыг багасгах</w:t>
      </w:r>
      <w:r w:rsidR="006E2E62" w:rsidRPr="00F91894">
        <w:rPr>
          <w:rFonts w:ascii="Arial" w:hAnsi="Arial" w:cs="Arial"/>
          <w:sz w:val="24"/>
          <w:szCs w:val="24"/>
          <w:lang w:val="mn-MN" w:bidi="th-TH"/>
        </w:rPr>
        <w:t xml:space="preserve"> </w:t>
      </w:r>
      <w:r w:rsidRPr="00F91894">
        <w:rPr>
          <w:rFonts w:ascii="Arial" w:hAnsi="Arial" w:cs="Arial"/>
          <w:sz w:val="24"/>
          <w:szCs w:val="24"/>
          <w:lang w:val="mn-MN" w:bidi="th-TH"/>
        </w:rPr>
        <w:t>зорилгоор Засгийн газрын 2018 оны 303 дугаар тогтоолоор “Хөдөө аж ахуйн давхар даатгал” ХК-ийг “Үндэсний давхар</w:t>
      </w:r>
      <w:r w:rsidRPr="00F91894">
        <w:rPr>
          <w:rFonts w:ascii="Arial" w:hAnsi="Arial" w:cs="Arial"/>
          <w:sz w:val="24"/>
          <w:szCs w:val="24"/>
          <w:lang w:val="mn-MN"/>
        </w:rPr>
        <w:t xml:space="preserve"> </w:t>
      </w:r>
      <w:r w:rsidRPr="00F91894">
        <w:rPr>
          <w:rFonts w:ascii="Arial" w:hAnsi="Arial" w:cs="Arial"/>
          <w:sz w:val="24"/>
          <w:szCs w:val="24"/>
          <w:lang w:val="mn-MN" w:bidi="th-TH"/>
        </w:rPr>
        <w:t xml:space="preserve">даатгал” ХК болгон </w:t>
      </w:r>
      <w:r w:rsidRPr="00F91894" w:rsidDel="00A530CA">
        <w:rPr>
          <w:rFonts w:ascii="Arial" w:hAnsi="Arial" w:cs="Arial"/>
          <w:sz w:val="24"/>
          <w:szCs w:val="24"/>
          <w:lang w:val="mn-MN" w:bidi="th-TH"/>
        </w:rPr>
        <w:t>үйл ажиллагааг нь өргөтгөсөн</w:t>
      </w:r>
      <w:r w:rsidRPr="00F91894" w:rsidDel="00FD73D1">
        <w:rPr>
          <w:rFonts w:ascii="Arial" w:hAnsi="Arial" w:cs="Arial"/>
          <w:sz w:val="24"/>
          <w:szCs w:val="24"/>
          <w:lang w:val="mn-MN" w:bidi="th-TH"/>
        </w:rPr>
        <w:t xml:space="preserve"> болно</w:t>
      </w:r>
      <w:r w:rsidRPr="00F91894" w:rsidDel="0058554E">
        <w:rPr>
          <w:rFonts w:ascii="Arial" w:hAnsi="Arial" w:cs="Arial"/>
          <w:sz w:val="24"/>
          <w:szCs w:val="24"/>
          <w:lang w:val="mn-MN" w:bidi="th-TH"/>
        </w:rPr>
        <w:t>.</w:t>
      </w:r>
      <w:bookmarkEnd w:id="1"/>
    </w:p>
    <w:p w14:paraId="243A1D14" w14:textId="77777777" w:rsidR="00F91894" w:rsidRPr="00F91894" w:rsidRDefault="00F91894" w:rsidP="00F91894">
      <w:pPr>
        <w:pStyle w:val="NoSpacing"/>
        <w:ind w:firstLine="720"/>
        <w:jc w:val="both"/>
        <w:rPr>
          <w:rFonts w:ascii="Arial" w:hAnsi="Arial" w:cs="Arial"/>
          <w:sz w:val="24"/>
          <w:szCs w:val="24"/>
          <w:lang w:val="mn-MN" w:bidi="th-TH"/>
        </w:rPr>
      </w:pPr>
    </w:p>
    <w:p w14:paraId="405A7CD9" w14:textId="647A44A8" w:rsidR="00942F16" w:rsidRDefault="00942F16" w:rsidP="00F91894">
      <w:pPr>
        <w:pStyle w:val="NoSpacing"/>
        <w:ind w:firstLine="720"/>
        <w:jc w:val="both"/>
        <w:rPr>
          <w:rFonts w:ascii="Arial" w:hAnsi="Arial" w:cs="Arial"/>
          <w:sz w:val="24"/>
          <w:szCs w:val="24"/>
          <w:lang w:val="mn-MN"/>
        </w:rPr>
      </w:pPr>
      <w:r w:rsidRPr="00F91894">
        <w:rPr>
          <w:rFonts w:ascii="Arial" w:hAnsi="Arial" w:cs="Arial"/>
          <w:sz w:val="24"/>
          <w:szCs w:val="24"/>
          <w:lang w:val="mn-MN" w:bidi="th-TH"/>
        </w:rPr>
        <w:t xml:space="preserve"> Тус хуульд анх д</w:t>
      </w:r>
      <w:r w:rsidRPr="00F91894">
        <w:rPr>
          <w:rFonts w:ascii="Arial" w:hAnsi="Arial" w:cs="Arial"/>
          <w:sz w:val="24"/>
          <w:szCs w:val="24"/>
          <w:lang w:val="mn-MN"/>
        </w:rPr>
        <w:t xml:space="preserve">аатгалын тохиолдлыг тодорхойлох, эрсдэлийг хуваарилах зорилгоор даатгагчийн эрсдэл хүлээх түвшнээс давсан эрсдэлийн дээд түвшин дэх давхар даатгалын хураамжийг Засгийн газар хариуцахаар зохицуулж байсан. Шинээр байгуулагдсан компанийг санхүүгийн хувьд тогтворжих хүртэл Засгийн газраас ийнхүү 2016-2021 онуудад нийт 1.4 тэрбум төгрөгийг зарцуулж байсан. Давхар даатгалын компани ашигтай ажиллахын хэрээр даатгагчийн эрсдэл хүлээх түвшнээс давсан эрсдэлийн дээд түвшин дэх давхар даатгалын хураамжийг Давхар даатгалын компанид өөрт нь хариуцуулах зорилгоор 2021 онд Малын индексжүүлсэн даатгалын тухай хуульд өөрчлөлт оруулж байсан. </w:t>
      </w:r>
      <w:r w:rsidR="0024057F" w:rsidRPr="00F91894">
        <w:rPr>
          <w:rFonts w:ascii="Arial" w:hAnsi="Arial" w:cs="Arial"/>
          <w:sz w:val="24"/>
          <w:szCs w:val="24"/>
          <w:lang w:val="mn-MN"/>
        </w:rPr>
        <w:t>Мөн Зөрчлийн тухай хуулийн шинэчилсэн найруулгыг Улсын Их Хурлаас 2015 онд батал</w:t>
      </w:r>
      <w:r w:rsidR="00D423C0" w:rsidRPr="00F91894">
        <w:rPr>
          <w:rFonts w:ascii="Arial" w:hAnsi="Arial" w:cs="Arial"/>
          <w:sz w:val="24"/>
          <w:szCs w:val="24"/>
          <w:lang w:val="mn-MN"/>
        </w:rPr>
        <w:t xml:space="preserve">сантай </w:t>
      </w:r>
      <w:r w:rsidR="0024057F" w:rsidRPr="00F91894">
        <w:rPr>
          <w:rFonts w:ascii="Arial" w:hAnsi="Arial" w:cs="Arial"/>
          <w:sz w:val="24"/>
          <w:szCs w:val="24"/>
          <w:lang w:val="mn-MN"/>
        </w:rPr>
        <w:t xml:space="preserve">холбогдуулан Малын индексжүүлсэн даатгалын тухай хуульд өөрчлөлт оруулж, хууль зөрчигчид хүлээлгэх хариуцлагатай холбоотой зохицуулалтыг тус хуульд тусгаж байсан. </w:t>
      </w:r>
      <w:r w:rsidRPr="00F91894">
        <w:rPr>
          <w:rFonts w:ascii="Arial" w:hAnsi="Arial" w:cs="Arial"/>
          <w:sz w:val="24"/>
          <w:szCs w:val="24"/>
          <w:lang w:val="mn-MN"/>
        </w:rPr>
        <w:t xml:space="preserve">Ийнхүү одоогийн мөрдөгдөж буй Малын индексжүүлсэн даатгалын тухай хууль батлагдсанаас хойш нийт </w:t>
      </w:r>
      <w:r w:rsidR="0024057F" w:rsidRPr="00F91894">
        <w:rPr>
          <w:rFonts w:ascii="Arial" w:hAnsi="Arial" w:cs="Arial"/>
          <w:sz w:val="24"/>
          <w:szCs w:val="24"/>
          <w:lang w:val="mn-MN"/>
        </w:rPr>
        <w:t>2</w:t>
      </w:r>
      <w:r w:rsidRPr="00F91894">
        <w:rPr>
          <w:rFonts w:ascii="Arial" w:hAnsi="Arial" w:cs="Arial"/>
          <w:sz w:val="24"/>
          <w:szCs w:val="24"/>
          <w:lang w:val="mn-MN"/>
        </w:rPr>
        <w:t xml:space="preserve"> удаа өөрчлөлт орсон байна.</w:t>
      </w:r>
    </w:p>
    <w:p w14:paraId="41A8CA4E" w14:textId="77777777" w:rsidR="00F91894" w:rsidRPr="00F91894" w:rsidRDefault="00F91894" w:rsidP="00F91894">
      <w:pPr>
        <w:pStyle w:val="NoSpacing"/>
        <w:ind w:firstLine="720"/>
        <w:jc w:val="both"/>
        <w:rPr>
          <w:rFonts w:ascii="Arial" w:hAnsi="Arial" w:cs="Arial"/>
          <w:sz w:val="24"/>
          <w:szCs w:val="24"/>
          <w:lang w:val="mn-MN"/>
        </w:rPr>
      </w:pPr>
    </w:p>
    <w:p w14:paraId="6A746353" w14:textId="0365F40C" w:rsidR="00942F16" w:rsidRDefault="00942F16" w:rsidP="00F91894">
      <w:pPr>
        <w:pStyle w:val="NoSpacing"/>
        <w:ind w:firstLine="720"/>
        <w:jc w:val="both"/>
        <w:rPr>
          <w:rFonts w:ascii="Arial" w:hAnsi="Arial" w:cs="Arial"/>
          <w:sz w:val="24"/>
          <w:szCs w:val="24"/>
          <w:lang w:val="mn-MN"/>
        </w:rPr>
      </w:pPr>
      <w:r w:rsidRPr="00F91894">
        <w:rPr>
          <w:rFonts w:ascii="Arial" w:hAnsi="Arial" w:cs="Arial"/>
          <w:sz w:val="24"/>
          <w:szCs w:val="24"/>
          <w:lang w:val="mn-MN"/>
        </w:rPr>
        <w:t xml:space="preserve">Үндэсний давхар даатгал ХК нь 2015 оноос хойш МИД-ын үйл ажиллагааг удирдан зохион байгуулж давхардсан тоогоор 267 мянган малчин өрхийн 59.4 сая толгой малыг даатгалд хамруулж, 65 мянган малчин өрхөд 26.1 тэрбум төгрөгийн нөхөн төлбөрийг олгоод байна. </w:t>
      </w:r>
    </w:p>
    <w:p w14:paraId="79501E70" w14:textId="77777777" w:rsidR="00F91894" w:rsidRPr="00F91894" w:rsidRDefault="00F91894" w:rsidP="00F91894">
      <w:pPr>
        <w:pStyle w:val="NoSpacing"/>
        <w:ind w:firstLine="720"/>
        <w:jc w:val="both"/>
        <w:rPr>
          <w:rFonts w:ascii="Arial" w:hAnsi="Arial" w:cs="Arial"/>
          <w:sz w:val="24"/>
          <w:szCs w:val="24"/>
          <w:lang w:val="mn-MN"/>
        </w:rPr>
      </w:pPr>
    </w:p>
    <w:p w14:paraId="2711E5EC" w14:textId="77777777" w:rsidR="00F91894" w:rsidRDefault="003E7226" w:rsidP="00F91894">
      <w:pPr>
        <w:pStyle w:val="NoSpacing"/>
        <w:ind w:firstLine="720"/>
        <w:jc w:val="both"/>
        <w:rPr>
          <w:rFonts w:ascii="Arial" w:hAnsi="Arial" w:cs="Arial"/>
          <w:sz w:val="24"/>
          <w:szCs w:val="24"/>
          <w:lang w:val="mn-MN"/>
        </w:rPr>
      </w:pPr>
      <w:r w:rsidRPr="00F91894">
        <w:rPr>
          <w:rFonts w:ascii="Arial" w:hAnsi="Arial" w:cs="Arial"/>
          <w:sz w:val="24"/>
          <w:szCs w:val="24"/>
          <w:lang w:val="mn-MN"/>
        </w:rPr>
        <w:t>Хууль хэрэгжиж эхлэснээс хойш МИД-</w:t>
      </w:r>
      <w:r w:rsidR="00942F16" w:rsidRPr="00F91894">
        <w:rPr>
          <w:rFonts w:ascii="Arial" w:hAnsi="Arial" w:cs="Arial"/>
          <w:sz w:val="24"/>
          <w:szCs w:val="24"/>
          <w:lang w:val="mn-MN"/>
        </w:rPr>
        <w:t xml:space="preserve">д жилд дунджаар нийт малчин өрхийн 11-18 хувь л хамрагддаг ба нийт малын 7-10 хувийг л даатгуулж байгаа нь төрөөс </w:t>
      </w:r>
      <w:r w:rsidR="00942F16" w:rsidRPr="00F91894">
        <w:rPr>
          <w:rFonts w:ascii="Arial" w:hAnsi="Arial" w:cs="Arial"/>
          <w:sz w:val="24"/>
          <w:szCs w:val="24"/>
          <w:lang w:val="mn-MN"/>
        </w:rPr>
        <w:lastRenderedPageBreak/>
        <w:t>авч хэрэгжүүлж буй бодлогын зорилгыг хангахгүй байгаа тул хууль тогтоомжид тодорхой өөрчлөлт, шинэчлэлтийг хийх шаардлагатай гэж үзэж байна.</w:t>
      </w:r>
    </w:p>
    <w:p w14:paraId="0E1366D5" w14:textId="11ACA3BB" w:rsidR="00942F16" w:rsidRPr="00F91894" w:rsidRDefault="00942F16" w:rsidP="00F91894">
      <w:pPr>
        <w:pStyle w:val="NoSpacing"/>
        <w:ind w:firstLine="720"/>
        <w:jc w:val="both"/>
        <w:rPr>
          <w:rFonts w:ascii="Arial" w:hAnsi="Arial" w:cs="Arial"/>
          <w:sz w:val="24"/>
          <w:szCs w:val="24"/>
          <w:lang w:val="mn-MN"/>
        </w:rPr>
      </w:pPr>
      <w:r w:rsidRPr="00F91894">
        <w:rPr>
          <w:rFonts w:ascii="Arial" w:hAnsi="Arial" w:cs="Arial"/>
          <w:sz w:val="24"/>
          <w:szCs w:val="24"/>
          <w:lang w:val="mn-MN"/>
        </w:rPr>
        <w:t xml:space="preserve"> </w:t>
      </w:r>
    </w:p>
    <w:p w14:paraId="25FCCF44" w14:textId="74AE4FEB" w:rsidR="001465B8" w:rsidRDefault="00F53C31" w:rsidP="00F91894">
      <w:pPr>
        <w:pStyle w:val="NoSpacing"/>
        <w:ind w:firstLine="720"/>
        <w:jc w:val="both"/>
        <w:rPr>
          <w:rFonts w:ascii="Arial" w:hAnsi="Arial" w:cs="Arial"/>
          <w:sz w:val="24"/>
          <w:szCs w:val="24"/>
          <w:lang w:val="mn-MN"/>
        </w:rPr>
      </w:pPr>
      <w:bookmarkStart w:id="2" w:name="_Hlk184776325"/>
      <w:r w:rsidRPr="00F91894">
        <w:rPr>
          <w:rFonts w:ascii="Arial" w:hAnsi="Arial" w:cs="Arial"/>
          <w:sz w:val="24"/>
          <w:szCs w:val="24"/>
          <w:lang w:val="mn-MN"/>
        </w:rPr>
        <w:t xml:space="preserve">Монгол Улсад сүүлийн 80 жилийн хугацаанд уур амьсгалын өөрчлөлт эрчимжиж, агаарын дундаж температур 2.25 хэмээр нэмэгдсэн </w:t>
      </w:r>
      <w:r w:rsidR="004861BE" w:rsidRPr="00F91894">
        <w:rPr>
          <w:rFonts w:ascii="Arial" w:hAnsi="Arial" w:cs="Arial"/>
          <w:sz w:val="24"/>
          <w:szCs w:val="24"/>
          <w:lang w:val="mn-MN"/>
        </w:rPr>
        <w:t xml:space="preserve">нь </w:t>
      </w:r>
      <w:r w:rsidRPr="00F91894">
        <w:rPr>
          <w:rFonts w:ascii="Arial" w:hAnsi="Arial" w:cs="Arial"/>
          <w:sz w:val="24"/>
          <w:szCs w:val="24"/>
          <w:lang w:val="mn-MN"/>
        </w:rPr>
        <w:t xml:space="preserve">дэлхийн дунджаас хоёр дахин их, нийт нутаг дэвсгэрийн дөрөвний гурваас илүү хувь нь тодорхой хэмжээгээр цөлжилтөд өртөж, тал хувь нь эрчимтэй цөлжиж байгаа гэсэн ангилалд </w:t>
      </w:r>
      <w:r w:rsidR="001F48C4" w:rsidRPr="00F91894">
        <w:rPr>
          <w:rFonts w:ascii="Arial" w:hAnsi="Arial" w:cs="Arial"/>
          <w:sz w:val="24"/>
          <w:szCs w:val="24"/>
          <w:lang w:val="mn-MN"/>
        </w:rPr>
        <w:t>ороод байна</w:t>
      </w:r>
      <w:r w:rsidRPr="00F91894">
        <w:rPr>
          <w:rFonts w:ascii="Arial" w:hAnsi="Arial" w:cs="Arial"/>
          <w:sz w:val="24"/>
          <w:szCs w:val="24"/>
          <w:lang w:val="mn-MN"/>
        </w:rPr>
        <w:t>.</w:t>
      </w:r>
      <w:r w:rsidRPr="00D169E9">
        <w:rPr>
          <w:rFonts w:ascii="Arial" w:hAnsi="Arial" w:cs="Arial"/>
          <w:sz w:val="24"/>
          <w:szCs w:val="24"/>
          <w:lang w:val="mn-MN"/>
        </w:rPr>
        <w:t xml:space="preserve"> </w:t>
      </w:r>
      <w:r w:rsidRPr="00F91894">
        <w:rPr>
          <w:rFonts w:ascii="Arial" w:hAnsi="Arial" w:cs="Arial"/>
          <w:sz w:val="24"/>
          <w:szCs w:val="24"/>
          <w:lang w:val="mn-MN"/>
        </w:rPr>
        <w:t xml:space="preserve">Уур амьсгалын суурь конвенцын 2018 онд гаргасан Монгол </w:t>
      </w:r>
      <w:r w:rsidR="00BA67B9" w:rsidRPr="00F91894">
        <w:rPr>
          <w:rFonts w:ascii="Arial" w:hAnsi="Arial" w:cs="Arial"/>
          <w:sz w:val="24"/>
          <w:szCs w:val="24"/>
          <w:lang w:val="mn-MN"/>
        </w:rPr>
        <w:t>У</w:t>
      </w:r>
      <w:r w:rsidRPr="00F91894">
        <w:rPr>
          <w:rFonts w:ascii="Arial" w:hAnsi="Arial" w:cs="Arial"/>
          <w:sz w:val="24"/>
          <w:szCs w:val="24"/>
          <w:lang w:val="mn-MN"/>
        </w:rPr>
        <w:t>лсын үндэсний гурав дахь тайланд 1990-ээд оноос хойш зудын давтамж улам нэмэгдсээр, 2080 он гэхэд 5-20%-</w:t>
      </w:r>
      <w:r w:rsidR="00D44351" w:rsidRPr="00F91894">
        <w:rPr>
          <w:rFonts w:ascii="Arial" w:hAnsi="Arial" w:cs="Arial"/>
          <w:sz w:val="24"/>
          <w:szCs w:val="24"/>
          <w:lang w:val="mn-MN"/>
        </w:rPr>
        <w:t>а</w:t>
      </w:r>
      <w:r w:rsidRPr="00F91894">
        <w:rPr>
          <w:rFonts w:ascii="Arial" w:hAnsi="Arial" w:cs="Arial"/>
          <w:sz w:val="24"/>
          <w:szCs w:val="24"/>
          <w:lang w:val="mn-MN"/>
        </w:rPr>
        <w:t>ар ихсэх төлөвтэй байна</w:t>
      </w:r>
      <w:r w:rsidR="004861BE" w:rsidRPr="00F91894">
        <w:rPr>
          <w:rFonts w:ascii="Arial" w:hAnsi="Arial" w:cs="Arial"/>
          <w:sz w:val="24"/>
          <w:szCs w:val="24"/>
          <w:lang w:val="mn-MN"/>
        </w:rPr>
        <w:t>. У</w:t>
      </w:r>
      <w:r w:rsidRPr="00F91894">
        <w:rPr>
          <w:rFonts w:ascii="Arial" w:hAnsi="Arial" w:cs="Arial"/>
          <w:sz w:val="24"/>
          <w:szCs w:val="24"/>
          <w:lang w:val="mn-MN"/>
        </w:rPr>
        <w:t xml:space="preserve">ур амьсгалын өөрчлөлтийн хэтийн төлвөөс харахад цаг уурын цочир үзэгдэл илүү ойр давтамжтай, эрчтэй болохыг харуулж </w:t>
      </w:r>
      <w:r w:rsidR="004861BE" w:rsidRPr="00F91894">
        <w:rPr>
          <w:rFonts w:ascii="Arial" w:hAnsi="Arial" w:cs="Arial"/>
          <w:sz w:val="24"/>
          <w:szCs w:val="24"/>
          <w:lang w:val="mn-MN"/>
        </w:rPr>
        <w:t>байна</w:t>
      </w:r>
      <w:r w:rsidRPr="00F91894">
        <w:rPr>
          <w:rFonts w:ascii="Arial" w:hAnsi="Arial" w:cs="Arial"/>
          <w:sz w:val="24"/>
          <w:szCs w:val="24"/>
          <w:lang w:val="mn-MN"/>
        </w:rPr>
        <w:t xml:space="preserve">. </w:t>
      </w:r>
    </w:p>
    <w:p w14:paraId="5E3CEB9F" w14:textId="77777777" w:rsidR="00F91894" w:rsidRPr="00F91894" w:rsidRDefault="00F91894" w:rsidP="00F91894">
      <w:pPr>
        <w:pStyle w:val="NoSpacing"/>
        <w:ind w:firstLine="720"/>
        <w:jc w:val="both"/>
        <w:rPr>
          <w:rFonts w:ascii="Arial" w:hAnsi="Arial" w:cs="Arial"/>
          <w:sz w:val="24"/>
          <w:szCs w:val="24"/>
          <w:lang w:val="mn-MN"/>
        </w:rPr>
      </w:pPr>
    </w:p>
    <w:p w14:paraId="1C08686A" w14:textId="62281956" w:rsidR="00F53C31" w:rsidRDefault="004861BE"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 xml:space="preserve">Иймд </w:t>
      </w:r>
      <w:r w:rsidR="00EB0F80" w:rsidRPr="00D169E9">
        <w:rPr>
          <w:rFonts w:ascii="Arial" w:hAnsi="Arial" w:cs="Arial"/>
          <w:sz w:val="24"/>
          <w:szCs w:val="24"/>
          <w:lang w:val="mn-MN"/>
        </w:rPr>
        <w:t xml:space="preserve">малчдыг </w:t>
      </w:r>
      <w:r w:rsidRPr="00D169E9">
        <w:rPr>
          <w:rFonts w:ascii="Arial" w:hAnsi="Arial" w:cs="Arial"/>
          <w:sz w:val="24"/>
          <w:szCs w:val="24"/>
          <w:lang w:val="mn-MN"/>
        </w:rPr>
        <w:t>г</w:t>
      </w:r>
      <w:r w:rsidR="00F53C31" w:rsidRPr="00D169E9">
        <w:rPr>
          <w:rFonts w:ascii="Arial" w:hAnsi="Arial" w:cs="Arial"/>
          <w:sz w:val="24"/>
          <w:szCs w:val="24"/>
          <w:lang w:val="mn-MN"/>
        </w:rPr>
        <w:t>амшгийн эрсдэл</w:t>
      </w:r>
      <w:r w:rsidR="00EB0F80" w:rsidRPr="00D169E9">
        <w:rPr>
          <w:rFonts w:ascii="Arial" w:hAnsi="Arial" w:cs="Arial"/>
          <w:sz w:val="24"/>
          <w:szCs w:val="24"/>
          <w:lang w:val="mn-MN"/>
        </w:rPr>
        <w:t>ээс</w:t>
      </w:r>
      <w:r w:rsidR="00F53C31" w:rsidRPr="00D169E9">
        <w:rPr>
          <w:rFonts w:ascii="Arial" w:hAnsi="Arial" w:cs="Arial"/>
          <w:sz w:val="24"/>
          <w:szCs w:val="24"/>
          <w:lang w:val="mn-MN"/>
        </w:rPr>
        <w:t xml:space="preserve"> </w:t>
      </w:r>
      <w:r w:rsidR="00EB0F80" w:rsidRPr="00D169E9">
        <w:rPr>
          <w:rFonts w:ascii="Arial" w:hAnsi="Arial" w:cs="Arial"/>
          <w:sz w:val="24"/>
          <w:szCs w:val="24"/>
          <w:lang w:val="mn-MN"/>
        </w:rPr>
        <w:t xml:space="preserve">урьдчилан сэргийлэх, </w:t>
      </w:r>
      <w:r w:rsidR="00F53C31" w:rsidRPr="00D169E9">
        <w:rPr>
          <w:rFonts w:ascii="Arial" w:hAnsi="Arial" w:cs="Arial"/>
          <w:sz w:val="24"/>
          <w:szCs w:val="24"/>
          <w:lang w:val="mn-MN"/>
        </w:rPr>
        <w:t xml:space="preserve">эрт сэрэмжлүүлэгт тулгуурлан гамшигт нэрвэгдэхээс өмнө арга хэмжээ авах нь амин чухал бөгөөд ингэснээр амьжиргааг хамгаалах, цаашид тохиолдох цочролыг тэсвэрлэх эрсдэл даах чадварыг нэмэгдүүлэх, </w:t>
      </w:r>
      <w:r w:rsidR="00EB0F80" w:rsidRPr="00D169E9">
        <w:rPr>
          <w:rFonts w:ascii="Arial" w:hAnsi="Arial" w:cs="Arial"/>
          <w:sz w:val="24"/>
          <w:szCs w:val="24"/>
          <w:lang w:val="mn-MN"/>
        </w:rPr>
        <w:t xml:space="preserve">улсын төсөвт </w:t>
      </w:r>
      <w:r w:rsidR="00F53C31" w:rsidRPr="00D169E9">
        <w:rPr>
          <w:rFonts w:ascii="Arial" w:hAnsi="Arial" w:cs="Arial"/>
          <w:sz w:val="24"/>
          <w:szCs w:val="24"/>
          <w:lang w:val="mn-MN"/>
        </w:rPr>
        <w:t>тулгарах дарамт, ачааллыг бууруулах боломжтой юм.</w:t>
      </w:r>
    </w:p>
    <w:p w14:paraId="3760EBA2" w14:textId="77777777" w:rsidR="00F91894" w:rsidRPr="00F91894" w:rsidRDefault="00F91894" w:rsidP="00F91894">
      <w:pPr>
        <w:pStyle w:val="NoSpacing"/>
        <w:ind w:firstLine="720"/>
        <w:jc w:val="both"/>
        <w:rPr>
          <w:rFonts w:ascii="Arial" w:hAnsi="Arial" w:cs="Arial"/>
          <w:sz w:val="24"/>
          <w:szCs w:val="24"/>
          <w:lang w:val="mn-MN"/>
        </w:rPr>
      </w:pPr>
    </w:p>
    <w:bookmarkEnd w:id="2"/>
    <w:p w14:paraId="1D9220F2" w14:textId="644525AB" w:rsidR="00EB0F80" w:rsidRDefault="00181792"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 xml:space="preserve">Мөн </w:t>
      </w:r>
      <w:r w:rsidR="00042E62" w:rsidRPr="00D169E9">
        <w:rPr>
          <w:rFonts w:ascii="Arial" w:hAnsi="Arial" w:cs="Arial"/>
          <w:sz w:val="24"/>
          <w:szCs w:val="24"/>
          <w:lang w:val="mn-MN"/>
        </w:rPr>
        <w:t xml:space="preserve">гамшигт үзэгдэл нь </w:t>
      </w:r>
      <w:r w:rsidRPr="00D169E9">
        <w:rPr>
          <w:rFonts w:ascii="Arial" w:hAnsi="Arial" w:cs="Arial"/>
          <w:sz w:val="24"/>
          <w:szCs w:val="24"/>
          <w:lang w:val="mn-MN"/>
        </w:rPr>
        <w:t>а</w:t>
      </w:r>
      <w:r w:rsidR="00EB0F80" w:rsidRPr="00D169E9">
        <w:rPr>
          <w:rFonts w:ascii="Arial" w:hAnsi="Arial" w:cs="Arial"/>
          <w:sz w:val="24"/>
          <w:szCs w:val="24"/>
          <w:lang w:val="mn-MN"/>
        </w:rPr>
        <w:t xml:space="preserve">ймаг сумдын газар зүйн байршил, цаг уурын </w:t>
      </w:r>
      <w:r w:rsidR="00FE7038" w:rsidRPr="00D169E9">
        <w:rPr>
          <w:rFonts w:ascii="Arial" w:hAnsi="Arial" w:cs="Arial"/>
          <w:sz w:val="24"/>
          <w:szCs w:val="24"/>
          <w:lang w:val="mn-MN"/>
        </w:rPr>
        <w:t>нөхцөлт байдлаас хамааран</w:t>
      </w:r>
      <w:r w:rsidR="00EB0F80" w:rsidRPr="00D169E9">
        <w:rPr>
          <w:rFonts w:ascii="Arial" w:hAnsi="Arial" w:cs="Arial"/>
          <w:sz w:val="24"/>
          <w:szCs w:val="24"/>
          <w:lang w:val="mn-MN"/>
        </w:rPr>
        <w:t xml:space="preserve"> харилцан адилгүй </w:t>
      </w:r>
      <w:r w:rsidR="00AC4484" w:rsidRPr="00D169E9">
        <w:rPr>
          <w:rFonts w:ascii="Arial" w:hAnsi="Arial" w:cs="Arial"/>
          <w:sz w:val="24"/>
          <w:szCs w:val="24"/>
          <w:lang w:val="mn-MN"/>
        </w:rPr>
        <w:t xml:space="preserve">тохиолддог </w:t>
      </w:r>
      <w:r w:rsidR="00EB0F80" w:rsidRPr="00D169E9">
        <w:rPr>
          <w:rFonts w:ascii="Arial" w:hAnsi="Arial" w:cs="Arial"/>
          <w:sz w:val="24"/>
          <w:szCs w:val="24"/>
          <w:lang w:val="mn-MN"/>
        </w:rPr>
        <w:t>ба малын индексжүүлсэн даатгалын нөхөн төлбөр олгох босго үзүүлэлт нь малчдын даатгалд хамрагдах сонирхлыг бууруулж, даатгалын үр шимийг хүртэхэд сөргөөр нөлөөлдөг байна. Иймд босго үзүүлэлтийг малын хорогдлын түүхэн мэдээнд үндэслэн бодитой тогтоох нь малчдын даатгалын үр шимийг хүртэх, хамрагдал</w:t>
      </w:r>
      <w:r w:rsidR="00FE7038" w:rsidRPr="00D169E9">
        <w:rPr>
          <w:rFonts w:ascii="Arial" w:hAnsi="Arial" w:cs="Arial"/>
          <w:sz w:val="24"/>
          <w:szCs w:val="24"/>
          <w:lang w:val="mn-MN"/>
        </w:rPr>
        <w:t>т</w:t>
      </w:r>
      <w:r w:rsidR="00EB0F80" w:rsidRPr="00D169E9">
        <w:rPr>
          <w:rFonts w:ascii="Arial" w:hAnsi="Arial" w:cs="Arial"/>
          <w:sz w:val="24"/>
          <w:szCs w:val="24"/>
          <w:lang w:val="mn-MN"/>
        </w:rPr>
        <w:t xml:space="preserve">ыг нэмэгдүүлэх ач холбогдолтой </w:t>
      </w:r>
      <w:r w:rsidR="00AC4484" w:rsidRPr="00D169E9">
        <w:rPr>
          <w:rFonts w:ascii="Arial" w:hAnsi="Arial" w:cs="Arial"/>
          <w:sz w:val="24"/>
          <w:szCs w:val="24"/>
          <w:lang w:val="mn-MN"/>
        </w:rPr>
        <w:t>юм</w:t>
      </w:r>
      <w:r w:rsidR="00EB0F80" w:rsidRPr="00D169E9">
        <w:rPr>
          <w:rFonts w:ascii="Arial" w:hAnsi="Arial" w:cs="Arial"/>
          <w:sz w:val="24"/>
          <w:szCs w:val="24"/>
          <w:lang w:val="mn-MN"/>
        </w:rPr>
        <w:t xml:space="preserve">. </w:t>
      </w:r>
    </w:p>
    <w:p w14:paraId="4BC2FD8B" w14:textId="77777777" w:rsidR="00F91894" w:rsidRPr="00F91894" w:rsidRDefault="00F91894" w:rsidP="00F91894">
      <w:pPr>
        <w:pStyle w:val="NoSpacing"/>
        <w:ind w:firstLine="720"/>
        <w:jc w:val="both"/>
        <w:rPr>
          <w:rFonts w:ascii="Arial" w:hAnsi="Arial" w:cs="Arial"/>
          <w:sz w:val="24"/>
          <w:szCs w:val="24"/>
          <w:lang w:val="mn-MN"/>
        </w:rPr>
      </w:pPr>
    </w:p>
    <w:p w14:paraId="5F3B6968" w14:textId="7B3BB4B0" w:rsidR="00942F16" w:rsidRDefault="009679F8"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 xml:space="preserve">Түүнчлэн </w:t>
      </w:r>
      <w:r w:rsidR="00942F16" w:rsidRPr="00D169E9">
        <w:rPr>
          <w:rFonts w:ascii="Arial" w:hAnsi="Arial" w:cs="Arial"/>
          <w:sz w:val="24"/>
          <w:szCs w:val="24"/>
          <w:lang w:val="mn-MN"/>
        </w:rPr>
        <w:t>Улсын Их Хурлын 2020 оны 52 дугаар тогтоолоор баталсан “Алсын хараа-2050” Монгол Улсын урт хугацааны хөгжлийн бодлогын баримт бичгийн 4.3.9-д “Давхар даатгалын тогтолцоог боловсронгуй болгоно.” гэж, 7.3.22-т “Гамшгийн аюул, өртөнг, эмзэг байдлыг бууруулах, гамшгийн эрсдэлээс урьдчилан сэргийлэх, даатгалын тогтолцоог боловсронгуй болгоно” гэж, 8.3.2-т “Хөдөө аж ахуйн үйлдвэрлэлд дасан зохицох, эрсдэлийг бууруулах чадавхыг бэхжүүлэх, хөдөө аж ахуйд даатгалын тогтолцоог боловсронгуй болгож, гэнэтийн эрсдэлээс учирч болох эдийн засгийн хохирол, эрсдэлийг бууруулна” гэж тус тус заасан. Мөн Монгол Улсын Их Хурлын 2024 оны 21 дүгээр тогтоолын хавсралтаар батлагдсан “Монгол Улсын Засгийн газрын 2024-2028 оны үйл ажиллагааны хөтөлбөр”-ийн 3.3.4.9-д “Байгаль, цаг уурын эрсдэлээс хамгаалах хөдөө аж ахуйн даатгалын тогтолцоог сайжруулна” гэж заасан нь уг хуулийн төслийг боловсруулах хууль эрх зүйн үндэслэлийг бүрдүүлж байна.</w:t>
      </w:r>
    </w:p>
    <w:p w14:paraId="3C8FBF0C" w14:textId="77777777" w:rsidR="00F91894" w:rsidRPr="00F91894" w:rsidRDefault="00F91894" w:rsidP="00F91894">
      <w:pPr>
        <w:pStyle w:val="NoSpacing"/>
        <w:ind w:firstLine="720"/>
        <w:jc w:val="both"/>
        <w:rPr>
          <w:rFonts w:ascii="Arial" w:hAnsi="Arial" w:cs="Arial"/>
          <w:sz w:val="24"/>
          <w:szCs w:val="24"/>
          <w:lang w:val="mn-MN"/>
        </w:rPr>
      </w:pPr>
    </w:p>
    <w:p w14:paraId="0547A3E9" w14:textId="713778A5" w:rsidR="00942F16" w:rsidRPr="00D169E9" w:rsidRDefault="00942F16"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Малын индексжүүлсэн даатгалын тухай хууль</w:t>
      </w:r>
      <w:r w:rsidR="00AF350D">
        <w:rPr>
          <w:rFonts w:ascii="Arial" w:hAnsi="Arial" w:cs="Arial"/>
          <w:sz w:val="24"/>
          <w:szCs w:val="24"/>
          <w:lang w:val="mn-MN"/>
        </w:rPr>
        <w:t xml:space="preserve"> </w:t>
      </w:r>
      <w:r w:rsidR="008D31D2">
        <w:rPr>
          <w:rFonts w:ascii="Arial" w:hAnsi="Arial" w:cs="Arial"/>
          <w:sz w:val="24"/>
          <w:szCs w:val="24"/>
          <w:lang w:val="mn-MN"/>
        </w:rPr>
        <w:t xml:space="preserve">нь </w:t>
      </w:r>
      <w:r w:rsidRPr="00D169E9">
        <w:rPr>
          <w:rFonts w:ascii="Arial" w:hAnsi="Arial" w:cs="Arial"/>
          <w:sz w:val="24"/>
          <w:szCs w:val="24"/>
          <w:lang w:val="mn-MN"/>
        </w:rPr>
        <w:t>Хууль тогтоомжийн хэрэгцээ, шаардлагыг урьдчилан тандан судлах аргачлалын</w:t>
      </w:r>
      <w:r w:rsidRPr="00D169E9">
        <w:rPr>
          <w:rFonts w:ascii="Arial" w:hAnsi="Arial" w:cs="Arial"/>
          <w:sz w:val="24"/>
          <w:szCs w:val="24"/>
          <w:vertAlign w:val="superscript"/>
          <w:lang w:val="mn-MN"/>
        </w:rPr>
        <w:t xml:space="preserve">2 </w:t>
      </w:r>
      <w:r w:rsidRPr="00D169E9">
        <w:rPr>
          <w:rFonts w:ascii="Arial" w:hAnsi="Arial" w:cs="Arial"/>
          <w:sz w:val="24"/>
          <w:szCs w:val="24"/>
          <w:lang w:val="mn-MN"/>
        </w:rPr>
        <w:t xml:space="preserve">/цаашид Аргачлал гэх/ 1.3-т заасан хүрээнд хамаарахгүй тул урьдчилан тандан судлах ажиллагааг Аргачлалын 2.1-т заасан үе шатны дагуу хийж гүйцэтгэлээ. </w:t>
      </w:r>
    </w:p>
    <w:p w14:paraId="2867CF0E" w14:textId="77777777" w:rsidR="00942F16" w:rsidRPr="00D169E9" w:rsidRDefault="00942F16" w:rsidP="00F91894">
      <w:pPr>
        <w:pStyle w:val="NoSpacing"/>
        <w:jc w:val="both"/>
        <w:rPr>
          <w:rFonts w:ascii="Arial" w:hAnsi="Arial" w:cs="Arial"/>
          <w:b/>
          <w:bCs/>
          <w:sz w:val="24"/>
          <w:szCs w:val="24"/>
          <w:lang w:val="mn-MN"/>
        </w:rPr>
      </w:pPr>
    </w:p>
    <w:p w14:paraId="317F0269" w14:textId="54E08920" w:rsidR="00942F16" w:rsidRPr="00D169E9" w:rsidRDefault="00942F16" w:rsidP="008513AE">
      <w:pPr>
        <w:pStyle w:val="NoSpacing"/>
        <w:ind w:firstLine="720"/>
        <w:jc w:val="both"/>
        <w:rPr>
          <w:rFonts w:ascii="Arial" w:hAnsi="Arial" w:cs="Arial"/>
          <w:b/>
          <w:bCs/>
          <w:sz w:val="24"/>
          <w:szCs w:val="24"/>
          <w:lang w:val="mn-MN"/>
        </w:rPr>
      </w:pPr>
      <w:bookmarkStart w:id="3" w:name="_Toc178251371"/>
      <w:r w:rsidRPr="00D169E9">
        <w:rPr>
          <w:rFonts w:ascii="Arial" w:hAnsi="Arial" w:cs="Arial"/>
          <w:b/>
          <w:bCs/>
          <w:sz w:val="24"/>
          <w:szCs w:val="24"/>
          <w:lang w:val="mn-MN"/>
        </w:rPr>
        <w:t>НЭГ.</w:t>
      </w:r>
      <w:r w:rsidR="00244199" w:rsidRPr="00D169E9">
        <w:rPr>
          <w:rFonts w:ascii="Arial" w:hAnsi="Arial" w:cs="Arial"/>
          <w:b/>
          <w:bCs/>
          <w:sz w:val="24"/>
          <w:szCs w:val="24"/>
          <w:lang w:val="mn-MN"/>
        </w:rPr>
        <w:t xml:space="preserve"> </w:t>
      </w:r>
      <w:r w:rsidRPr="00D169E9">
        <w:rPr>
          <w:rFonts w:ascii="Arial" w:hAnsi="Arial" w:cs="Arial"/>
          <w:b/>
          <w:bCs/>
          <w:sz w:val="24"/>
          <w:szCs w:val="24"/>
          <w:lang w:val="mn-MN"/>
        </w:rPr>
        <w:t>АСУУДАЛД ДҮН ШИНЖИЛГЭЭ ХИЙСЭН БАЙДАЛ</w:t>
      </w:r>
      <w:bookmarkEnd w:id="3"/>
    </w:p>
    <w:p w14:paraId="708C4411" w14:textId="77777777" w:rsidR="00942F16" w:rsidRPr="00D169E9" w:rsidRDefault="00942F16" w:rsidP="00F91894">
      <w:pPr>
        <w:pStyle w:val="NoSpacing"/>
        <w:ind w:firstLine="720"/>
        <w:jc w:val="both"/>
        <w:rPr>
          <w:rFonts w:ascii="Arial" w:hAnsi="Arial" w:cs="Arial"/>
          <w:sz w:val="24"/>
          <w:szCs w:val="24"/>
          <w:lang w:val="mn-MN"/>
        </w:rPr>
      </w:pPr>
    </w:p>
    <w:p w14:paraId="501C3CC8" w14:textId="56A6CBED" w:rsidR="00942F16" w:rsidRDefault="00942F16"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 xml:space="preserve">Мал аж ахуй нь улсын нийгэм, эдийн засгийн тогтвортой байдал, цаашдын хөгжилд чухал үүрэгтэй бөгөөд манай орны нийт газар нутгийн 72.1 хувийг ашиглаж, ДНБ-ийн 10.5 хувийг үйлдвэрлэж, нийт ажиллах хүчний 21.6 хувь нь тус салбарт </w:t>
      </w:r>
      <w:r w:rsidRPr="00D169E9">
        <w:rPr>
          <w:rFonts w:ascii="Arial" w:hAnsi="Arial" w:cs="Arial"/>
          <w:sz w:val="24"/>
          <w:szCs w:val="24"/>
          <w:lang w:val="mn-MN"/>
        </w:rPr>
        <w:lastRenderedPageBreak/>
        <w:t>ажиллаж байна. Хүнсний хангамж, аюулгүй байдлын хүрээнд улсын хэмжээнд чухалд тооцогддог, малчдын амьдралын баталгаа болсон мал сүргийг хамгаалах, байгалийн гамшгийн улмаас үүсэх сөрөг үр дагаврыг бууруулах тогтолцоо бий болгох зорилгоор Монгол Улсын Засгийн газар нь Дэлхийн банктай хамтран 2005 оноос эхлэн нийт 10 жилийн хугацаанд малын даатгалын бүтээгдэхүүнийг туршин, судалгаа тооцоолол хийсний үр дүнд Малын индексжүүлсэн даатгалын тухай хуулийг боловсруулан 2014 онд баталсан байдаг.</w:t>
      </w:r>
    </w:p>
    <w:p w14:paraId="57EA16B7" w14:textId="77777777" w:rsidR="00D169E9" w:rsidRPr="00D169E9" w:rsidRDefault="00D169E9" w:rsidP="00F91894">
      <w:pPr>
        <w:pStyle w:val="NoSpacing"/>
        <w:ind w:firstLine="720"/>
        <w:jc w:val="both"/>
        <w:rPr>
          <w:rFonts w:ascii="Arial" w:hAnsi="Arial" w:cs="Arial"/>
          <w:sz w:val="24"/>
          <w:szCs w:val="24"/>
          <w:lang w:val="mn-MN"/>
        </w:rPr>
      </w:pPr>
    </w:p>
    <w:p w14:paraId="7F0FD360" w14:textId="4A765F98" w:rsidR="00942F16" w:rsidRDefault="00942F16" w:rsidP="00F91894">
      <w:pPr>
        <w:pStyle w:val="NoSpacing"/>
        <w:ind w:firstLine="720"/>
        <w:jc w:val="both"/>
        <w:rPr>
          <w:rFonts w:ascii="Arial" w:hAnsi="Arial" w:cs="Arial"/>
          <w:sz w:val="24"/>
          <w:szCs w:val="24"/>
          <w:lang w:val="mn-MN"/>
        </w:rPr>
      </w:pPr>
      <w:r w:rsidRPr="00D169E9">
        <w:rPr>
          <w:rFonts w:ascii="Arial" w:eastAsia="Arial" w:hAnsi="Arial" w:cs="Arial"/>
          <w:sz w:val="24"/>
          <w:szCs w:val="24"/>
          <w:lang w:val="mn-MN"/>
        </w:rPr>
        <w:t>Индексжүүлсэн</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даатгал</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нь</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байгалийн</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гамшиг,</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их</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хэмжээний</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эрсдэлийн</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эсрэг</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хэрэглэдэг</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даатгалын</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шинэлэг</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төрөл</w:t>
      </w:r>
      <w:r w:rsidRPr="00D169E9">
        <w:rPr>
          <w:rFonts w:ascii="Arial" w:eastAsia="Arial" w:hAnsi="Arial" w:cs="Arial"/>
          <w:sz w:val="24"/>
          <w:szCs w:val="24"/>
          <w:cs/>
          <w:lang w:val="mn-MN" w:bidi="mn"/>
        </w:rPr>
        <w:t xml:space="preserve"> </w:t>
      </w:r>
      <w:r w:rsidRPr="00D169E9">
        <w:rPr>
          <w:rFonts w:ascii="Arial" w:eastAsia="Arial" w:hAnsi="Arial" w:cs="Arial"/>
          <w:sz w:val="24"/>
          <w:szCs w:val="24"/>
          <w:lang w:val="mn-MN"/>
        </w:rPr>
        <w:t xml:space="preserve">бөгөөд </w:t>
      </w:r>
      <w:r w:rsidRPr="00D169E9">
        <w:rPr>
          <w:rFonts w:ascii="Arial" w:hAnsi="Arial" w:cs="Arial"/>
          <w:sz w:val="24"/>
          <w:szCs w:val="24"/>
          <w:lang w:val="mn-MN"/>
        </w:rPr>
        <w:t xml:space="preserve">олон улсад, ялангуяа газар тариалангийн даатгалд индексжүүлсэн даатгалыг нэвтрүүлэн даатгалын үйл ажиллагааны зардлыг бууруулан даатгуулагчид илүү хүртээмжтэй бүтээгдэхүүн санал болгодог. Үүний адил манай орны тархаа бутархай оршин суудаг малчдын хотонд гарсан хорогдлыг баталгаажуулж хохирол үнэлгээг тооцох зардлыг бууруулж, хүртээмжтэй хямд өртгөөр даатгуулах боломжийг олгосон бүтээгдэхүүн юм. </w:t>
      </w:r>
    </w:p>
    <w:p w14:paraId="3A3E2063" w14:textId="77777777" w:rsidR="00D169E9" w:rsidRPr="00D169E9" w:rsidRDefault="00D169E9" w:rsidP="00F91894">
      <w:pPr>
        <w:pStyle w:val="NoSpacing"/>
        <w:ind w:firstLine="720"/>
        <w:jc w:val="both"/>
        <w:rPr>
          <w:rFonts w:ascii="Arial" w:hAnsi="Arial" w:cs="Arial"/>
          <w:sz w:val="24"/>
          <w:szCs w:val="24"/>
          <w:lang w:val="mn-MN"/>
        </w:rPr>
      </w:pPr>
    </w:p>
    <w:p w14:paraId="1D2D16AB" w14:textId="59DE5F7B" w:rsidR="00942F16" w:rsidRPr="00D169E9" w:rsidRDefault="00942F16" w:rsidP="00F91894">
      <w:pPr>
        <w:pStyle w:val="NoSpacing"/>
        <w:ind w:firstLine="540"/>
        <w:jc w:val="both"/>
        <w:rPr>
          <w:rFonts w:ascii="Arial" w:hAnsi="Arial" w:cs="Arial"/>
          <w:sz w:val="24"/>
          <w:szCs w:val="24"/>
          <w:lang w:val="mn-MN"/>
        </w:rPr>
      </w:pPr>
      <w:r w:rsidRPr="00D169E9">
        <w:rPr>
          <w:rFonts w:ascii="Arial" w:hAnsi="Arial" w:cs="Arial"/>
          <w:sz w:val="24"/>
          <w:szCs w:val="24"/>
          <w:lang w:val="mn-MN"/>
        </w:rPr>
        <w:t xml:space="preserve">Малын индексжүүлсэн даатгалын тухай хууль батлагдан мөрдөгдөж эхэлснээс хойш нийт 10 жилийн турш давхардсан тоогоор нийт 267 мянган малчин өрхийн 59.4 сая толгой малыг даатгалд хамруулж, 65 гаруй мянган малчин өрхөд 26.1 тэрбум төгрөгийн нөхөн төлбөрийг олгосон хэдий ч тус даатгалд жилд дунджаар нийт малчин өрхийн 11-18 хувь л хамрагдаж, нийт малын 7-10 хувийг л даатгуулж байгаа нь төрөөс авч хэрэгжүүлж буй бодлогын зорилгыг хангахгүй байна. </w:t>
      </w:r>
    </w:p>
    <w:p w14:paraId="0CAFA68F" w14:textId="77777777" w:rsidR="00FE7038" w:rsidRPr="00D169E9" w:rsidRDefault="00FE7038" w:rsidP="00F91894">
      <w:pPr>
        <w:pStyle w:val="NoSpacing"/>
        <w:ind w:firstLine="720"/>
        <w:jc w:val="both"/>
        <w:rPr>
          <w:rFonts w:ascii="Arial" w:hAnsi="Arial" w:cs="Arial"/>
          <w:sz w:val="24"/>
          <w:szCs w:val="24"/>
          <w:lang w:val="mn-MN"/>
        </w:rPr>
      </w:pPr>
    </w:p>
    <w:p w14:paraId="65CB5D49" w14:textId="398557BB" w:rsidR="00942F16" w:rsidRPr="00F91894" w:rsidRDefault="00942F16" w:rsidP="00F91894">
      <w:pPr>
        <w:pStyle w:val="NoSpacing"/>
        <w:jc w:val="both"/>
        <w:rPr>
          <w:rFonts w:ascii="Arial" w:eastAsia="Arial" w:hAnsi="Arial" w:cs="Arial"/>
          <w:sz w:val="24"/>
          <w:szCs w:val="24"/>
          <w:lang w:val="mn-MN"/>
        </w:rPr>
      </w:pPr>
      <w:r w:rsidRPr="00D169E9">
        <w:rPr>
          <w:rFonts w:ascii="Arial" w:hAnsi="Arial" w:cs="Arial"/>
          <w:i/>
          <w:iCs/>
          <w:sz w:val="24"/>
          <w:szCs w:val="24"/>
          <w:lang w:val="mn-MN"/>
        </w:rPr>
        <w:t xml:space="preserve">Хүснэгт </w:t>
      </w:r>
      <w:r w:rsidRPr="00F91894">
        <w:rPr>
          <w:rFonts w:ascii="Arial" w:hAnsi="Arial" w:cs="Arial"/>
          <w:i/>
          <w:iCs/>
          <w:sz w:val="24"/>
          <w:szCs w:val="24"/>
          <w:lang w:val="mn-MN"/>
        </w:rPr>
        <w:fldChar w:fldCharType="begin"/>
      </w:r>
      <w:r w:rsidRPr="00D169E9">
        <w:rPr>
          <w:rFonts w:ascii="Arial" w:hAnsi="Arial" w:cs="Arial"/>
          <w:i/>
          <w:iCs/>
          <w:sz w:val="24"/>
          <w:szCs w:val="24"/>
          <w:lang w:val="mn-MN"/>
        </w:rPr>
        <w:instrText xml:space="preserve"> SEQ Хүснэгт \* ARABIC </w:instrText>
      </w:r>
      <w:r w:rsidRPr="00F91894">
        <w:rPr>
          <w:rFonts w:ascii="Arial" w:hAnsi="Arial" w:cs="Arial"/>
          <w:i/>
          <w:iCs/>
          <w:sz w:val="24"/>
          <w:szCs w:val="24"/>
          <w:lang w:val="mn-MN"/>
        </w:rPr>
        <w:fldChar w:fldCharType="separate"/>
      </w:r>
      <w:r w:rsidR="00087ACD">
        <w:rPr>
          <w:rFonts w:ascii="Arial" w:hAnsi="Arial" w:cs="Arial"/>
          <w:i/>
          <w:iCs/>
          <w:noProof/>
          <w:sz w:val="24"/>
          <w:szCs w:val="24"/>
          <w:lang w:val="mn-MN"/>
        </w:rPr>
        <w:t>1</w:t>
      </w:r>
      <w:r w:rsidRPr="00F91894">
        <w:rPr>
          <w:rFonts w:ascii="Arial" w:hAnsi="Arial" w:cs="Arial"/>
          <w:i/>
          <w:iCs/>
          <w:sz w:val="24"/>
          <w:szCs w:val="24"/>
          <w:lang w:val="mn-MN"/>
        </w:rPr>
        <w:fldChar w:fldCharType="end"/>
      </w:r>
      <w:r w:rsidRPr="00F91894">
        <w:rPr>
          <w:rFonts w:ascii="Arial" w:hAnsi="Arial" w:cs="Arial"/>
          <w:i/>
          <w:iCs/>
          <w:sz w:val="24"/>
          <w:szCs w:val="24"/>
          <w:lang w:val="mn-MN"/>
        </w:rPr>
        <w:t>. МИД-д хамрагдсан малчин өрхийн эзлэх хувь</w:t>
      </w:r>
      <w:r w:rsidR="003E1D55" w:rsidRPr="00F91894">
        <w:rPr>
          <w:rFonts w:ascii="Arial" w:hAnsi="Arial" w:cs="Arial"/>
          <w:i/>
          <w:iCs/>
          <w:sz w:val="24"/>
          <w:szCs w:val="24"/>
          <w:lang w:val="mn-MN"/>
        </w:rPr>
        <w:t>, /2020-2024 он/</w:t>
      </w:r>
    </w:p>
    <w:tbl>
      <w:tblPr>
        <w:tblStyle w:val="TableGrid1"/>
        <w:tblW w:w="4944" w:type="pct"/>
        <w:tblInd w:w="108" w:type="dxa"/>
        <w:tblLayout w:type="fixed"/>
        <w:tblLook w:val="0480" w:firstRow="0" w:lastRow="0" w:firstColumn="1" w:lastColumn="0" w:noHBand="0" w:noVBand="1"/>
      </w:tblPr>
      <w:tblGrid>
        <w:gridCol w:w="1977"/>
        <w:gridCol w:w="1456"/>
        <w:gridCol w:w="1456"/>
        <w:gridCol w:w="1454"/>
        <w:gridCol w:w="1451"/>
        <w:gridCol w:w="1445"/>
      </w:tblGrid>
      <w:tr w:rsidR="00942F16" w:rsidRPr="00D169E9" w14:paraId="7CDF35B3" w14:textId="77777777" w:rsidTr="00D44351">
        <w:trPr>
          <w:trHeight w:val="300"/>
        </w:trPr>
        <w:tc>
          <w:tcPr>
            <w:tcW w:w="1070" w:type="pct"/>
            <w:shd w:val="clear" w:color="auto" w:fill="auto"/>
          </w:tcPr>
          <w:p w14:paraId="45C69814" w14:textId="77777777" w:rsidR="00942F16" w:rsidRPr="00F91894" w:rsidRDefault="00942F16" w:rsidP="00F91894">
            <w:pPr>
              <w:pStyle w:val="NoSpacing"/>
              <w:jc w:val="center"/>
              <w:rPr>
                <w:rFonts w:ascii="Arial" w:hAnsi="Arial" w:cs="Arial"/>
                <w:b/>
                <w:bCs/>
                <w:sz w:val="24"/>
                <w:szCs w:val="24"/>
                <w:lang w:val="mn-MN"/>
              </w:rPr>
            </w:pPr>
            <w:r w:rsidRPr="00F91894">
              <w:rPr>
                <w:rFonts w:ascii="Arial" w:hAnsi="Arial" w:cs="Arial"/>
                <w:b/>
                <w:bCs/>
                <w:sz w:val="24"/>
                <w:szCs w:val="24"/>
                <w:lang w:val="mn-MN"/>
              </w:rPr>
              <w:t>Аймаг</w:t>
            </w:r>
          </w:p>
        </w:tc>
        <w:tc>
          <w:tcPr>
            <w:tcW w:w="788" w:type="pct"/>
            <w:shd w:val="clear" w:color="auto" w:fill="auto"/>
          </w:tcPr>
          <w:p w14:paraId="6EC519F2" w14:textId="77777777" w:rsidR="00942F16" w:rsidRPr="00D169E9" w:rsidRDefault="00942F16" w:rsidP="00F91894">
            <w:pPr>
              <w:pStyle w:val="NoSpacing"/>
              <w:jc w:val="center"/>
              <w:rPr>
                <w:rFonts w:ascii="Arial" w:eastAsia="Arial" w:hAnsi="Arial" w:cs="Arial"/>
                <w:b/>
                <w:bCs/>
                <w:sz w:val="20"/>
                <w:szCs w:val="20"/>
                <w:lang w:val="mn-MN"/>
              </w:rPr>
            </w:pPr>
            <w:r w:rsidRPr="00D169E9">
              <w:rPr>
                <w:rFonts w:ascii="Arial" w:eastAsia="Arial" w:hAnsi="Arial" w:cs="Arial"/>
                <w:b/>
                <w:bCs/>
                <w:sz w:val="24"/>
                <w:szCs w:val="24"/>
                <w:cs/>
                <w:lang w:val="mn-MN" w:bidi="mn"/>
              </w:rPr>
              <w:t>2020</w:t>
            </w:r>
          </w:p>
        </w:tc>
        <w:tc>
          <w:tcPr>
            <w:tcW w:w="788" w:type="pct"/>
            <w:shd w:val="clear" w:color="auto" w:fill="auto"/>
          </w:tcPr>
          <w:p w14:paraId="1A813B39" w14:textId="77777777" w:rsidR="00942F16" w:rsidRPr="00D169E9" w:rsidRDefault="00942F16" w:rsidP="00F91894">
            <w:pPr>
              <w:pStyle w:val="NoSpacing"/>
              <w:jc w:val="center"/>
              <w:rPr>
                <w:rFonts w:ascii="Arial" w:eastAsia="Arial" w:hAnsi="Arial" w:cs="Arial"/>
                <w:b/>
                <w:bCs/>
                <w:sz w:val="20"/>
                <w:szCs w:val="20"/>
                <w:lang w:val="mn-MN"/>
              </w:rPr>
            </w:pPr>
            <w:r w:rsidRPr="005678FA">
              <w:rPr>
                <w:rFonts w:ascii="Arial" w:eastAsia="Arial" w:hAnsi="Arial" w:cs="Arial"/>
                <w:b/>
                <w:bCs/>
                <w:sz w:val="24"/>
                <w:szCs w:val="24"/>
                <w:cs/>
                <w:lang w:val="mn-MN" w:bidi="mn"/>
              </w:rPr>
              <w:t>2021</w:t>
            </w:r>
          </w:p>
        </w:tc>
        <w:tc>
          <w:tcPr>
            <w:tcW w:w="787" w:type="pct"/>
            <w:shd w:val="clear" w:color="auto" w:fill="auto"/>
          </w:tcPr>
          <w:p w14:paraId="6AC9B92B" w14:textId="77777777" w:rsidR="00942F16" w:rsidRPr="00D169E9" w:rsidRDefault="00942F16" w:rsidP="00F91894">
            <w:pPr>
              <w:pStyle w:val="NoSpacing"/>
              <w:jc w:val="center"/>
              <w:rPr>
                <w:rFonts w:ascii="Arial" w:eastAsia="Arial" w:hAnsi="Arial" w:cs="Arial"/>
                <w:b/>
                <w:bCs/>
                <w:sz w:val="24"/>
                <w:szCs w:val="24"/>
                <w:lang w:val="mn-MN"/>
              </w:rPr>
            </w:pPr>
            <w:r w:rsidRPr="005678FA">
              <w:rPr>
                <w:rFonts w:ascii="Arial" w:eastAsia="Arial" w:hAnsi="Arial" w:cs="Arial"/>
                <w:b/>
                <w:bCs/>
                <w:sz w:val="24"/>
                <w:szCs w:val="24"/>
                <w:cs/>
                <w:lang w:val="mn-MN" w:bidi="mn"/>
              </w:rPr>
              <w:t>2022</w:t>
            </w:r>
          </w:p>
        </w:tc>
        <w:tc>
          <w:tcPr>
            <w:tcW w:w="785" w:type="pct"/>
            <w:shd w:val="clear" w:color="auto" w:fill="auto"/>
          </w:tcPr>
          <w:p w14:paraId="57D1A10E" w14:textId="77777777" w:rsidR="00942F16" w:rsidRPr="00D169E9" w:rsidRDefault="00942F16" w:rsidP="00F91894">
            <w:pPr>
              <w:pStyle w:val="NoSpacing"/>
              <w:jc w:val="center"/>
              <w:rPr>
                <w:rFonts w:ascii="Arial" w:eastAsia="Arial" w:hAnsi="Arial" w:cs="Arial"/>
                <w:b/>
                <w:bCs/>
                <w:sz w:val="24"/>
                <w:szCs w:val="24"/>
                <w:lang w:val="mn-MN"/>
              </w:rPr>
            </w:pPr>
            <w:r w:rsidRPr="005678FA">
              <w:rPr>
                <w:rFonts w:ascii="Arial" w:eastAsia="Arial" w:hAnsi="Arial" w:cs="Arial"/>
                <w:b/>
                <w:bCs/>
                <w:sz w:val="24"/>
                <w:szCs w:val="24"/>
                <w:cs/>
                <w:lang w:val="mn-MN" w:bidi="mn"/>
              </w:rPr>
              <w:t>2023</w:t>
            </w:r>
          </w:p>
        </w:tc>
        <w:tc>
          <w:tcPr>
            <w:tcW w:w="783" w:type="pct"/>
            <w:shd w:val="clear" w:color="auto" w:fill="auto"/>
          </w:tcPr>
          <w:p w14:paraId="201C686F" w14:textId="77777777" w:rsidR="00942F16" w:rsidRPr="00D169E9" w:rsidRDefault="00942F16" w:rsidP="00F91894">
            <w:pPr>
              <w:pStyle w:val="NoSpacing"/>
              <w:jc w:val="center"/>
              <w:rPr>
                <w:rFonts w:ascii="Arial" w:eastAsia="Arial" w:hAnsi="Arial" w:cs="Arial"/>
                <w:b/>
                <w:bCs/>
                <w:sz w:val="24"/>
                <w:szCs w:val="24"/>
                <w:lang w:val="mn-MN"/>
              </w:rPr>
            </w:pPr>
            <w:r w:rsidRPr="005678FA">
              <w:rPr>
                <w:rFonts w:ascii="Arial" w:eastAsia="Arial" w:hAnsi="Arial" w:cs="Arial"/>
                <w:b/>
                <w:bCs/>
                <w:sz w:val="24"/>
                <w:szCs w:val="24"/>
                <w:cs/>
                <w:lang w:val="mn-MN" w:bidi="mn"/>
              </w:rPr>
              <w:t>2024</w:t>
            </w:r>
          </w:p>
        </w:tc>
      </w:tr>
      <w:tr w:rsidR="00942F16" w:rsidRPr="00D169E9" w14:paraId="7EDE9F98" w14:textId="77777777" w:rsidTr="00D44351">
        <w:trPr>
          <w:trHeight w:val="300"/>
        </w:trPr>
        <w:tc>
          <w:tcPr>
            <w:tcW w:w="1070" w:type="pct"/>
            <w:shd w:val="clear" w:color="auto" w:fill="auto"/>
          </w:tcPr>
          <w:p w14:paraId="1A1C09E4" w14:textId="77777777" w:rsidR="00942F16" w:rsidRPr="00D169E9" w:rsidRDefault="00942F16" w:rsidP="00F91894">
            <w:pPr>
              <w:pStyle w:val="NoSpacing"/>
              <w:jc w:val="both"/>
              <w:rPr>
                <w:rFonts w:ascii="Arial" w:eastAsia="Arial" w:hAnsi="Arial" w:cs="Arial"/>
                <w:sz w:val="24"/>
                <w:szCs w:val="24"/>
                <w:lang w:val="mn-MN"/>
              </w:rPr>
            </w:pPr>
            <w:r w:rsidRPr="00D169E9">
              <w:rPr>
                <w:rFonts w:ascii="Arial" w:eastAsia="Arial" w:hAnsi="Arial" w:cs="Arial"/>
                <w:sz w:val="24"/>
                <w:szCs w:val="24"/>
                <w:lang w:val="mn-MN"/>
              </w:rPr>
              <w:t>Архангай</w:t>
            </w:r>
          </w:p>
        </w:tc>
        <w:tc>
          <w:tcPr>
            <w:tcW w:w="788" w:type="pct"/>
            <w:shd w:val="clear" w:color="auto" w:fill="auto"/>
          </w:tcPr>
          <w:p w14:paraId="40B43F07"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9.1%</w:t>
            </w:r>
          </w:p>
        </w:tc>
        <w:tc>
          <w:tcPr>
            <w:tcW w:w="788" w:type="pct"/>
            <w:shd w:val="clear" w:color="auto" w:fill="auto"/>
          </w:tcPr>
          <w:p w14:paraId="5DE2C928" w14:textId="77777777" w:rsidR="00942F16" w:rsidRPr="00D169E9"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10.9%</w:t>
            </w:r>
          </w:p>
        </w:tc>
        <w:tc>
          <w:tcPr>
            <w:tcW w:w="787" w:type="pct"/>
            <w:shd w:val="clear" w:color="auto" w:fill="auto"/>
          </w:tcPr>
          <w:p w14:paraId="604BE6A9" w14:textId="77777777" w:rsidR="00942F16" w:rsidRPr="00D169E9"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13%</w:t>
            </w:r>
          </w:p>
        </w:tc>
        <w:tc>
          <w:tcPr>
            <w:tcW w:w="785" w:type="pct"/>
            <w:shd w:val="clear" w:color="auto" w:fill="auto"/>
          </w:tcPr>
          <w:p w14:paraId="5ADCC725" w14:textId="77777777" w:rsidR="00942F16" w:rsidRPr="00D169E9" w:rsidRDefault="00942F16" w:rsidP="00F91894">
            <w:pPr>
              <w:pStyle w:val="NoSpacing"/>
              <w:jc w:val="center"/>
              <w:rPr>
                <w:rFonts w:ascii="Arial" w:eastAsia="Arial" w:hAnsi="Arial" w:cs="Arial"/>
                <w:sz w:val="24"/>
                <w:szCs w:val="24"/>
                <w:lang w:val="mn-MN"/>
              </w:rPr>
            </w:pPr>
            <w:r w:rsidRPr="00D169E9">
              <w:rPr>
                <w:rFonts w:ascii="Arial" w:eastAsia="Arial" w:hAnsi="Arial" w:cs="Arial"/>
                <w:sz w:val="24"/>
                <w:szCs w:val="24"/>
                <w:lang w:val="mn-MN"/>
              </w:rPr>
              <w:t>18.9%</w:t>
            </w:r>
          </w:p>
        </w:tc>
        <w:tc>
          <w:tcPr>
            <w:tcW w:w="783" w:type="pct"/>
            <w:shd w:val="clear" w:color="auto" w:fill="auto"/>
          </w:tcPr>
          <w:p w14:paraId="62D0C9E7" w14:textId="77777777" w:rsidR="00942F16" w:rsidRPr="00D169E9" w:rsidRDefault="00942F16" w:rsidP="00F91894">
            <w:pPr>
              <w:pStyle w:val="NoSpacing"/>
              <w:jc w:val="center"/>
              <w:rPr>
                <w:rFonts w:ascii="Arial" w:eastAsia="Arial" w:hAnsi="Arial" w:cs="Arial"/>
                <w:sz w:val="24"/>
                <w:szCs w:val="24"/>
                <w:lang w:val="mn-MN"/>
              </w:rPr>
            </w:pPr>
            <w:r w:rsidRPr="00D169E9">
              <w:rPr>
                <w:rFonts w:ascii="Arial" w:eastAsia="Arial" w:hAnsi="Arial" w:cs="Arial"/>
                <w:sz w:val="24"/>
                <w:szCs w:val="24"/>
                <w:lang w:val="mn-MN"/>
              </w:rPr>
              <w:t>16.1%</w:t>
            </w:r>
          </w:p>
        </w:tc>
      </w:tr>
      <w:tr w:rsidR="00942F16" w:rsidRPr="00D169E9" w14:paraId="7D8FA377" w14:textId="77777777" w:rsidTr="00D44351">
        <w:trPr>
          <w:trHeight w:val="300"/>
        </w:trPr>
        <w:tc>
          <w:tcPr>
            <w:tcW w:w="1070" w:type="pct"/>
            <w:shd w:val="clear" w:color="auto" w:fill="auto"/>
          </w:tcPr>
          <w:p w14:paraId="3D9D9403" w14:textId="77777777" w:rsidR="00942F16" w:rsidRPr="00D169E9" w:rsidRDefault="00942F16" w:rsidP="00F91894">
            <w:pPr>
              <w:pStyle w:val="NoSpacing"/>
              <w:jc w:val="both"/>
              <w:rPr>
                <w:rFonts w:ascii="Arial" w:eastAsia="Arial" w:hAnsi="Arial" w:cs="Arial"/>
                <w:sz w:val="24"/>
                <w:szCs w:val="24"/>
                <w:lang w:val="mn-MN"/>
              </w:rPr>
            </w:pPr>
            <w:r w:rsidRPr="00D169E9">
              <w:rPr>
                <w:rFonts w:ascii="Arial" w:eastAsia="Arial" w:hAnsi="Arial" w:cs="Arial"/>
                <w:sz w:val="24"/>
                <w:szCs w:val="24"/>
                <w:lang w:val="mn-MN"/>
              </w:rPr>
              <w:t>Баян-Өлгий</w:t>
            </w:r>
          </w:p>
        </w:tc>
        <w:tc>
          <w:tcPr>
            <w:tcW w:w="788" w:type="pct"/>
            <w:shd w:val="clear" w:color="auto" w:fill="auto"/>
          </w:tcPr>
          <w:p w14:paraId="6144126D" w14:textId="77777777" w:rsidR="00942F16" w:rsidRPr="00D169E9"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8.4%</w:t>
            </w:r>
          </w:p>
        </w:tc>
        <w:tc>
          <w:tcPr>
            <w:tcW w:w="788" w:type="pct"/>
            <w:shd w:val="clear" w:color="auto" w:fill="auto"/>
          </w:tcPr>
          <w:p w14:paraId="0B83C98D" w14:textId="77777777" w:rsidR="00942F16" w:rsidRPr="00D169E9"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9.5%</w:t>
            </w:r>
          </w:p>
        </w:tc>
        <w:tc>
          <w:tcPr>
            <w:tcW w:w="787" w:type="pct"/>
            <w:shd w:val="clear" w:color="auto" w:fill="auto"/>
          </w:tcPr>
          <w:p w14:paraId="59D7D38E"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10%</w:t>
            </w:r>
          </w:p>
        </w:tc>
        <w:tc>
          <w:tcPr>
            <w:tcW w:w="785" w:type="pct"/>
            <w:shd w:val="clear" w:color="auto" w:fill="auto"/>
          </w:tcPr>
          <w:p w14:paraId="47DBC44E"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13.6%</w:t>
            </w:r>
          </w:p>
        </w:tc>
        <w:tc>
          <w:tcPr>
            <w:tcW w:w="783" w:type="pct"/>
            <w:shd w:val="clear" w:color="auto" w:fill="auto"/>
          </w:tcPr>
          <w:p w14:paraId="5506B662"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8.9%</w:t>
            </w:r>
          </w:p>
        </w:tc>
      </w:tr>
      <w:tr w:rsidR="00942F16" w:rsidRPr="00D169E9" w14:paraId="0B0C3EA9" w14:textId="77777777" w:rsidTr="00D44351">
        <w:trPr>
          <w:trHeight w:val="300"/>
        </w:trPr>
        <w:tc>
          <w:tcPr>
            <w:tcW w:w="1070" w:type="pct"/>
            <w:shd w:val="clear" w:color="auto" w:fill="auto"/>
          </w:tcPr>
          <w:p w14:paraId="0A7F1295" w14:textId="77777777" w:rsidR="00942F16" w:rsidRPr="00D169E9" w:rsidRDefault="00942F16" w:rsidP="00F91894">
            <w:pPr>
              <w:pStyle w:val="NoSpacing"/>
              <w:jc w:val="both"/>
              <w:rPr>
                <w:rFonts w:ascii="Arial" w:eastAsia="Arial" w:hAnsi="Arial" w:cs="Arial"/>
                <w:sz w:val="24"/>
                <w:szCs w:val="24"/>
                <w:lang w:val="mn-MN"/>
              </w:rPr>
            </w:pPr>
            <w:r w:rsidRPr="00D169E9">
              <w:rPr>
                <w:rFonts w:ascii="Arial" w:eastAsia="Arial" w:hAnsi="Arial" w:cs="Arial"/>
                <w:sz w:val="24"/>
                <w:szCs w:val="24"/>
                <w:lang w:val="mn-MN"/>
              </w:rPr>
              <w:t>Баянхонгор</w:t>
            </w:r>
          </w:p>
        </w:tc>
        <w:tc>
          <w:tcPr>
            <w:tcW w:w="788" w:type="pct"/>
            <w:shd w:val="clear" w:color="auto" w:fill="auto"/>
          </w:tcPr>
          <w:p w14:paraId="47F88577"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28.6%</w:t>
            </w:r>
          </w:p>
        </w:tc>
        <w:tc>
          <w:tcPr>
            <w:tcW w:w="788" w:type="pct"/>
            <w:shd w:val="clear" w:color="auto" w:fill="auto"/>
          </w:tcPr>
          <w:p w14:paraId="24250DEF" w14:textId="77777777" w:rsidR="00942F16" w:rsidRPr="00D169E9"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24.8%</w:t>
            </w:r>
          </w:p>
        </w:tc>
        <w:tc>
          <w:tcPr>
            <w:tcW w:w="787" w:type="pct"/>
            <w:shd w:val="clear" w:color="auto" w:fill="auto"/>
          </w:tcPr>
          <w:p w14:paraId="3C944C49"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20%</w:t>
            </w:r>
          </w:p>
        </w:tc>
        <w:tc>
          <w:tcPr>
            <w:tcW w:w="785" w:type="pct"/>
            <w:shd w:val="clear" w:color="auto" w:fill="auto"/>
          </w:tcPr>
          <w:p w14:paraId="203F6AC8"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30.8%</w:t>
            </w:r>
          </w:p>
        </w:tc>
        <w:tc>
          <w:tcPr>
            <w:tcW w:w="783" w:type="pct"/>
            <w:shd w:val="clear" w:color="auto" w:fill="auto"/>
          </w:tcPr>
          <w:p w14:paraId="3BF04177"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20.8%</w:t>
            </w:r>
          </w:p>
        </w:tc>
      </w:tr>
      <w:tr w:rsidR="00942F16" w:rsidRPr="00D169E9" w14:paraId="09B7BE63" w14:textId="77777777" w:rsidTr="00D44351">
        <w:trPr>
          <w:trHeight w:val="300"/>
        </w:trPr>
        <w:tc>
          <w:tcPr>
            <w:tcW w:w="1070" w:type="pct"/>
            <w:shd w:val="clear" w:color="auto" w:fill="auto"/>
          </w:tcPr>
          <w:p w14:paraId="6FCC975C" w14:textId="77777777" w:rsidR="00942F16" w:rsidRPr="00D169E9" w:rsidRDefault="00942F16" w:rsidP="00F91894">
            <w:pPr>
              <w:pStyle w:val="NoSpacing"/>
              <w:jc w:val="both"/>
              <w:rPr>
                <w:rFonts w:ascii="Arial" w:eastAsia="Arial" w:hAnsi="Arial" w:cs="Arial"/>
                <w:sz w:val="24"/>
                <w:szCs w:val="24"/>
                <w:lang w:val="mn-MN"/>
              </w:rPr>
            </w:pPr>
            <w:r w:rsidRPr="00D169E9">
              <w:rPr>
                <w:rFonts w:ascii="Arial" w:eastAsia="Arial" w:hAnsi="Arial" w:cs="Arial"/>
                <w:sz w:val="24"/>
                <w:szCs w:val="24"/>
                <w:lang w:val="mn-MN"/>
              </w:rPr>
              <w:t>Булган</w:t>
            </w:r>
          </w:p>
        </w:tc>
        <w:tc>
          <w:tcPr>
            <w:tcW w:w="788" w:type="pct"/>
            <w:shd w:val="clear" w:color="auto" w:fill="auto"/>
          </w:tcPr>
          <w:p w14:paraId="16D78695"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13.9%</w:t>
            </w:r>
          </w:p>
        </w:tc>
        <w:tc>
          <w:tcPr>
            <w:tcW w:w="788" w:type="pct"/>
            <w:shd w:val="clear" w:color="auto" w:fill="auto"/>
          </w:tcPr>
          <w:p w14:paraId="6552B3CE" w14:textId="77777777" w:rsidR="00942F16" w:rsidRPr="00D169E9"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17.3%</w:t>
            </w:r>
          </w:p>
        </w:tc>
        <w:tc>
          <w:tcPr>
            <w:tcW w:w="787" w:type="pct"/>
            <w:shd w:val="clear" w:color="auto" w:fill="auto"/>
          </w:tcPr>
          <w:p w14:paraId="30C8D016" w14:textId="77777777" w:rsidR="00942F16" w:rsidRPr="00D169E9"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15%</w:t>
            </w:r>
          </w:p>
        </w:tc>
        <w:tc>
          <w:tcPr>
            <w:tcW w:w="785" w:type="pct"/>
            <w:shd w:val="clear" w:color="auto" w:fill="auto"/>
          </w:tcPr>
          <w:p w14:paraId="22E3A533" w14:textId="77777777" w:rsidR="00942F16" w:rsidRPr="00D169E9" w:rsidRDefault="00942F16" w:rsidP="00F91894">
            <w:pPr>
              <w:pStyle w:val="NoSpacing"/>
              <w:jc w:val="center"/>
              <w:rPr>
                <w:rFonts w:ascii="Arial" w:eastAsia="Arial" w:hAnsi="Arial" w:cs="Arial"/>
                <w:sz w:val="24"/>
                <w:szCs w:val="24"/>
                <w:lang w:val="mn-MN"/>
              </w:rPr>
            </w:pPr>
            <w:r w:rsidRPr="00D169E9">
              <w:rPr>
                <w:rFonts w:ascii="Arial" w:eastAsia="Arial" w:hAnsi="Arial" w:cs="Arial"/>
                <w:sz w:val="24"/>
                <w:szCs w:val="24"/>
                <w:lang w:val="mn-MN"/>
              </w:rPr>
              <w:t>22.8%</w:t>
            </w:r>
          </w:p>
        </w:tc>
        <w:tc>
          <w:tcPr>
            <w:tcW w:w="783" w:type="pct"/>
            <w:shd w:val="clear" w:color="auto" w:fill="auto"/>
          </w:tcPr>
          <w:p w14:paraId="12455AC4" w14:textId="77777777" w:rsidR="00942F16" w:rsidRPr="00D169E9" w:rsidRDefault="00942F16" w:rsidP="00F91894">
            <w:pPr>
              <w:pStyle w:val="NoSpacing"/>
              <w:jc w:val="center"/>
              <w:rPr>
                <w:rFonts w:ascii="Arial" w:eastAsia="Arial" w:hAnsi="Arial" w:cs="Arial"/>
                <w:sz w:val="24"/>
                <w:szCs w:val="24"/>
                <w:lang w:val="mn-MN"/>
              </w:rPr>
            </w:pPr>
            <w:r w:rsidRPr="00D169E9">
              <w:rPr>
                <w:rFonts w:ascii="Arial" w:eastAsia="Arial" w:hAnsi="Arial" w:cs="Arial"/>
                <w:sz w:val="24"/>
                <w:szCs w:val="24"/>
                <w:lang w:val="mn-MN"/>
              </w:rPr>
              <w:t>17.5%</w:t>
            </w:r>
          </w:p>
        </w:tc>
      </w:tr>
      <w:tr w:rsidR="00942F16" w:rsidRPr="00D169E9" w14:paraId="6F904436" w14:textId="77777777" w:rsidTr="00D44351">
        <w:trPr>
          <w:trHeight w:val="300"/>
        </w:trPr>
        <w:tc>
          <w:tcPr>
            <w:tcW w:w="1070" w:type="pct"/>
            <w:shd w:val="clear" w:color="auto" w:fill="auto"/>
          </w:tcPr>
          <w:p w14:paraId="690FA3BE" w14:textId="77777777" w:rsidR="00942F16" w:rsidRPr="00D169E9" w:rsidRDefault="00942F16" w:rsidP="00F91894">
            <w:pPr>
              <w:pStyle w:val="NoSpacing"/>
              <w:jc w:val="both"/>
              <w:rPr>
                <w:rFonts w:ascii="Arial" w:eastAsia="Arial" w:hAnsi="Arial" w:cs="Arial"/>
                <w:sz w:val="24"/>
                <w:szCs w:val="24"/>
                <w:lang w:val="mn-MN"/>
              </w:rPr>
            </w:pPr>
            <w:r w:rsidRPr="00D169E9">
              <w:rPr>
                <w:rFonts w:ascii="Arial" w:eastAsia="Arial" w:hAnsi="Arial" w:cs="Arial"/>
                <w:sz w:val="24"/>
                <w:szCs w:val="24"/>
                <w:lang w:val="mn-MN"/>
              </w:rPr>
              <w:t>Говь-Алтай</w:t>
            </w:r>
          </w:p>
        </w:tc>
        <w:tc>
          <w:tcPr>
            <w:tcW w:w="788" w:type="pct"/>
            <w:shd w:val="clear" w:color="auto" w:fill="auto"/>
          </w:tcPr>
          <w:p w14:paraId="1809B0AE"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22.8%</w:t>
            </w:r>
          </w:p>
        </w:tc>
        <w:tc>
          <w:tcPr>
            <w:tcW w:w="788" w:type="pct"/>
            <w:shd w:val="clear" w:color="auto" w:fill="auto"/>
          </w:tcPr>
          <w:p w14:paraId="46CBB1F7"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26.8%</w:t>
            </w:r>
          </w:p>
        </w:tc>
        <w:tc>
          <w:tcPr>
            <w:tcW w:w="787" w:type="pct"/>
            <w:shd w:val="clear" w:color="auto" w:fill="auto"/>
          </w:tcPr>
          <w:p w14:paraId="0F7737C3" w14:textId="77777777" w:rsidR="00942F16" w:rsidRPr="00D169E9"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29%</w:t>
            </w:r>
          </w:p>
        </w:tc>
        <w:tc>
          <w:tcPr>
            <w:tcW w:w="785" w:type="pct"/>
            <w:shd w:val="clear" w:color="auto" w:fill="auto"/>
          </w:tcPr>
          <w:p w14:paraId="6BA2DDF2" w14:textId="77777777" w:rsidR="00942F16" w:rsidRPr="00D169E9" w:rsidRDefault="00942F16" w:rsidP="00F91894">
            <w:pPr>
              <w:pStyle w:val="NoSpacing"/>
              <w:jc w:val="center"/>
              <w:rPr>
                <w:rFonts w:ascii="Arial" w:eastAsia="Arial" w:hAnsi="Arial" w:cs="Arial"/>
                <w:sz w:val="24"/>
                <w:szCs w:val="24"/>
                <w:lang w:val="mn-MN"/>
              </w:rPr>
            </w:pPr>
            <w:r w:rsidRPr="00D169E9">
              <w:rPr>
                <w:rFonts w:ascii="Arial" w:eastAsia="Arial" w:hAnsi="Arial" w:cs="Arial"/>
                <w:sz w:val="24"/>
                <w:szCs w:val="24"/>
                <w:lang w:val="mn-MN"/>
              </w:rPr>
              <w:t>41.2%</w:t>
            </w:r>
          </w:p>
        </w:tc>
        <w:tc>
          <w:tcPr>
            <w:tcW w:w="783" w:type="pct"/>
            <w:shd w:val="clear" w:color="auto" w:fill="auto"/>
          </w:tcPr>
          <w:p w14:paraId="62299043" w14:textId="77777777" w:rsidR="00942F16" w:rsidRPr="00D169E9" w:rsidRDefault="00942F16" w:rsidP="00F91894">
            <w:pPr>
              <w:pStyle w:val="NoSpacing"/>
              <w:jc w:val="center"/>
              <w:rPr>
                <w:rFonts w:ascii="Arial" w:eastAsia="Arial" w:hAnsi="Arial" w:cs="Arial"/>
                <w:sz w:val="24"/>
                <w:szCs w:val="24"/>
                <w:lang w:val="mn-MN"/>
              </w:rPr>
            </w:pPr>
            <w:r w:rsidRPr="00D169E9">
              <w:rPr>
                <w:rFonts w:ascii="Arial" w:eastAsia="Arial" w:hAnsi="Arial" w:cs="Arial"/>
                <w:sz w:val="24"/>
                <w:szCs w:val="24"/>
                <w:lang w:val="mn-MN"/>
              </w:rPr>
              <w:t>25.3%</w:t>
            </w:r>
          </w:p>
        </w:tc>
      </w:tr>
      <w:tr w:rsidR="00942F16" w:rsidRPr="00D169E9" w14:paraId="34F934B9" w14:textId="77777777" w:rsidTr="00D44351">
        <w:trPr>
          <w:trHeight w:val="300"/>
        </w:trPr>
        <w:tc>
          <w:tcPr>
            <w:tcW w:w="1070" w:type="pct"/>
            <w:shd w:val="clear" w:color="auto" w:fill="auto"/>
          </w:tcPr>
          <w:p w14:paraId="0C95BEB6" w14:textId="77777777" w:rsidR="00942F16" w:rsidRPr="00D169E9" w:rsidRDefault="00942F16" w:rsidP="00F91894">
            <w:pPr>
              <w:pStyle w:val="NoSpacing"/>
              <w:jc w:val="both"/>
              <w:rPr>
                <w:rFonts w:ascii="Arial" w:eastAsia="Arial" w:hAnsi="Arial" w:cs="Arial"/>
                <w:sz w:val="24"/>
                <w:szCs w:val="24"/>
                <w:lang w:val="mn-MN"/>
              </w:rPr>
            </w:pPr>
            <w:r w:rsidRPr="00D169E9">
              <w:rPr>
                <w:rFonts w:ascii="Arial" w:eastAsia="Arial" w:hAnsi="Arial" w:cs="Arial"/>
                <w:sz w:val="24"/>
                <w:szCs w:val="24"/>
                <w:lang w:val="mn-MN"/>
              </w:rPr>
              <w:t>Дорноговь</w:t>
            </w:r>
          </w:p>
        </w:tc>
        <w:tc>
          <w:tcPr>
            <w:tcW w:w="788" w:type="pct"/>
            <w:shd w:val="clear" w:color="auto" w:fill="auto"/>
          </w:tcPr>
          <w:p w14:paraId="67C1FF97"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19.1%</w:t>
            </w:r>
          </w:p>
        </w:tc>
        <w:tc>
          <w:tcPr>
            <w:tcW w:w="788" w:type="pct"/>
            <w:shd w:val="clear" w:color="auto" w:fill="auto"/>
          </w:tcPr>
          <w:p w14:paraId="18773BE5"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24.2%</w:t>
            </w:r>
          </w:p>
        </w:tc>
        <w:tc>
          <w:tcPr>
            <w:tcW w:w="787" w:type="pct"/>
            <w:shd w:val="clear" w:color="auto" w:fill="auto"/>
          </w:tcPr>
          <w:p w14:paraId="31417338"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20%</w:t>
            </w:r>
          </w:p>
        </w:tc>
        <w:tc>
          <w:tcPr>
            <w:tcW w:w="785" w:type="pct"/>
            <w:shd w:val="clear" w:color="auto" w:fill="auto"/>
          </w:tcPr>
          <w:p w14:paraId="36EDF992"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33.3%</w:t>
            </w:r>
          </w:p>
        </w:tc>
        <w:tc>
          <w:tcPr>
            <w:tcW w:w="783" w:type="pct"/>
            <w:shd w:val="clear" w:color="auto" w:fill="auto"/>
          </w:tcPr>
          <w:p w14:paraId="628C21CA"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11.3%</w:t>
            </w:r>
          </w:p>
        </w:tc>
      </w:tr>
      <w:tr w:rsidR="00942F16" w:rsidRPr="00D169E9" w14:paraId="309AF6F0" w14:textId="77777777" w:rsidTr="00D44351">
        <w:trPr>
          <w:trHeight w:val="300"/>
        </w:trPr>
        <w:tc>
          <w:tcPr>
            <w:tcW w:w="1070" w:type="pct"/>
            <w:shd w:val="clear" w:color="auto" w:fill="auto"/>
          </w:tcPr>
          <w:p w14:paraId="57687E17"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Дорнод</w:t>
            </w:r>
          </w:p>
        </w:tc>
        <w:tc>
          <w:tcPr>
            <w:tcW w:w="788" w:type="pct"/>
            <w:shd w:val="clear" w:color="auto" w:fill="auto"/>
          </w:tcPr>
          <w:p w14:paraId="5EBA0CDF" w14:textId="77777777" w:rsidR="00942F16" w:rsidRPr="00D169E9"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14.3%</w:t>
            </w:r>
          </w:p>
        </w:tc>
        <w:tc>
          <w:tcPr>
            <w:tcW w:w="788" w:type="pct"/>
            <w:shd w:val="clear" w:color="auto" w:fill="auto"/>
          </w:tcPr>
          <w:p w14:paraId="228CC305"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12.8%</w:t>
            </w:r>
          </w:p>
        </w:tc>
        <w:tc>
          <w:tcPr>
            <w:tcW w:w="787" w:type="pct"/>
            <w:shd w:val="clear" w:color="auto" w:fill="auto"/>
          </w:tcPr>
          <w:p w14:paraId="0D2261E6"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20%</w:t>
            </w:r>
          </w:p>
        </w:tc>
        <w:tc>
          <w:tcPr>
            <w:tcW w:w="785" w:type="pct"/>
            <w:shd w:val="clear" w:color="auto" w:fill="auto"/>
          </w:tcPr>
          <w:p w14:paraId="7B12682D"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33.1%</w:t>
            </w:r>
          </w:p>
        </w:tc>
        <w:tc>
          <w:tcPr>
            <w:tcW w:w="783" w:type="pct"/>
            <w:shd w:val="clear" w:color="auto" w:fill="auto"/>
          </w:tcPr>
          <w:p w14:paraId="0C338C53"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17.6%</w:t>
            </w:r>
          </w:p>
        </w:tc>
      </w:tr>
      <w:tr w:rsidR="00942F16" w:rsidRPr="00D169E9" w14:paraId="41EF7989" w14:textId="77777777" w:rsidTr="00D44351">
        <w:trPr>
          <w:trHeight w:val="300"/>
        </w:trPr>
        <w:tc>
          <w:tcPr>
            <w:tcW w:w="1070" w:type="pct"/>
            <w:shd w:val="clear" w:color="auto" w:fill="auto"/>
          </w:tcPr>
          <w:p w14:paraId="44002429"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Дундговь</w:t>
            </w:r>
          </w:p>
        </w:tc>
        <w:tc>
          <w:tcPr>
            <w:tcW w:w="788" w:type="pct"/>
            <w:shd w:val="clear" w:color="auto" w:fill="auto"/>
          </w:tcPr>
          <w:p w14:paraId="547823F7"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15.0%</w:t>
            </w:r>
          </w:p>
        </w:tc>
        <w:tc>
          <w:tcPr>
            <w:tcW w:w="788" w:type="pct"/>
            <w:shd w:val="clear" w:color="auto" w:fill="auto"/>
          </w:tcPr>
          <w:p w14:paraId="2008AA3A"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26.2%</w:t>
            </w:r>
          </w:p>
        </w:tc>
        <w:tc>
          <w:tcPr>
            <w:tcW w:w="787" w:type="pct"/>
            <w:shd w:val="clear" w:color="auto" w:fill="auto"/>
          </w:tcPr>
          <w:p w14:paraId="07773157"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18%</w:t>
            </w:r>
          </w:p>
        </w:tc>
        <w:tc>
          <w:tcPr>
            <w:tcW w:w="785" w:type="pct"/>
            <w:shd w:val="clear" w:color="auto" w:fill="auto"/>
          </w:tcPr>
          <w:p w14:paraId="02AC87EA"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21.6%</w:t>
            </w:r>
          </w:p>
        </w:tc>
        <w:tc>
          <w:tcPr>
            <w:tcW w:w="783" w:type="pct"/>
            <w:shd w:val="clear" w:color="auto" w:fill="auto"/>
          </w:tcPr>
          <w:p w14:paraId="2FE6BD0D"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10.0%</w:t>
            </w:r>
          </w:p>
        </w:tc>
      </w:tr>
      <w:tr w:rsidR="00942F16" w:rsidRPr="00D169E9" w14:paraId="23FD7E90" w14:textId="77777777" w:rsidTr="00D44351">
        <w:trPr>
          <w:trHeight w:val="300"/>
        </w:trPr>
        <w:tc>
          <w:tcPr>
            <w:tcW w:w="1070" w:type="pct"/>
            <w:shd w:val="clear" w:color="auto" w:fill="auto"/>
          </w:tcPr>
          <w:p w14:paraId="1B165723"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Завхан</w:t>
            </w:r>
          </w:p>
        </w:tc>
        <w:tc>
          <w:tcPr>
            <w:tcW w:w="788" w:type="pct"/>
            <w:shd w:val="clear" w:color="auto" w:fill="auto"/>
          </w:tcPr>
          <w:p w14:paraId="43198F70"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14.0%</w:t>
            </w:r>
          </w:p>
        </w:tc>
        <w:tc>
          <w:tcPr>
            <w:tcW w:w="788" w:type="pct"/>
            <w:shd w:val="clear" w:color="auto" w:fill="auto"/>
          </w:tcPr>
          <w:p w14:paraId="46A09E98"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12.1%</w:t>
            </w:r>
          </w:p>
        </w:tc>
        <w:tc>
          <w:tcPr>
            <w:tcW w:w="787" w:type="pct"/>
            <w:shd w:val="clear" w:color="auto" w:fill="auto"/>
          </w:tcPr>
          <w:p w14:paraId="1AF0FE12"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13%</w:t>
            </w:r>
          </w:p>
        </w:tc>
        <w:tc>
          <w:tcPr>
            <w:tcW w:w="785" w:type="pct"/>
            <w:shd w:val="clear" w:color="auto" w:fill="auto"/>
          </w:tcPr>
          <w:p w14:paraId="2A4FABA4"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22.1%</w:t>
            </w:r>
          </w:p>
        </w:tc>
        <w:tc>
          <w:tcPr>
            <w:tcW w:w="783" w:type="pct"/>
            <w:shd w:val="clear" w:color="auto" w:fill="auto"/>
          </w:tcPr>
          <w:p w14:paraId="4D7887C5"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14.0%</w:t>
            </w:r>
          </w:p>
        </w:tc>
      </w:tr>
      <w:tr w:rsidR="00942F16" w:rsidRPr="00D169E9" w14:paraId="40550474" w14:textId="77777777" w:rsidTr="00D44351">
        <w:trPr>
          <w:trHeight w:val="125"/>
        </w:trPr>
        <w:tc>
          <w:tcPr>
            <w:tcW w:w="1070" w:type="pct"/>
            <w:shd w:val="clear" w:color="auto" w:fill="auto"/>
          </w:tcPr>
          <w:p w14:paraId="4EED26AA"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Өвөрхангай</w:t>
            </w:r>
          </w:p>
        </w:tc>
        <w:tc>
          <w:tcPr>
            <w:tcW w:w="788" w:type="pct"/>
            <w:shd w:val="clear" w:color="auto" w:fill="auto"/>
          </w:tcPr>
          <w:p w14:paraId="7AF1251D"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4.1%</w:t>
            </w:r>
          </w:p>
        </w:tc>
        <w:tc>
          <w:tcPr>
            <w:tcW w:w="788" w:type="pct"/>
            <w:shd w:val="clear" w:color="auto" w:fill="auto"/>
          </w:tcPr>
          <w:p w14:paraId="1029D62E"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7.7%</w:t>
            </w:r>
          </w:p>
        </w:tc>
        <w:tc>
          <w:tcPr>
            <w:tcW w:w="787" w:type="pct"/>
            <w:shd w:val="clear" w:color="auto" w:fill="auto"/>
          </w:tcPr>
          <w:p w14:paraId="300A53F1"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6%</w:t>
            </w:r>
          </w:p>
        </w:tc>
        <w:tc>
          <w:tcPr>
            <w:tcW w:w="785" w:type="pct"/>
            <w:shd w:val="clear" w:color="auto" w:fill="auto"/>
          </w:tcPr>
          <w:p w14:paraId="174304FE"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6.8%</w:t>
            </w:r>
          </w:p>
        </w:tc>
        <w:tc>
          <w:tcPr>
            <w:tcW w:w="783" w:type="pct"/>
            <w:shd w:val="clear" w:color="auto" w:fill="auto"/>
          </w:tcPr>
          <w:p w14:paraId="01233FD8"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5.2%</w:t>
            </w:r>
          </w:p>
        </w:tc>
      </w:tr>
      <w:tr w:rsidR="00942F16" w:rsidRPr="00D169E9" w14:paraId="0A49C307" w14:textId="77777777" w:rsidTr="00D44351">
        <w:trPr>
          <w:trHeight w:val="300"/>
        </w:trPr>
        <w:tc>
          <w:tcPr>
            <w:tcW w:w="1070" w:type="pct"/>
            <w:shd w:val="clear" w:color="auto" w:fill="auto"/>
          </w:tcPr>
          <w:p w14:paraId="1898BED2"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Өмнөговь</w:t>
            </w:r>
          </w:p>
        </w:tc>
        <w:tc>
          <w:tcPr>
            <w:tcW w:w="788" w:type="pct"/>
            <w:shd w:val="clear" w:color="auto" w:fill="auto"/>
          </w:tcPr>
          <w:p w14:paraId="36DD33B7"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8.8%</w:t>
            </w:r>
          </w:p>
        </w:tc>
        <w:tc>
          <w:tcPr>
            <w:tcW w:w="788" w:type="pct"/>
            <w:shd w:val="clear" w:color="auto" w:fill="auto"/>
          </w:tcPr>
          <w:p w14:paraId="5F15BA83"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13.4%</w:t>
            </w:r>
          </w:p>
        </w:tc>
        <w:tc>
          <w:tcPr>
            <w:tcW w:w="787" w:type="pct"/>
            <w:shd w:val="clear" w:color="auto" w:fill="auto"/>
          </w:tcPr>
          <w:p w14:paraId="5FA114EC"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9%</w:t>
            </w:r>
          </w:p>
        </w:tc>
        <w:tc>
          <w:tcPr>
            <w:tcW w:w="785" w:type="pct"/>
            <w:shd w:val="clear" w:color="auto" w:fill="auto"/>
          </w:tcPr>
          <w:p w14:paraId="41AC79B3"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16.3%</w:t>
            </w:r>
          </w:p>
        </w:tc>
        <w:tc>
          <w:tcPr>
            <w:tcW w:w="783" w:type="pct"/>
            <w:shd w:val="clear" w:color="auto" w:fill="auto"/>
          </w:tcPr>
          <w:p w14:paraId="10C5AB4F"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3.3%</w:t>
            </w:r>
          </w:p>
        </w:tc>
      </w:tr>
      <w:tr w:rsidR="00942F16" w:rsidRPr="00D169E9" w14:paraId="1F40F814" w14:textId="77777777" w:rsidTr="00D44351">
        <w:trPr>
          <w:trHeight w:val="300"/>
        </w:trPr>
        <w:tc>
          <w:tcPr>
            <w:tcW w:w="1070" w:type="pct"/>
            <w:shd w:val="clear" w:color="auto" w:fill="auto"/>
          </w:tcPr>
          <w:p w14:paraId="4ACBA867"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Сүхбаатар</w:t>
            </w:r>
          </w:p>
        </w:tc>
        <w:tc>
          <w:tcPr>
            <w:tcW w:w="788" w:type="pct"/>
            <w:shd w:val="clear" w:color="auto" w:fill="auto"/>
          </w:tcPr>
          <w:p w14:paraId="02084E7D"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11.5%</w:t>
            </w:r>
          </w:p>
        </w:tc>
        <w:tc>
          <w:tcPr>
            <w:tcW w:w="788" w:type="pct"/>
            <w:shd w:val="clear" w:color="auto" w:fill="auto"/>
          </w:tcPr>
          <w:p w14:paraId="13B7C770"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16.7%</w:t>
            </w:r>
          </w:p>
        </w:tc>
        <w:tc>
          <w:tcPr>
            <w:tcW w:w="787" w:type="pct"/>
            <w:shd w:val="clear" w:color="auto" w:fill="auto"/>
          </w:tcPr>
          <w:p w14:paraId="0C6AC5BF"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19.3%</w:t>
            </w:r>
          </w:p>
        </w:tc>
        <w:tc>
          <w:tcPr>
            <w:tcW w:w="785" w:type="pct"/>
            <w:shd w:val="clear" w:color="auto" w:fill="auto"/>
          </w:tcPr>
          <w:p w14:paraId="7730E163"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26.6%</w:t>
            </w:r>
          </w:p>
        </w:tc>
        <w:tc>
          <w:tcPr>
            <w:tcW w:w="783" w:type="pct"/>
            <w:shd w:val="clear" w:color="auto" w:fill="auto"/>
          </w:tcPr>
          <w:p w14:paraId="29438B3A"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8.8%</w:t>
            </w:r>
          </w:p>
        </w:tc>
      </w:tr>
      <w:tr w:rsidR="00942F16" w:rsidRPr="00D169E9" w14:paraId="794220D1" w14:textId="77777777" w:rsidTr="00D44351">
        <w:trPr>
          <w:trHeight w:val="300"/>
        </w:trPr>
        <w:tc>
          <w:tcPr>
            <w:tcW w:w="1070" w:type="pct"/>
            <w:shd w:val="clear" w:color="auto" w:fill="auto"/>
          </w:tcPr>
          <w:p w14:paraId="1A79E019"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Сэлэнгэ</w:t>
            </w:r>
          </w:p>
        </w:tc>
        <w:tc>
          <w:tcPr>
            <w:tcW w:w="788" w:type="pct"/>
            <w:shd w:val="clear" w:color="auto" w:fill="auto"/>
          </w:tcPr>
          <w:p w14:paraId="5096E7D6"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4.5%</w:t>
            </w:r>
          </w:p>
        </w:tc>
        <w:tc>
          <w:tcPr>
            <w:tcW w:w="788" w:type="pct"/>
            <w:shd w:val="clear" w:color="auto" w:fill="auto"/>
          </w:tcPr>
          <w:p w14:paraId="4848E4E4"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9.9%</w:t>
            </w:r>
          </w:p>
        </w:tc>
        <w:tc>
          <w:tcPr>
            <w:tcW w:w="787" w:type="pct"/>
            <w:shd w:val="clear" w:color="auto" w:fill="auto"/>
          </w:tcPr>
          <w:p w14:paraId="2F81EB1A"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11%</w:t>
            </w:r>
          </w:p>
        </w:tc>
        <w:tc>
          <w:tcPr>
            <w:tcW w:w="785" w:type="pct"/>
            <w:shd w:val="clear" w:color="auto" w:fill="auto"/>
          </w:tcPr>
          <w:p w14:paraId="262509FB"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12.1%</w:t>
            </w:r>
          </w:p>
        </w:tc>
        <w:tc>
          <w:tcPr>
            <w:tcW w:w="783" w:type="pct"/>
            <w:shd w:val="clear" w:color="auto" w:fill="auto"/>
          </w:tcPr>
          <w:p w14:paraId="75FCAB3C"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6.2%</w:t>
            </w:r>
          </w:p>
        </w:tc>
      </w:tr>
      <w:tr w:rsidR="00942F16" w:rsidRPr="00D169E9" w14:paraId="6FEBEC45" w14:textId="77777777" w:rsidTr="00D44351">
        <w:trPr>
          <w:trHeight w:val="300"/>
        </w:trPr>
        <w:tc>
          <w:tcPr>
            <w:tcW w:w="1070" w:type="pct"/>
            <w:shd w:val="clear" w:color="auto" w:fill="auto"/>
          </w:tcPr>
          <w:p w14:paraId="78F1F439"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Төв</w:t>
            </w:r>
          </w:p>
        </w:tc>
        <w:tc>
          <w:tcPr>
            <w:tcW w:w="788" w:type="pct"/>
            <w:shd w:val="clear" w:color="auto" w:fill="auto"/>
          </w:tcPr>
          <w:p w14:paraId="75332A1C"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7.2%</w:t>
            </w:r>
          </w:p>
        </w:tc>
        <w:tc>
          <w:tcPr>
            <w:tcW w:w="788" w:type="pct"/>
            <w:shd w:val="clear" w:color="auto" w:fill="auto"/>
          </w:tcPr>
          <w:p w14:paraId="46E37AAB"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12.2%</w:t>
            </w:r>
          </w:p>
        </w:tc>
        <w:tc>
          <w:tcPr>
            <w:tcW w:w="787" w:type="pct"/>
            <w:shd w:val="clear" w:color="auto" w:fill="auto"/>
          </w:tcPr>
          <w:p w14:paraId="1FE5CDC3"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12%</w:t>
            </w:r>
          </w:p>
        </w:tc>
        <w:tc>
          <w:tcPr>
            <w:tcW w:w="785" w:type="pct"/>
            <w:shd w:val="clear" w:color="auto" w:fill="auto"/>
          </w:tcPr>
          <w:p w14:paraId="4E136AEF"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13.1%</w:t>
            </w:r>
          </w:p>
        </w:tc>
        <w:tc>
          <w:tcPr>
            <w:tcW w:w="783" w:type="pct"/>
            <w:shd w:val="clear" w:color="auto" w:fill="auto"/>
          </w:tcPr>
          <w:p w14:paraId="59FA3C66"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12.1%</w:t>
            </w:r>
          </w:p>
        </w:tc>
      </w:tr>
      <w:tr w:rsidR="00942F16" w:rsidRPr="00D169E9" w14:paraId="7BC50FC9" w14:textId="77777777" w:rsidTr="00D44351">
        <w:trPr>
          <w:trHeight w:val="300"/>
        </w:trPr>
        <w:tc>
          <w:tcPr>
            <w:tcW w:w="1070" w:type="pct"/>
            <w:shd w:val="clear" w:color="auto" w:fill="auto"/>
          </w:tcPr>
          <w:p w14:paraId="48D3FD64"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Увс</w:t>
            </w:r>
          </w:p>
        </w:tc>
        <w:tc>
          <w:tcPr>
            <w:tcW w:w="788" w:type="pct"/>
            <w:shd w:val="clear" w:color="auto" w:fill="auto"/>
          </w:tcPr>
          <w:p w14:paraId="07ACB595"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16.6%</w:t>
            </w:r>
          </w:p>
        </w:tc>
        <w:tc>
          <w:tcPr>
            <w:tcW w:w="788" w:type="pct"/>
            <w:shd w:val="clear" w:color="auto" w:fill="auto"/>
          </w:tcPr>
          <w:p w14:paraId="07BEB6DA"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15.8%</w:t>
            </w:r>
          </w:p>
        </w:tc>
        <w:tc>
          <w:tcPr>
            <w:tcW w:w="787" w:type="pct"/>
            <w:shd w:val="clear" w:color="auto" w:fill="auto"/>
          </w:tcPr>
          <w:p w14:paraId="3A7972A2"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25%</w:t>
            </w:r>
          </w:p>
        </w:tc>
        <w:tc>
          <w:tcPr>
            <w:tcW w:w="785" w:type="pct"/>
            <w:shd w:val="clear" w:color="auto" w:fill="auto"/>
          </w:tcPr>
          <w:p w14:paraId="602F757C"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23.2%</w:t>
            </w:r>
          </w:p>
        </w:tc>
        <w:tc>
          <w:tcPr>
            <w:tcW w:w="783" w:type="pct"/>
            <w:shd w:val="clear" w:color="auto" w:fill="auto"/>
          </w:tcPr>
          <w:p w14:paraId="17BAFE93"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12.6%</w:t>
            </w:r>
          </w:p>
        </w:tc>
      </w:tr>
      <w:tr w:rsidR="00942F16" w:rsidRPr="00D169E9" w14:paraId="55BAC75B" w14:textId="77777777" w:rsidTr="00D44351">
        <w:trPr>
          <w:trHeight w:val="300"/>
        </w:trPr>
        <w:tc>
          <w:tcPr>
            <w:tcW w:w="1070" w:type="pct"/>
            <w:shd w:val="clear" w:color="auto" w:fill="auto"/>
          </w:tcPr>
          <w:p w14:paraId="51FB8FAC"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Ховд</w:t>
            </w:r>
          </w:p>
        </w:tc>
        <w:tc>
          <w:tcPr>
            <w:tcW w:w="788" w:type="pct"/>
            <w:shd w:val="clear" w:color="auto" w:fill="auto"/>
          </w:tcPr>
          <w:p w14:paraId="3AC3AADA"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12.3%</w:t>
            </w:r>
          </w:p>
        </w:tc>
        <w:tc>
          <w:tcPr>
            <w:tcW w:w="788" w:type="pct"/>
            <w:shd w:val="clear" w:color="auto" w:fill="auto"/>
          </w:tcPr>
          <w:p w14:paraId="7F7E4036"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16.6%</w:t>
            </w:r>
          </w:p>
        </w:tc>
        <w:tc>
          <w:tcPr>
            <w:tcW w:w="787" w:type="pct"/>
            <w:shd w:val="clear" w:color="auto" w:fill="auto"/>
          </w:tcPr>
          <w:p w14:paraId="297261B6"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39%</w:t>
            </w:r>
          </w:p>
        </w:tc>
        <w:tc>
          <w:tcPr>
            <w:tcW w:w="785" w:type="pct"/>
            <w:shd w:val="clear" w:color="auto" w:fill="auto"/>
          </w:tcPr>
          <w:p w14:paraId="241B53F8"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10.5%</w:t>
            </w:r>
          </w:p>
        </w:tc>
        <w:tc>
          <w:tcPr>
            <w:tcW w:w="783" w:type="pct"/>
            <w:shd w:val="clear" w:color="auto" w:fill="auto"/>
          </w:tcPr>
          <w:p w14:paraId="47710432"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6.0%</w:t>
            </w:r>
          </w:p>
        </w:tc>
      </w:tr>
      <w:tr w:rsidR="00942F16" w:rsidRPr="00D169E9" w14:paraId="098C2EA1" w14:textId="77777777" w:rsidTr="00D44351">
        <w:trPr>
          <w:trHeight w:val="300"/>
        </w:trPr>
        <w:tc>
          <w:tcPr>
            <w:tcW w:w="1070" w:type="pct"/>
            <w:shd w:val="clear" w:color="auto" w:fill="auto"/>
          </w:tcPr>
          <w:p w14:paraId="797EDC0D"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Хөвсгөл</w:t>
            </w:r>
          </w:p>
        </w:tc>
        <w:tc>
          <w:tcPr>
            <w:tcW w:w="788" w:type="pct"/>
            <w:shd w:val="clear" w:color="auto" w:fill="auto"/>
          </w:tcPr>
          <w:p w14:paraId="12CCD171"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7.7%</w:t>
            </w:r>
          </w:p>
        </w:tc>
        <w:tc>
          <w:tcPr>
            <w:tcW w:w="788" w:type="pct"/>
            <w:shd w:val="clear" w:color="auto" w:fill="auto"/>
          </w:tcPr>
          <w:p w14:paraId="568B931F"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9.0%</w:t>
            </w:r>
          </w:p>
        </w:tc>
        <w:tc>
          <w:tcPr>
            <w:tcW w:w="787" w:type="pct"/>
            <w:shd w:val="clear" w:color="auto" w:fill="auto"/>
          </w:tcPr>
          <w:p w14:paraId="4397F982"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25%</w:t>
            </w:r>
          </w:p>
        </w:tc>
        <w:tc>
          <w:tcPr>
            <w:tcW w:w="785" w:type="pct"/>
            <w:shd w:val="clear" w:color="auto" w:fill="auto"/>
          </w:tcPr>
          <w:p w14:paraId="384BC39F"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12.0%</w:t>
            </w:r>
          </w:p>
        </w:tc>
        <w:tc>
          <w:tcPr>
            <w:tcW w:w="783" w:type="pct"/>
            <w:shd w:val="clear" w:color="auto" w:fill="auto"/>
          </w:tcPr>
          <w:p w14:paraId="4D9C8AF8"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5.6%</w:t>
            </w:r>
          </w:p>
        </w:tc>
      </w:tr>
      <w:tr w:rsidR="00942F16" w:rsidRPr="00D169E9" w14:paraId="1207AFDB" w14:textId="77777777" w:rsidTr="00D44351">
        <w:trPr>
          <w:trHeight w:val="300"/>
        </w:trPr>
        <w:tc>
          <w:tcPr>
            <w:tcW w:w="1070" w:type="pct"/>
            <w:shd w:val="clear" w:color="auto" w:fill="auto"/>
          </w:tcPr>
          <w:p w14:paraId="61E5847E"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Хэнтий</w:t>
            </w:r>
          </w:p>
        </w:tc>
        <w:tc>
          <w:tcPr>
            <w:tcW w:w="788" w:type="pct"/>
            <w:shd w:val="clear" w:color="auto" w:fill="auto"/>
          </w:tcPr>
          <w:p w14:paraId="3D18C3D8"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11.2%</w:t>
            </w:r>
          </w:p>
        </w:tc>
        <w:tc>
          <w:tcPr>
            <w:tcW w:w="788" w:type="pct"/>
            <w:shd w:val="clear" w:color="auto" w:fill="auto"/>
          </w:tcPr>
          <w:p w14:paraId="7A1E08C9"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12.4%</w:t>
            </w:r>
          </w:p>
        </w:tc>
        <w:tc>
          <w:tcPr>
            <w:tcW w:w="787" w:type="pct"/>
            <w:shd w:val="clear" w:color="auto" w:fill="auto"/>
          </w:tcPr>
          <w:p w14:paraId="6D44069F"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5%</w:t>
            </w:r>
          </w:p>
        </w:tc>
        <w:tc>
          <w:tcPr>
            <w:tcW w:w="785" w:type="pct"/>
            <w:shd w:val="clear" w:color="auto" w:fill="auto"/>
          </w:tcPr>
          <w:p w14:paraId="65BEE87D"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16.2%</w:t>
            </w:r>
          </w:p>
        </w:tc>
        <w:tc>
          <w:tcPr>
            <w:tcW w:w="783" w:type="pct"/>
            <w:shd w:val="clear" w:color="auto" w:fill="auto"/>
          </w:tcPr>
          <w:p w14:paraId="67E9DE72"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9.2%</w:t>
            </w:r>
          </w:p>
        </w:tc>
      </w:tr>
      <w:tr w:rsidR="00942F16" w:rsidRPr="00D169E9" w14:paraId="4BDE2662" w14:textId="77777777" w:rsidTr="00D44351">
        <w:trPr>
          <w:trHeight w:val="60"/>
        </w:trPr>
        <w:tc>
          <w:tcPr>
            <w:tcW w:w="1070" w:type="pct"/>
            <w:shd w:val="clear" w:color="auto" w:fill="auto"/>
          </w:tcPr>
          <w:p w14:paraId="4BF22260"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Орхон</w:t>
            </w:r>
          </w:p>
        </w:tc>
        <w:tc>
          <w:tcPr>
            <w:tcW w:w="788" w:type="pct"/>
            <w:shd w:val="clear" w:color="auto" w:fill="auto"/>
          </w:tcPr>
          <w:p w14:paraId="231D9119"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4.8%</w:t>
            </w:r>
          </w:p>
        </w:tc>
        <w:tc>
          <w:tcPr>
            <w:tcW w:w="788" w:type="pct"/>
            <w:shd w:val="clear" w:color="auto" w:fill="auto"/>
          </w:tcPr>
          <w:p w14:paraId="405425DA"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3.7%</w:t>
            </w:r>
          </w:p>
        </w:tc>
        <w:tc>
          <w:tcPr>
            <w:tcW w:w="787" w:type="pct"/>
            <w:shd w:val="clear" w:color="auto" w:fill="auto"/>
          </w:tcPr>
          <w:p w14:paraId="773CF7C1"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5%</w:t>
            </w:r>
          </w:p>
        </w:tc>
        <w:tc>
          <w:tcPr>
            <w:tcW w:w="785" w:type="pct"/>
            <w:shd w:val="clear" w:color="auto" w:fill="auto"/>
          </w:tcPr>
          <w:p w14:paraId="78F9A5F7"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5.1%</w:t>
            </w:r>
          </w:p>
        </w:tc>
        <w:tc>
          <w:tcPr>
            <w:tcW w:w="783" w:type="pct"/>
            <w:shd w:val="clear" w:color="auto" w:fill="auto"/>
          </w:tcPr>
          <w:p w14:paraId="1C60E281"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3.1%</w:t>
            </w:r>
          </w:p>
        </w:tc>
      </w:tr>
      <w:tr w:rsidR="00942F16" w:rsidRPr="00D169E9" w14:paraId="04723BA3" w14:textId="77777777" w:rsidTr="00D44351">
        <w:trPr>
          <w:trHeight w:val="300"/>
        </w:trPr>
        <w:tc>
          <w:tcPr>
            <w:tcW w:w="1070" w:type="pct"/>
            <w:shd w:val="clear" w:color="auto" w:fill="auto"/>
          </w:tcPr>
          <w:p w14:paraId="24736E4C"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Дархан-Уул</w:t>
            </w:r>
          </w:p>
        </w:tc>
        <w:tc>
          <w:tcPr>
            <w:tcW w:w="788" w:type="pct"/>
            <w:shd w:val="clear" w:color="auto" w:fill="auto"/>
          </w:tcPr>
          <w:p w14:paraId="7B5B1446"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4.7%</w:t>
            </w:r>
          </w:p>
        </w:tc>
        <w:tc>
          <w:tcPr>
            <w:tcW w:w="788" w:type="pct"/>
            <w:shd w:val="clear" w:color="auto" w:fill="auto"/>
          </w:tcPr>
          <w:p w14:paraId="7025CA3F"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5.3%</w:t>
            </w:r>
          </w:p>
        </w:tc>
        <w:tc>
          <w:tcPr>
            <w:tcW w:w="787" w:type="pct"/>
            <w:shd w:val="clear" w:color="auto" w:fill="auto"/>
          </w:tcPr>
          <w:p w14:paraId="74CCC6CC"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5%</w:t>
            </w:r>
          </w:p>
        </w:tc>
        <w:tc>
          <w:tcPr>
            <w:tcW w:w="785" w:type="pct"/>
            <w:shd w:val="clear" w:color="auto" w:fill="auto"/>
          </w:tcPr>
          <w:p w14:paraId="6EF3804F"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7.9%</w:t>
            </w:r>
          </w:p>
        </w:tc>
        <w:tc>
          <w:tcPr>
            <w:tcW w:w="783" w:type="pct"/>
            <w:shd w:val="clear" w:color="auto" w:fill="auto"/>
          </w:tcPr>
          <w:p w14:paraId="0E8E4ED0"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4.2%</w:t>
            </w:r>
          </w:p>
        </w:tc>
      </w:tr>
      <w:tr w:rsidR="00942F16" w:rsidRPr="00D169E9" w14:paraId="50567859" w14:textId="77777777" w:rsidTr="00D44351">
        <w:trPr>
          <w:trHeight w:val="300"/>
        </w:trPr>
        <w:tc>
          <w:tcPr>
            <w:tcW w:w="1070" w:type="pct"/>
            <w:shd w:val="clear" w:color="auto" w:fill="auto"/>
          </w:tcPr>
          <w:p w14:paraId="2D6686ED"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Говьсүмбэр</w:t>
            </w:r>
          </w:p>
        </w:tc>
        <w:tc>
          <w:tcPr>
            <w:tcW w:w="788" w:type="pct"/>
            <w:shd w:val="clear" w:color="auto" w:fill="auto"/>
          </w:tcPr>
          <w:p w14:paraId="5152FA1A"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20.3%</w:t>
            </w:r>
          </w:p>
        </w:tc>
        <w:tc>
          <w:tcPr>
            <w:tcW w:w="788" w:type="pct"/>
            <w:shd w:val="clear" w:color="auto" w:fill="auto"/>
          </w:tcPr>
          <w:p w14:paraId="7751A6A3"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33.8%</w:t>
            </w:r>
          </w:p>
        </w:tc>
        <w:tc>
          <w:tcPr>
            <w:tcW w:w="787" w:type="pct"/>
            <w:shd w:val="clear" w:color="auto" w:fill="auto"/>
          </w:tcPr>
          <w:p w14:paraId="1272AA56"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38%</w:t>
            </w:r>
          </w:p>
        </w:tc>
        <w:tc>
          <w:tcPr>
            <w:tcW w:w="785" w:type="pct"/>
            <w:shd w:val="clear" w:color="auto" w:fill="auto"/>
          </w:tcPr>
          <w:p w14:paraId="53FD671A"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49.4%</w:t>
            </w:r>
          </w:p>
        </w:tc>
        <w:tc>
          <w:tcPr>
            <w:tcW w:w="783" w:type="pct"/>
            <w:shd w:val="clear" w:color="auto" w:fill="auto"/>
          </w:tcPr>
          <w:p w14:paraId="3B6943B0"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27.5%</w:t>
            </w:r>
          </w:p>
        </w:tc>
      </w:tr>
      <w:tr w:rsidR="00942F16" w:rsidRPr="00D169E9" w14:paraId="4287ABB0" w14:textId="77777777" w:rsidTr="00D44351">
        <w:trPr>
          <w:trHeight w:val="300"/>
        </w:trPr>
        <w:tc>
          <w:tcPr>
            <w:tcW w:w="1070" w:type="pct"/>
            <w:shd w:val="clear" w:color="auto" w:fill="auto"/>
          </w:tcPr>
          <w:p w14:paraId="2053DE21" w14:textId="77777777" w:rsidR="00942F16" w:rsidRPr="005678FA" w:rsidRDefault="00942F16" w:rsidP="00F91894">
            <w:pPr>
              <w:pStyle w:val="NoSpacing"/>
              <w:jc w:val="both"/>
              <w:rPr>
                <w:rFonts w:ascii="Arial" w:eastAsia="Arial" w:hAnsi="Arial" w:cs="Arial"/>
                <w:sz w:val="24"/>
                <w:szCs w:val="24"/>
                <w:lang w:val="mn-MN"/>
              </w:rPr>
            </w:pPr>
            <w:r w:rsidRPr="005678FA">
              <w:rPr>
                <w:rFonts w:ascii="Arial" w:eastAsia="Arial" w:hAnsi="Arial" w:cs="Arial"/>
                <w:sz w:val="24"/>
                <w:szCs w:val="24"/>
                <w:lang w:val="mn-MN"/>
              </w:rPr>
              <w:t>Улаанбаатар</w:t>
            </w:r>
          </w:p>
        </w:tc>
        <w:tc>
          <w:tcPr>
            <w:tcW w:w="788" w:type="pct"/>
            <w:shd w:val="clear" w:color="auto" w:fill="auto"/>
          </w:tcPr>
          <w:p w14:paraId="4C7D4BC3"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0.5%</w:t>
            </w:r>
          </w:p>
        </w:tc>
        <w:tc>
          <w:tcPr>
            <w:tcW w:w="788" w:type="pct"/>
            <w:shd w:val="clear" w:color="auto" w:fill="auto"/>
          </w:tcPr>
          <w:p w14:paraId="7DD06562"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1.1%</w:t>
            </w:r>
          </w:p>
        </w:tc>
        <w:tc>
          <w:tcPr>
            <w:tcW w:w="787" w:type="pct"/>
            <w:shd w:val="clear" w:color="auto" w:fill="auto"/>
          </w:tcPr>
          <w:p w14:paraId="3ECE4FDF"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cs/>
                <w:lang w:val="mn-MN" w:bidi="mn"/>
              </w:rPr>
              <w:t>1%</w:t>
            </w:r>
          </w:p>
        </w:tc>
        <w:tc>
          <w:tcPr>
            <w:tcW w:w="785" w:type="pct"/>
            <w:shd w:val="clear" w:color="auto" w:fill="auto"/>
          </w:tcPr>
          <w:p w14:paraId="0BDAEDD0"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2.6%</w:t>
            </w:r>
          </w:p>
        </w:tc>
        <w:tc>
          <w:tcPr>
            <w:tcW w:w="783" w:type="pct"/>
            <w:shd w:val="clear" w:color="auto" w:fill="auto"/>
          </w:tcPr>
          <w:p w14:paraId="68E20932" w14:textId="77777777" w:rsidR="00942F16" w:rsidRPr="005678FA" w:rsidRDefault="00942F16" w:rsidP="00F91894">
            <w:pPr>
              <w:pStyle w:val="NoSpacing"/>
              <w:jc w:val="center"/>
              <w:rPr>
                <w:rFonts w:ascii="Arial" w:eastAsia="Arial" w:hAnsi="Arial" w:cs="Arial"/>
                <w:sz w:val="24"/>
                <w:szCs w:val="24"/>
                <w:lang w:val="mn-MN"/>
              </w:rPr>
            </w:pPr>
            <w:r w:rsidRPr="005678FA">
              <w:rPr>
                <w:rFonts w:ascii="Arial" w:eastAsia="Arial" w:hAnsi="Arial" w:cs="Arial"/>
                <w:sz w:val="24"/>
                <w:szCs w:val="24"/>
                <w:lang w:val="mn-MN"/>
              </w:rPr>
              <w:t>2.2%</w:t>
            </w:r>
          </w:p>
        </w:tc>
      </w:tr>
      <w:tr w:rsidR="00942F16" w:rsidRPr="00D169E9" w14:paraId="4A03C27E" w14:textId="77777777" w:rsidTr="00D44351">
        <w:trPr>
          <w:trHeight w:val="60"/>
        </w:trPr>
        <w:tc>
          <w:tcPr>
            <w:tcW w:w="1070" w:type="pct"/>
            <w:shd w:val="clear" w:color="auto" w:fill="auto"/>
          </w:tcPr>
          <w:p w14:paraId="69D267AF" w14:textId="77777777" w:rsidR="00942F16" w:rsidRPr="005678FA" w:rsidRDefault="00942F16" w:rsidP="00F91894">
            <w:pPr>
              <w:pStyle w:val="NoSpacing"/>
              <w:jc w:val="both"/>
              <w:rPr>
                <w:rFonts w:ascii="Arial" w:eastAsia="Arial" w:hAnsi="Arial" w:cs="Arial"/>
                <w:b/>
                <w:bCs/>
                <w:sz w:val="24"/>
                <w:szCs w:val="24"/>
                <w:lang w:val="mn-MN"/>
              </w:rPr>
            </w:pPr>
            <w:r w:rsidRPr="005678FA">
              <w:rPr>
                <w:rFonts w:ascii="Arial" w:eastAsia="Arial" w:hAnsi="Arial" w:cs="Arial"/>
                <w:b/>
                <w:bCs/>
                <w:sz w:val="24"/>
                <w:szCs w:val="24"/>
                <w:lang w:val="mn-MN"/>
              </w:rPr>
              <w:lastRenderedPageBreak/>
              <w:t>Улсын</w:t>
            </w:r>
            <w:r w:rsidRPr="005678FA">
              <w:rPr>
                <w:rFonts w:ascii="Arial" w:eastAsia="Arial" w:hAnsi="Arial" w:cs="Arial"/>
                <w:b/>
                <w:bCs/>
                <w:sz w:val="24"/>
                <w:szCs w:val="24"/>
                <w:cs/>
                <w:lang w:val="mn-MN" w:bidi="mn"/>
              </w:rPr>
              <w:t xml:space="preserve"> </w:t>
            </w:r>
            <w:r w:rsidRPr="005678FA">
              <w:rPr>
                <w:rFonts w:ascii="Arial" w:eastAsia="Arial" w:hAnsi="Arial" w:cs="Arial"/>
                <w:b/>
                <w:bCs/>
                <w:sz w:val="24"/>
                <w:szCs w:val="24"/>
                <w:lang w:val="mn-MN"/>
              </w:rPr>
              <w:t>дундаж</w:t>
            </w:r>
          </w:p>
        </w:tc>
        <w:tc>
          <w:tcPr>
            <w:tcW w:w="788" w:type="pct"/>
            <w:shd w:val="clear" w:color="auto" w:fill="auto"/>
          </w:tcPr>
          <w:p w14:paraId="47E0A23B" w14:textId="77777777" w:rsidR="00942F16" w:rsidRPr="005678FA" w:rsidRDefault="00942F16" w:rsidP="00F91894">
            <w:pPr>
              <w:pStyle w:val="NoSpacing"/>
              <w:jc w:val="center"/>
              <w:rPr>
                <w:rFonts w:ascii="Arial" w:eastAsia="Arial" w:hAnsi="Arial" w:cs="Arial"/>
                <w:b/>
                <w:bCs/>
                <w:sz w:val="24"/>
                <w:szCs w:val="24"/>
                <w:lang w:val="mn-MN"/>
              </w:rPr>
            </w:pPr>
            <w:r w:rsidRPr="005678FA">
              <w:rPr>
                <w:rFonts w:ascii="Arial" w:eastAsia="Arial" w:hAnsi="Arial" w:cs="Arial"/>
                <w:b/>
                <w:bCs/>
                <w:sz w:val="24"/>
                <w:szCs w:val="24"/>
                <w:cs/>
                <w:lang w:val="mn-MN" w:bidi="mn"/>
              </w:rPr>
              <w:t>15.8%</w:t>
            </w:r>
          </w:p>
        </w:tc>
        <w:tc>
          <w:tcPr>
            <w:tcW w:w="788" w:type="pct"/>
            <w:shd w:val="clear" w:color="auto" w:fill="auto"/>
          </w:tcPr>
          <w:p w14:paraId="0FBC7C5D" w14:textId="77777777" w:rsidR="00942F16" w:rsidRPr="005678FA" w:rsidRDefault="00942F16" w:rsidP="00F91894">
            <w:pPr>
              <w:pStyle w:val="NoSpacing"/>
              <w:jc w:val="center"/>
              <w:rPr>
                <w:rFonts w:ascii="Arial" w:eastAsia="Arial" w:hAnsi="Arial" w:cs="Arial"/>
                <w:b/>
                <w:bCs/>
                <w:sz w:val="24"/>
                <w:szCs w:val="24"/>
                <w:lang w:val="mn-MN"/>
              </w:rPr>
            </w:pPr>
            <w:r w:rsidRPr="005678FA">
              <w:rPr>
                <w:rFonts w:ascii="Arial" w:eastAsia="Arial" w:hAnsi="Arial" w:cs="Arial"/>
                <w:b/>
                <w:bCs/>
                <w:sz w:val="24"/>
                <w:szCs w:val="24"/>
                <w:cs/>
                <w:lang w:val="mn-MN" w:bidi="mn"/>
              </w:rPr>
              <w:t>18.4%</w:t>
            </w:r>
          </w:p>
        </w:tc>
        <w:tc>
          <w:tcPr>
            <w:tcW w:w="787" w:type="pct"/>
            <w:shd w:val="clear" w:color="auto" w:fill="auto"/>
          </w:tcPr>
          <w:p w14:paraId="4CFBC7D6" w14:textId="77777777" w:rsidR="00942F16" w:rsidRPr="005678FA" w:rsidRDefault="00942F16" w:rsidP="00F91894">
            <w:pPr>
              <w:pStyle w:val="NoSpacing"/>
              <w:jc w:val="center"/>
              <w:rPr>
                <w:rFonts w:ascii="Arial" w:eastAsia="Arial" w:hAnsi="Arial" w:cs="Arial"/>
                <w:b/>
                <w:bCs/>
                <w:sz w:val="24"/>
                <w:szCs w:val="24"/>
                <w:lang w:val="mn-MN"/>
              </w:rPr>
            </w:pPr>
            <w:r w:rsidRPr="005678FA">
              <w:rPr>
                <w:rFonts w:ascii="Arial" w:eastAsia="Arial" w:hAnsi="Arial" w:cs="Arial"/>
                <w:b/>
                <w:bCs/>
                <w:sz w:val="24"/>
                <w:szCs w:val="24"/>
                <w:cs/>
                <w:lang w:val="mn-MN" w:bidi="mn"/>
              </w:rPr>
              <w:t>14.4%</w:t>
            </w:r>
          </w:p>
        </w:tc>
        <w:tc>
          <w:tcPr>
            <w:tcW w:w="785" w:type="pct"/>
            <w:shd w:val="clear" w:color="auto" w:fill="auto"/>
          </w:tcPr>
          <w:p w14:paraId="722E4497" w14:textId="77777777" w:rsidR="00942F16" w:rsidRPr="005678FA" w:rsidRDefault="00942F16" w:rsidP="00F91894">
            <w:pPr>
              <w:pStyle w:val="NoSpacing"/>
              <w:jc w:val="center"/>
              <w:rPr>
                <w:rFonts w:ascii="Arial" w:eastAsia="Arial" w:hAnsi="Arial" w:cs="Arial"/>
                <w:b/>
                <w:bCs/>
                <w:sz w:val="24"/>
                <w:szCs w:val="24"/>
                <w:lang w:val="mn-MN"/>
              </w:rPr>
            </w:pPr>
            <w:r w:rsidRPr="005678FA">
              <w:rPr>
                <w:rFonts w:ascii="Arial" w:eastAsia="Arial" w:hAnsi="Arial" w:cs="Arial"/>
                <w:b/>
                <w:bCs/>
                <w:sz w:val="24"/>
                <w:szCs w:val="24"/>
                <w:lang w:val="mn-MN"/>
              </w:rPr>
              <w:t>18.9%</w:t>
            </w:r>
          </w:p>
        </w:tc>
        <w:tc>
          <w:tcPr>
            <w:tcW w:w="783" w:type="pct"/>
            <w:shd w:val="clear" w:color="auto" w:fill="auto"/>
          </w:tcPr>
          <w:p w14:paraId="740A4B9D" w14:textId="77777777" w:rsidR="00942F16" w:rsidRPr="005678FA" w:rsidRDefault="00942F16" w:rsidP="00F91894">
            <w:pPr>
              <w:pStyle w:val="NoSpacing"/>
              <w:jc w:val="center"/>
              <w:rPr>
                <w:rFonts w:ascii="Arial" w:eastAsia="Arial" w:hAnsi="Arial" w:cs="Arial"/>
                <w:b/>
                <w:bCs/>
                <w:sz w:val="24"/>
                <w:szCs w:val="24"/>
                <w:lang w:val="mn-MN"/>
              </w:rPr>
            </w:pPr>
            <w:r w:rsidRPr="005678FA">
              <w:rPr>
                <w:rFonts w:ascii="Arial" w:eastAsia="Arial" w:hAnsi="Arial" w:cs="Arial"/>
                <w:b/>
                <w:bCs/>
                <w:sz w:val="24"/>
                <w:szCs w:val="24"/>
                <w:lang w:val="mn-MN"/>
              </w:rPr>
              <w:t>11.3%</w:t>
            </w:r>
          </w:p>
        </w:tc>
      </w:tr>
    </w:tbl>
    <w:p w14:paraId="0D386A42" w14:textId="77777777" w:rsidR="00D44351" w:rsidRPr="00D169E9" w:rsidRDefault="00D44351" w:rsidP="00F91894">
      <w:pPr>
        <w:pStyle w:val="NoSpacing"/>
        <w:ind w:firstLine="720"/>
        <w:jc w:val="both"/>
        <w:rPr>
          <w:rFonts w:ascii="Arial" w:eastAsia="Arial" w:hAnsi="Arial" w:cs="Arial"/>
          <w:sz w:val="24"/>
          <w:szCs w:val="24"/>
          <w:lang w:val="mn-MN"/>
        </w:rPr>
      </w:pPr>
    </w:p>
    <w:p w14:paraId="0D492A60" w14:textId="7C6D4B74" w:rsidR="00942F16" w:rsidRDefault="00942F16" w:rsidP="00F91894">
      <w:pPr>
        <w:pStyle w:val="NoSpacing"/>
        <w:ind w:firstLine="720"/>
        <w:jc w:val="both"/>
        <w:rPr>
          <w:rFonts w:ascii="Arial" w:eastAsia="Arial" w:hAnsi="Arial" w:cs="Arial"/>
          <w:sz w:val="24"/>
          <w:szCs w:val="24"/>
          <w:lang w:val="mn-MN"/>
        </w:rPr>
      </w:pPr>
      <w:r w:rsidRPr="00D169E9">
        <w:rPr>
          <w:rFonts w:ascii="Arial" w:eastAsia="Arial" w:hAnsi="Arial" w:cs="Arial"/>
          <w:sz w:val="24"/>
          <w:szCs w:val="24"/>
          <w:lang w:val="mn-MN"/>
        </w:rPr>
        <w:t xml:space="preserve">Одоогоор арилжааны 7 даатгалын компани, орон нутагт хамгийн их салбар нэгжтэй 2 банкаар дамжуулан МИД-ыг борлуулж жилд дунджаар 30 мянган малчны 7 сая малыг даатгадаг. Даатгалын хамрагдалт аймаг орон нутгаар харилцан адилгүй байдаг ба малын хорогдол бага гардаг хангайн бүсэд малчдын 5-10 хувь даатгуулдаг бол эрсдэл ихтэй аймгуудад 40 хүртэлх хувь нь даатгуулдаг байна. </w:t>
      </w:r>
    </w:p>
    <w:p w14:paraId="07F4AB03" w14:textId="77777777" w:rsidR="00D169E9" w:rsidRPr="00D169E9" w:rsidRDefault="00D169E9" w:rsidP="00F91894">
      <w:pPr>
        <w:pStyle w:val="NoSpacing"/>
        <w:ind w:firstLine="720"/>
        <w:jc w:val="both"/>
        <w:rPr>
          <w:rFonts w:ascii="Arial" w:eastAsia="Arial" w:hAnsi="Arial" w:cs="Arial"/>
          <w:sz w:val="24"/>
          <w:szCs w:val="24"/>
          <w:lang w:val="mn-MN"/>
        </w:rPr>
      </w:pPr>
    </w:p>
    <w:p w14:paraId="4AEB6D1B" w14:textId="50514DF5" w:rsidR="00942F16" w:rsidRDefault="00942F16" w:rsidP="00F91894">
      <w:pPr>
        <w:pStyle w:val="NoSpacing"/>
        <w:ind w:firstLine="720"/>
        <w:jc w:val="both"/>
        <w:rPr>
          <w:rFonts w:ascii="Arial" w:eastAsia="Arial" w:hAnsi="Arial" w:cs="Arial"/>
          <w:sz w:val="24"/>
          <w:szCs w:val="24"/>
          <w:lang w:val="mn-MN"/>
        </w:rPr>
      </w:pPr>
      <w:r w:rsidRPr="00D169E9">
        <w:rPr>
          <w:rFonts w:ascii="Arial" w:eastAsia="Arial" w:hAnsi="Arial" w:cs="Arial"/>
          <w:sz w:val="24"/>
          <w:szCs w:val="24"/>
          <w:lang w:val="mn-MN"/>
        </w:rPr>
        <w:t xml:space="preserve">Малчид даатгалд хамрагдахдаа даатгалын компанийн орон нутаг дах салбарын төлөөлөгчид болон </w:t>
      </w:r>
      <w:r w:rsidR="002837D0" w:rsidRPr="00D169E9">
        <w:rPr>
          <w:rFonts w:ascii="Arial" w:eastAsia="Arial" w:hAnsi="Arial" w:cs="Arial"/>
          <w:sz w:val="24"/>
          <w:szCs w:val="24"/>
          <w:lang w:val="mn-MN"/>
        </w:rPr>
        <w:t xml:space="preserve">банк – даатгалын </w:t>
      </w:r>
      <w:r w:rsidRPr="00D169E9">
        <w:rPr>
          <w:rFonts w:ascii="Arial" w:eastAsia="Arial" w:hAnsi="Arial" w:cs="Arial"/>
          <w:sz w:val="24"/>
          <w:szCs w:val="24"/>
          <w:lang w:val="mn-MN"/>
        </w:rPr>
        <w:t>зуучлагч</w:t>
      </w:r>
      <w:r w:rsidR="002837D0" w:rsidRPr="00D169E9">
        <w:rPr>
          <w:rFonts w:ascii="Arial" w:eastAsia="Arial" w:hAnsi="Arial" w:cs="Arial"/>
          <w:sz w:val="24"/>
          <w:szCs w:val="24"/>
          <w:lang w:val="mn-MN"/>
        </w:rPr>
        <w:t xml:space="preserve">аар дамжуулан </w:t>
      </w:r>
      <w:r w:rsidRPr="00D169E9">
        <w:rPr>
          <w:rFonts w:ascii="Arial" w:eastAsia="Arial" w:hAnsi="Arial" w:cs="Arial"/>
          <w:sz w:val="24"/>
          <w:szCs w:val="24"/>
          <w:lang w:val="mn-MN"/>
        </w:rPr>
        <w:t>даатгуулдаг</w:t>
      </w:r>
      <w:r w:rsidR="00D02624" w:rsidRPr="00D169E9">
        <w:rPr>
          <w:rFonts w:ascii="Arial" w:eastAsia="Arial" w:hAnsi="Arial" w:cs="Arial"/>
          <w:sz w:val="24"/>
          <w:szCs w:val="24"/>
          <w:lang w:val="mn-MN"/>
        </w:rPr>
        <w:t xml:space="preserve"> бөгөөд н</w:t>
      </w:r>
      <w:r w:rsidRPr="00D169E9">
        <w:rPr>
          <w:rFonts w:ascii="Arial" w:eastAsia="Arial" w:hAnsi="Arial" w:cs="Arial"/>
          <w:sz w:val="24"/>
          <w:szCs w:val="24"/>
          <w:lang w:val="mn-MN"/>
        </w:rPr>
        <w:t>ийт борлуулалтын 80 орчим хувийг банкны зуучлалаар борлуул</w:t>
      </w:r>
      <w:r w:rsidR="00D02624" w:rsidRPr="00D169E9">
        <w:rPr>
          <w:rFonts w:ascii="Arial" w:eastAsia="Arial" w:hAnsi="Arial" w:cs="Arial"/>
          <w:sz w:val="24"/>
          <w:szCs w:val="24"/>
          <w:lang w:val="mn-MN"/>
        </w:rPr>
        <w:t>даг</w:t>
      </w:r>
      <w:r w:rsidRPr="00D169E9">
        <w:rPr>
          <w:rFonts w:ascii="Arial" w:eastAsia="Arial" w:hAnsi="Arial" w:cs="Arial"/>
          <w:sz w:val="24"/>
          <w:szCs w:val="24"/>
          <w:lang w:val="mn-MN"/>
        </w:rPr>
        <w:t xml:space="preserve"> байна. Банкууд малчдад олгох зээлийн багцын тодорхой хэсэгт МИД-ын бүтээгдэхүүнийг уясан байдаг бөгөөд малчид малаа барьцаалан зээл авахдаа барьцаа хөрөнгөө МИД-д даатгуулдаг бөгөөд зээлийн хүүг сарын 0.2 хувиар бууруулан олгодог</w:t>
      </w:r>
      <w:r w:rsidR="00092035" w:rsidRPr="00D169E9">
        <w:rPr>
          <w:rFonts w:ascii="Arial" w:eastAsia="Arial" w:hAnsi="Arial" w:cs="Arial"/>
          <w:sz w:val="24"/>
          <w:szCs w:val="24"/>
          <w:lang w:val="mn-MN"/>
        </w:rPr>
        <w:t xml:space="preserve"> байна</w:t>
      </w:r>
      <w:r w:rsidRPr="00D169E9">
        <w:rPr>
          <w:rFonts w:ascii="Arial" w:eastAsia="Arial" w:hAnsi="Arial" w:cs="Arial"/>
          <w:sz w:val="24"/>
          <w:szCs w:val="24"/>
          <w:lang w:val="mn-MN"/>
        </w:rPr>
        <w:t xml:space="preserve">. Банкаар дамжуулан даатгахад нэг талаараа малчдын даатгалд хамрагдах тоог нэмэгдүүлдэг боловч нөгөө талд даатгалын үндсэн ойлголтыг дутмаг авч, буруу ойлголт үүсэх шалтгааны нэг болдог. </w:t>
      </w:r>
    </w:p>
    <w:p w14:paraId="5A288EDD" w14:textId="77777777" w:rsidR="00D169E9" w:rsidRPr="00D169E9" w:rsidRDefault="00D169E9" w:rsidP="00F91894">
      <w:pPr>
        <w:pStyle w:val="NoSpacing"/>
        <w:ind w:firstLine="720"/>
        <w:jc w:val="both"/>
        <w:rPr>
          <w:rFonts w:ascii="Arial" w:eastAsia="Arial" w:hAnsi="Arial" w:cs="Arial"/>
          <w:sz w:val="24"/>
          <w:szCs w:val="24"/>
          <w:lang w:val="mn-MN"/>
        </w:rPr>
      </w:pPr>
    </w:p>
    <w:p w14:paraId="44C5828B" w14:textId="60FD8C79" w:rsidR="00942F16" w:rsidRDefault="00942F16" w:rsidP="00F91894">
      <w:pPr>
        <w:pStyle w:val="NoSpacing"/>
        <w:ind w:firstLine="720"/>
        <w:jc w:val="both"/>
        <w:rPr>
          <w:rFonts w:ascii="Arial" w:eastAsia="Arial" w:hAnsi="Arial" w:cs="Arial"/>
          <w:sz w:val="24"/>
          <w:szCs w:val="24"/>
          <w:lang w:val="mn-MN"/>
        </w:rPr>
      </w:pPr>
      <w:r w:rsidRPr="00D169E9">
        <w:rPr>
          <w:rFonts w:ascii="Arial" w:eastAsia="Arial" w:hAnsi="Arial" w:cs="Arial"/>
          <w:sz w:val="24"/>
          <w:szCs w:val="24"/>
          <w:lang w:val="mn-MN"/>
        </w:rPr>
        <w:t xml:space="preserve">Малчид малаа даатгуулахдаа өөрийн малыг хэдэн төгрөгөөр үнэлэн даатгуулах нь нээлттэй байдаг бөгөөд өөрсдийн байгаа бэлэн мөнгөндөө тааруулан ихэвчлэн зах зээлийн үнэлгээний 10-аас 15 хувиар үнэлэн даатгуулдаг нь эргээд төдий хэмжээгээр бага нөхөн төлбөр авах шалтгаан болдог байна. </w:t>
      </w:r>
    </w:p>
    <w:p w14:paraId="7A02F624" w14:textId="77777777" w:rsidR="00D169E9" w:rsidRPr="00D169E9" w:rsidRDefault="00D169E9" w:rsidP="00F91894">
      <w:pPr>
        <w:pStyle w:val="NoSpacing"/>
        <w:ind w:firstLine="720"/>
        <w:jc w:val="both"/>
        <w:rPr>
          <w:rFonts w:ascii="Arial" w:eastAsia="Arial" w:hAnsi="Arial" w:cs="Arial"/>
          <w:sz w:val="24"/>
          <w:szCs w:val="24"/>
          <w:lang w:val="mn-MN"/>
        </w:rPr>
      </w:pPr>
    </w:p>
    <w:p w14:paraId="682DF140" w14:textId="5EA9AA67" w:rsidR="00942F16" w:rsidRDefault="00942F16" w:rsidP="00F91894">
      <w:pPr>
        <w:pStyle w:val="NoSpacing"/>
        <w:ind w:firstLine="720"/>
        <w:jc w:val="both"/>
        <w:rPr>
          <w:rFonts w:ascii="Arial" w:eastAsia="Arial" w:hAnsi="Arial" w:cs="Arial"/>
          <w:sz w:val="24"/>
          <w:szCs w:val="24"/>
          <w:lang w:val="mn-MN"/>
        </w:rPr>
      </w:pPr>
      <w:r w:rsidRPr="00D169E9">
        <w:rPr>
          <w:rFonts w:ascii="Arial" w:eastAsia="Arial" w:hAnsi="Arial" w:cs="Arial"/>
          <w:sz w:val="24"/>
          <w:szCs w:val="24"/>
          <w:lang w:val="mn-MN"/>
        </w:rPr>
        <w:t xml:space="preserve">МИД-ын 2024 оны борлуулалтын статистикийг харвал даатгалын төлөөлөгчөөр дамжуулан даатгуулсан малчдын дундаж хураамж 222 мянган төгрөг бол банкаар дамжуулан даатгуулсан малчдын дундаж хураамж 40 хувиар бага буюу 158 мянган төгрөг байна. </w:t>
      </w:r>
    </w:p>
    <w:p w14:paraId="2DFB1DD7" w14:textId="77777777" w:rsidR="00D169E9" w:rsidRPr="00D169E9" w:rsidRDefault="00D169E9" w:rsidP="00F91894">
      <w:pPr>
        <w:pStyle w:val="NoSpacing"/>
        <w:ind w:firstLine="720"/>
        <w:jc w:val="both"/>
        <w:rPr>
          <w:rFonts w:ascii="Arial" w:eastAsia="Arial" w:hAnsi="Arial" w:cs="Arial"/>
          <w:sz w:val="24"/>
          <w:szCs w:val="24"/>
          <w:lang w:val="mn-MN"/>
        </w:rPr>
      </w:pPr>
    </w:p>
    <w:p w14:paraId="458D0D86" w14:textId="15B49494" w:rsidR="00942F16" w:rsidRDefault="00942F16" w:rsidP="00F91894">
      <w:pPr>
        <w:pStyle w:val="NoSpacing"/>
        <w:ind w:firstLine="720"/>
        <w:jc w:val="both"/>
        <w:rPr>
          <w:rFonts w:ascii="Arial" w:eastAsia="Arial" w:hAnsi="Arial" w:cs="Arial"/>
          <w:sz w:val="24"/>
          <w:szCs w:val="24"/>
          <w:lang w:val="mn-MN"/>
        </w:rPr>
      </w:pPr>
      <w:r w:rsidRPr="00D169E9">
        <w:rPr>
          <w:rFonts w:ascii="Arial" w:eastAsia="Arial" w:hAnsi="Arial" w:cs="Arial"/>
          <w:sz w:val="24"/>
          <w:szCs w:val="24"/>
          <w:lang w:val="mn-MN"/>
        </w:rPr>
        <w:t xml:space="preserve">МИД-ын хэрэгжилтийн хугацаанд хамгийн өндөр буюу 16.8 тэрбум төгрөгийн нөхөн төлбөр олгож буй 2023 онд даатгуулсан малчдын хувьд төлөөлөгчөөр дамжуулан даатгуулсан малчдын дундаж хураамж 200 мянга, түүнээс авсан дундаж нөхөн төлбөр 592 мянган төгрөг байгаа бол банкны зуучлалаар даатгуулсан малчдын дундаж хураамж 130 мянга бол дундаж нөхөн төлбөр 454 мянган төгрөг байна. </w:t>
      </w:r>
    </w:p>
    <w:p w14:paraId="4BB4B294" w14:textId="77777777" w:rsidR="00D169E9" w:rsidRPr="00D169E9" w:rsidRDefault="00D169E9" w:rsidP="00F91894">
      <w:pPr>
        <w:pStyle w:val="NoSpacing"/>
        <w:ind w:firstLine="720"/>
        <w:jc w:val="both"/>
        <w:rPr>
          <w:rFonts w:ascii="Arial" w:eastAsia="Arial" w:hAnsi="Arial" w:cs="Arial"/>
          <w:sz w:val="24"/>
          <w:szCs w:val="24"/>
          <w:lang w:val="mn-MN"/>
        </w:rPr>
      </w:pPr>
    </w:p>
    <w:p w14:paraId="4F4CAF63" w14:textId="77777777" w:rsidR="00942F16" w:rsidRPr="00D169E9" w:rsidRDefault="00942F16" w:rsidP="00F91894">
      <w:pPr>
        <w:pStyle w:val="NoSpacing"/>
        <w:ind w:firstLine="720"/>
        <w:jc w:val="both"/>
        <w:rPr>
          <w:rFonts w:ascii="Arial" w:hAnsi="Arial" w:cs="Arial"/>
          <w:sz w:val="24"/>
          <w:szCs w:val="24"/>
          <w:lang w:val="mn-MN"/>
        </w:rPr>
      </w:pPr>
      <w:r w:rsidRPr="00D169E9">
        <w:rPr>
          <w:rFonts w:ascii="Arial" w:eastAsia="Arial" w:hAnsi="Arial" w:cs="Arial"/>
          <w:sz w:val="24"/>
          <w:szCs w:val="24"/>
          <w:lang w:val="mn-MN"/>
        </w:rPr>
        <w:t>Ган зудын давтамж нь малчин өрхийн амьжиргаа, тогтвортой байдал, орлогын эх үүсвэрт сөргөөр нөлөөлж, ядуурлыг нэмэгдүүлдэг тул орон нутгаас нийслэлд шилжин суурьших иргэдийн тоо нэмэгдэж жилд дунджаар 24 мянгад хүрдэг байна.</w:t>
      </w:r>
      <w:r w:rsidRPr="00D169E9">
        <w:rPr>
          <w:rFonts w:ascii="Arial" w:hAnsi="Arial" w:cs="Arial"/>
          <w:sz w:val="24"/>
          <w:szCs w:val="24"/>
          <w:lang w:val="mn-MN"/>
        </w:rPr>
        <w:t xml:space="preserve">             </w:t>
      </w:r>
    </w:p>
    <w:p w14:paraId="00CDB3D3" w14:textId="77777777" w:rsidR="00942F16" w:rsidRPr="00D169E9" w:rsidRDefault="00942F16" w:rsidP="00F91894">
      <w:pPr>
        <w:pStyle w:val="NoSpacing"/>
        <w:jc w:val="both"/>
        <w:rPr>
          <w:rFonts w:ascii="Arial" w:hAnsi="Arial" w:cs="Arial"/>
          <w:b/>
          <w:bCs/>
          <w:i/>
          <w:iCs/>
          <w:sz w:val="24"/>
          <w:szCs w:val="24"/>
          <w:lang w:val="mn-MN"/>
        </w:rPr>
      </w:pPr>
    </w:p>
    <w:p w14:paraId="6E784E7C" w14:textId="77777777" w:rsidR="00942F16" w:rsidRPr="00D169E9" w:rsidRDefault="00942F16" w:rsidP="00AF350D">
      <w:pPr>
        <w:pStyle w:val="NoSpacing"/>
        <w:ind w:firstLine="720"/>
        <w:jc w:val="both"/>
        <w:rPr>
          <w:rFonts w:ascii="Arial" w:hAnsi="Arial" w:cs="Arial"/>
          <w:b/>
          <w:bCs/>
          <w:i/>
          <w:iCs/>
          <w:sz w:val="24"/>
          <w:szCs w:val="24"/>
          <w:lang w:val="mn-MN"/>
        </w:rPr>
      </w:pPr>
      <w:r w:rsidRPr="00D169E9">
        <w:rPr>
          <w:rFonts w:ascii="Arial" w:hAnsi="Arial" w:cs="Arial"/>
          <w:b/>
          <w:bCs/>
          <w:i/>
          <w:iCs/>
          <w:sz w:val="24"/>
          <w:szCs w:val="24"/>
          <w:lang w:val="mn-MN"/>
        </w:rPr>
        <w:t>МИД-ын босго үзүүлэлт</w:t>
      </w:r>
    </w:p>
    <w:p w14:paraId="1867EB07" w14:textId="77777777" w:rsidR="00942F16" w:rsidRPr="00D169E9" w:rsidRDefault="00942F16" w:rsidP="00F91894">
      <w:pPr>
        <w:pStyle w:val="NoSpacing"/>
        <w:ind w:firstLine="720"/>
        <w:jc w:val="both"/>
        <w:rPr>
          <w:rFonts w:ascii="Arial" w:hAnsi="Arial" w:cs="Arial"/>
          <w:sz w:val="24"/>
          <w:szCs w:val="24"/>
          <w:lang w:val="mn-MN"/>
        </w:rPr>
      </w:pPr>
    </w:p>
    <w:p w14:paraId="65B033D9" w14:textId="77777777" w:rsidR="00942F16" w:rsidRPr="00D169E9" w:rsidRDefault="00942F16"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 xml:space="preserve">МИД-ын тухай хуулийн 7 дугаар зүйлд даатгалын тохиолдлыг тодорхойлох, эрсдэлийг хуваарилж нөхөн төлбөр олгох зорилгоор босго үзүүлэлтийг томьёолсон. Хуулийн 7 дугаар зүйлийн 7.2-т “Нэгдүгээр босго үзүүлэлт зургаан хувь, хоёрдугаар босго үзүүлэлт 30 хувь байна.”, 7.3-т “Засгийн газар доор дурдсан нөхцөлийг харгалзан гурван жил тутам босго үзүүлэлтийг шинэчлэн тогтооно”, 7.4-т “Засгийн газар босго үзүүлэлтийг шинэчлэн тогтоохдоо нэгдүгээр босго үзүүлэлтийг нэг хувиар, хоёрдугаар босго үзүүлэлтийг тав хүртэл хувиар нэмэгдүүлж, эсхүл бууруулж болно.” гэж тус тус заасан. </w:t>
      </w:r>
    </w:p>
    <w:p w14:paraId="5AB6A61B" w14:textId="023A8731" w:rsidR="00EB0F80" w:rsidRPr="00D169E9" w:rsidRDefault="00942F16"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lastRenderedPageBreak/>
        <w:t xml:space="preserve">МИД-ын босго үзүүлэлтийн судалгааг сүүлийн 48 жилийн мал тооллого болон малын хорогдлын мэдээнд үндэслэн хийхэд </w:t>
      </w:r>
      <w:r w:rsidR="00833761" w:rsidRPr="00D169E9">
        <w:rPr>
          <w:rFonts w:ascii="Arial" w:hAnsi="Arial" w:cs="Arial"/>
          <w:sz w:val="24"/>
          <w:szCs w:val="24"/>
          <w:lang w:val="mn-MN"/>
        </w:rPr>
        <w:t>нийт малын дундаж хорогдол 5 хувьтай байна. /График 1/</w:t>
      </w:r>
    </w:p>
    <w:p w14:paraId="500463BE" w14:textId="77777777" w:rsidR="00106089" w:rsidRPr="00D169E9" w:rsidRDefault="00106089" w:rsidP="00F91894">
      <w:pPr>
        <w:pStyle w:val="NoSpacing"/>
        <w:ind w:firstLine="720"/>
        <w:jc w:val="both"/>
        <w:rPr>
          <w:rFonts w:ascii="Arial" w:hAnsi="Arial" w:cs="Arial"/>
          <w:sz w:val="24"/>
          <w:szCs w:val="24"/>
          <w:lang w:val="mn-MN"/>
        </w:rPr>
      </w:pPr>
    </w:p>
    <w:p w14:paraId="0C75EADF" w14:textId="2FFA30D0" w:rsidR="00833761" w:rsidRPr="00D169E9" w:rsidRDefault="00833761" w:rsidP="00F91894">
      <w:pPr>
        <w:spacing w:after="0" w:line="240" w:lineRule="auto"/>
        <w:jc w:val="both"/>
        <w:rPr>
          <w:i/>
          <w:iCs/>
          <w:lang w:val="mn-MN"/>
        </w:rPr>
      </w:pPr>
      <w:r w:rsidRPr="00D169E9">
        <w:rPr>
          <w:i/>
          <w:iCs/>
          <w:lang w:val="mn-MN"/>
        </w:rPr>
        <w:t>График 1. Малын дундаж хорогдол /1978-2024 он/</w:t>
      </w:r>
    </w:p>
    <w:p w14:paraId="3E101F93" w14:textId="33297479" w:rsidR="00833761" w:rsidRPr="00F91894" w:rsidRDefault="00833761" w:rsidP="00F91894">
      <w:pPr>
        <w:pStyle w:val="NoSpacing"/>
        <w:rPr>
          <w:rFonts w:ascii="Arial" w:hAnsi="Arial" w:cs="Arial"/>
          <w:sz w:val="24"/>
          <w:szCs w:val="24"/>
          <w:lang w:val="mn-MN"/>
        </w:rPr>
      </w:pPr>
      <w:r w:rsidRPr="00F91894">
        <w:rPr>
          <w:rFonts w:ascii="Arial" w:hAnsi="Arial" w:cs="Arial"/>
          <w:noProof/>
          <w:sz w:val="24"/>
          <w:szCs w:val="24"/>
          <w:lang w:val="mn-MN"/>
        </w:rPr>
        <w:drawing>
          <wp:inline distT="0" distB="0" distL="0" distR="0" wp14:anchorId="061CD343" wp14:editId="5FB13B16">
            <wp:extent cx="6156960" cy="2554909"/>
            <wp:effectExtent l="0" t="0" r="0" b="0"/>
            <wp:docPr id="135021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3091" cy="2565752"/>
                    </a:xfrm>
                    <a:prstGeom prst="rect">
                      <a:avLst/>
                    </a:prstGeom>
                    <a:noFill/>
                  </pic:spPr>
                </pic:pic>
              </a:graphicData>
            </a:graphic>
          </wp:inline>
        </w:drawing>
      </w:r>
    </w:p>
    <w:p w14:paraId="68B5B90B" w14:textId="77777777" w:rsidR="00833761" w:rsidRPr="00F91894" w:rsidRDefault="00833761" w:rsidP="00F91894">
      <w:pPr>
        <w:pStyle w:val="NoSpacing"/>
        <w:ind w:firstLine="720"/>
        <w:jc w:val="both"/>
        <w:rPr>
          <w:rFonts w:ascii="Arial" w:hAnsi="Arial" w:cs="Arial"/>
          <w:sz w:val="24"/>
          <w:szCs w:val="24"/>
          <w:lang w:val="mn-MN"/>
        </w:rPr>
      </w:pPr>
    </w:p>
    <w:p w14:paraId="3389C115" w14:textId="0C735BE2" w:rsidR="007D6388" w:rsidRPr="00F91894" w:rsidRDefault="00341DF1" w:rsidP="00F91894">
      <w:pPr>
        <w:pStyle w:val="NoSpacing"/>
        <w:ind w:firstLine="720"/>
        <w:jc w:val="both"/>
        <w:rPr>
          <w:rFonts w:ascii="Arial" w:hAnsi="Arial" w:cs="Arial"/>
          <w:sz w:val="24"/>
          <w:szCs w:val="24"/>
          <w:lang w:val="mn-MN"/>
        </w:rPr>
      </w:pPr>
      <w:r w:rsidRPr="00F91894">
        <w:rPr>
          <w:rFonts w:ascii="Arial" w:hAnsi="Arial" w:cs="Arial"/>
          <w:sz w:val="24"/>
          <w:szCs w:val="24"/>
          <w:lang w:val="mn-MN"/>
        </w:rPr>
        <w:t xml:space="preserve">Малын индексжүүлсэн даатгалын тухай хуульд заасан нэгдүүгээр босго үзүүлэлтийг 6 хувиас 5 хувь болгон бууруулах тохиолдолд </w:t>
      </w:r>
      <w:r w:rsidR="007D6388" w:rsidRPr="00F91894">
        <w:rPr>
          <w:rFonts w:ascii="Arial" w:hAnsi="Arial" w:cs="Arial"/>
          <w:sz w:val="24"/>
          <w:szCs w:val="24"/>
          <w:lang w:val="mn-MN"/>
        </w:rPr>
        <w:t xml:space="preserve">одоо мөрдөгдөж байгаа 5 хувийн босго үзүүлэлтийн 47 хувь нь 4 хувь болон буурч, харин 6 хувийн босго үзүүлэлттэй </w:t>
      </w:r>
      <w:r w:rsidR="00245D5B" w:rsidRPr="00F91894">
        <w:rPr>
          <w:rFonts w:ascii="Arial" w:hAnsi="Arial" w:cs="Arial"/>
          <w:sz w:val="24"/>
          <w:szCs w:val="24"/>
          <w:lang w:val="mn-MN"/>
        </w:rPr>
        <w:t xml:space="preserve">аймаг, </w:t>
      </w:r>
      <w:r w:rsidR="00F90FEE" w:rsidRPr="00F91894">
        <w:rPr>
          <w:rFonts w:ascii="Arial" w:hAnsi="Arial" w:cs="Arial"/>
          <w:sz w:val="24"/>
          <w:szCs w:val="24"/>
          <w:lang w:val="mn-MN"/>
        </w:rPr>
        <w:t>сумдын 24 хувь нь 5 хувийн босго үзүүлэлттэй болж</w:t>
      </w:r>
      <w:r w:rsidR="007D6388" w:rsidRPr="00F91894">
        <w:rPr>
          <w:rFonts w:ascii="Arial" w:hAnsi="Arial" w:cs="Arial"/>
          <w:sz w:val="24"/>
          <w:szCs w:val="24"/>
          <w:lang w:val="mn-MN"/>
        </w:rPr>
        <w:t xml:space="preserve"> </w:t>
      </w:r>
      <w:r w:rsidR="00245D5B" w:rsidRPr="00F91894">
        <w:rPr>
          <w:rFonts w:ascii="Arial" w:hAnsi="Arial" w:cs="Arial"/>
          <w:sz w:val="24"/>
          <w:szCs w:val="24"/>
          <w:lang w:val="mn-MN"/>
        </w:rPr>
        <w:t>буурахаар</w:t>
      </w:r>
      <w:r w:rsidR="007D6388" w:rsidRPr="00F91894">
        <w:rPr>
          <w:rFonts w:ascii="Arial" w:hAnsi="Arial" w:cs="Arial"/>
          <w:sz w:val="24"/>
          <w:szCs w:val="24"/>
          <w:lang w:val="mn-MN"/>
        </w:rPr>
        <w:t xml:space="preserve"> байна. /Хүснэгт 2/</w:t>
      </w:r>
    </w:p>
    <w:p w14:paraId="7F2A6789" w14:textId="77777777" w:rsidR="00106089" w:rsidRPr="00D169E9" w:rsidRDefault="00106089" w:rsidP="00F91894">
      <w:pPr>
        <w:pStyle w:val="NoSpacing"/>
        <w:rPr>
          <w:rFonts w:ascii="Arial" w:hAnsi="Arial" w:cs="Arial"/>
          <w:sz w:val="24"/>
          <w:szCs w:val="24"/>
          <w:lang w:val="mn-MN"/>
        </w:rPr>
      </w:pPr>
    </w:p>
    <w:p w14:paraId="46C112A7" w14:textId="1EE2D5A2" w:rsidR="007D6388" w:rsidRPr="005678FA" w:rsidRDefault="007D6388" w:rsidP="00F91894">
      <w:pPr>
        <w:pStyle w:val="NoSpacing"/>
        <w:rPr>
          <w:rFonts w:ascii="Arial" w:hAnsi="Arial" w:cs="Arial"/>
          <w:i/>
          <w:iCs/>
          <w:sz w:val="24"/>
          <w:szCs w:val="24"/>
          <w:lang w:val="mn-MN"/>
        </w:rPr>
      </w:pPr>
      <w:r w:rsidRPr="005678FA">
        <w:rPr>
          <w:rFonts w:ascii="Arial" w:hAnsi="Arial" w:cs="Arial"/>
          <w:i/>
          <w:iCs/>
          <w:sz w:val="24"/>
          <w:szCs w:val="24"/>
          <w:lang w:val="mn-MN"/>
        </w:rPr>
        <w:t>Хүснэгт 2. Хорогдлын босго үзүүлэлт 5 хувь болсоноор гарах өөрчлөлт</w:t>
      </w:r>
    </w:p>
    <w:tbl>
      <w:tblPr>
        <w:tblStyle w:val="GridTable4-Accent1"/>
        <w:tblW w:w="7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00"/>
        <w:gridCol w:w="2065"/>
        <w:gridCol w:w="1620"/>
      </w:tblGrid>
      <w:tr w:rsidR="00106089" w:rsidRPr="00D169E9" w14:paraId="5537BBD9" w14:textId="77777777" w:rsidTr="00C61CC6">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690" w:type="dxa"/>
            <w:gridSpan w:val="2"/>
            <w:tcBorders>
              <w:top w:val="none" w:sz="0" w:space="0" w:color="auto"/>
              <w:left w:val="none" w:sz="0" w:space="0" w:color="auto"/>
              <w:bottom w:val="none" w:sz="0" w:space="0" w:color="auto"/>
              <w:right w:val="none" w:sz="0" w:space="0" w:color="auto"/>
            </w:tcBorders>
            <w:shd w:val="clear" w:color="auto" w:fill="auto"/>
            <w:vAlign w:val="center"/>
          </w:tcPr>
          <w:p w14:paraId="393388CD" w14:textId="2463C489" w:rsidR="00106089" w:rsidRPr="005678FA" w:rsidRDefault="00106089" w:rsidP="00F91894">
            <w:pPr>
              <w:jc w:val="center"/>
              <w:rPr>
                <w:rFonts w:ascii="Arial" w:eastAsia="Times New Roman" w:hAnsi="Arial" w:cs="Arial"/>
                <w:color w:val="auto"/>
                <w:sz w:val="24"/>
                <w:szCs w:val="24"/>
                <w:lang w:val="mn-MN"/>
              </w:rPr>
            </w:pPr>
            <w:r w:rsidRPr="00F91894">
              <w:rPr>
                <w:rFonts w:eastAsia="Times New Roman"/>
                <w:lang w:val="mn-MN"/>
              </w:rPr>
              <w:t xml:space="preserve">Одоо мөрдөгдөж буй </w:t>
            </w:r>
          </w:p>
        </w:tc>
        <w:tc>
          <w:tcPr>
            <w:tcW w:w="3685" w:type="dxa"/>
            <w:gridSpan w:val="2"/>
            <w:tcBorders>
              <w:top w:val="none" w:sz="0" w:space="0" w:color="auto"/>
              <w:left w:val="none" w:sz="0" w:space="0" w:color="auto"/>
              <w:bottom w:val="none" w:sz="0" w:space="0" w:color="auto"/>
              <w:right w:val="none" w:sz="0" w:space="0" w:color="auto"/>
            </w:tcBorders>
            <w:shd w:val="clear" w:color="auto" w:fill="auto"/>
            <w:vAlign w:val="center"/>
          </w:tcPr>
          <w:p w14:paraId="5BFB5D50" w14:textId="6F445927" w:rsidR="00106089" w:rsidRPr="005678FA" w:rsidRDefault="00106089" w:rsidP="00F9189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lang w:val="mn-MN"/>
              </w:rPr>
            </w:pPr>
            <w:r w:rsidRPr="00F91894">
              <w:rPr>
                <w:rFonts w:eastAsia="Times New Roman"/>
                <w:lang w:val="mn-MN"/>
              </w:rPr>
              <w:t>Шинэчлэн тооцоолсон</w:t>
            </w:r>
          </w:p>
        </w:tc>
      </w:tr>
      <w:tr w:rsidR="00106089" w:rsidRPr="00D169E9" w14:paraId="48270F96" w14:textId="58532C33" w:rsidTr="00C61CC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vAlign w:val="center"/>
            <w:hideMark/>
          </w:tcPr>
          <w:p w14:paraId="580BCBB7" w14:textId="038C4F70" w:rsidR="00F90FEE" w:rsidRPr="005678FA" w:rsidRDefault="00106089" w:rsidP="00F91894">
            <w:pPr>
              <w:jc w:val="center"/>
              <w:rPr>
                <w:rFonts w:ascii="Arial" w:eastAsia="Times New Roman" w:hAnsi="Arial" w:cs="Arial"/>
                <w:b w:val="0"/>
                <w:bCs w:val="0"/>
                <w:sz w:val="24"/>
                <w:szCs w:val="24"/>
                <w:lang w:val="mn-MN"/>
              </w:rPr>
            </w:pPr>
            <w:bookmarkStart w:id="4" w:name="_Hlk198889665"/>
            <w:r w:rsidRPr="00F91894">
              <w:rPr>
                <w:rFonts w:eastAsia="Times New Roman"/>
                <w:lang w:val="mn-MN"/>
              </w:rPr>
              <w:t>Б</w:t>
            </w:r>
            <w:r w:rsidR="00F90FEE" w:rsidRPr="00F91894">
              <w:rPr>
                <w:rFonts w:eastAsia="Times New Roman"/>
                <w:lang w:val="mn-MN"/>
              </w:rPr>
              <w:t>осго үзүүлэлт</w:t>
            </w:r>
          </w:p>
        </w:tc>
        <w:tc>
          <w:tcPr>
            <w:tcW w:w="1800" w:type="dxa"/>
            <w:shd w:val="clear" w:color="auto" w:fill="auto"/>
            <w:vAlign w:val="center"/>
            <w:hideMark/>
          </w:tcPr>
          <w:p w14:paraId="57931A86" w14:textId="77777777" w:rsidR="00F90FEE" w:rsidRPr="005678FA" w:rsidRDefault="00F90FEE" w:rsidP="00F918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mn-MN"/>
              </w:rPr>
            </w:pPr>
            <w:r w:rsidRPr="00F91894">
              <w:rPr>
                <w:rFonts w:eastAsia="Times New Roman"/>
                <w:lang w:val="mn-MN"/>
              </w:rPr>
              <w:t>Сумын тоо</w:t>
            </w:r>
          </w:p>
        </w:tc>
        <w:tc>
          <w:tcPr>
            <w:tcW w:w="2065" w:type="dxa"/>
            <w:shd w:val="clear" w:color="auto" w:fill="auto"/>
            <w:vAlign w:val="center"/>
            <w:hideMark/>
          </w:tcPr>
          <w:p w14:paraId="416D67DD" w14:textId="500DC5EF" w:rsidR="00F90FEE" w:rsidRPr="005678FA" w:rsidRDefault="00106089" w:rsidP="00F918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mn-MN"/>
              </w:rPr>
            </w:pPr>
            <w:r w:rsidRPr="00F91894">
              <w:rPr>
                <w:rFonts w:eastAsia="Times New Roman"/>
                <w:lang w:val="mn-MN"/>
              </w:rPr>
              <w:t>Б</w:t>
            </w:r>
            <w:r w:rsidR="00F90FEE" w:rsidRPr="00F91894">
              <w:rPr>
                <w:rFonts w:eastAsia="Times New Roman"/>
                <w:lang w:val="mn-MN"/>
              </w:rPr>
              <w:t>осго үзүүлэлт</w:t>
            </w:r>
          </w:p>
        </w:tc>
        <w:tc>
          <w:tcPr>
            <w:tcW w:w="1620" w:type="dxa"/>
            <w:shd w:val="clear" w:color="auto" w:fill="auto"/>
            <w:vAlign w:val="center"/>
            <w:hideMark/>
          </w:tcPr>
          <w:p w14:paraId="1D365351" w14:textId="77777777" w:rsidR="00F90FEE" w:rsidRPr="005678FA" w:rsidRDefault="00F90FEE" w:rsidP="00F918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mn-MN"/>
              </w:rPr>
            </w:pPr>
            <w:r w:rsidRPr="00F91894">
              <w:rPr>
                <w:rFonts w:eastAsia="Times New Roman"/>
                <w:lang w:val="mn-MN"/>
              </w:rPr>
              <w:t>Сумын тоо</w:t>
            </w:r>
          </w:p>
        </w:tc>
      </w:tr>
      <w:tr w:rsidR="00F90FEE" w:rsidRPr="00D169E9" w14:paraId="443255C8" w14:textId="15430932" w:rsidTr="00C61CC6">
        <w:trPr>
          <w:trHeight w:val="255"/>
        </w:trPr>
        <w:tc>
          <w:tcPr>
            <w:cnfStyle w:val="001000000000" w:firstRow="0" w:lastRow="0" w:firstColumn="1" w:lastColumn="0" w:oddVBand="0" w:evenVBand="0" w:oddHBand="0" w:evenHBand="0" w:firstRowFirstColumn="0" w:firstRowLastColumn="0" w:lastRowFirstColumn="0" w:lastRowLastColumn="0"/>
            <w:tcW w:w="1890" w:type="dxa"/>
            <w:vMerge w:val="restart"/>
            <w:shd w:val="clear" w:color="auto" w:fill="auto"/>
            <w:noWrap/>
            <w:hideMark/>
          </w:tcPr>
          <w:p w14:paraId="1D8DBA12" w14:textId="3B6F3B5D" w:rsidR="00F90FEE" w:rsidRPr="005678FA" w:rsidRDefault="00F90FEE" w:rsidP="00F91894">
            <w:pPr>
              <w:jc w:val="center"/>
              <w:rPr>
                <w:rFonts w:ascii="Arial" w:eastAsia="Times New Roman" w:hAnsi="Arial" w:cs="Arial"/>
                <w:b w:val="0"/>
                <w:bCs w:val="0"/>
                <w:color w:val="000000"/>
                <w:sz w:val="24"/>
                <w:szCs w:val="24"/>
              </w:rPr>
            </w:pPr>
            <w:r w:rsidRPr="00F91894">
              <w:rPr>
                <w:rFonts w:eastAsia="Times New Roman"/>
                <w:color w:val="000000"/>
                <w:lang w:val="mn-MN"/>
              </w:rPr>
              <w:t>5</w:t>
            </w:r>
            <w:r w:rsidR="00106089" w:rsidRPr="00F91894">
              <w:rPr>
                <w:rFonts w:eastAsia="Times New Roman"/>
                <w:color w:val="000000"/>
              </w:rPr>
              <w:t>%</w:t>
            </w:r>
          </w:p>
        </w:tc>
        <w:tc>
          <w:tcPr>
            <w:tcW w:w="1800" w:type="dxa"/>
            <w:vMerge w:val="restart"/>
            <w:shd w:val="clear" w:color="auto" w:fill="auto"/>
            <w:noWrap/>
            <w:hideMark/>
          </w:tcPr>
          <w:p w14:paraId="61281071" w14:textId="77777777" w:rsidR="00F90FEE" w:rsidRPr="005678FA" w:rsidRDefault="00F90FEE" w:rsidP="00F918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mn-MN"/>
              </w:rPr>
            </w:pPr>
            <w:r w:rsidRPr="00F91894">
              <w:rPr>
                <w:rFonts w:eastAsia="Times New Roman"/>
                <w:color w:val="000000"/>
                <w:lang w:val="mn-MN"/>
              </w:rPr>
              <w:t>257</w:t>
            </w:r>
          </w:p>
        </w:tc>
        <w:tc>
          <w:tcPr>
            <w:tcW w:w="2065" w:type="dxa"/>
            <w:shd w:val="clear" w:color="auto" w:fill="auto"/>
            <w:noWrap/>
            <w:hideMark/>
          </w:tcPr>
          <w:p w14:paraId="590B98F7" w14:textId="3BF33FCA" w:rsidR="00F90FEE" w:rsidRPr="005678FA" w:rsidRDefault="00F90FEE" w:rsidP="00F918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mn-MN"/>
              </w:rPr>
            </w:pPr>
            <w:r w:rsidRPr="00F91894">
              <w:rPr>
                <w:rFonts w:eastAsia="Times New Roman"/>
                <w:color w:val="000000"/>
                <w:lang w:val="mn-MN"/>
              </w:rPr>
              <w:t>4</w:t>
            </w:r>
            <w:r w:rsidR="00106089" w:rsidRPr="00F91894">
              <w:rPr>
                <w:rFonts w:eastAsia="Times New Roman"/>
                <w:color w:val="000000"/>
                <w:lang w:val="mn-MN"/>
              </w:rPr>
              <w:t>%</w:t>
            </w:r>
          </w:p>
        </w:tc>
        <w:tc>
          <w:tcPr>
            <w:tcW w:w="1620" w:type="dxa"/>
            <w:shd w:val="clear" w:color="auto" w:fill="auto"/>
            <w:noWrap/>
          </w:tcPr>
          <w:p w14:paraId="2CF8145F" w14:textId="77777777" w:rsidR="00F90FEE" w:rsidRPr="005678FA" w:rsidRDefault="00F90FEE" w:rsidP="00F918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mn-MN"/>
              </w:rPr>
            </w:pPr>
            <w:r w:rsidRPr="00F91894">
              <w:rPr>
                <w:rFonts w:eastAsia="Times New Roman"/>
                <w:color w:val="000000"/>
                <w:lang w:val="mn-MN"/>
              </w:rPr>
              <w:t>120</w:t>
            </w:r>
          </w:p>
        </w:tc>
      </w:tr>
      <w:tr w:rsidR="00F90FEE" w:rsidRPr="00D169E9" w14:paraId="7D24A0E6" w14:textId="5A77DBAD" w:rsidTr="00C61CC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90" w:type="dxa"/>
            <w:vMerge/>
            <w:shd w:val="clear" w:color="auto" w:fill="auto"/>
            <w:noWrap/>
          </w:tcPr>
          <w:p w14:paraId="5A11A841" w14:textId="77777777" w:rsidR="00F90FEE" w:rsidRPr="005678FA" w:rsidRDefault="00F90FEE" w:rsidP="00F91894">
            <w:pPr>
              <w:jc w:val="center"/>
              <w:rPr>
                <w:rFonts w:ascii="Arial" w:eastAsia="Times New Roman" w:hAnsi="Arial" w:cs="Arial"/>
                <w:b w:val="0"/>
                <w:bCs w:val="0"/>
                <w:color w:val="000000"/>
                <w:sz w:val="24"/>
                <w:szCs w:val="24"/>
                <w:lang w:val="mn-MN"/>
              </w:rPr>
            </w:pPr>
          </w:p>
        </w:tc>
        <w:tc>
          <w:tcPr>
            <w:tcW w:w="1800" w:type="dxa"/>
            <w:vMerge/>
            <w:shd w:val="clear" w:color="auto" w:fill="auto"/>
            <w:noWrap/>
          </w:tcPr>
          <w:p w14:paraId="7270B434" w14:textId="77777777" w:rsidR="00F90FEE" w:rsidRPr="005678FA" w:rsidRDefault="00F90FEE" w:rsidP="00F918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mn-MN"/>
              </w:rPr>
            </w:pPr>
          </w:p>
        </w:tc>
        <w:tc>
          <w:tcPr>
            <w:tcW w:w="2065" w:type="dxa"/>
            <w:shd w:val="clear" w:color="auto" w:fill="auto"/>
            <w:noWrap/>
            <w:hideMark/>
          </w:tcPr>
          <w:p w14:paraId="68BE32FD" w14:textId="7DE2F51B" w:rsidR="00F90FEE" w:rsidRPr="005678FA" w:rsidRDefault="00F90FEE" w:rsidP="00F918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mn-MN"/>
              </w:rPr>
            </w:pPr>
            <w:r w:rsidRPr="00F91894">
              <w:rPr>
                <w:rFonts w:eastAsia="Times New Roman"/>
                <w:color w:val="000000"/>
                <w:lang w:val="mn-MN"/>
              </w:rPr>
              <w:t>5</w:t>
            </w:r>
            <w:r w:rsidR="00106089" w:rsidRPr="00F91894">
              <w:rPr>
                <w:rFonts w:eastAsia="Times New Roman"/>
                <w:color w:val="000000"/>
                <w:lang w:val="mn-MN"/>
              </w:rPr>
              <w:t>%</w:t>
            </w:r>
          </w:p>
        </w:tc>
        <w:tc>
          <w:tcPr>
            <w:tcW w:w="1620" w:type="dxa"/>
            <w:shd w:val="clear" w:color="auto" w:fill="auto"/>
            <w:noWrap/>
          </w:tcPr>
          <w:p w14:paraId="63B6F6BD" w14:textId="77777777" w:rsidR="00F90FEE" w:rsidRPr="005678FA" w:rsidRDefault="00F90FEE" w:rsidP="00F9189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val="mn-MN"/>
              </w:rPr>
            </w:pPr>
            <w:r w:rsidRPr="00F91894">
              <w:rPr>
                <w:rFonts w:eastAsia="Times New Roman"/>
                <w:color w:val="000000"/>
                <w:lang w:val="mn-MN"/>
              </w:rPr>
              <w:t>155</w:t>
            </w:r>
          </w:p>
        </w:tc>
      </w:tr>
      <w:tr w:rsidR="00F90FEE" w:rsidRPr="00D169E9" w14:paraId="455BDEEB" w14:textId="24178ADA" w:rsidTr="00C61CC6">
        <w:trPr>
          <w:trHeight w:val="255"/>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noWrap/>
            <w:hideMark/>
          </w:tcPr>
          <w:p w14:paraId="013D9B82" w14:textId="35453AF3" w:rsidR="00F90FEE" w:rsidRPr="005678FA" w:rsidRDefault="00F90FEE" w:rsidP="00F91894">
            <w:pPr>
              <w:jc w:val="center"/>
              <w:rPr>
                <w:rFonts w:ascii="Arial" w:eastAsia="Times New Roman" w:hAnsi="Arial" w:cs="Arial"/>
                <w:b w:val="0"/>
                <w:bCs w:val="0"/>
                <w:color w:val="000000"/>
                <w:sz w:val="24"/>
                <w:szCs w:val="24"/>
                <w:lang w:val="mn-MN"/>
              </w:rPr>
            </w:pPr>
            <w:r w:rsidRPr="00F91894">
              <w:rPr>
                <w:rFonts w:eastAsia="Times New Roman"/>
                <w:color w:val="000000"/>
                <w:lang w:val="mn-MN"/>
              </w:rPr>
              <w:t>6</w:t>
            </w:r>
            <w:r w:rsidR="00106089" w:rsidRPr="00F91894">
              <w:rPr>
                <w:rFonts w:eastAsia="Times New Roman"/>
                <w:color w:val="000000"/>
                <w:lang w:val="mn-MN"/>
              </w:rPr>
              <w:t>%</w:t>
            </w:r>
          </w:p>
        </w:tc>
        <w:tc>
          <w:tcPr>
            <w:tcW w:w="1800" w:type="dxa"/>
            <w:shd w:val="clear" w:color="auto" w:fill="auto"/>
            <w:noWrap/>
            <w:hideMark/>
          </w:tcPr>
          <w:p w14:paraId="338378C2" w14:textId="77777777" w:rsidR="00F90FEE" w:rsidRPr="005678FA" w:rsidRDefault="00F90FEE" w:rsidP="00F91894">
            <w:pPr>
              <w:tabs>
                <w:tab w:val="center" w:pos="-410"/>
                <w:tab w:val="right" w:pos="1429"/>
              </w:tabs>
              <w:ind w:left="-224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mn-MN"/>
              </w:rPr>
            </w:pPr>
            <w:r w:rsidRPr="00F91894">
              <w:rPr>
                <w:rFonts w:eastAsia="Times New Roman"/>
                <w:lang w:val="mn-MN"/>
              </w:rPr>
              <w:t>78</w:t>
            </w:r>
            <w:r w:rsidRPr="00F91894">
              <w:rPr>
                <w:rFonts w:eastAsia="Times New Roman"/>
                <w:lang w:val="mn-MN"/>
              </w:rPr>
              <w:tab/>
              <w:t xml:space="preserve">                78</w:t>
            </w:r>
          </w:p>
        </w:tc>
        <w:tc>
          <w:tcPr>
            <w:tcW w:w="2065" w:type="dxa"/>
            <w:shd w:val="clear" w:color="auto" w:fill="auto"/>
            <w:noWrap/>
            <w:hideMark/>
          </w:tcPr>
          <w:p w14:paraId="55BC7C99" w14:textId="06E20D04" w:rsidR="00F90FEE" w:rsidRPr="005678FA" w:rsidRDefault="00F90FEE" w:rsidP="00F918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mn-MN"/>
              </w:rPr>
            </w:pPr>
            <w:r w:rsidRPr="00F91894">
              <w:rPr>
                <w:rFonts w:eastAsia="Times New Roman"/>
                <w:color w:val="000000"/>
                <w:lang w:val="mn-MN"/>
              </w:rPr>
              <w:t>6</w:t>
            </w:r>
            <w:r w:rsidR="00106089" w:rsidRPr="00F91894">
              <w:rPr>
                <w:rFonts w:eastAsia="Times New Roman"/>
                <w:color w:val="000000"/>
                <w:lang w:val="mn-MN"/>
              </w:rPr>
              <w:t>%</w:t>
            </w:r>
          </w:p>
        </w:tc>
        <w:tc>
          <w:tcPr>
            <w:tcW w:w="1620" w:type="dxa"/>
            <w:shd w:val="clear" w:color="auto" w:fill="auto"/>
            <w:noWrap/>
          </w:tcPr>
          <w:p w14:paraId="3B04E1EC" w14:textId="77777777" w:rsidR="00F90FEE" w:rsidRPr="005678FA" w:rsidRDefault="00F90FEE" w:rsidP="00F918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mn-MN"/>
              </w:rPr>
            </w:pPr>
            <w:r w:rsidRPr="00F91894">
              <w:rPr>
                <w:rFonts w:eastAsia="Times New Roman"/>
                <w:color w:val="000000"/>
                <w:lang w:val="mn-MN"/>
              </w:rPr>
              <w:t>59</w:t>
            </w:r>
          </w:p>
        </w:tc>
      </w:tr>
      <w:bookmarkEnd w:id="4"/>
    </w:tbl>
    <w:p w14:paraId="77F56A34" w14:textId="77777777" w:rsidR="007D6388" w:rsidRPr="00D169E9" w:rsidRDefault="007D6388" w:rsidP="00F91894">
      <w:pPr>
        <w:pStyle w:val="NoSpacing"/>
        <w:ind w:firstLine="720"/>
        <w:jc w:val="both"/>
        <w:rPr>
          <w:rFonts w:ascii="Arial" w:hAnsi="Arial" w:cs="Arial"/>
          <w:sz w:val="24"/>
          <w:szCs w:val="24"/>
          <w:lang w:val="mn-MN"/>
        </w:rPr>
      </w:pPr>
    </w:p>
    <w:p w14:paraId="29086B27" w14:textId="77777777" w:rsidR="00C61CC6" w:rsidRPr="00D169E9" w:rsidRDefault="00942F16"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 xml:space="preserve">Иймд малчдын өмнө тулгамдаад буй асуудлыг шийдвэрлэхдээ </w:t>
      </w:r>
      <w:r w:rsidR="00C61CC6" w:rsidRPr="00D169E9">
        <w:rPr>
          <w:rFonts w:ascii="Arial" w:hAnsi="Arial" w:cs="Arial"/>
          <w:sz w:val="24"/>
          <w:szCs w:val="24"/>
          <w:lang w:val="mn-MN"/>
        </w:rPr>
        <w:t xml:space="preserve">актуар тооцоололд үндэслэн дундаж малын хорогдлыг тооцон босго үзүүлэлтийг 5 хувь болгон бууруулснаар нөхөн төлбөр тодорхой давтамжтай олгогдох тул малчдын МИД-д итгэх итгэл нэмэгдэж, даатгалын үр шимийг хүртэх, малын индексжүүлсэн даатгалын тухай хуулийн хэрэгжилтэд нөлөөлөх чухал ач холбогдолтой байна.  </w:t>
      </w:r>
    </w:p>
    <w:p w14:paraId="43038671" w14:textId="77777777" w:rsidR="00C61CC6" w:rsidRPr="00D169E9" w:rsidRDefault="00C61CC6" w:rsidP="00F91894">
      <w:pPr>
        <w:pStyle w:val="NoSpacing"/>
        <w:jc w:val="both"/>
        <w:rPr>
          <w:rFonts w:ascii="Arial" w:hAnsi="Arial" w:cs="Arial"/>
          <w:b/>
          <w:bCs/>
          <w:i/>
          <w:iCs/>
          <w:sz w:val="24"/>
          <w:szCs w:val="24"/>
          <w:lang w:val="mn-MN"/>
        </w:rPr>
      </w:pPr>
    </w:p>
    <w:p w14:paraId="0F62855D" w14:textId="2A21389A" w:rsidR="00942F16" w:rsidRPr="00D169E9" w:rsidRDefault="00822592" w:rsidP="00AF350D">
      <w:pPr>
        <w:pStyle w:val="NoSpacing"/>
        <w:ind w:firstLine="720"/>
        <w:jc w:val="both"/>
        <w:rPr>
          <w:rFonts w:ascii="Arial" w:hAnsi="Arial" w:cs="Arial"/>
          <w:b/>
          <w:bCs/>
          <w:i/>
          <w:iCs/>
          <w:sz w:val="24"/>
          <w:szCs w:val="24"/>
          <w:lang w:val="mn-MN"/>
        </w:rPr>
      </w:pPr>
      <w:r w:rsidRPr="00D169E9">
        <w:rPr>
          <w:rFonts w:ascii="Arial" w:hAnsi="Arial" w:cs="Arial"/>
          <w:b/>
          <w:bCs/>
          <w:i/>
          <w:iCs/>
          <w:sz w:val="24"/>
          <w:szCs w:val="24"/>
          <w:lang w:val="mn-MN"/>
        </w:rPr>
        <w:t xml:space="preserve">Гамшгийн эрсдэлийг </w:t>
      </w:r>
      <w:r w:rsidR="002540FB" w:rsidRPr="00D169E9">
        <w:rPr>
          <w:rFonts w:ascii="Arial" w:hAnsi="Arial" w:cs="Arial"/>
          <w:b/>
          <w:bCs/>
          <w:i/>
          <w:iCs/>
          <w:sz w:val="24"/>
          <w:szCs w:val="24"/>
          <w:lang w:val="mn-MN"/>
        </w:rPr>
        <w:t>бууруулах эрт санхүүжилт</w:t>
      </w:r>
    </w:p>
    <w:p w14:paraId="569F9653" w14:textId="77777777" w:rsidR="002540FB" w:rsidRPr="00D169E9" w:rsidRDefault="002540FB" w:rsidP="00F91894">
      <w:pPr>
        <w:pStyle w:val="NoSpacing"/>
        <w:jc w:val="both"/>
        <w:rPr>
          <w:rFonts w:ascii="Arial" w:hAnsi="Arial" w:cs="Arial"/>
          <w:b/>
          <w:bCs/>
          <w:i/>
          <w:iCs/>
          <w:sz w:val="24"/>
          <w:szCs w:val="24"/>
          <w:lang w:val="mn-MN"/>
        </w:rPr>
      </w:pPr>
    </w:p>
    <w:p w14:paraId="74FDD907" w14:textId="781C3CDC" w:rsidR="002540FB" w:rsidRDefault="002540FB"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 xml:space="preserve">Сүүлийн хорин жилийн хугацаанд уур амьсгалын өөрчлөлт нь “зуд” хэмээх үзэгдлийн нөлөөг улам ихэсгэж, түүнийг илүү давтамжтай, хүчтэй болгон үүний улмаас хамгийн эмзэг, ядуу малчид нэг л өвөлд бүх амьжиргаагаа алдах өндөр эрсдэлтэй нүүр тулж байна. </w:t>
      </w:r>
    </w:p>
    <w:p w14:paraId="6E57CBEA" w14:textId="77777777" w:rsidR="00AF350D" w:rsidRPr="00D169E9" w:rsidRDefault="00AF350D" w:rsidP="00F91894">
      <w:pPr>
        <w:pStyle w:val="NoSpacing"/>
        <w:ind w:firstLine="720"/>
        <w:jc w:val="both"/>
        <w:rPr>
          <w:rFonts w:ascii="Arial" w:hAnsi="Arial" w:cs="Arial"/>
          <w:sz w:val="24"/>
          <w:szCs w:val="24"/>
          <w:lang w:val="mn-MN"/>
        </w:rPr>
      </w:pPr>
    </w:p>
    <w:p w14:paraId="7AC6EF12" w14:textId="77777777" w:rsidR="00AF350D" w:rsidRDefault="002540FB"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 xml:space="preserve">Иймд </w:t>
      </w:r>
      <w:r w:rsidR="00A35F18" w:rsidRPr="00D169E9">
        <w:rPr>
          <w:rFonts w:ascii="Arial" w:hAnsi="Arial" w:cs="Arial"/>
          <w:sz w:val="24"/>
          <w:szCs w:val="24"/>
          <w:lang w:val="mn-MN"/>
        </w:rPr>
        <w:t xml:space="preserve">гамшиг нэгэнт болсны дараа авах арга хэмжээнээс илүү </w:t>
      </w:r>
      <w:r w:rsidRPr="00D169E9">
        <w:rPr>
          <w:rFonts w:ascii="Arial" w:hAnsi="Arial" w:cs="Arial"/>
          <w:sz w:val="24"/>
          <w:szCs w:val="24"/>
          <w:lang w:val="mn-MN"/>
        </w:rPr>
        <w:t>урьдчилан сэргийлэх нь үр дүнтэй бай</w:t>
      </w:r>
      <w:r w:rsidR="00A35F18" w:rsidRPr="00D169E9">
        <w:rPr>
          <w:rFonts w:ascii="Arial" w:hAnsi="Arial" w:cs="Arial"/>
          <w:sz w:val="24"/>
          <w:szCs w:val="24"/>
          <w:lang w:val="mn-MN"/>
        </w:rPr>
        <w:t xml:space="preserve">даг талаар Нэгдсэн Үндэстний байгууллагын Хүнс, хөдөө аж ахуйн байгууллагын 2018 онд хийсэн “Эрт сэрэмжлүүлгийн нөлөөллийн тайлан” судалгаанд гамшгийн үед эрт сэрэмжлүүлэх зорилгоор урьдчилж олгосон 1 </w:t>
      </w:r>
      <w:r w:rsidR="00A35F18" w:rsidRPr="00D169E9">
        <w:rPr>
          <w:rFonts w:ascii="Arial" w:hAnsi="Arial" w:cs="Arial"/>
          <w:sz w:val="24"/>
          <w:szCs w:val="24"/>
          <w:lang w:val="mn-MN"/>
        </w:rPr>
        <w:lastRenderedPageBreak/>
        <w:t xml:space="preserve">ам.доллар нь 7 ам.доллар болон өсөж үр ашгаа өгдөг гэсэн тооцоолол гарсан байна. </w:t>
      </w:r>
      <w:r w:rsidR="00C16D7D" w:rsidRPr="00D169E9">
        <w:rPr>
          <w:rFonts w:ascii="Arial" w:hAnsi="Arial" w:cs="Arial"/>
          <w:sz w:val="24"/>
          <w:szCs w:val="24"/>
          <w:lang w:val="mn-MN"/>
        </w:rPr>
        <w:t xml:space="preserve">Монгол Улсын Засгийн газар, </w:t>
      </w:r>
      <w:r w:rsidR="009B56F1" w:rsidRPr="00D169E9">
        <w:rPr>
          <w:rFonts w:ascii="Arial" w:hAnsi="Arial" w:cs="Arial"/>
          <w:sz w:val="24"/>
          <w:szCs w:val="24"/>
          <w:lang w:val="mn-MN"/>
        </w:rPr>
        <w:t>Монгол дахь НҮБ-ын Хөгжлийн хөтөлбөр</w:t>
      </w:r>
      <w:r w:rsidR="00C16D7D" w:rsidRPr="00D169E9">
        <w:rPr>
          <w:rFonts w:ascii="Arial" w:hAnsi="Arial" w:cs="Arial"/>
          <w:sz w:val="24"/>
          <w:szCs w:val="24"/>
          <w:lang w:val="mn-MN"/>
        </w:rPr>
        <w:t xml:space="preserve"> болон</w:t>
      </w:r>
      <w:r w:rsidR="009B56F1" w:rsidRPr="00D169E9">
        <w:rPr>
          <w:rFonts w:ascii="Arial" w:hAnsi="Arial" w:cs="Arial"/>
          <w:sz w:val="24"/>
          <w:szCs w:val="24"/>
          <w:lang w:val="mn-MN"/>
        </w:rPr>
        <w:t xml:space="preserve"> Уур амьсгалын ногоон сан</w:t>
      </w:r>
      <w:r w:rsidR="00C16D7D" w:rsidRPr="00D169E9">
        <w:rPr>
          <w:rFonts w:ascii="Arial" w:hAnsi="Arial" w:cs="Arial"/>
          <w:sz w:val="24"/>
          <w:szCs w:val="24"/>
          <w:lang w:val="mn-MN"/>
        </w:rPr>
        <w:t xml:space="preserve">гийн </w:t>
      </w:r>
      <w:r w:rsidR="009B56F1" w:rsidRPr="00D169E9">
        <w:rPr>
          <w:rFonts w:ascii="Arial" w:hAnsi="Arial" w:cs="Arial"/>
          <w:sz w:val="24"/>
          <w:szCs w:val="24"/>
          <w:lang w:val="mn-MN"/>
        </w:rPr>
        <w:t>ха</w:t>
      </w:r>
      <w:r w:rsidR="00C16D7D" w:rsidRPr="00D169E9">
        <w:rPr>
          <w:rFonts w:ascii="Arial" w:hAnsi="Arial" w:cs="Arial"/>
          <w:sz w:val="24"/>
          <w:szCs w:val="24"/>
          <w:lang w:val="mn-MN"/>
        </w:rPr>
        <w:t xml:space="preserve">мтран хэрэгжүүлж буй </w:t>
      </w:r>
      <w:r w:rsidR="00871BC7" w:rsidRPr="00D169E9">
        <w:rPr>
          <w:rFonts w:ascii="Arial" w:hAnsi="Arial" w:cs="Arial"/>
          <w:sz w:val="24"/>
          <w:szCs w:val="24"/>
          <w:lang w:val="mn-MN"/>
        </w:rPr>
        <w:t>“Адапт төсөл”-ийн хүрээнд гаргасан тайланд “Гамшгийн эрсдэлийг бууруулахад зөв зохистой бүтэц, тогтолцооноос гадна хүрэлцэхүйц санхүүгийн эх үүсвэр нэн шаардлагатай. Олон улсын туршлагаас харахад гамшгийг урьдчилан харж, болзошгүй эрсдэлийг бууруулах нь түүнээс учрах хор хохирлыг арилгах үйл ажиллагаанаас 15-20 дахин бага зардал шаардана гэдгийг тогтоосон байна.” гэж онцол</w:t>
      </w:r>
      <w:r w:rsidR="00220F16" w:rsidRPr="00D169E9">
        <w:rPr>
          <w:rFonts w:ascii="Arial" w:hAnsi="Arial" w:cs="Arial"/>
          <w:sz w:val="24"/>
          <w:szCs w:val="24"/>
          <w:lang w:val="mn-MN"/>
        </w:rPr>
        <w:t xml:space="preserve">сон нь </w:t>
      </w:r>
      <w:r w:rsidR="00A35F18" w:rsidRPr="00D169E9">
        <w:rPr>
          <w:rFonts w:ascii="Arial" w:hAnsi="Arial" w:cs="Arial"/>
          <w:sz w:val="24"/>
          <w:szCs w:val="24"/>
          <w:lang w:val="mn-MN"/>
        </w:rPr>
        <w:t xml:space="preserve">гамшгаас урьдчилан сэргийлэх арга хэмжээ авбал тухайн зарцуулсан хөрөнгөнөөс өндөр өгөөж хүртэх боломжтойг харуулж байна. </w:t>
      </w:r>
    </w:p>
    <w:p w14:paraId="2219B10D" w14:textId="05070E94" w:rsidR="00A35F18" w:rsidRPr="00D169E9" w:rsidRDefault="00A35F18"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 xml:space="preserve"> </w:t>
      </w:r>
    </w:p>
    <w:p w14:paraId="75D73994" w14:textId="77777777" w:rsidR="00AF350D" w:rsidRDefault="00A35F18"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Нэгдсэн Үндэстний байгууллагын Хөдөө Аж Ахуйн Байгууллагын Монгол дахь гамшгийн эрсдэлийн санхүүжилт ба урьдчилан сэргийлэх арга хэмжээний хүрээнд зудын эрсдэлээс урьдчилан сэргийлэх зорилгоор малын өвс, тэжээлийг 50 хувь хүртэл бууруулж, аймаг сумдуудын малын тоо толгойгоос хамаарч малчин өрхөд 450,000 төгрөг хүртэлх мөнгөн дүнгээр буцалтгүй тусламж олгосон байна. Тусламж авсан малчин өрхүүд өвс тэжээлээ базаах, өвөлжөөгөө дулаалах зэргээр ашигла</w:t>
      </w:r>
      <w:r w:rsidR="00F72708" w:rsidRPr="00D169E9">
        <w:rPr>
          <w:rFonts w:ascii="Arial" w:hAnsi="Arial" w:cs="Arial"/>
          <w:sz w:val="24"/>
          <w:szCs w:val="24"/>
          <w:lang w:val="mn-MN"/>
        </w:rPr>
        <w:t xml:space="preserve">сан бөгөөд эдгээр нь </w:t>
      </w:r>
      <w:r w:rsidRPr="00D169E9">
        <w:rPr>
          <w:rFonts w:ascii="Arial" w:hAnsi="Arial" w:cs="Arial"/>
          <w:sz w:val="24"/>
          <w:szCs w:val="24"/>
          <w:lang w:val="mn-MN"/>
        </w:rPr>
        <w:t>өвлийн эд хүйтний үеийг хохирол багатай дава</w:t>
      </w:r>
      <w:r w:rsidR="00F72708" w:rsidRPr="00D169E9">
        <w:rPr>
          <w:rFonts w:ascii="Arial" w:hAnsi="Arial" w:cs="Arial"/>
          <w:sz w:val="24"/>
          <w:szCs w:val="24"/>
          <w:lang w:val="mn-MN"/>
        </w:rPr>
        <w:t xml:space="preserve">н туулахад эерэгээр төлөөлсөн бөгөөд </w:t>
      </w:r>
      <w:r w:rsidRPr="00D169E9">
        <w:rPr>
          <w:rFonts w:ascii="Arial" w:hAnsi="Arial" w:cs="Arial"/>
          <w:sz w:val="24"/>
          <w:szCs w:val="24"/>
          <w:lang w:val="mn-MN"/>
        </w:rPr>
        <w:t>хад</w:t>
      </w:r>
      <w:r w:rsidR="00084CE4" w:rsidRPr="00D169E9">
        <w:rPr>
          <w:rFonts w:ascii="Arial" w:hAnsi="Arial" w:cs="Arial"/>
          <w:sz w:val="24"/>
          <w:szCs w:val="24"/>
          <w:lang w:val="mn-MN"/>
        </w:rPr>
        <w:t xml:space="preserve">, мөн </w:t>
      </w:r>
      <w:r w:rsidRPr="00D169E9">
        <w:rPr>
          <w:rFonts w:ascii="Arial" w:hAnsi="Arial" w:cs="Arial"/>
          <w:sz w:val="24"/>
          <w:szCs w:val="24"/>
          <w:lang w:val="mn-MN"/>
        </w:rPr>
        <w:t xml:space="preserve"> сумын төвүүдэд </w:t>
      </w:r>
      <w:r w:rsidR="0054656E" w:rsidRPr="00D169E9">
        <w:rPr>
          <w:rFonts w:ascii="Arial" w:hAnsi="Arial" w:cs="Arial"/>
          <w:sz w:val="24"/>
          <w:szCs w:val="24"/>
          <w:lang w:val="mn-MN"/>
        </w:rPr>
        <w:t xml:space="preserve">зохион байгуулсан </w:t>
      </w:r>
      <w:r w:rsidRPr="00D169E9">
        <w:rPr>
          <w:rFonts w:ascii="Arial" w:hAnsi="Arial" w:cs="Arial"/>
          <w:sz w:val="24"/>
          <w:szCs w:val="24"/>
          <w:lang w:val="mn-MN"/>
        </w:rPr>
        <w:t>сургалт, зөвлөгөөн, гамшгийн үед авч болох арга хэмжээнүүдийн талаар</w:t>
      </w:r>
      <w:r w:rsidR="0054656E" w:rsidRPr="00D169E9">
        <w:rPr>
          <w:rFonts w:ascii="Arial" w:hAnsi="Arial" w:cs="Arial"/>
          <w:sz w:val="24"/>
          <w:szCs w:val="24"/>
          <w:lang w:val="mn-MN"/>
        </w:rPr>
        <w:t>х</w:t>
      </w:r>
      <w:r w:rsidRPr="00D169E9">
        <w:rPr>
          <w:rFonts w:ascii="Arial" w:hAnsi="Arial" w:cs="Arial"/>
          <w:sz w:val="24"/>
          <w:szCs w:val="24"/>
          <w:lang w:val="mn-MN"/>
        </w:rPr>
        <w:t xml:space="preserve"> мэдээлэл </w:t>
      </w:r>
      <w:r w:rsidR="00DA2AFB" w:rsidRPr="00D169E9">
        <w:rPr>
          <w:rFonts w:ascii="Arial" w:hAnsi="Arial" w:cs="Arial"/>
          <w:sz w:val="24"/>
          <w:szCs w:val="24"/>
          <w:lang w:val="mn-MN"/>
        </w:rPr>
        <w:t xml:space="preserve">нь </w:t>
      </w:r>
      <w:r w:rsidRPr="00D169E9">
        <w:rPr>
          <w:rFonts w:ascii="Arial" w:hAnsi="Arial" w:cs="Arial"/>
          <w:sz w:val="24"/>
          <w:szCs w:val="24"/>
          <w:lang w:val="mn-MN"/>
        </w:rPr>
        <w:t xml:space="preserve">нь </w:t>
      </w:r>
      <w:r w:rsidR="00DA2AFB" w:rsidRPr="00D169E9">
        <w:rPr>
          <w:rFonts w:ascii="Arial" w:hAnsi="Arial" w:cs="Arial"/>
          <w:sz w:val="24"/>
          <w:szCs w:val="24"/>
          <w:lang w:val="mn-MN"/>
        </w:rPr>
        <w:t xml:space="preserve">үр дүнтэй байсан байна. </w:t>
      </w:r>
    </w:p>
    <w:p w14:paraId="7C74AE24" w14:textId="59DC5C8B" w:rsidR="00A35F18" w:rsidRPr="00D169E9" w:rsidRDefault="00A35F18"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 xml:space="preserve">  </w:t>
      </w:r>
    </w:p>
    <w:p w14:paraId="749C1BDD" w14:textId="5CC8D0FC" w:rsidR="00A35F18" w:rsidRDefault="00A35F18"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Даатгалын тухай хуулийн 9.1.8-д “даатгалын эрсдэлийн улмаас учирч болох хохирлын хэмжээг багасгах зорилгоор даатгуулагчийн авсан арга хэмжээний өртгийг даатгуулагчид нөхөн төлөх.” гэж тусгасан нь эрсдэлээс урьдчилан сэргийлэх арга хэмжээг даатгуулагчдад авснаар даатгалын нөхөн төлбөрийг бууруулах ач холбогдолтой.</w:t>
      </w:r>
    </w:p>
    <w:p w14:paraId="1F0634E2" w14:textId="77777777" w:rsidR="00AF350D" w:rsidRPr="00D169E9" w:rsidRDefault="00AF350D" w:rsidP="00F91894">
      <w:pPr>
        <w:pStyle w:val="NoSpacing"/>
        <w:ind w:firstLine="720"/>
        <w:jc w:val="both"/>
        <w:rPr>
          <w:rFonts w:ascii="Arial" w:hAnsi="Arial" w:cs="Arial"/>
          <w:sz w:val="24"/>
          <w:szCs w:val="24"/>
          <w:lang w:val="mn-MN"/>
        </w:rPr>
      </w:pPr>
    </w:p>
    <w:p w14:paraId="6920950E" w14:textId="176B374F" w:rsidR="00A35F18" w:rsidRPr="00D169E9" w:rsidRDefault="00912D1F"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 xml:space="preserve">Түүнчлэн </w:t>
      </w:r>
      <w:r w:rsidR="00A35F18" w:rsidRPr="00D169E9">
        <w:rPr>
          <w:rFonts w:ascii="Arial" w:hAnsi="Arial" w:cs="Arial"/>
          <w:sz w:val="24"/>
          <w:szCs w:val="24"/>
          <w:lang w:val="mn-MN"/>
        </w:rPr>
        <w:t xml:space="preserve">Гамшгаас хамгаалах тухай хуулийн 51.2-т “Гамшгаас хамгаалах, эрсдэлийг бууруулах арга хэмжээний зардалд ...... хуулийн этгээд тухайн жилийн үйлдвэрлэл, үйлчилгээний зардлын 1.5 хувиас доошгүй хэмжээний хөрөнгийг төлөвлөж зарцуулна.” гэж тус тус заасны дагуу гамшгийн эрсдэл тохиолдох нөхцөл орчин бүрдэх нь тодорхой болсон тохиолдолд даатгуулсан малчдад гамшгийн эрсдэлээс урьдчилан сэргийлэх, гамшгийн </w:t>
      </w:r>
      <w:r w:rsidR="00D01E7E" w:rsidRPr="00D169E9">
        <w:rPr>
          <w:rFonts w:ascii="Arial" w:hAnsi="Arial" w:cs="Arial"/>
          <w:sz w:val="24"/>
          <w:szCs w:val="24"/>
          <w:lang w:val="mn-MN"/>
        </w:rPr>
        <w:t xml:space="preserve">нөхцөл байдлыг </w:t>
      </w:r>
      <w:r w:rsidR="00A35F18" w:rsidRPr="00D169E9">
        <w:rPr>
          <w:rFonts w:ascii="Arial" w:hAnsi="Arial" w:cs="Arial"/>
          <w:sz w:val="24"/>
          <w:szCs w:val="24"/>
          <w:lang w:val="mn-MN"/>
        </w:rPr>
        <w:t>зардал багатай даван туулах</w:t>
      </w:r>
      <w:r w:rsidR="00641C4A" w:rsidRPr="00D169E9">
        <w:rPr>
          <w:rFonts w:ascii="Arial" w:hAnsi="Arial" w:cs="Arial"/>
          <w:sz w:val="24"/>
          <w:szCs w:val="24"/>
          <w:lang w:val="mn-MN"/>
        </w:rPr>
        <w:t>, МИД-ын нөхөн төлбөрийн зарчдлын бууруулах</w:t>
      </w:r>
      <w:r w:rsidR="00A35F18" w:rsidRPr="00D169E9">
        <w:rPr>
          <w:rFonts w:ascii="Arial" w:hAnsi="Arial" w:cs="Arial"/>
          <w:sz w:val="24"/>
          <w:szCs w:val="24"/>
          <w:lang w:val="mn-MN"/>
        </w:rPr>
        <w:t xml:space="preserve"> зорилгоор эрт санхүүжилт үзүүлэх “Гамшгийн эрсдэ</w:t>
      </w:r>
      <w:r w:rsidR="005B24AB" w:rsidRPr="00D169E9">
        <w:rPr>
          <w:rFonts w:ascii="Arial" w:hAnsi="Arial" w:cs="Arial"/>
          <w:sz w:val="24"/>
          <w:szCs w:val="24"/>
          <w:lang w:val="mn-MN"/>
        </w:rPr>
        <w:t xml:space="preserve">лийг бууруулах </w:t>
      </w:r>
      <w:r w:rsidR="00A35F18" w:rsidRPr="00D169E9">
        <w:rPr>
          <w:rFonts w:ascii="Arial" w:hAnsi="Arial" w:cs="Arial"/>
          <w:sz w:val="24"/>
          <w:szCs w:val="24"/>
          <w:lang w:val="mn-MN"/>
        </w:rPr>
        <w:t xml:space="preserve">сан”-г </w:t>
      </w:r>
      <w:r w:rsidR="005B24AB" w:rsidRPr="00D169E9">
        <w:rPr>
          <w:rFonts w:ascii="Arial" w:hAnsi="Arial" w:cs="Arial"/>
          <w:sz w:val="24"/>
          <w:szCs w:val="24"/>
          <w:lang w:val="mn-MN"/>
        </w:rPr>
        <w:t xml:space="preserve">Үндэсний давхар даатгал ХК-ийн дэргэд бие даасан сан бүрдүүлэх нь ач холбогдолтой </w:t>
      </w:r>
      <w:r w:rsidR="00A35F18" w:rsidRPr="00D169E9">
        <w:rPr>
          <w:rFonts w:ascii="Arial" w:hAnsi="Arial" w:cs="Arial"/>
          <w:sz w:val="24"/>
          <w:szCs w:val="24"/>
          <w:lang w:val="mn-MN"/>
        </w:rPr>
        <w:t>байна.</w:t>
      </w:r>
      <w:r w:rsidR="00D01E7E" w:rsidRPr="00D169E9">
        <w:rPr>
          <w:rFonts w:ascii="Arial" w:hAnsi="Arial" w:cs="Arial"/>
          <w:sz w:val="24"/>
          <w:szCs w:val="24"/>
          <w:lang w:val="mn-MN"/>
        </w:rPr>
        <w:t xml:space="preserve"> </w:t>
      </w:r>
    </w:p>
    <w:p w14:paraId="029AEB28" w14:textId="77777777" w:rsidR="00D01E7E" w:rsidRPr="00D169E9" w:rsidRDefault="00D01E7E" w:rsidP="00F91894">
      <w:pPr>
        <w:pStyle w:val="NoSpacing"/>
        <w:ind w:firstLine="720"/>
        <w:jc w:val="both"/>
        <w:rPr>
          <w:rFonts w:ascii="Arial" w:hAnsi="Arial" w:cs="Arial"/>
          <w:sz w:val="24"/>
          <w:szCs w:val="24"/>
          <w:lang w:val="mn-MN"/>
        </w:rPr>
      </w:pPr>
    </w:p>
    <w:p w14:paraId="43508F19" w14:textId="587EACD7" w:rsidR="00D01E7E" w:rsidRPr="00D169E9" w:rsidRDefault="00D01E7E" w:rsidP="00AF350D">
      <w:pPr>
        <w:pStyle w:val="NoSpacing"/>
        <w:ind w:firstLine="720"/>
        <w:jc w:val="both"/>
        <w:rPr>
          <w:rFonts w:ascii="Arial" w:hAnsi="Arial" w:cs="Arial"/>
          <w:sz w:val="24"/>
          <w:szCs w:val="24"/>
          <w:lang w:val="mn-MN"/>
        </w:rPr>
      </w:pPr>
      <w:r w:rsidRPr="00D169E9">
        <w:rPr>
          <w:rFonts w:ascii="Arial" w:hAnsi="Arial" w:cs="Arial"/>
          <w:sz w:val="24"/>
          <w:szCs w:val="24"/>
          <w:lang w:val="mn-MN"/>
        </w:rPr>
        <w:t>График 2. Гамшгийн эрсдэлээс бууруулах сангийн бүтэц</w:t>
      </w:r>
    </w:p>
    <w:p w14:paraId="6699EC36" w14:textId="605F8323" w:rsidR="00D01E7E" w:rsidRPr="00F91894" w:rsidRDefault="00641C4A" w:rsidP="00F91894">
      <w:pPr>
        <w:pStyle w:val="NoSpacing"/>
        <w:jc w:val="both"/>
        <w:rPr>
          <w:rFonts w:ascii="Arial" w:hAnsi="Arial" w:cs="Arial"/>
          <w:sz w:val="24"/>
          <w:szCs w:val="24"/>
          <w:lang w:val="mn-MN"/>
        </w:rPr>
      </w:pPr>
      <w:r w:rsidRPr="00F91894">
        <w:rPr>
          <w:rFonts w:ascii="Arial" w:hAnsi="Arial" w:cs="Arial"/>
          <w:noProof/>
          <w:sz w:val="24"/>
          <w:szCs w:val="24"/>
          <w:lang w:val="mn-MN"/>
        </w:rPr>
        <w:lastRenderedPageBreak/>
        <w:drawing>
          <wp:inline distT="0" distB="0" distL="0" distR="0" wp14:anchorId="4B36C3EF" wp14:editId="0486134A">
            <wp:extent cx="5939790" cy="2399169"/>
            <wp:effectExtent l="0" t="0" r="3810" b="1270"/>
            <wp:docPr id="1538302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02581" name=""/>
                    <pic:cNvPicPr/>
                  </pic:nvPicPr>
                  <pic:blipFill>
                    <a:blip r:embed="rId12"/>
                    <a:stretch>
                      <a:fillRect/>
                    </a:stretch>
                  </pic:blipFill>
                  <pic:spPr>
                    <a:xfrm>
                      <a:off x="0" y="0"/>
                      <a:ext cx="5972187" cy="2412255"/>
                    </a:xfrm>
                    <a:prstGeom prst="rect">
                      <a:avLst/>
                    </a:prstGeom>
                  </pic:spPr>
                </pic:pic>
              </a:graphicData>
            </a:graphic>
          </wp:inline>
        </w:drawing>
      </w:r>
    </w:p>
    <w:p w14:paraId="324C5A9E" w14:textId="77777777" w:rsidR="00D01E7E" w:rsidRPr="00F91894" w:rsidRDefault="00D01E7E" w:rsidP="00F91894">
      <w:pPr>
        <w:pStyle w:val="NoSpacing"/>
        <w:ind w:firstLine="720"/>
        <w:jc w:val="both"/>
        <w:rPr>
          <w:rFonts w:ascii="Arial" w:hAnsi="Arial" w:cs="Arial"/>
          <w:sz w:val="24"/>
          <w:szCs w:val="24"/>
          <w:lang w:val="mn-MN"/>
        </w:rPr>
      </w:pPr>
    </w:p>
    <w:p w14:paraId="6B933798" w14:textId="269EAA64" w:rsidR="00A35F18" w:rsidRDefault="000F3E44" w:rsidP="00AF350D">
      <w:pPr>
        <w:pStyle w:val="NoSpacing"/>
        <w:ind w:firstLine="720"/>
        <w:jc w:val="both"/>
        <w:rPr>
          <w:rFonts w:ascii="Arial" w:hAnsi="Arial" w:cs="Arial"/>
          <w:sz w:val="24"/>
          <w:szCs w:val="24"/>
          <w:lang w:val="mn-MN"/>
        </w:rPr>
      </w:pPr>
      <w:r w:rsidRPr="00F91894">
        <w:rPr>
          <w:rFonts w:ascii="Arial" w:hAnsi="Arial" w:cs="Arial"/>
          <w:sz w:val="24"/>
          <w:szCs w:val="24"/>
          <w:lang w:val="mn-MN"/>
        </w:rPr>
        <w:t>Даатгалд хамрагдсан малчинд э</w:t>
      </w:r>
      <w:r w:rsidR="00641C4A" w:rsidRPr="00F91894">
        <w:rPr>
          <w:rFonts w:ascii="Arial" w:hAnsi="Arial" w:cs="Arial"/>
          <w:sz w:val="24"/>
          <w:szCs w:val="24"/>
          <w:lang w:val="mn-MN"/>
        </w:rPr>
        <w:t xml:space="preserve">рт санхүүжилтыг </w:t>
      </w:r>
      <w:r w:rsidRPr="00F91894">
        <w:rPr>
          <w:rFonts w:ascii="Arial" w:hAnsi="Arial" w:cs="Arial"/>
          <w:sz w:val="24"/>
          <w:szCs w:val="24"/>
          <w:lang w:val="mn-MN"/>
        </w:rPr>
        <w:t xml:space="preserve">олгохдоо </w:t>
      </w:r>
      <w:r w:rsidR="005B24AB" w:rsidRPr="00AF350D">
        <w:rPr>
          <w:rFonts w:ascii="Arial" w:hAnsi="Arial" w:cs="Arial"/>
          <w:sz w:val="24"/>
          <w:szCs w:val="24"/>
          <w:lang w:val="mn-MN"/>
        </w:rPr>
        <w:t xml:space="preserve">цаг агаарын </w:t>
      </w:r>
      <w:r w:rsidR="00641C4A" w:rsidRPr="00AF350D">
        <w:rPr>
          <w:rFonts w:ascii="Arial" w:hAnsi="Arial" w:cs="Arial"/>
          <w:sz w:val="24"/>
          <w:szCs w:val="24"/>
          <w:lang w:val="mn-MN"/>
        </w:rPr>
        <w:t xml:space="preserve">урьдчилсан </w:t>
      </w:r>
      <w:r w:rsidR="005B24AB" w:rsidRPr="00AF350D">
        <w:rPr>
          <w:rFonts w:ascii="Arial" w:hAnsi="Arial" w:cs="Arial"/>
          <w:sz w:val="24"/>
          <w:szCs w:val="24"/>
          <w:lang w:val="mn-MN"/>
        </w:rPr>
        <w:t>мэдээ</w:t>
      </w:r>
      <w:r w:rsidR="00641C4A" w:rsidRPr="00AF350D">
        <w:rPr>
          <w:rFonts w:ascii="Arial" w:hAnsi="Arial" w:cs="Arial"/>
          <w:sz w:val="24"/>
          <w:szCs w:val="24"/>
          <w:lang w:val="mn-MN"/>
        </w:rPr>
        <w:t xml:space="preserve">, </w:t>
      </w:r>
      <w:r w:rsidR="00CF6931" w:rsidRPr="00AF350D">
        <w:rPr>
          <w:rFonts w:ascii="Arial" w:hAnsi="Arial" w:cs="Arial"/>
          <w:sz w:val="24"/>
          <w:szCs w:val="24"/>
          <w:lang w:val="mn-MN"/>
        </w:rPr>
        <w:t xml:space="preserve">уур амьсгалын өөрчлөлтийн </w:t>
      </w:r>
      <w:r w:rsidR="002E48B3" w:rsidRPr="00AF350D">
        <w:rPr>
          <w:rFonts w:ascii="Arial" w:hAnsi="Arial" w:cs="Arial"/>
          <w:sz w:val="24"/>
          <w:szCs w:val="24"/>
          <w:lang w:val="mn-MN"/>
        </w:rPr>
        <w:t>индекс</w:t>
      </w:r>
      <w:r w:rsidR="005B24AB" w:rsidRPr="00AF350D">
        <w:rPr>
          <w:rFonts w:ascii="Arial" w:hAnsi="Arial" w:cs="Arial"/>
          <w:sz w:val="24"/>
          <w:szCs w:val="24"/>
          <w:lang w:val="mn-MN"/>
        </w:rPr>
        <w:t xml:space="preserve">, </w:t>
      </w:r>
      <w:r w:rsidR="00641C4A" w:rsidRPr="00AF350D">
        <w:rPr>
          <w:rFonts w:ascii="Arial" w:hAnsi="Arial" w:cs="Arial"/>
          <w:sz w:val="24"/>
          <w:szCs w:val="24"/>
          <w:lang w:val="mn-MN"/>
        </w:rPr>
        <w:t>г</w:t>
      </w:r>
      <w:r w:rsidR="005B24AB" w:rsidRPr="00AF350D">
        <w:rPr>
          <w:rFonts w:ascii="Arial" w:hAnsi="Arial" w:cs="Arial"/>
          <w:sz w:val="24"/>
          <w:szCs w:val="24"/>
          <w:lang w:val="mn-MN"/>
        </w:rPr>
        <w:t xml:space="preserve">ангийн индекс, </w:t>
      </w:r>
      <w:r w:rsidR="00641C4A" w:rsidRPr="00AF350D">
        <w:rPr>
          <w:rFonts w:ascii="Arial" w:hAnsi="Arial" w:cs="Arial"/>
          <w:sz w:val="24"/>
          <w:szCs w:val="24"/>
          <w:lang w:val="mn-MN"/>
        </w:rPr>
        <w:t>х</w:t>
      </w:r>
      <w:r w:rsidR="005B24AB" w:rsidRPr="00AF350D">
        <w:rPr>
          <w:rFonts w:ascii="Arial" w:hAnsi="Arial" w:cs="Arial"/>
          <w:sz w:val="24"/>
          <w:szCs w:val="24"/>
          <w:lang w:val="mn-MN"/>
        </w:rPr>
        <w:t>үйтрэлийн индекс</w:t>
      </w:r>
      <w:r w:rsidR="00641C4A" w:rsidRPr="00AF350D">
        <w:rPr>
          <w:rFonts w:ascii="Arial" w:hAnsi="Arial" w:cs="Arial"/>
          <w:sz w:val="24"/>
          <w:szCs w:val="24"/>
          <w:lang w:val="mn-MN"/>
        </w:rPr>
        <w:t xml:space="preserve"> зэрэг цаг уурын хөндлөнгийн байгууллагын мэдээлэл</w:t>
      </w:r>
      <w:r w:rsidR="009E3CB6" w:rsidRPr="00AF350D">
        <w:rPr>
          <w:rFonts w:ascii="Arial" w:hAnsi="Arial" w:cs="Arial"/>
          <w:sz w:val="24"/>
          <w:szCs w:val="24"/>
          <w:lang w:val="mn-MN"/>
        </w:rPr>
        <w:t>д үнд</w:t>
      </w:r>
      <w:r w:rsidR="009E3CB6" w:rsidRPr="00D169E9">
        <w:rPr>
          <w:rFonts w:ascii="Arial" w:hAnsi="Arial" w:cs="Arial"/>
          <w:sz w:val="24"/>
          <w:szCs w:val="24"/>
          <w:lang w:val="mn-MN"/>
        </w:rPr>
        <w:t>эслэн гамшгийн эрсдэлийн үед шуурхай МИД-д даатгуулсан малчдад олго</w:t>
      </w:r>
      <w:r w:rsidR="002D583A" w:rsidRPr="00D169E9">
        <w:rPr>
          <w:rFonts w:ascii="Arial" w:hAnsi="Arial" w:cs="Arial"/>
          <w:sz w:val="24"/>
          <w:szCs w:val="24"/>
          <w:lang w:val="mn-MN"/>
        </w:rPr>
        <w:t>х</w:t>
      </w:r>
      <w:r w:rsidR="00857B15" w:rsidRPr="00D169E9">
        <w:rPr>
          <w:rFonts w:ascii="Arial" w:hAnsi="Arial" w:cs="Arial"/>
          <w:sz w:val="24"/>
          <w:szCs w:val="24"/>
          <w:lang w:val="mn-MN"/>
        </w:rPr>
        <w:t xml:space="preserve"> боломжтой бөгөөд</w:t>
      </w:r>
      <w:r w:rsidR="009E3CB6" w:rsidRPr="00D169E9">
        <w:rPr>
          <w:rFonts w:ascii="Arial" w:hAnsi="Arial" w:cs="Arial"/>
          <w:sz w:val="24"/>
          <w:szCs w:val="24"/>
          <w:lang w:val="mn-MN"/>
        </w:rPr>
        <w:t xml:space="preserve"> хагас жилийн мал тооллогын дүн мэдээнд үндэслэн </w:t>
      </w:r>
      <w:r w:rsidR="00533D7A" w:rsidRPr="00D169E9">
        <w:rPr>
          <w:rFonts w:ascii="Arial" w:hAnsi="Arial" w:cs="Arial"/>
          <w:sz w:val="24"/>
          <w:szCs w:val="24"/>
          <w:lang w:val="mn-MN"/>
        </w:rPr>
        <w:t xml:space="preserve">даатгалын </w:t>
      </w:r>
      <w:r w:rsidR="009E3CB6" w:rsidRPr="00D169E9">
        <w:rPr>
          <w:rFonts w:ascii="Arial" w:hAnsi="Arial" w:cs="Arial"/>
          <w:sz w:val="24"/>
          <w:szCs w:val="24"/>
          <w:lang w:val="mn-MN"/>
        </w:rPr>
        <w:t>нөхөн төлбөрийн хэмжээнээ</w:t>
      </w:r>
      <w:r w:rsidR="00533D7A" w:rsidRPr="00D169E9">
        <w:rPr>
          <w:rFonts w:ascii="Arial" w:hAnsi="Arial" w:cs="Arial"/>
          <w:sz w:val="24"/>
          <w:szCs w:val="24"/>
          <w:lang w:val="mn-MN"/>
        </w:rPr>
        <w:t xml:space="preserve">г олгохдоо </w:t>
      </w:r>
      <w:r w:rsidR="009E3CB6" w:rsidRPr="00D169E9">
        <w:rPr>
          <w:rFonts w:ascii="Arial" w:hAnsi="Arial" w:cs="Arial"/>
          <w:sz w:val="24"/>
          <w:szCs w:val="24"/>
          <w:lang w:val="mn-MN"/>
        </w:rPr>
        <w:t xml:space="preserve"> эрт санхүүжилтээр олгосон дүнг хасч </w:t>
      </w:r>
      <w:r w:rsidR="005662DF" w:rsidRPr="00D169E9">
        <w:rPr>
          <w:rFonts w:ascii="Arial" w:hAnsi="Arial" w:cs="Arial"/>
          <w:sz w:val="24"/>
          <w:szCs w:val="24"/>
          <w:lang w:val="mn-MN"/>
        </w:rPr>
        <w:t xml:space="preserve">даатгуулагчдад  </w:t>
      </w:r>
      <w:r w:rsidR="009E3CB6" w:rsidRPr="00D169E9">
        <w:rPr>
          <w:rFonts w:ascii="Arial" w:hAnsi="Arial" w:cs="Arial"/>
          <w:sz w:val="24"/>
          <w:szCs w:val="24"/>
          <w:lang w:val="mn-MN"/>
        </w:rPr>
        <w:t>олгох</w:t>
      </w:r>
      <w:r w:rsidR="005662DF" w:rsidRPr="00D169E9">
        <w:rPr>
          <w:rFonts w:ascii="Arial" w:hAnsi="Arial" w:cs="Arial"/>
          <w:sz w:val="24"/>
          <w:szCs w:val="24"/>
          <w:lang w:val="mn-MN"/>
        </w:rPr>
        <w:t xml:space="preserve"> боломжтой</w:t>
      </w:r>
      <w:r w:rsidR="009E3CB6" w:rsidRPr="00D169E9">
        <w:rPr>
          <w:rFonts w:ascii="Arial" w:hAnsi="Arial" w:cs="Arial"/>
          <w:sz w:val="24"/>
          <w:szCs w:val="24"/>
          <w:lang w:val="mn-MN"/>
        </w:rPr>
        <w:t xml:space="preserve"> юм.</w:t>
      </w:r>
    </w:p>
    <w:p w14:paraId="2FFB941F" w14:textId="77777777" w:rsidR="00AF350D" w:rsidRPr="00D169E9" w:rsidRDefault="00AF350D" w:rsidP="00F91894">
      <w:pPr>
        <w:pStyle w:val="NoSpacing"/>
        <w:ind w:firstLine="540"/>
        <w:jc w:val="both"/>
        <w:rPr>
          <w:rFonts w:ascii="Arial" w:hAnsi="Arial" w:cs="Arial"/>
          <w:sz w:val="24"/>
          <w:szCs w:val="24"/>
          <w:lang w:val="mn-MN"/>
        </w:rPr>
      </w:pPr>
    </w:p>
    <w:p w14:paraId="5DF16F8A" w14:textId="77777777" w:rsidR="00AF350D" w:rsidRDefault="00942F16" w:rsidP="00F91894">
      <w:pPr>
        <w:pStyle w:val="NoSpacing"/>
        <w:jc w:val="both"/>
        <w:rPr>
          <w:rFonts w:ascii="Arial" w:eastAsia="Arial" w:hAnsi="Arial" w:cs="Arial"/>
          <w:sz w:val="24"/>
          <w:szCs w:val="24"/>
          <w:lang w:val="mn-MN"/>
        </w:rPr>
      </w:pPr>
      <w:r w:rsidRPr="00D169E9">
        <w:rPr>
          <w:rFonts w:ascii="Arial" w:hAnsi="Arial" w:cs="Arial"/>
          <w:sz w:val="24"/>
          <w:szCs w:val="24"/>
          <w:lang w:val="mn-MN"/>
        </w:rPr>
        <w:tab/>
      </w:r>
      <w:r w:rsidRPr="00D169E9">
        <w:rPr>
          <w:rFonts w:ascii="Arial" w:eastAsia="Arial" w:hAnsi="Arial" w:cs="Arial"/>
          <w:sz w:val="24"/>
          <w:szCs w:val="24"/>
          <w:lang w:val="mn-MN"/>
        </w:rPr>
        <w:t>Бусад улс орнуудад гамшиг болсон тохиолдолд нэн даруй нөхөн төлбөрийг олгох туршлага байдаг бөгөөд ингэснээр ирээдүйд гарах их хэмжээний зардлыг бууруулан гамшгийг даван туулж, цаашлаад дахин даатгалд хамрагдах хандлага нь өсдөг байна.</w:t>
      </w:r>
      <w:r w:rsidR="00213198" w:rsidRPr="00D169E9">
        <w:rPr>
          <w:rFonts w:ascii="Arial" w:eastAsia="Arial" w:hAnsi="Arial" w:cs="Arial"/>
          <w:sz w:val="24"/>
          <w:szCs w:val="24"/>
          <w:lang w:val="mn-MN"/>
        </w:rPr>
        <w:t xml:space="preserve"> </w:t>
      </w:r>
      <w:r w:rsidR="00634B18" w:rsidRPr="00D169E9">
        <w:rPr>
          <w:rFonts w:ascii="Arial" w:eastAsia="Arial" w:hAnsi="Arial" w:cs="Arial"/>
          <w:sz w:val="24"/>
          <w:szCs w:val="24"/>
          <w:lang w:val="mn-MN"/>
        </w:rPr>
        <w:t>Олон улсын индексжүүлсэн даатгалын бүтээгдэхүүн нь ихэвчлэн цаг агаар, га</w:t>
      </w:r>
      <w:r w:rsidR="0059441F" w:rsidRPr="00D169E9">
        <w:rPr>
          <w:rFonts w:ascii="Arial" w:eastAsia="Arial" w:hAnsi="Arial" w:cs="Arial"/>
          <w:sz w:val="24"/>
          <w:szCs w:val="24"/>
          <w:lang w:val="mn-MN"/>
        </w:rPr>
        <w:t>нгийн индекс тулгуурлан олгодог тул</w:t>
      </w:r>
      <w:r w:rsidR="001F3A0D" w:rsidRPr="00D169E9">
        <w:rPr>
          <w:rFonts w:ascii="Arial" w:eastAsia="Arial" w:hAnsi="Arial" w:cs="Arial"/>
          <w:sz w:val="24"/>
          <w:szCs w:val="24"/>
          <w:lang w:val="mn-MN"/>
        </w:rPr>
        <w:t xml:space="preserve"> даатгалын </w:t>
      </w:r>
      <w:r w:rsidR="0059441F" w:rsidRPr="00D169E9">
        <w:rPr>
          <w:rFonts w:ascii="Arial" w:eastAsia="Arial" w:hAnsi="Arial" w:cs="Arial"/>
          <w:sz w:val="24"/>
          <w:szCs w:val="24"/>
          <w:lang w:val="mn-MN"/>
        </w:rPr>
        <w:t>нөхөн төлбө</w:t>
      </w:r>
      <w:r w:rsidR="008E4C76" w:rsidRPr="00D169E9">
        <w:rPr>
          <w:rFonts w:ascii="Arial" w:eastAsia="Arial" w:hAnsi="Arial" w:cs="Arial"/>
          <w:sz w:val="24"/>
          <w:szCs w:val="24"/>
          <w:lang w:val="mn-MN"/>
        </w:rPr>
        <w:t>рийг эрсдэл гарснаас хойш богино хугацаанд олгох боломжтой байдаг. Харин уламжлалт мал аж ахуйн индескжүүлсэн даатгалын хувьд хагас жилийн мал тооллогын дүн тоон мэдээнд тулгуурлан</w:t>
      </w:r>
      <w:r w:rsidR="002B4453" w:rsidRPr="00D169E9">
        <w:rPr>
          <w:rFonts w:ascii="Arial" w:eastAsia="Arial" w:hAnsi="Arial" w:cs="Arial"/>
          <w:sz w:val="24"/>
          <w:szCs w:val="24"/>
          <w:lang w:val="mn-MN"/>
        </w:rPr>
        <w:t xml:space="preserve"> </w:t>
      </w:r>
      <w:r w:rsidR="008E4C76" w:rsidRPr="00D169E9">
        <w:rPr>
          <w:rFonts w:ascii="Arial" w:eastAsia="Arial" w:hAnsi="Arial" w:cs="Arial"/>
          <w:sz w:val="24"/>
          <w:szCs w:val="24"/>
          <w:lang w:val="mn-MN"/>
        </w:rPr>
        <w:t>олгох</w:t>
      </w:r>
      <w:r w:rsidR="002B4453" w:rsidRPr="00D169E9">
        <w:rPr>
          <w:rFonts w:ascii="Arial" w:eastAsia="Arial" w:hAnsi="Arial" w:cs="Arial"/>
          <w:sz w:val="24"/>
          <w:szCs w:val="24"/>
          <w:lang w:val="mn-MN"/>
        </w:rPr>
        <w:t xml:space="preserve"> шаардлагатай тул эрт санхүүжилтийн тогтолцоог </w:t>
      </w:r>
      <w:r w:rsidR="0090248E" w:rsidRPr="00D169E9">
        <w:rPr>
          <w:rFonts w:ascii="Arial" w:eastAsia="Arial" w:hAnsi="Arial" w:cs="Arial"/>
          <w:sz w:val="24"/>
          <w:szCs w:val="24"/>
          <w:lang w:val="mn-MN"/>
        </w:rPr>
        <w:t xml:space="preserve">бүрдүүлэх </w:t>
      </w:r>
      <w:r w:rsidR="002D622A" w:rsidRPr="00D169E9">
        <w:rPr>
          <w:rFonts w:ascii="Arial" w:eastAsia="Arial" w:hAnsi="Arial" w:cs="Arial"/>
          <w:sz w:val="24"/>
          <w:szCs w:val="24"/>
          <w:lang w:val="mn-MN"/>
        </w:rPr>
        <w:t>нь чухал ач холбогдолтой юм.</w:t>
      </w:r>
    </w:p>
    <w:p w14:paraId="55F86907" w14:textId="616E4246" w:rsidR="00A35F18" w:rsidRPr="00D169E9" w:rsidRDefault="00942F16" w:rsidP="00F91894">
      <w:pPr>
        <w:pStyle w:val="NoSpacing"/>
        <w:jc w:val="both"/>
        <w:rPr>
          <w:rFonts w:ascii="Arial" w:hAnsi="Arial" w:cs="Arial"/>
          <w:sz w:val="24"/>
          <w:szCs w:val="24"/>
          <w:lang w:val="mn-MN"/>
        </w:rPr>
      </w:pPr>
      <w:r w:rsidRPr="00D169E9">
        <w:rPr>
          <w:rFonts w:ascii="Arial" w:hAnsi="Arial" w:cs="Arial"/>
          <w:sz w:val="24"/>
          <w:szCs w:val="24"/>
          <w:lang w:val="mn-MN"/>
        </w:rPr>
        <w:tab/>
      </w:r>
    </w:p>
    <w:p w14:paraId="2B993E61" w14:textId="5DB0DEB7" w:rsidR="00942F16" w:rsidRPr="00D169E9" w:rsidRDefault="00942F16" w:rsidP="00F91894">
      <w:pPr>
        <w:pStyle w:val="NoSpacing"/>
        <w:jc w:val="both"/>
        <w:rPr>
          <w:rFonts w:ascii="Arial" w:eastAsia="Courier New" w:hAnsi="Arial" w:cs="Arial"/>
          <w:sz w:val="24"/>
          <w:szCs w:val="24"/>
          <w:lang w:val="mn-MN"/>
        </w:rPr>
      </w:pPr>
      <w:r w:rsidRPr="00D169E9">
        <w:rPr>
          <w:rFonts w:ascii="Arial" w:eastAsia="Arial" w:hAnsi="Arial" w:cs="Arial"/>
          <w:sz w:val="24"/>
          <w:szCs w:val="24"/>
          <w:lang w:val="mn-MN"/>
        </w:rPr>
        <w:t xml:space="preserve"> </w:t>
      </w:r>
      <w:r w:rsidR="009E3CB6" w:rsidRPr="00D169E9">
        <w:rPr>
          <w:rFonts w:ascii="Arial" w:eastAsia="Arial" w:hAnsi="Arial" w:cs="Arial"/>
          <w:sz w:val="24"/>
          <w:szCs w:val="24"/>
          <w:lang w:val="mn-MN"/>
        </w:rPr>
        <w:tab/>
      </w:r>
      <w:r w:rsidRPr="00D169E9">
        <w:rPr>
          <w:rFonts w:ascii="Arial" w:eastAsia="Courier New" w:hAnsi="Arial" w:cs="Arial"/>
          <w:sz w:val="24"/>
          <w:szCs w:val="24"/>
          <w:lang w:val="mn-MN"/>
        </w:rPr>
        <w:t>Иймд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асуудлыг үүсгэж байгаа шалтгаан, нөхцөлийг тодорхойлсон болно.</w:t>
      </w:r>
    </w:p>
    <w:p w14:paraId="30FACCAE" w14:textId="77777777" w:rsidR="00942F16" w:rsidRPr="00D169E9" w:rsidRDefault="00942F16" w:rsidP="00F91894">
      <w:pPr>
        <w:pStyle w:val="NoSpacing"/>
        <w:jc w:val="both"/>
        <w:rPr>
          <w:rFonts w:ascii="Arial" w:eastAsia="Courier New" w:hAnsi="Arial" w:cs="Arial"/>
          <w:sz w:val="24"/>
          <w:szCs w:val="24"/>
          <w:lang w:val="mn-MN"/>
        </w:rPr>
      </w:pPr>
    </w:p>
    <w:p w14:paraId="208B06F4" w14:textId="77777777" w:rsidR="00942F16" w:rsidRPr="00D169E9" w:rsidRDefault="00942F16" w:rsidP="00AF350D">
      <w:pPr>
        <w:pStyle w:val="NoSpacing"/>
        <w:ind w:firstLine="720"/>
        <w:jc w:val="both"/>
        <w:rPr>
          <w:rFonts w:ascii="Arial" w:hAnsi="Arial" w:cs="Arial"/>
          <w:b/>
          <w:bCs/>
          <w:sz w:val="24"/>
          <w:szCs w:val="24"/>
          <w:lang w:val="mn-MN"/>
        </w:rPr>
      </w:pPr>
      <w:bookmarkStart w:id="5" w:name="_Toc178251372"/>
      <w:r w:rsidRPr="00D169E9">
        <w:rPr>
          <w:rFonts w:ascii="Arial" w:hAnsi="Arial" w:cs="Arial"/>
          <w:b/>
          <w:bCs/>
          <w:sz w:val="24"/>
          <w:szCs w:val="24"/>
          <w:lang w:val="mn-MN"/>
        </w:rPr>
        <w:t>1.1. Асуудлын мөн чанар, цар хүрээг тодорхойлсон байдал</w:t>
      </w:r>
      <w:bookmarkEnd w:id="5"/>
    </w:p>
    <w:p w14:paraId="10968D05" w14:textId="1250E17E" w:rsidR="00942F16" w:rsidRDefault="00942F16" w:rsidP="00F91894">
      <w:pPr>
        <w:pStyle w:val="NoSpacing"/>
        <w:ind w:firstLine="720"/>
        <w:jc w:val="both"/>
        <w:rPr>
          <w:rFonts w:ascii="Arial" w:hAnsi="Arial" w:cs="Arial"/>
          <w:noProof/>
          <w:sz w:val="24"/>
          <w:szCs w:val="24"/>
          <w:lang w:val="mn-MN"/>
        </w:rPr>
      </w:pPr>
      <w:r w:rsidRPr="00D169E9">
        <w:rPr>
          <w:rFonts w:ascii="Arial" w:hAnsi="Arial" w:cs="Arial"/>
          <w:noProof/>
          <w:sz w:val="24"/>
          <w:szCs w:val="24"/>
          <w:lang w:val="mn-MN"/>
        </w:rPr>
        <w:t>Дээр дурдсан нөхцөл байдалд дүн шинжилгээ хийхэд дараах асуудлууд голлож байна. Үүнд:</w:t>
      </w:r>
    </w:p>
    <w:p w14:paraId="43E768E1" w14:textId="77777777" w:rsidR="00AF350D" w:rsidRPr="00D169E9" w:rsidRDefault="00AF350D" w:rsidP="00F91894">
      <w:pPr>
        <w:pStyle w:val="NoSpacing"/>
        <w:ind w:firstLine="720"/>
        <w:jc w:val="both"/>
        <w:rPr>
          <w:rFonts w:ascii="Arial" w:hAnsi="Arial" w:cs="Arial"/>
          <w:noProof/>
          <w:sz w:val="24"/>
          <w:szCs w:val="24"/>
          <w:lang w:val="mn-MN"/>
        </w:rPr>
      </w:pPr>
    </w:p>
    <w:p w14:paraId="7AACAC24" w14:textId="1FAF4BDE" w:rsidR="00942F16" w:rsidRDefault="00942F16" w:rsidP="00F91894">
      <w:pPr>
        <w:pStyle w:val="NoSpacing"/>
        <w:ind w:firstLine="720"/>
        <w:jc w:val="both"/>
        <w:rPr>
          <w:rFonts w:ascii="Arial" w:hAnsi="Arial" w:cs="Arial"/>
          <w:noProof/>
          <w:sz w:val="24"/>
          <w:szCs w:val="24"/>
          <w:lang w:val="mn-MN"/>
        </w:rPr>
      </w:pPr>
      <w:r w:rsidRPr="00D169E9">
        <w:rPr>
          <w:rFonts w:ascii="Arial" w:hAnsi="Arial" w:cs="Arial"/>
          <w:noProof/>
          <w:sz w:val="24"/>
          <w:szCs w:val="24"/>
          <w:lang w:val="mn-MN"/>
        </w:rPr>
        <w:t>МИД-ын нөхөн төлбөр олгох босго үзүүлэлт зарим аймагт өндөр, зарим аймагт бага байгааг өөрчлөх.</w:t>
      </w:r>
    </w:p>
    <w:p w14:paraId="22FE4C1B" w14:textId="77777777" w:rsidR="00AF350D" w:rsidRPr="00D169E9" w:rsidRDefault="00AF350D" w:rsidP="00F91894">
      <w:pPr>
        <w:pStyle w:val="NoSpacing"/>
        <w:ind w:firstLine="720"/>
        <w:jc w:val="both"/>
        <w:rPr>
          <w:rFonts w:ascii="Arial" w:hAnsi="Arial" w:cs="Arial"/>
          <w:noProof/>
          <w:sz w:val="24"/>
          <w:szCs w:val="24"/>
          <w:lang w:val="mn-MN"/>
        </w:rPr>
      </w:pPr>
    </w:p>
    <w:p w14:paraId="4D54CB2D" w14:textId="10BA7417" w:rsidR="00942F16" w:rsidRDefault="00942F16" w:rsidP="00F91894">
      <w:pPr>
        <w:pStyle w:val="NoSpacing"/>
        <w:ind w:firstLine="720"/>
        <w:jc w:val="both"/>
        <w:rPr>
          <w:rFonts w:ascii="Arial" w:hAnsi="Arial" w:cs="Arial"/>
          <w:noProof/>
          <w:sz w:val="24"/>
          <w:szCs w:val="24"/>
          <w:lang w:val="mn-MN"/>
        </w:rPr>
      </w:pPr>
      <w:r w:rsidRPr="00D169E9">
        <w:rPr>
          <w:rFonts w:ascii="Arial" w:hAnsi="Arial" w:cs="Arial"/>
          <w:noProof/>
          <w:sz w:val="24"/>
          <w:szCs w:val="24"/>
          <w:lang w:val="mn-MN"/>
        </w:rPr>
        <w:t>Зуд турхан, байгалийн гамшиг болсон үед даатгалын хүртээмжийг нэмэгдүүлэх үүднээс малчин өрхийн малын тоо, амьжиргааны түвшнээс хамааран даатгалын доод үнэлгээ болон хураамжийг тогтоох.</w:t>
      </w:r>
    </w:p>
    <w:p w14:paraId="5C044662" w14:textId="77777777" w:rsidR="00AF350D" w:rsidRPr="00D169E9" w:rsidRDefault="00AF350D" w:rsidP="00F91894">
      <w:pPr>
        <w:pStyle w:val="NoSpacing"/>
        <w:ind w:firstLine="720"/>
        <w:jc w:val="both"/>
        <w:rPr>
          <w:rFonts w:ascii="Arial" w:hAnsi="Arial" w:cs="Arial"/>
          <w:noProof/>
          <w:sz w:val="24"/>
          <w:szCs w:val="24"/>
          <w:lang w:val="mn-MN"/>
        </w:rPr>
      </w:pPr>
    </w:p>
    <w:p w14:paraId="49035EFB" w14:textId="2B0D0800" w:rsidR="00942F16" w:rsidRDefault="00942F16" w:rsidP="00F91894">
      <w:pPr>
        <w:pStyle w:val="NoSpacing"/>
        <w:ind w:firstLine="720"/>
        <w:jc w:val="both"/>
        <w:rPr>
          <w:rFonts w:ascii="Arial" w:hAnsi="Arial" w:cs="Arial"/>
          <w:noProof/>
          <w:sz w:val="24"/>
          <w:szCs w:val="24"/>
          <w:lang w:val="mn-MN"/>
        </w:rPr>
      </w:pPr>
      <w:r w:rsidRPr="00D169E9">
        <w:rPr>
          <w:rFonts w:ascii="Arial" w:hAnsi="Arial" w:cs="Arial"/>
          <w:noProof/>
          <w:sz w:val="24"/>
          <w:szCs w:val="24"/>
          <w:lang w:val="mn-MN"/>
        </w:rPr>
        <w:lastRenderedPageBreak/>
        <w:t>Бүх шатны засаг дарга, хөдөө аж ахуйн газрын мэргэжилтнүүдийн оролцоог нэмэгдүүлэх.</w:t>
      </w:r>
    </w:p>
    <w:p w14:paraId="2DF8BF25" w14:textId="77777777" w:rsidR="00AF350D" w:rsidRPr="00D169E9" w:rsidRDefault="00AF350D" w:rsidP="00F91894">
      <w:pPr>
        <w:pStyle w:val="NoSpacing"/>
        <w:ind w:firstLine="720"/>
        <w:jc w:val="both"/>
        <w:rPr>
          <w:rFonts w:ascii="Arial" w:hAnsi="Arial" w:cs="Arial"/>
          <w:noProof/>
          <w:sz w:val="24"/>
          <w:szCs w:val="24"/>
          <w:lang w:val="mn-MN"/>
        </w:rPr>
      </w:pPr>
    </w:p>
    <w:p w14:paraId="215F90A9" w14:textId="3AC9AB6F" w:rsidR="00942F16" w:rsidRDefault="00942F16" w:rsidP="00F91894">
      <w:pPr>
        <w:pStyle w:val="NoSpacing"/>
        <w:ind w:firstLine="720"/>
        <w:jc w:val="both"/>
        <w:rPr>
          <w:rFonts w:ascii="Arial" w:hAnsi="Arial" w:cs="Arial"/>
          <w:noProof/>
          <w:sz w:val="24"/>
          <w:szCs w:val="24"/>
          <w:lang w:val="mn-MN"/>
        </w:rPr>
      </w:pPr>
      <w:r w:rsidRPr="00D169E9">
        <w:rPr>
          <w:rFonts w:ascii="Arial" w:hAnsi="Arial" w:cs="Arial"/>
          <w:noProof/>
          <w:sz w:val="24"/>
          <w:szCs w:val="24"/>
          <w:lang w:val="mn-MN"/>
        </w:rPr>
        <w:t>Хагас жилийн мал тооллогын түүвэр судалгааны чанар, хүртээмжийг нэмэгдүүлэх.</w:t>
      </w:r>
    </w:p>
    <w:p w14:paraId="65C2959E" w14:textId="77777777" w:rsidR="00AF350D" w:rsidRPr="00D169E9" w:rsidRDefault="00AF350D" w:rsidP="00F91894">
      <w:pPr>
        <w:pStyle w:val="NoSpacing"/>
        <w:ind w:firstLine="720"/>
        <w:jc w:val="both"/>
        <w:rPr>
          <w:rFonts w:ascii="Arial" w:hAnsi="Arial" w:cs="Arial"/>
          <w:noProof/>
          <w:sz w:val="24"/>
          <w:szCs w:val="24"/>
          <w:lang w:val="mn-MN"/>
        </w:rPr>
      </w:pPr>
    </w:p>
    <w:p w14:paraId="6A3D7630" w14:textId="77777777" w:rsidR="00942F16" w:rsidRPr="00D169E9" w:rsidRDefault="00942F16" w:rsidP="00F91894">
      <w:pPr>
        <w:pStyle w:val="NoSpacing"/>
        <w:ind w:firstLine="720"/>
        <w:jc w:val="both"/>
        <w:rPr>
          <w:rFonts w:ascii="Arial" w:hAnsi="Arial" w:cs="Arial"/>
          <w:noProof/>
          <w:sz w:val="24"/>
          <w:szCs w:val="24"/>
          <w:lang w:val="mn-MN"/>
        </w:rPr>
      </w:pPr>
      <w:r w:rsidRPr="00D169E9">
        <w:rPr>
          <w:rFonts w:ascii="Arial" w:hAnsi="Arial" w:cs="Arial"/>
          <w:sz w:val="24"/>
          <w:szCs w:val="24"/>
          <w:lang w:val="mn-MN"/>
        </w:rPr>
        <w:t>Зудын гамшигт үзэгдлийн эрсдэлийг бууруулах зорилгоор даатгалын үр шимийг нэмэгдүүлэх.</w:t>
      </w:r>
    </w:p>
    <w:p w14:paraId="52EC04A0" w14:textId="77777777" w:rsidR="00942F16" w:rsidRPr="00D169E9" w:rsidRDefault="00942F16" w:rsidP="00F91894">
      <w:pPr>
        <w:pStyle w:val="NoSpacing"/>
        <w:jc w:val="both"/>
        <w:rPr>
          <w:rFonts w:ascii="Arial" w:hAnsi="Arial" w:cs="Arial"/>
          <w:b/>
          <w:bCs/>
          <w:sz w:val="24"/>
          <w:szCs w:val="24"/>
          <w:lang w:val="mn-MN"/>
        </w:rPr>
      </w:pPr>
      <w:bookmarkStart w:id="6" w:name="_Toc178251373"/>
    </w:p>
    <w:p w14:paraId="437A4B43" w14:textId="1E29C6F2" w:rsidR="00942F16" w:rsidRDefault="00942F16" w:rsidP="00AF350D">
      <w:pPr>
        <w:pStyle w:val="NoSpacing"/>
        <w:ind w:firstLine="720"/>
        <w:jc w:val="both"/>
        <w:rPr>
          <w:rFonts w:ascii="Arial" w:eastAsia="Times New Roman" w:hAnsi="Arial" w:cs="Arial"/>
          <w:b/>
          <w:bCs/>
          <w:sz w:val="24"/>
          <w:szCs w:val="24"/>
          <w:lang w:val="mn-MN"/>
        </w:rPr>
      </w:pPr>
      <w:r w:rsidRPr="00D169E9">
        <w:rPr>
          <w:rFonts w:ascii="Arial" w:hAnsi="Arial" w:cs="Arial"/>
          <w:b/>
          <w:bCs/>
          <w:sz w:val="24"/>
          <w:szCs w:val="24"/>
          <w:lang w:val="mn-MN"/>
        </w:rPr>
        <w:t>1.2.Тухайн асуудлаар эрх, хууль ёсны ашиг сонирхол нь хөндөгдөж байгаа нийгмийн бүлэг, иргэд, аж ахуйн нэгж, байгууллага, бусад этгээдийг тодорхойлох</w:t>
      </w:r>
      <w:r w:rsidRPr="00D169E9">
        <w:rPr>
          <w:rFonts w:ascii="Arial" w:eastAsia="Times New Roman" w:hAnsi="Arial" w:cs="Arial"/>
          <w:b/>
          <w:bCs/>
          <w:sz w:val="24"/>
          <w:szCs w:val="24"/>
          <w:lang w:val="mn-MN"/>
        </w:rPr>
        <w:t>:</w:t>
      </w:r>
      <w:bookmarkEnd w:id="6"/>
    </w:p>
    <w:p w14:paraId="43C1E47E" w14:textId="77777777" w:rsidR="00AF350D" w:rsidRPr="00D169E9" w:rsidRDefault="00AF350D" w:rsidP="00AF350D">
      <w:pPr>
        <w:pStyle w:val="NoSpacing"/>
        <w:ind w:firstLine="720"/>
        <w:jc w:val="both"/>
        <w:rPr>
          <w:rFonts w:ascii="Arial" w:eastAsia="Times New Roman" w:hAnsi="Arial" w:cs="Arial"/>
          <w:b/>
          <w:bCs/>
          <w:sz w:val="24"/>
          <w:szCs w:val="24"/>
          <w:lang w:val="mn-MN"/>
        </w:rPr>
      </w:pPr>
    </w:p>
    <w:p w14:paraId="45A61AB6" w14:textId="0067808E" w:rsidR="00942F16" w:rsidRDefault="00942F16" w:rsidP="00F91894">
      <w:pPr>
        <w:pStyle w:val="NoSpacing"/>
        <w:ind w:firstLine="720"/>
        <w:jc w:val="both"/>
        <w:rPr>
          <w:rFonts w:ascii="Arial" w:hAnsi="Arial" w:cs="Arial"/>
          <w:noProof/>
          <w:sz w:val="24"/>
          <w:szCs w:val="24"/>
          <w:lang w:val="mn-MN"/>
        </w:rPr>
      </w:pPr>
      <w:r w:rsidRPr="00D169E9">
        <w:rPr>
          <w:rFonts w:ascii="Arial" w:hAnsi="Arial" w:cs="Arial"/>
          <w:noProof/>
          <w:sz w:val="24"/>
          <w:szCs w:val="24"/>
          <w:lang w:val="mn-MN"/>
        </w:rPr>
        <w:t>Дээр тодорхойлсон цар хүрээтэй холбоотойгоор дараах нийгмийн бүлэг, бусад этгээдийн эрх, хууль ёсны ашиг сонирхол хөндөгдөж байна гэж үзлээ.</w:t>
      </w:r>
    </w:p>
    <w:p w14:paraId="1DBB85B4" w14:textId="77777777" w:rsidR="00AF350D" w:rsidRPr="00D169E9" w:rsidRDefault="00AF350D" w:rsidP="00F91894">
      <w:pPr>
        <w:pStyle w:val="NoSpacing"/>
        <w:ind w:firstLine="720"/>
        <w:jc w:val="both"/>
        <w:rPr>
          <w:rFonts w:ascii="Arial" w:hAnsi="Arial" w:cs="Arial"/>
          <w:noProof/>
          <w:sz w:val="24"/>
          <w:szCs w:val="24"/>
          <w:lang w:val="mn-MN"/>
        </w:rPr>
      </w:pPr>
    </w:p>
    <w:tbl>
      <w:tblPr>
        <w:tblStyle w:val="TableGrid1"/>
        <w:tblW w:w="9634" w:type="dxa"/>
        <w:tblLook w:val="04A0" w:firstRow="1" w:lastRow="0" w:firstColumn="1" w:lastColumn="0" w:noHBand="0" w:noVBand="1"/>
      </w:tblPr>
      <w:tblGrid>
        <w:gridCol w:w="2972"/>
        <w:gridCol w:w="6662"/>
      </w:tblGrid>
      <w:tr w:rsidR="00942F16" w:rsidRPr="00D169E9" w14:paraId="30227496" w14:textId="77777777" w:rsidTr="00093324">
        <w:tc>
          <w:tcPr>
            <w:tcW w:w="2972" w:type="dxa"/>
            <w:vAlign w:val="center"/>
          </w:tcPr>
          <w:p w14:paraId="105B9C00" w14:textId="77777777" w:rsidR="00942F16" w:rsidRPr="00D169E9" w:rsidRDefault="00942F16" w:rsidP="00F91894">
            <w:pPr>
              <w:pStyle w:val="NoSpacing"/>
              <w:jc w:val="center"/>
              <w:rPr>
                <w:rFonts w:ascii="Arial" w:hAnsi="Arial" w:cs="Arial"/>
                <w:b/>
                <w:bCs/>
                <w:noProof/>
                <w:sz w:val="24"/>
                <w:szCs w:val="24"/>
                <w:lang w:val="mn-MN"/>
              </w:rPr>
            </w:pPr>
            <w:r w:rsidRPr="00D169E9">
              <w:rPr>
                <w:rFonts w:ascii="Arial" w:hAnsi="Arial" w:cs="Arial"/>
                <w:b/>
                <w:bCs/>
                <w:noProof/>
                <w:sz w:val="24"/>
                <w:szCs w:val="24"/>
                <w:lang w:val="mn-MN"/>
              </w:rPr>
              <w:t>Эрх ашиг нь хөндөгдөх бүлэг</w:t>
            </w:r>
          </w:p>
        </w:tc>
        <w:tc>
          <w:tcPr>
            <w:tcW w:w="6662" w:type="dxa"/>
            <w:vAlign w:val="center"/>
          </w:tcPr>
          <w:p w14:paraId="257C6459" w14:textId="77777777" w:rsidR="00942F16" w:rsidRPr="00D169E9" w:rsidRDefault="00942F16" w:rsidP="00F91894">
            <w:pPr>
              <w:pStyle w:val="NoSpacing"/>
              <w:jc w:val="center"/>
              <w:rPr>
                <w:rFonts w:ascii="Arial" w:hAnsi="Arial" w:cs="Arial"/>
                <w:b/>
                <w:bCs/>
                <w:noProof/>
                <w:sz w:val="24"/>
                <w:szCs w:val="24"/>
                <w:lang w:val="mn-MN"/>
              </w:rPr>
            </w:pPr>
            <w:r w:rsidRPr="00D169E9">
              <w:rPr>
                <w:rFonts w:ascii="Arial" w:hAnsi="Arial" w:cs="Arial"/>
                <w:b/>
                <w:bCs/>
                <w:noProof/>
                <w:sz w:val="24"/>
                <w:szCs w:val="24"/>
                <w:lang w:val="mn-MN"/>
              </w:rPr>
              <w:t>Нөлөөлж буй хэлбэр</w:t>
            </w:r>
          </w:p>
        </w:tc>
      </w:tr>
      <w:tr w:rsidR="00942F16" w:rsidRPr="00D169E9" w14:paraId="105F064A" w14:textId="77777777" w:rsidTr="00F447CA">
        <w:tc>
          <w:tcPr>
            <w:tcW w:w="2972" w:type="dxa"/>
          </w:tcPr>
          <w:p w14:paraId="34DF788F" w14:textId="77777777" w:rsidR="00942F16" w:rsidRPr="00D169E9" w:rsidRDefault="00942F16" w:rsidP="00F91894">
            <w:pPr>
              <w:pStyle w:val="NoSpacing"/>
              <w:jc w:val="both"/>
              <w:rPr>
                <w:rFonts w:ascii="Arial" w:hAnsi="Arial" w:cs="Arial"/>
                <w:noProof/>
                <w:sz w:val="24"/>
                <w:szCs w:val="24"/>
                <w:lang w:val="mn-MN"/>
              </w:rPr>
            </w:pPr>
            <w:r w:rsidRPr="00D169E9">
              <w:rPr>
                <w:rFonts w:ascii="Arial" w:hAnsi="Arial" w:cs="Arial"/>
                <w:noProof/>
                <w:sz w:val="24"/>
                <w:szCs w:val="24"/>
                <w:lang w:val="mn-MN"/>
              </w:rPr>
              <w:t>Даатгагч</w:t>
            </w:r>
          </w:p>
        </w:tc>
        <w:tc>
          <w:tcPr>
            <w:tcW w:w="6662" w:type="dxa"/>
          </w:tcPr>
          <w:p w14:paraId="7C20C629" w14:textId="77777777" w:rsidR="00942F16" w:rsidRPr="00D169E9" w:rsidRDefault="00942F16" w:rsidP="00F91894">
            <w:pPr>
              <w:pStyle w:val="NoSpacing"/>
              <w:jc w:val="both"/>
              <w:rPr>
                <w:rFonts w:ascii="Arial" w:hAnsi="Arial" w:cs="Arial"/>
                <w:noProof/>
                <w:sz w:val="24"/>
                <w:szCs w:val="24"/>
                <w:lang w:val="mn-MN"/>
              </w:rPr>
            </w:pPr>
            <w:r w:rsidRPr="00D169E9">
              <w:rPr>
                <w:rFonts w:ascii="Arial" w:hAnsi="Arial" w:cs="Arial"/>
                <w:noProof/>
                <w:sz w:val="24"/>
                <w:szCs w:val="24"/>
                <w:lang w:val="mn-MN"/>
              </w:rPr>
              <w:t xml:space="preserve">Даатгагчдын хариуцлагыг актуар тооцоололд үндэслэж эрсдэлийн түвшиг тооцоолох учир даатгагчийн эрх ашиг хангагдана. </w:t>
            </w:r>
          </w:p>
        </w:tc>
      </w:tr>
      <w:tr w:rsidR="00942F16" w:rsidRPr="00D169E9" w14:paraId="2495906B" w14:textId="77777777" w:rsidTr="00F447CA">
        <w:tc>
          <w:tcPr>
            <w:tcW w:w="2972" w:type="dxa"/>
          </w:tcPr>
          <w:p w14:paraId="2880EDDF" w14:textId="77777777" w:rsidR="00942F16" w:rsidRPr="00D169E9" w:rsidRDefault="00942F16" w:rsidP="00F91894">
            <w:pPr>
              <w:pStyle w:val="NoSpacing"/>
              <w:jc w:val="both"/>
              <w:rPr>
                <w:rFonts w:ascii="Arial" w:hAnsi="Arial" w:cs="Arial"/>
                <w:noProof/>
                <w:sz w:val="24"/>
                <w:szCs w:val="24"/>
                <w:lang w:val="mn-MN"/>
              </w:rPr>
            </w:pPr>
            <w:r w:rsidRPr="00D169E9">
              <w:rPr>
                <w:rFonts w:ascii="Arial" w:hAnsi="Arial" w:cs="Arial"/>
                <w:noProof/>
                <w:sz w:val="24"/>
                <w:szCs w:val="24"/>
                <w:lang w:val="mn-MN"/>
              </w:rPr>
              <w:t>Даатгуулагч</w:t>
            </w:r>
          </w:p>
        </w:tc>
        <w:tc>
          <w:tcPr>
            <w:tcW w:w="6662" w:type="dxa"/>
          </w:tcPr>
          <w:p w14:paraId="75324532" w14:textId="77777777" w:rsidR="00942F16" w:rsidRPr="00D169E9" w:rsidRDefault="00942F16" w:rsidP="00F91894">
            <w:pPr>
              <w:pStyle w:val="NoSpacing"/>
              <w:jc w:val="both"/>
              <w:rPr>
                <w:rFonts w:ascii="Arial" w:hAnsi="Arial" w:cs="Arial"/>
                <w:noProof/>
                <w:sz w:val="24"/>
                <w:szCs w:val="24"/>
                <w:lang w:val="mn-MN"/>
              </w:rPr>
            </w:pPr>
            <w:r w:rsidRPr="00D169E9">
              <w:rPr>
                <w:rFonts w:ascii="Arial" w:hAnsi="Arial" w:cs="Arial"/>
                <w:noProof/>
                <w:sz w:val="24"/>
                <w:szCs w:val="24"/>
                <w:lang w:val="mn-MN"/>
              </w:rPr>
              <w:t xml:space="preserve">Даатгуулагчийн эрх ашгийг хамгаалах хүрээнд даатгуулагчид даатгалын бүтээгдэхүүний талаар анхан шатны эрх үүргийг агуулсан мэдээллийг ойлгомжтой гаргаж өгөх, сум орон нутгийн мэргэжилтнүүдийн оролцоог нэмэгдүүлэх. </w:t>
            </w:r>
          </w:p>
        </w:tc>
      </w:tr>
      <w:tr w:rsidR="00942F16" w:rsidRPr="00D169E9" w14:paraId="1407452B" w14:textId="77777777" w:rsidTr="00F447CA">
        <w:tc>
          <w:tcPr>
            <w:tcW w:w="2972" w:type="dxa"/>
          </w:tcPr>
          <w:p w14:paraId="18D21916" w14:textId="77777777" w:rsidR="00942F16" w:rsidRPr="00D169E9" w:rsidRDefault="00942F16" w:rsidP="00F91894">
            <w:pPr>
              <w:pStyle w:val="NoSpacing"/>
              <w:rPr>
                <w:rFonts w:ascii="Arial" w:hAnsi="Arial" w:cs="Arial"/>
                <w:noProof/>
                <w:sz w:val="24"/>
                <w:szCs w:val="24"/>
                <w:lang w:val="mn-MN"/>
              </w:rPr>
            </w:pPr>
            <w:r w:rsidRPr="00D169E9">
              <w:rPr>
                <w:rFonts w:ascii="Arial" w:hAnsi="Arial" w:cs="Arial"/>
                <w:noProof/>
                <w:sz w:val="24"/>
                <w:szCs w:val="24"/>
                <w:lang w:val="mn-MN"/>
              </w:rPr>
              <w:t xml:space="preserve">Давхар даатгагч </w:t>
            </w:r>
          </w:p>
        </w:tc>
        <w:tc>
          <w:tcPr>
            <w:tcW w:w="6662" w:type="dxa"/>
          </w:tcPr>
          <w:p w14:paraId="4F192E05" w14:textId="77777777" w:rsidR="00942F16" w:rsidRPr="00D169E9" w:rsidRDefault="00942F16" w:rsidP="00F91894">
            <w:pPr>
              <w:pStyle w:val="NoSpacing"/>
              <w:jc w:val="both"/>
              <w:rPr>
                <w:rFonts w:ascii="Arial" w:hAnsi="Arial" w:cs="Arial"/>
                <w:noProof/>
                <w:sz w:val="24"/>
                <w:szCs w:val="24"/>
                <w:lang w:val="mn-MN"/>
              </w:rPr>
            </w:pPr>
            <w:r w:rsidRPr="00D169E9">
              <w:rPr>
                <w:rFonts w:ascii="Arial" w:hAnsi="Arial" w:cs="Arial"/>
                <w:noProof/>
                <w:sz w:val="24"/>
                <w:szCs w:val="24"/>
                <w:lang w:val="mn-MN"/>
              </w:rPr>
              <w:t>Дотоодын давхар даатгалын тогтолцоог хуулиар дэмжсэнээр дотоодын давхар даатгагчийн чадавх нэмэгдэх, даатгалын зах зээл  өргөжин тэлэх болно.</w:t>
            </w:r>
          </w:p>
        </w:tc>
      </w:tr>
      <w:tr w:rsidR="00942F16" w:rsidRPr="00D169E9" w14:paraId="2A492D92" w14:textId="77777777" w:rsidTr="00F447CA">
        <w:tc>
          <w:tcPr>
            <w:tcW w:w="2972" w:type="dxa"/>
          </w:tcPr>
          <w:p w14:paraId="75F543CE" w14:textId="77777777" w:rsidR="00942F16" w:rsidRPr="00D169E9" w:rsidRDefault="00942F16" w:rsidP="00F91894">
            <w:pPr>
              <w:pStyle w:val="NoSpacing"/>
              <w:rPr>
                <w:rFonts w:ascii="Arial" w:hAnsi="Arial" w:cs="Arial"/>
                <w:noProof/>
                <w:sz w:val="24"/>
                <w:szCs w:val="24"/>
                <w:lang w:val="mn-MN"/>
              </w:rPr>
            </w:pPr>
            <w:r w:rsidRPr="00D169E9">
              <w:rPr>
                <w:rFonts w:ascii="Arial" w:hAnsi="Arial" w:cs="Arial"/>
                <w:noProof/>
                <w:sz w:val="24"/>
                <w:szCs w:val="24"/>
                <w:lang w:val="mn-MN"/>
              </w:rPr>
              <w:t>Бүх шатны засаг дарга, орон нутгийн хөдөө аж ахуйн газрын мэргэжилтэн</w:t>
            </w:r>
          </w:p>
        </w:tc>
        <w:tc>
          <w:tcPr>
            <w:tcW w:w="6662" w:type="dxa"/>
          </w:tcPr>
          <w:p w14:paraId="5D373716" w14:textId="77777777" w:rsidR="00942F16" w:rsidRPr="00D169E9" w:rsidRDefault="00942F16" w:rsidP="00F91894">
            <w:pPr>
              <w:pStyle w:val="NoSpacing"/>
              <w:jc w:val="both"/>
              <w:rPr>
                <w:rFonts w:ascii="Arial" w:hAnsi="Arial" w:cs="Arial"/>
                <w:noProof/>
                <w:sz w:val="24"/>
                <w:szCs w:val="24"/>
                <w:lang w:val="mn-MN"/>
              </w:rPr>
            </w:pPr>
            <w:r w:rsidRPr="00D169E9">
              <w:rPr>
                <w:rFonts w:ascii="Arial" w:hAnsi="Arial" w:cs="Arial"/>
                <w:noProof/>
                <w:sz w:val="24"/>
                <w:szCs w:val="24"/>
                <w:lang w:val="mn-MN"/>
              </w:rPr>
              <w:t xml:space="preserve">Малчдад малын индексжүүлсэн даатгалын ач холбогдлыг сурталчилан таниулах, мөн зудын гамшиг болсон үед эрсдэлийг бууруулах ажлыг хийж хэрэгжүүлэхэд мэдээлэл өгч ажиллах.  </w:t>
            </w:r>
          </w:p>
        </w:tc>
      </w:tr>
    </w:tbl>
    <w:p w14:paraId="54660710" w14:textId="77777777" w:rsidR="00942F16" w:rsidRPr="00D169E9" w:rsidRDefault="00942F16" w:rsidP="00F91894">
      <w:pPr>
        <w:pStyle w:val="NoSpacing"/>
        <w:jc w:val="both"/>
        <w:rPr>
          <w:rFonts w:ascii="Arial" w:hAnsi="Arial" w:cs="Arial"/>
          <w:b/>
          <w:bCs/>
          <w:sz w:val="24"/>
          <w:szCs w:val="24"/>
          <w:lang w:val="mn-MN"/>
        </w:rPr>
      </w:pPr>
      <w:bookmarkStart w:id="7" w:name="_Toc178251374"/>
    </w:p>
    <w:p w14:paraId="6929E686" w14:textId="3E05141F" w:rsidR="00942F16" w:rsidRDefault="00942F16" w:rsidP="00AF350D">
      <w:pPr>
        <w:pStyle w:val="NoSpacing"/>
        <w:ind w:firstLine="720"/>
        <w:jc w:val="both"/>
        <w:rPr>
          <w:rFonts w:ascii="Arial" w:hAnsi="Arial" w:cs="Arial"/>
          <w:b/>
          <w:bCs/>
          <w:sz w:val="24"/>
          <w:szCs w:val="24"/>
          <w:lang w:val="mn-MN"/>
        </w:rPr>
      </w:pPr>
      <w:r w:rsidRPr="00D169E9">
        <w:rPr>
          <w:rFonts w:ascii="Arial" w:hAnsi="Arial" w:cs="Arial"/>
          <w:b/>
          <w:bCs/>
          <w:sz w:val="24"/>
          <w:szCs w:val="24"/>
          <w:lang w:val="mn-MN"/>
        </w:rPr>
        <w:t>1.3. Тухайн асуудал үүссэн шалтгаан, нөхцөлийг тодорхойлох:</w:t>
      </w:r>
      <w:bookmarkEnd w:id="7"/>
    </w:p>
    <w:p w14:paraId="63E1C74B" w14:textId="77777777" w:rsidR="00AF350D" w:rsidRPr="00D169E9" w:rsidRDefault="00AF350D" w:rsidP="00AF350D">
      <w:pPr>
        <w:pStyle w:val="NoSpacing"/>
        <w:ind w:firstLine="720"/>
        <w:jc w:val="both"/>
        <w:rPr>
          <w:rFonts w:ascii="Arial" w:hAnsi="Arial" w:cs="Arial"/>
          <w:b/>
          <w:bCs/>
          <w:sz w:val="24"/>
          <w:szCs w:val="24"/>
          <w:lang w:val="mn-MN"/>
        </w:rPr>
      </w:pPr>
    </w:p>
    <w:p w14:paraId="077D8A3C" w14:textId="67A786DF" w:rsidR="00942F16" w:rsidRDefault="00942F16"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Малын индексжүүлсэн даатгалын тухай хууль нь 2014 онд батлагдсанаар</w:t>
      </w:r>
      <w:r w:rsidRPr="00D169E9">
        <w:rPr>
          <w:rFonts w:ascii="Arial" w:hAnsi="Arial" w:cs="Arial"/>
          <w:noProof/>
          <w:sz w:val="24"/>
          <w:szCs w:val="24"/>
          <w:lang w:val="mn-MN"/>
        </w:rPr>
        <w:t xml:space="preserve"> зуд турхан, бусад том малын зүй бус хорогдлын улмаас мал хорогдож малчдад учрах хохирлыг бууруулах, </w:t>
      </w:r>
      <w:r w:rsidRPr="00D169E9">
        <w:rPr>
          <w:rFonts w:ascii="Arial" w:hAnsi="Arial" w:cs="Arial"/>
          <w:sz w:val="24"/>
          <w:szCs w:val="24"/>
          <w:lang w:val="mn-MN"/>
        </w:rPr>
        <w:t xml:space="preserve">эрсдэлийн түвшинг хуваарилан хариуцах үйл ажиллагаа илүү боловсронгуй болсон. </w:t>
      </w:r>
    </w:p>
    <w:p w14:paraId="20EE182B" w14:textId="77777777" w:rsidR="00AF350D" w:rsidRPr="00D169E9" w:rsidRDefault="00AF350D" w:rsidP="00F91894">
      <w:pPr>
        <w:pStyle w:val="NoSpacing"/>
        <w:ind w:firstLine="720"/>
        <w:jc w:val="both"/>
        <w:rPr>
          <w:rFonts w:ascii="Arial" w:hAnsi="Arial" w:cs="Arial"/>
          <w:sz w:val="24"/>
          <w:szCs w:val="24"/>
          <w:lang w:val="mn-MN"/>
        </w:rPr>
      </w:pPr>
    </w:p>
    <w:p w14:paraId="54932996" w14:textId="77777777" w:rsidR="00AF350D" w:rsidRDefault="00942F16"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Тус хуульд даатгалын тохиолдлыг тодорхойлох, эрсдэлийн түвшинг хуваарилах зорилготой босго үзүүлэлтийг хатуу зааж өгснөөр даатгалын салбарын үндсэн, мэргэжлийн тооцоолол болох актуар тооцоололд үндэслэн өөрчлөх, мөн малчдын малын индексжүүлсэн даатгалд хамрагдах байдлыг нэмэгдүүлэх зэрэгт сөрөг нөлөө үзүүлэх болсон.</w:t>
      </w:r>
    </w:p>
    <w:p w14:paraId="762CD452" w14:textId="6921E676" w:rsidR="00942F16" w:rsidRPr="00D169E9" w:rsidRDefault="00942F16"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 xml:space="preserve"> </w:t>
      </w:r>
    </w:p>
    <w:p w14:paraId="30DA344B" w14:textId="77777777" w:rsidR="00942F16" w:rsidRPr="00D169E9" w:rsidRDefault="00942F16" w:rsidP="00F91894">
      <w:pPr>
        <w:pStyle w:val="NoSpacing"/>
        <w:ind w:firstLine="720"/>
        <w:jc w:val="both"/>
        <w:rPr>
          <w:rFonts w:ascii="Arial" w:hAnsi="Arial" w:cs="Arial"/>
          <w:noProof/>
          <w:sz w:val="24"/>
          <w:szCs w:val="24"/>
          <w:lang w:val="mn-MN"/>
        </w:rPr>
      </w:pPr>
      <w:r w:rsidRPr="00D169E9">
        <w:rPr>
          <w:rFonts w:ascii="Arial" w:hAnsi="Arial" w:cs="Arial"/>
          <w:noProof/>
          <w:sz w:val="24"/>
          <w:szCs w:val="24"/>
          <w:lang w:val="mn-MN"/>
        </w:rPr>
        <w:t xml:space="preserve">Малын индексжүүлсэн даатгалыг зудын гамшигт үзэгдэлд сөрөн тэсвэрлэх чадавхыг нэмэгдүүлэх, даатгалын үр шимийг цаг тухайд нь хүртэх зорилгоор ашиглах боломжтой байгаа ба тус зохицуулалтыг хуульд нэмэлт, өөрчлөлт хийх замаар шийдвэрлэх боломжтой байна. </w:t>
      </w:r>
    </w:p>
    <w:p w14:paraId="3E14E74E" w14:textId="77777777" w:rsidR="00942F16" w:rsidRPr="00D169E9" w:rsidRDefault="00942F16" w:rsidP="00F91894">
      <w:pPr>
        <w:pStyle w:val="NoSpacing"/>
        <w:ind w:firstLine="720"/>
        <w:jc w:val="both"/>
        <w:rPr>
          <w:rFonts w:ascii="Arial" w:hAnsi="Arial" w:cs="Arial"/>
          <w:noProof/>
          <w:sz w:val="24"/>
          <w:szCs w:val="24"/>
          <w:lang w:val="mn-MN"/>
        </w:rPr>
      </w:pPr>
      <w:r w:rsidRPr="00D169E9">
        <w:rPr>
          <w:rFonts w:ascii="Arial" w:hAnsi="Arial" w:cs="Arial"/>
          <w:noProof/>
          <w:sz w:val="24"/>
          <w:szCs w:val="24"/>
          <w:lang w:val="mn-MN"/>
        </w:rPr>
        <w:lastRenderedPageBreak/>
        <w:t xml:space="preserve">Даатгалын ач холбогдлын талаарх иргэдийн мэдлэг, мэдээлэл хангалттай бус, даатгалын компаниудад итгэх иргэдийн итгэл дутмаг, даатгалд хамрагдсан хэдий ч түүний ач холбогдлыг сайтар ойлгоогүй, мэдээлэл дутуу байх зэрэг сөрөг үзэгдлүүд малчдын дунд түгээмэл байгаа нь мөн асуудал үүссэн шалтгааны нэг нөхцөл болж байна. </w:t>
      </w:r>
    </w:p>
    <w:p w14:paraId="42FA6ECE" w14:textId="77777777" w:rsidR="00942F16" w:rsidRPr="00D169E9" w:rsidRDefault="00942F16" w:rsidP="00F91894">
      <w:pPr>
        <w:pStyle w:val="NoSpacing"/>
        <w:jc w:val="both"/>
        <w:rPr>
          <w:rFonts w:ascii="Arial" w:hAnsi="Arial" w:cs="Arial"/>
          <w:b/>
          <w:bCs/>
          <w:sz w:val="24"/>
          <w:szCs w:val="24"/>
          <w:lang w:val="mn-MN"/>
        </w:rPr>
      </w:pPr>
      <w:bookmarkStart w:id="8" w:name="_Toc178251375"/>
    </w:p>
    <w:p w14:paraId="1C79BC04" w14:textId="77777777" w:rsidR="00942F16" w:rsidRPr="00D169E9" w:rsidRDefault="00942F16" w:rsidP="00AF350D">
      <w:pPr>
        <w:pStyle w:val="NoSpacing"/>
        <w:ind w:firstLine="720"/>
        <w:jc w:val="both"/>
        <w:rPr>
          <w:rFonts w:ascii="Arial" w:hAnsi="Arial" w:cs="Arial"/>
          <w:b/>
          <w:bCs/>
          <w:sz w:val="24"/>
          <w:szCs w:val="24"/>
          <w:lang w:val="mn-MN"/>
        </w:rPr>
      </w:pPr>
      <w:r w:rsidRPr="00D169E9">
        <w:rPr>
          <w:rFonts w:ascii="Arial" w:hAnsi="Arial" w:cs="Arial"/>
          <w:b/>
          <w:bCs/>
          <w:sz w:val="24"/>
          <w:szCs w:val="24"/>
          <w:lang w:val="mn-MN"/>
        </w:rPr>
        <w:t>ХОЁР. АСУУДЛЫГ ШИЙДВЭРЛЭХ ЗОРИЛГЫГ ТОДОРХОЙЛСОН БАЙДАЛ</w:t>
      </w:r>
      <w:bookmarkEnd w:id="8"/>
    </w:p>
    <w:p w14:paraId="052E9D81" w14:textId="77777777" w:rsidR="00942F16" w:rsidRPr="00D169E9" w:rsidRDefault="00942F16" w:rsidP="00F91894">
      <w:pPr>
        <w:pStyle w:val="NoSpacing"/>
        <w:ind w:firstLine="720"/>
        <w:jc w:val="both"/>
        <w:rPr>
          <w:rFonts w:ascii="Arial" w:eastAsia="Courier New" w:hAnsi="Arial" w:cs="Arial"/>
          <w:sz w:val="24"/>
          <w:szCs w:val="24"/>
          <w:lang w:val="mn-MN"/>
        </w:rPr>
      </w:pPr>
    </w:p>
    <w:p w14:paraId="685D0C3E" w14:textId="2CAF4ED6" w:rsidR="00942F16" w:rsidRDefault="00942F16" w:rsidP="00F91894">
      <w:pPr>
        <w:pStyle w:val="NoSpacing"/>
        <w:ind w:firstLine="720"/>
        <w:jc w:val="both"/>
        <w:rPr>
          <w:rFonts w:ascii="Arial" w:hAnsi="Arial" w:cs="Arial"/>
          <w:sz w:val="24"/>
          <w:szCs w:val="24"/>
          <w:lang w:val="mn-MN"/>
        </w:rPr>
      </w:pPr>
      <w:r w:rsidRPr="00D169E9">
        <w:rPr>
          <w:rFonts w:ascii="Arial" w:eastAsia="Courier New" w:hAnsi="Arial" w:cs="Arial"/>
          <w:sz w:val="24"/>
          <w:szCs w:val="24"/>
          <w:lang w:val="mn-MN"/>
        </w:rPr>
        <w:t xml:space="preserve">Малын индексжүүлсэн даатгалын тухай хуулийн зохицуулалт нь малын индексжүүлсэн даатгалын үйл ажиллагааны эрх зүйн үндсийг тогтоох, төрөөс тавих хяналт, даатгалын эрсдэлийг хуваарилах, нөхөн төлбөр төлөх, малын давхар даатгал, даатгагч болон даатгуулагчийн эрх ашгийг хамгаалахтай холбогдсон харилцааг зохицуулахад чиглэсэн боловч өнөөгийн байдлаар нийт </w:t>
      </w:r>
      <w:r w:rsidRPr="00D169E9">
        <w:rPr>
          <w:rFonts w:ascii="Arial" w:hAnsi="Arial" w:cs="Arial"/>
          <w:sz w:val="24"/>
          <w:szCs w:val="24"/>
          <w:lang w:val="mn-MN"/>
        </w:rPr>
        <w:t xml:space="preserve">11-18 хувь л хамрагддаг ба нийт малын 7-10 хувийг л даатгуулж байгаа нь төрөөс авч хэрэгжүүлж буй бодлогын зорилгыг хангахгүй байна. </w:t>
      </w:r>
    </w:p>
    <w:p w14:paraId="5C703E6F" w14:textId="77777777" w:rsidR="00AF350D" w:rsidRPr="00D169E9" w:rsidRDefault="00AF350D" w:rsidP="00F91894">
      <w:pPr>
        <w:pStyle w:val="NoSpacing"/>
        <w:ind w:firstLine="720"/>
        <w:jc w:val="both"/>
        <w:rPr>
          <w:rFonts w:ascii="Arial" w:hAnsi="Arial" w:cs="Arial"/>
          <w:sz w:val="24"/>
          <w:szCs w:val="24"/>
          <w:lang w:val="mn-MN"/>
        </w:rPr>
      </w:pPr>
    </w:p>
    <w:p w14:paraId="54AB9112" w14:textId="5918083B" w:rsidR="00942F16" w:rsidRDefault="00942F16" w:rsidP="00F91894">
      <w:pPr>
        <w:pStyle w:val="NoSpacing"/>
        <w:ind w:firstLine="720"/>
        <w:jc w:val="both"/>
        <w:rPr>
          <w:rFonts w:ascii="Arial" w:eastAsia="Courier New" w:hAnsi="Arial" w:cs="Arial"/>
          <w:sz w:val="24"/>
          <w:szCs w:val="24"/>
          <w:lang w:val="mn-MN"/>
        </w:rPr>
      </w:pPr>
      <w:r w:rsidRPr="00D169E9">
        <w:rPr>
          <w:rFonts w:ascii="Arial" w:hAnsi="Arial" w:cs="Arial"/>
          <w:sz w:val="24"/>
          <w:szCs w:val="24"/>
          <w:lang w:val="mn-MN"/>
        </w:rPr>
        <w:t xml:space="preserve">Иймд </w:t>
      </w:r>
      <w:r w:rsidRPr="00D169E9">
        <w:rPr>
          <w:rFonts w:ascii="Arial" w:eastAsia="Courier New" w:hAnsi="Arial" w:cs="Arial"/>
          <w:sz w:val="24"/>
          <w:szCs w:val="24"/>
          <w:lang w:val="mn-MN"/>
        </w:rPr>
        <w:t xml:space="preserve">Аргачлалын 4-т заасны дагуу асуудлыг шийдвэрлэх зорилтыг дараах байдлаар тодорхойллоо. </w:t>
      </w:r>
    </w:p>
    <w:p w14:paraId="0A00AC75" w14:textId="77777777" w:rsidR="00AF350D" w:rsidRPr="00D169E9" w:rsidRDefault="00AF350D" w:rsidP="00F91894">
      <w:pPr>
        <w:pStyle w:val="NoSpacing"/>
        <w:ind w:firstLine="720"/>
        <w:jc w:val="both"/>
        <w:rPr>
          <w:rFonts w:ascii="Arial" w:eastAsia="Courier New" w:hAnsi="Arial" w:cs="Arial"/>
          <w:sz w:val="24"/>
          <w:szCs w:val="24"/>
          <w:lang w:val="mn-MN"/>
        </w:rPr>
      </w:pPr>
    </w:p>
    <w:p w14:paraId="54E9449E" w14:textId="0513F950" w:rsidR="00942F16" w:rsidRPr="00D169E9"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Ерөнхий зорилт: Даатгуулагч малчдад хүрэх хүртээмжийг нэмэгдүүлэх, даатгалын эрсдэлийн хуваарилалтыг сайжруулах, даатгагч, давхар даатгагчдын хамтын ажиллагааг дэмжих, даатгалын үйл ажиллагаатай холбоотой зохицуулалтыг сайжруулах</w:t>
      </w:r>
      <w:r w:rsidR="00AF350D">
        <w:rPr>
          <w:rFonts w:ascii="Arial" w:eastAsia="Courier New" w:hAnsi="Arial" w:cs="Arial"/>
          <w:sz w:val="24"/>
          <w:szCs w:val="24"/>
          <w:lang w:val="mn-MN"/>
        </w:rPr>
        <w:t>.</w:t>
      </w:r>
    </w:p>
    <w:p w14:paraId="13FA3C84" w14:textId="77777777" w:rsidR="00942F16" w:rsidRPr="00D169E9" w:rsidRDefault="00942F16" w:rsidP="00F91894">
      <w:pPr>
        <w:pStyle w:val="NoSpacing"/>
        <w:jc w:val="both"/>
        <w:rPr>
          <w:rFonts w:ascii="Arial" w:eastAsia="Courier New" w:hAnsi="Arial" w:cs="Arial"/>
          <w:b/>
          <w:bCs/>
          <w:sz w:val="24"/>
          <w:szCs w:val="24"/>
          <w:lang w:val="mn-MN"/>
        </w:rPr>
      </w:pPr>
      <w:bookmarkStart w:id="9" w:name="_Toc178251376"/>
    </w:p>
    <w:p w14:paraId="01F042A3" w14:textId="77777777" w:rsidR="00942F16" w:rsidRPr="00D169E9" w:rsidRDefault="00942F16" w:rsidP="00AF350D">
      <w:pPr>
        <w:pStyle w:val="NoSpacing"/>
        <w:ind w:left="720"/>
        <w:jc w:val="center"/>
        <w:rPr>
          <w:rFonts w:ascii="Arial" w:eastAsia="Courier New" w:hAnsi="Arial" w:cs="Arial"/>
          <w:b/>
          <w:bCs/>
          <w:sz w:val="24"/>
          <w:szCs w:val="24"/>
          <w:lang w:val="mn-MN"/>
        </w:rPr>
      </w:pPr>
      <w:r w:rsidRPr="00D169E9">
        <w:rPr>
          <w:rFonts w:ascii="Arial" w:eastAsia="Courier New" w:hAnsi="Arial" w:cs="Arial"/>
          <w:b/>
          <w:bCs/>
          <w:sz w:val="24"/>
          <w:szCs w:val="24"/>
          <w:lang w:val="mn-MN"/>
        </w:rPr>
        <w:t>ГУРАВ. АСУУДЛЫГ ЗОХИЦУУЛАХ ХУВИЛБАРУУД, ТЭДГЭЭРИЙН ЭЕРЭГ СӨРӨГ ТАЛЫГ ХАРЬЦУУЛСАН ХАРЬЦУУЛАЛТ</w:t>
      </w:r>
      <w:bookmarkEnd w:id="9"/>
    </w:p>
    <w:p w14:paraId="793920E8" w14:textId="77777777" w:rsidR="00942F16" w:rsidRPr="00D169E9" w:rsidRDefault="00942F16" w:rsidP="00F91894">
      <w:pPr>
        <w:pStyle w:val="NoSpacing"/>
        <w:ind w:firstLine="720"/>
        <w:jc w:val="both"/>
        <w:rPr>
          <w:rFonts w:ascii="Arial" w:eastAsia="Courier New" w:hAnsi="Arial" w:cs="Arial"/>
          <w:sz w:val="24"/>
          <w:szCs w:val="24"/>
          <w:lang w:val="mn-MN"/>
        </w:rPr>
      </w:pPr>
    </w:p>
    <w:p w14:paraId="1FB05F3E" w14:textId="6A502ADB" w:rsidR="00942F16"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Хууль тогтоомжийн тухай хууль, Засгийн газрын 59 дүгээр тогтоолоор баталсан “Хууль тогтоомжийн хэрэгцээ шаардлагыг урьдчилан тандан судлах аргачлал”-ын дагуу асуудлыг шийдвэрлэх боломжтой хувилбаруудыг тогтоож, аргачлалын 5-д заасны дагуу судалж үзлээ.</w:t>
      </w:r>
    </w:p>
    <w:p w14:paraId="208907A0" w14:textId="77777777" w:rsidR="00AF350D" w:rsidRPr="00D169E9" w:rsidRDefault="00AF350D" w:rsidP="00F91894">
      <w:pPr>
        <w:pStyle w:val="NoSpacing"/>
        <w:ind w:firstLine="720"/>
        <w:jc w:val="both"/>
        <w:rPr>
          <w:rFonts w:ascii="Arial" w:eastAsia="Courier New" w:hAnsi="Arial" w:cs="Arial"/>
          <w:sz w:val="24"/>
          <w:szCs w:val="24"/>
          <w:lang w:val="mn-MN"/>
        </w:rPr>
      </w:pPr>
    </w:p>
    <w:p w14:paraId="4C429AC6" w14:textId="43F64676" w:rsidR="00942F16" w:rsidRDefault="00942F16" w:rsidP="00AF350D">
      <w:pPr>
        <w:pStyle w:val="NoSpacing"/>
        <w:ind w:firstLine="720"/>
        <w:jc w:val="both"/>
        <w:rPr>
          <w:rFonts w:ascii="Arial" w:hAnsi="Arial" w:cs="Arial"/>
          <w:b/>
          <w:bCs/>
          <w:sz w:val="24"/>
          <w:szCs w:val="24"/>
          <w:lang w:val="mn-MN"/>
        </w:rPr>
      </w:pPr>
      <w:bookmarkStart w:id="10" w:name="_Toc178251377"/>
      <w:r w:rsidRPr="00D169E9">
        <w:rPr>
          <w:rFonts w:ascii="Arial" w:hAnsi="Arial" w:cs="Arial"/>
          <w:b/>
          <w:bCs/>
          <w:sz w:val="24"/>
          <w:szCs w:val="24"/>
          <w:lang w:val="mn-MN"/>
        </w:rPr>
        <w:t>3.1. Тэг хувилбар буюу шинээр зохицуулалт хийхээс татгалзах</w:t>
      </w:r>
      <w:bookmarkEnd w:id="10"/>
      <w:r w:rsidRPr="00D169E9">
        <w:rPr>
          <w:rFonts w:ascii="Arial" w:hAnsi="Arial" w:cs="Arial"/>
          <w:b/>
          <w:bCs/>
          <w:sz w:val="24"/>
          <w:szCs w:val="24"/>
          <w:lang w:val="mn-MN"/>
        </w:rPr>
        <w:t>.</w:t>
      </w:r>
    </w:p>
    <w:p w14:paraId="59FA05B1" w14:textId="77777777" w:rsidR="00AF350D" w:rsidRPr="00D169E9" w:rsidRDefault="00AF350D" w:rsidP="00AF350D">
      <w:pPr>
        <w:pStyle w:val="NoSpacing"/>
        <w:ind w:firstLine="720"/>
        <w:jc w:val="both"/>
        <w:rPr>
          <w:rFonts w:ascii="Arial" w:hAnsi="Arial" w:cs="Arial"/>
          <w:b/>
          <w:bCs/>
          <w:sz w:val="24"/>
          <w:szCs w:val="24"/>
          <w:lang w:val="mn-MN"/>
        </w:rPr>
      </w:pPr>
    </w:p>
    <w:p w14:paraId="47489C1F" w14:textId="77777777" w:rsidR="00AF350D"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Малын индексжүүлсэн даатгалын тухай хуульд нэмэлт, өөрчлөлт оруулахгүй үргэлжлүүлснээр хамрагдалтын цар хүрээ, санхүүгийн хүртээмжийг нэмэгдүүлэх, сайжруулах нөхцөл бүрдэхгүй байх нөхцөл үүсэх бөгөөд асуудлыг шийдвэрлэхэд үр нөлөө үзүүлэхгүй.</w:t>
      </w:r>
    </w:p>
    <w:p w14:paraId="3238822F" w14:textId="67B9358F" w:rsidR="00942F16" w:rsidRPr="00D169E9"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 xml:space="preserve"> </w:t>
      </w:r>
    </w:p>
    <w:p w14:paraId="3CE72043" w14:textId="479A1DB0" w:rsidR="00942F16" w:rsidRDefault="00942F16" w:rsidP="00AF350D">
      <w:pPr>
        <w:pStyle w:val="NoSpacing"/>
        <w:ind w:firstLine="720"/>
        <w:jc w:val="both"/>
        <w:rPr>
          <w:rFonts w:ascii="Arial" w:hAnsi="Arial" w:cs="Arial"/>
          <w:b/>
          <w:bCs/>
          <w:sz w:val="24"/>
          <w:szCs w:val="24"/>
          <w:lang w:val="mn-MN"/>
        </w:rPr>
      </w:pPr>
      <w:bookmarkStart w:id="11" w:name="_Toc178251378"/>
      <w:r w:rsidRPr="00D169E9">
        <w:rPr>
          <w:rFonts w:ascii="Arial" w:hAnsi="Arial" w:cs="Arial"/>
          <w:b/>
          <w:bCs/>
          <w:sz w:val="24"/>
          <w:szCs w:val="24"/>
          <w:lang w:val="mn-MN"/>
        </w:rPr>
        <w:t>3.2. Хэвлэл мэдээлэл болон бусад хэрэгслийг ашиглан олон нийтэд хандсан ухуулга, сурталчилгааны ажил өрнүүлэх хувилбар</w:t>
      </w:r>
      <w:bookmarkEnd w:id="11"/>
      <w:r w:rsidRPr="00D169E9">
        <w:rPr>
          <w:rFonts w:ascii="Arial" w:hAnsi="Arial" w:cs="Arial"/>
          <w:b/>
          <w:bCs/>
          <w:sz w:val="24"/>
          <w:szCs w:val="24"/>
          <w:lang w:val="mn-MN"/>
        </w:rPr>
        <w:t>.</w:t>
      </w:r>
    </w:p>
    <w:p w14:paraId="7E71CD43" w14:textId="77777777" w:rsidR="00AF350D" w:rsidRPr="00D169E9" w:rsidRDefault="00AF350D" w:rsidP="00AF350D">
      <w:pPr>
        <w:pStyle w:val="NoSpacing"/>
        <w:ind w:firstLine="720"/>
        <w:jc w:val="both"/>
        <w:rPr>
          <w:rFonts w:ascii="Arial" w:hAnsi="Arial" w:cs="Arial"/>
          <w:b/>
          <w:bCs/>
          <w:sz w:val="24"/>
          <w:szCs w:val="24"/>
          <w:lang w:val="mn-MN"/>
        </w:rPr>
      </w:pPr>
    </w:p>
    <w:p w14:paraId="09CD865B" w14:textId="77777777" w:rsidR="00942F16" w:rsidRPr="00D169E9"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Асуудлыг шийдвэрлэхийн тулд одоогийн хүчин төгөлдөр мөрдөж байгаа хуулийг олон нийтэд сурталчлан таниулах ажил өрнүүлэх нь зорилгыг хангах хангалттай арга зам биш юм. Энэхүү хувилбар нь үйл ажиллагааг бүрэн зохицуулах, хяналт, хариуцлагыг тодорхой болгох боломжийг бүрдүүлэхгүй бөгөөд үүнд хуулийг олон нийтэд сурталчлан таниулахад тодорхой хэмжээний зардал, хөрөнгийг шаардах хэдий ч үүсээд буй нөхцөл байдлын шалтгааныг арилгаж, үр дагаврыг бууруулах боломжгүй юм.</w:t>
      </w:r>
    </w:p>
    <w:p w14:paraId="2CA806A2" w14:textId="77777777" w:rsidR="00942F16" w:rsidRPr="00D169E9" w:rsidRDefault="00942F16" w:rsidP="00F91894">
      <w:pPr>
        <w:pStyle w:val="NoSpacing"/>
        <w:jc w:val="both"/>
        <w:rPr>
          <w:rFonts w:ascii="Arial" w:eastAsia="Courier New" w:hAnsi="Arial" w:cs="Arial"/>
          <w:sz w:val="24"/>
          <w:szCs w:val="24"/>
          <w:lang w:val="mn-MN"/>
        </w:rPr>
      </w:pPr>
    </w:p>
    <w:p w14:paraId="451349D2" w14:textId="1AFC91D3" w:rsidR="00942F16" w:rsidRDefault="00942F16" w:rsidP="00AF350D">
      <w:pPr>
        <w:pStyle w:val="NoSpacing"/>
        <w:ind w:firstLine="720"/>
        <w:jc w:val="both"/>
        <w:rPr>
          <w:rFonts w:ascii="Arial" w:hAnsi="Arial" w:cs="Arial"/>
          <w:b/>
          <w:bCs/>
          <w:sz w:val="24"/>
          <w:szCs w:val="24"/>
          <w:lang w:val="mn-MN"/>
        </w:rPr>
      </w:pPr>
      <w:bookmarkStart w:id="12" w:name="_Toc178251379"/>
      <w:r w:rsidRPr="00D169E9">
        <w:rPr>
          <w:rFonts w:ascii="Arial" w:hAnsi="Arial" w:cs="Arial"/>
          <w:b/>
          <w:bCs/>
          <w:sz w:val="24"/>
          <w:szCs w:val="24"/>
          <w:lang w:val="mn-MN"/>
        </w:rPr>
        <w:lastRenderedPageBreak/>
        <w:t>3.3.Зах зээлийн эдийн засгийн хэрэгслийг ашиглан төрөөс зохицуулах хувилбар</w:t>
      </w:r>
      <w:bookmarkEnd w:id="12"/>
      <w:r w:rsidRPr="00D169E9">
        <w:rPr>
          <w:rFonts w:ascii="Arial" w:hAnsi="Arial" w:cs="Arial"/>
          <w:b/>
          <w:bCs/>
          <w:sz w:val="24"/>
          <w:szCs w:val="24"/>
          <w:lang w:val="mn-MN"/>
        </w:rPr>
        <w:t>.</w:t>
      </w:r>
    </w:p>
    <w:p w14:paraId="5A581DB0" w14:textId="77777777" w:rsidR="00AF350D" w:rsidRPr="00D169E9" w:rsidRDefault="00AF350D" w:rsidP="00AF350D">
      <w:pPr>
        <w:pStyle w:val="NoSpacing"/>
        <w:ind w:firstLine="720"/>
        <w:jc w:val="both"/>
        <w:rPr>
          <w:rFonts w:ascii="Arial" w:hAnsi="Arial" w:cs="Arial"/>
          <w:b/>
          <w:bCs/>
          <w:sz w:val="24"/>
          <w:szCs w:val="24"/>
          <w:lang w:val="mn-MN"/>
        </w:rPr>
      </w:pPr>
    </w:p>
    <w:p w14:paraId="1003D662" w14:textId="77777777" w:rsidR="00942F16" w:rsidRPr="00D169E9"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 xml:space="preserve">Даатгагч, даатгуулагч, болон бусад оролцогч талуудын хамтын оролцоог дэмжсэн, зудын гамшигт үзэгдлийн эрсдэлийг бууруулах бодлогыг хэрэгжүүлэх, эрх зүйн таатай орчныг бий болгоход өнөөгийн эрх зүйн орчин хангалтгүй байна. Иймд зах зээлийн эдийн засгийн хэрэгслийг ашиглан дан ганц төрөөс зохицуулах хувилбар нь үр нөлөөгүй бөгөөд энэхүү хувилбар нь зардал, хөрөнгийг хэмнэх боломжтой ч тулгамдаж буй асуудлыг шийдвэрлэж чадахгүй буюу тулгарч байгаа бэрхшээлийг арилгахад нөлөөлж, сөрөг үр дагаврыг бууруулж чадахгүй гэж дүгнэж байна. </w:t>
      </w:r>
    </w:p>
    <w:p w14:paraId="7E441FF3" w14:textId="77777777" w:rsidR="00942F16" w:rsidRPr="00D169E9" w:rsidRDefault="00942F16" w:rsidP="00F91894">
      <w:pPr>
        <w:pStyle w:val="NoSpacing"/>
        <w:jc w:val="both"/>
        <w:rPr>
          <w:rFonts w:ascii="Arial" w:eastAsia="Courier New" w:hAnsi="Arial" w:cs="Arial"/>
          <w:sz w:val="24"/>
          <w:szCs w:val="24"/>
          <w:lang w:val="mn-MN"/>
        </w:rPr>
      </w:pPr>
    </w:p>
    <w:p w14:paraId="168AAFE1" w14:textId="57FAC746" w:rsidR="00942F16" w:rsidRDefault="00942F16" w:rsidP="00AF350D">
      <w:pPr>
        <w:pStyle w:val="NoSpacing"/>
        <w:ind w:firstLine="720"/>
        <w:jc w:val="both"/>
        <w:rPr>
          <w:rFonts w:ascii="Arial" w:hAnsi="Arial" w:cs="Arial"/>
          <w:b/>
          <w:bCs/>
          <w:sz w:val="24"/>
          <w:szCs w:val="24"/>
          <w:lang w:val="mn-MN"/>
        </w:rPr>
      </w:pPr>
      <w:bookmarkStart w:id="13" w:name="_Toc178251380"/>
      <w:r w:rsidRPr="00D169E9">
        <w:rPr>
          <w:rFonts w:ascii="Arial" w:hAnsi="Arial" w:cs="Arial"/>
          <w:b/>
          <w:bCs/>
          <w:sz w:val="24"/>
          <w:szCs w:val="24"/>
          <w:lang w:val="mn-MN"/>
        </w:rPr>
        <w:t>3.4.Төрөөс санхүүгийн интервенц хийх хувилбар</w:t>
      </w:r>
      <w:bookmarkEnd w:id="13"/>
    </w:p>
    <w:p w14:paraId="6EC50C6E" w14:textId="77777777" w:rsidR="00AF350D" w:rsidRPr="00D169E9" w:rsidRDefault="00AF350D" w:rsidP="00AF350D">
      <w:pPr>
        <w:pStyle w:val="NoSpacing"/>
        <w:ind w:firstLine="720"/>
        <w:jc w:val="both"/>
        <w:rPr>
          <w:rFonts w:ascii="Arial" w:hAnsi="Arial" w:cs="Arial"/>
          <w:b/>
          <w:bCs/>
          <w:sz w:val="24"/>
          <w:szCs w:val="24"/>
          <w:lang w:val="mn-MN"/>
        </w:rPr>
      </w:pPr>
    </w:p>
    <w:p w14:paraId="618A154A" w14:textId="77777777" w:rsidR="00942F16" w:rsidRPr="00D169E9"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 xml:space="preserve">Энэхүү хувилбарыг ашиглан төрөөс интервенц хийх нь зардал хөрөнгө зарцуулах сөрөг талтайгаас гадна асуудлын шалтгааныг арилган зорьж буй үр дүнд хүрэхгүй бөгөөд зудын гамшигт үр дагаврыг бууруулахгүй. Хуулийн зохицуулалттай холбоотой асуудал учир энэхүү хувилбарыг хэрэгжүүлснээр зорьж буй үр дүнд хүрэх боломжгүй буюу асуудлын шалтгааныг арилгахад нөлөөлж,  сөрөг үр дагаврыг бууруулахгүй гэж үзлээ. </w:t>
      </w:r>
    </w:p>
    <w:p w14:paraId="095FADD3" w14:textId="77777777" w:rsidR="00942F16" w:rsidRPr="00D169E9" w:rsidRDefault="00942F16" w:rsidP="00F91894">
      <w:pPr>
        <w:pStyle w:val="NoSpacing"/>
        <w:jc w:val="both"/>
        <w:rPr>
          <w:rFonts w:ascii="Arial" w:eastAsia="Courier New" w:hAnsi="Arial" w:cs="Arial"/>
          <w:sz w:val="24"/>
          <w:szCs w:val="24"/>
          <w:lang w:val="mn-MN"/>
        </w:rPr>
      </w:pPr>
    </w:p>
    <w:p w14:paraId="369C2762" w14:textId="4ABBA02C" w:rsidR="00942F16" w:rsidRPr="00D169E9" w:rsidRDefault="00942F16" w:rsidP="00AF350D">
      <w:pPr>
        <w:pStyle w:val="NoSpacing"/>
        <w:ind w:firstLine="720"/>
        <w:jc w:val="both"/>
        <w:rPr>
          <w:rFonts w:ascii="Arial" w:hAnsi="Arial" w:cs="Arial"/>
          <w:b/>
          <w:bCs/>
          <w:sz w:val="24"/>
          <w:szCs w:val="24"/>
          <w:lang w:val="mn-MN"/>
        </w:rPr>
      </w:pPr>
      <w:bookmarkStart w:id="14" w:name="_Toc178251381"/>
      <w:r w:rsidRPr="00D169E9">
        <w:rPr>
          <w:rFonts w:ascii="Arial" w:hAnsi="Arial" w:cs="Arial"/>
          <w:b/>
          <w:bCs/>
          <w:sz w:val="24"/>
          <w:szCs w:val="24"/>
          <w:lang w:val="mn-MN"/>
        </w:rPr>
        <w:t>3.5.Төрийн бус байгууллага, хувийн хэвшлээр тодорхой чиг үүрэг гүйцэтгүүлэх хувилбар</w:t>
      </w:r>
      <w:bookmarkEnd w:id="14"/>
    </w:p>
    <w:p w14:paraId="3AE08AB0" w14:textId="77777777" w:rsidR="00AF350D" w:rsidRDefault="00AF350D" w:rsidP="00F91894">
      <w:pPr>
        <w:pStyle w:val="NoSpacing"/>
        <w:ind w:firstLine="720"/>
        <w:jc w:val="both"/>
        <w:rPr>
          <w:rFonts w:ascii="Arial" w:eastAsia="Courier New" w:hAnsi="Arial" w:cs="Arial"/>
          <w:sz w:val="24"/>
          <w:szCs w:val="24"/>
          <w:lang w:val="mn-MN"/>
        </w:rPr>
      </w:pPr>
    </w:p>
    <w:p w14:paraId="1F9FA921" w14:textId="187AD23F" w:rsidR="00942F16" w:rsidRPr="00D169E9"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Одоо</w:t>
      </w:r>
      <w:r w:rsidR="00274D48" w:rsidRPr="00D169E9">
        <w:rPr>
          <w:rFonts w:ascii="Arial" w:eastAsia="Courier New" w:hAnsi="Arial" w:cs="Arial"/>
          <w:sz w:val="24"/>
          <w:szCs w:val="24"/>
          <w:lang w:val="mn-MN"/>
        </w:rPr>
        <w:t xml:space="preserve"> хүчин төгөлдөр </w:t>
      </w:r>
      <w:r w:rsidRPr="00D169E9">
        <w:rPr>
          <w:rFonts w:ascii="Arial" w:eastAsia="Courier New" w:hAnsi="Arial" w:cs="Arial"/>
          <w:sz w:val="24"/>
          <w:szCs w:val="24"/>
          <w:lang w:val="mn-MN"/>
        </w:rPr>
        <w:t xml:space="preserve"> мөрдөж буй Малын индексжүүлсэн даатгалын тухай хуулиар тодорхойлсон чиг үүрэг нь төрийн байгууллагын чиг үүрэгт тусгайлан харьяалуулсан зохицуулалт, хяналтын тогтолцоонд багтдаг бөгөөд төрийн бус байгууллага болох мэргэжлийн холбооны үйл ажиллагаагаар дамжуулан асуудлыг шийдвэрлэх нь боломжгүй юм. </w:t>
      </w:r>
    </w:p>
    <w:p w14:paraId="4B281840" w14:textId="77777777" w:rsidR="00942F16" w:rsidRPr="00D169E9" w:rsidRDefault="00942F16" w:rsidP="00F91894">
      <w:pPr>
        <w:pStyle w:val="NoSpacing"/>
        <w:jc w:val="both"/>
        <w:rPr>
          <w:rFonts w:ascii="Arial" w:eastAsia="Courier New" w:hAnsi="Arial" w:cs="Arial"/>
          <w:sz w:val="24"/>
          <w:szCs w:val="24"/>
          <w:lang w:val="mn-MN"/>
        </w:rPr>
      </w:pPr>
    </w:p>
    <w:p w14:paraId="5C37311B" w14:textId="66731D52" w:rsidR="00942F16" w:rsidRDefault="00942F16" w:rsidP="00AF350D">
      <w:pPr>
        <w:pStyle w:val="NoSpacing"/>
        <w:ind w:firstLine="720"/>
        <w:jc w:val="both"/>
        <w:rPr>
          <w:rFonts w:ascii="Arial" w:hAnsi="Arial" w:cs="Arial"/>
          <w:b/>
          <w:bCs/>
          <w:sz w:val="24"/>
          <w:szCs w:val="24"/>
          <w:lang w:val="mn-MN"/>
        </w:rPr>
      </w:pPr>
      <w:bookmarkStart w:id="15" w:name="_Toc178251382"/>
      <w:r w:rsidRPr="00D169E9">
        <w:rPr>
          <w:rFonts w:ascii="Arial" w:hAnsi="Arial" w:cs="Arial"/>
          <w:b/>
          <w:bCs/>
          <w:sz w:val="24"/>
          <w:szCs w:val="24"/>
          <w:lang w:val="mn-MN"/>
        </w:rPr>
        <w:t>3.6.Захиргааны шийдвэр гаргах хувилбар</w:t>
      </w:r>
      <w:bookmarkEnd w:id="15"/>
    </w:p>
    <w:p w14:paraId="3DE13791" w14:textId="77777777" w:rsidR="00AF350D" w:rsidRPr="00D169E9" w:rsidRDefault="00AF350D" w:rsidP="00AF350D">
      <w:pPr>
        <w:pStyle w:val="NoSpacing"/>
        <w:ind w:firstLine="720"/>
        <w:jc w:val="both"/>
        <w:rPr>
          <w:rFonts w:ascii="Arial" w:hAnsi="Arial" w:cs="Arial"/>
          <w:b/>
          <w:bCs/>
          <w:sz w:val="24"/>
          <w:szCs w:val="24"/>
          <w:lang w:val="mn-MN"/>
        </w:rPr>
      </w:pPr>
    </w:p>
    <w:p w14:paraId="4C63BB30" w14:textId="745E19B6" w:rsidR="00942F16"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 xml:space="preserve">Малын Индексжүүлсэн Даатгалын тухай хуульд нэмэлт, өөрчлөлт оруулахгүйгээр </w:t>
      </w:r>
      <w:r w:rsidRPr="00D169E9">
        <w:rPr>
          <w:rFonts w:ascii="Arial" w:hAnsi="Arial" w:cs="Arial"/>
          <w:sz w:val="24"/>
          <w:szCs w:val="24"/>
          <w:lang w:val="mn-MN"/>
        </w:rPr>
        <w:t xml:space="preserve">ган зудын үзэгдэл давтамжтайгаар тохиолдож буй нөхцөлд гэнэтийн эрсдэлээс учирч болох эдийн засгийн хохирол, эрсдэлийг бууруулах төрөөс  хэрэгжүүлж буй бодлогын зорилгыг хангах боломжгүй юм. </w:t>
      </w:r>
      <w:r w:rsidRPr="005678FA">
        <w:rPr>
          <w:rFonts w:ascii="Arial" w:hAnsi="Arial" w:cs="Arial"/>
          <w:sz w:val="24"/>
          <w:szCs w:val="24"/>
          <w:lang w:val="mn-MN"/>
        </w:rPr>
        <w:t>Иймээс давхар даатгалын компанийн үйл ажиллагааг бусад хэлбэрийн давхар даатгалыг гүйцэтгэх замаар өргөжүүлэх зохицуулалтыг хууль зүйн хүрээнд баталгаажуулах нь үндэсний давхар даатгалын тогтолцооны цаашдын хөгжилд чухал үүрэгтэй юм</w:t>
      </w:r>
      <w:r w:rsidRPr="005678FA">
        <w:rPr>
          <w:rFonts w:ascii="Arial" w:eastAsia="Courier New" w:hAnsi="Arial" w:cs="Arial"/>
          <w:sz w:val="24"/>
          <w:szCs w:val="24"/>
          <w:lang w:val="mn-MN"/>
        </w:rPr>
        <w:t>.</w:t>
      </w:r>
      <w:r w:rsidRPr="00D169E9">
        <w:rPr>
          <w:rFonts w:ascii="Arial" w:eastAsia="Courier New" w:hAnsi="Arial" w:cs="Arial"/>
          <w:sz w:val="24"/>
          <w:szCs w:val="24"/>
          <w:lang w:val="mn-MN"/>
        </w:rPr>
        <w:t xml:space="preserve"> Даатгалын үйл ажиллагааг зохицуулах, хяналт тавихад төрийн байгууллагын хувьд зөвхөн хуулиар тусгайлан эрх олгосон тохиолдолд зөвшөөрөгддөг тул Захиргааны ерөнхий хуулийн 11 дүгээр зүйлд заасан захиргааны шийдвэр гаргах замаар зохицуулах боломжгүй гэж дүгнэлээ.</w:t>
      </w:r>
    </w:p>
    <w:p w14:paraId="590D42F7" w14:textId="77777777" w:rsidR="00AF350D" w:rsidRPr="00D169E9" w:rsidRDefault="00AF350D" w:rsidP="00F91894">
      <w:pPr>
        <w:pStyle w:val="NoSpacing"/>
        <w:ind w:firstLine="720"/>
        <w:jc w:val="both"/>
        <w:rPr>
          <w:rFonts w:ascii="Arial" w:eastAsia="Courier New" w:hAnsi="Arial" w:cs="Arial"/>
          <w:sz w:val="24"/>
          <w:szCs w:val="24"/>
          <w:lang w:val="mn-MN"/>
        </w:rPr>
      </w:pPr>
    </w:p>
    <w:p w14:paraId="29110D3C" w14:textId="43F1ECB9" w:rsidR="00942F16" w:rsidRPr="00D169E9" w:rsidRDefault="00942F16" w:rsidP="00AF350D">
      <w:pPr>
        <w:pStyle w:val="NoSpacing"/>
        <w:ind w:firstLine="720"/>
        <w:jc w:val="both"/>
        <w:rPr>
          <w:rFonts w:ascii="Arial" w:eastAsia="Courier New" w:hAnsi="Arial" w:cs="Arial"/>
          <w:sz w:val="24"/>
          <w:szCs w:val="24"/>
          <w:lang w:val="mn-MN"/>
        </w:rPr>
      </w:pPr>
      <w:bookmarkStart w:id="16" w:name="_Toc178251383"/>
      <w:r w:rsidRPr="00D169E9">
        <w:rPr>
          <w:rFonts w:ascii="Arial" w:hAnsi="Arial" w:cs="Arial"/>
          <w:b/>
          <w:bCs/>
          <w:sz w:val="24"/>
          <w:szCs w:val="24"/>
          <w:lang w:val="mn-MN"/>
        </w:rPr>
        <w:t>3.7.Хууль тогтоомжийн төсөл боловсруулах хувилбар</w:t>
      </w:r>
      <w:bookmarkEnd w:id="16"/>
    </w:p>
    <w:p w14:paraId="4C09163C" w14:textId="77777777" w:rsidR="00AF350D" w:rsidRDefault="00AF350D" w:rsidP="00F91894">
      <w:pPr>
        <w:pStyle w:val="NoSpacing"/>
        <w:ind w:firstLine="720"/>
        <w:jc w:val="both"/>
        <w:rPr>
          <w:rFonts w:ascii="Arial" w:eastAsia="Courier New" w:hAnsi="Arial" w:cs="Arial"/>
          <w:sz w:val="24"/>
          <w:szCs w:val="24"/>
          <w:lang w:val="mn-MN"/>
        </w:rPr>
      </w:pPr>
    </w:p>
    <w:p w14:paraId="0E3586C0" w14:textId="5A8C1B88" w:rsidR="00942F16" w:rsidRPr="00D169E9"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 xml:space="preserve">Малын индексжүүлсэн даатгалын өнгөрсөн хугацааны хэрэгжилт, өнөөгийн нөхцөл байдалд хийсэн судалгаа, дүн шинжилгээний үр дүнд тулгамдаж буй асуудлуудыг шийдвэрлэх зорилтуудыг хангахад зөвхөн хууль тогтоомжид нэмэлт, өөрчлөлт оруулах замаар шийдвэрлэх боломжтой тул хууль тогтоомжийн төсөл боловсруулах хувилбарыг хамгийн оновчтой, үр дүнтэй хувилбар гэж дүгнэж байна. </w:t>
      </w:r>
    </w:p>
    <w:p w14:paraId="367F1FF5" w14:textId="331340F6" w:rsidR="00942F16" w:rsidRDefault="00942F16" w:rsidP="00AF350D">
      <w:pPr>
        <w:pStyle w:val="NoSpacing"/>
        <w:ind w:firstLine="720"/>
        <w:jc w:val="both"/>
        <w:rPr>
          <w:rFonts w:ascii="Arial" w:hAnsi="Arial" w:cs="Arial"/>
          <w:b/>
          <w:bCs/>
          <w:sz w:val="24"/>
          <w:szCs w:val="24"/>
          <w:lang w:val="mn-MN"/>
        </w:rPr>
      </w:pPr>
      <w:bookmarkStart w:id="17" w:name="_Toc178251384"/>
      <w:r w:rsidRPr="00D169E9">
        <w:rPr>
          <w:rFonts w:ascii="Arial" w:hAnsi="Arial" w:cs="Arial"/>
          <w:b/>
          <w:bCs/>
          <w:sz w:val="24"/>
          <w:szCs w:val="24"/>
          <w:lang w:val="mn-MN"/>
        </w:rPr>
        <w:lastRenderedPageBreak/>
        <w:t>3.8. Асуудлыг шийдвэрлэх хувилбаруудын харьцуулалт</w:t>
      </w:r>
      <w:bookmarkEnd w:id="17"/>
    </w:p>
    <w:p w14:paraId="018149D9" w14:textId="77777777" w:rsidR="00AF350D" w:rsidRPr="00D169E9" w:rsidRDefault="00AF350D" w:rsidP="00AF350D">
      <w:pPr>
        <w:pStyle w:val="NoSpacing"/>
        <w:ind w:firstLine="720"/>
        <w:jc w:val="both"/>
        <w:rPr>
          <w:rFonts w:ascii="Arial" w:hAnsi="Arial" w:cs="Arial"/>
          <w:b/>
          <w:bCs/>
          <w:sz w:val="24"/>
          <w:szCs w:val="24"/>
          <w:lang w:val="mn-MN"/>
        </w:rPr>
      </w:pPr>
    </w:p>
    <w:p w14:paraId="45F9DA49" w14:textId="04AFE959" w:rsidR="00942F16" w:rsidRDefault="00942F16" w:rsidP="00F91894">
      <w:pPr>
        <w:pStyle w:val="NoSpacing"/>
        <w:ind w:firstLine="720"/>
        <w:jc w:val="both"/>
        <w:rPr>
          <w:rFonts w:ascii="Arial" w:hAnsi="Arial" w:cs="Arial"/>
          <w:sz w:val="24"/>
          <w:szCs w:val="24"/>
          <w:lang w:val="mn-MN"/>
        </w:rPr>
      </w:pPr>
      <w:r w:rsidRPr="00D169E9">
        <w:rPr>
          <w:rFonts w:ascii="Arial" w:hAnsi="Arial" w:cs="Arial"/>
          <w:sz w:val="24"/>
          <w:szCs w:val="24"/>
          <w:lang w:val="mn-MN"/>
        </w:rPr>
        <w:t>Асуудлыг шийдвэрлэх боломжтой хувилбаруудыг тогтоож, Аргачлалын 5-д заасны дагуу зорилгод хүрэх байдал буюу хуулийн төсөл боловсруулах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14:paraId="6B97B5D9" w14:textId="77777777" w:rsidR="00AF350D" w:rsidRPr="00D169E9" w:rsidRDefault="00AF350D" w:rsidP="00F91894">
      <w:pPr>
        <w:pStyle w:val="NoSpacing"/>
        <w:ind w:firstLine="720"/>
        <w:jc w:val="both"/>
        <w:rPr>
          <w:rFonts w:ascii="Arial" w:hAnsi="Arial" w:cs="Arial"/>
          <w:sz w:val="24"/>
          <w:szCs w:val="24"/>
          <w:lang w:val="mn-MN"/>
        </w:rPr>
      </w:pPr>
    </w:p>
    <w:tbl>
      <w:tblPr>
        <w:tblStyle w:val="TableGrid2"/>
        <w:tblW w:w="0" w:type="auto"/>
        <w:tblLook w:val="04A0" w:firstRow="1" w:lastRow="0" w:firstColumn="1" w:lastColumn="0" w:noHBand="0" w:noVBand="1"/>
      </w:tblPr>
      <w:tblGrid>
        <w:gridCol w:w="474"/>
        <w:gridCol w:w="1775"/>
        <w:gridCol w:w="2584"/>
        <w:gridCol w:w="2662"/>
        <w:gridCol w:w="1849"/>
      </w:tblGrid>
      <w:tr w:rsidR="00942F16" w:rsidRPr="00D169E9" w14:paraId="0588C5A0" w14:textId="77777777" w:rsidTr="00F447CA">
        <w:tc>
          <w:tcPr>
            <w:tcW w:w="335" w:type="dxa"/>
          </w:tcPr>
          <w:p w14:paraId="1D380C05" w14:textId="77777777" w:rsidR="00942F16" w:rsidRPr="005678FA" w:rsidRDefault="00942F16" w:rsidP="00F91894">
            <w:pPr>
              <w:pStyle w:val="NoSpacing"/>
              <w:jc w:val="both"/>
              <w:rPr>
                <w:rFonts w:ascii="Arial" w:hAnsi="Arial" w:cs="Arial"/>
                <w:sz w:val="24"/>
                <w:szCs w:val="24"/>
                <w:lang w:val="mn-MN"/>
              </w:rPr>
            </w:pPr>
            <w:r w:rsidRPr="005678FA">
              <w:rPr>
                <w:rFonts w:ascii="Arial" w:hAnsi="Arial" w:cs="Arial"/>
                <w:sz w:val="24"/>
                <w:szCs w:val="24"/>
                <w:lang w:val="mn-MN"/>
              </w:rPr>
              <w:t>№</w:t>
            </w:r>
          </w:p>
        </w:tc>
        <w:tc>
          <w:tcPr>
            <w:tcW w:w="1708" w:type="dxa"/>
          </w:tcPr>
          <w:p w14:paraId="0A31EC11" w14:textId="77777777" w:rsidR="00942F16" w:rsidRPr="005678FA" w:rsidRDefault="00942F16" w:rsidP="00F91894">
            <w:pPr>
              <w:pStyle w:val="NoSpacing"/>
              <w:jc w:val="center"/>
              <w:rPr>
                <w:rFonts w:ascii="Arial" w:hAnsi="Arial" w:cs="Arial"/>
                <w:b/>
                <w:sz w:val="24"/>
                <w:szCs w:val="24"/>
                <w:lang w:val="mn-MN"/>
              </w:rPr>
            </w:pPr>
            <w:r w:rsidRPr="005678FA">
              <w:rPr>
                <w:rFonts w:ascii="Arial" w:hAnsi="Arial" w:cs="Arial"/>
                <w:b/>
                <w:sz w:val="24"/>
                <w:szCs w:val="24"/>
                <w:lang w:val="mn-MN"/>
              </w:rPr>
              <w:t>Хувилбар</w:t>
            </w:r>
          </w:p>
        </w:tc>
        <w:tc>
          <w:tcPr>
            <w:tcW w:w="2632" w:type="dxa"/>
          </w:tcPr>
          <w:p w14:paraId="383A1042" w14:textId="77777777" w:rsidR="00942F16" w:rsidRPr="005678FA" w:rsidRDefault="00942F16" w:rsidP="00F91894">
            <w:pPr>
              <w:pStyle w:val="NoSpacing"/>
              <w:jc w:val="center"/>
              <w:rPr>
                <w:rFonts w:ascii="Arial" w:hAnsi="Arial" w:cs="Arial"/>
                <w:b/>
                <w:sz w:val="24"/>
                <w:szCs w:val="24"/>
                <w:lang w:val="mn-MN"/>
              </w:rPr>
            </w:pPr>
            <w:r w:rsidRPr="005678FA">
              <w:rPr>
                <w:rFonts w:ascii="Arial" w:hAnsi="Arial" w:cs="Arial"/>
                <w:b/>
                <w:sz w:val="24"/>
                <w:szCs w:val="24"/>
                <w:lang w:val="mn-MN"/>
              </w:rPr>
              <w:t>Зорилгод хүрэх байдал</w:t>
            </w:r>
          </w:p>
        </w:tc>
        <w:tc>
          <w:tcPr>
            <w:tcW w:w="2700" w:type="dxa"/>
          </w:tcPr>
          <w:p w14:paraId="268E83C7" w14:textId="77777777" w:rsidR="00942F16" w:rsidRPr="005678FA" w:rsidRDefault="00942F16" w:rsidP="00F91894">
            <w:pPr>
              <w:pStyle w:val="NoSpacing"/>
              <w:jc w:val="center"/>
              <w:rPr>
                <w:rFonts w:ascii="Arial" w:hAnsi="Arial" w:cs="Arial"/>
                <w:b/>
                <w:sz w:val="24"/>
                <w:szCs w:val="24"/>
                <w:lang w:val="mn-MN"/>
              </w:rPr>
            </w:pPr>
            <w:r w:rsidRPr="005678FA">
              <w:rPr>
                <w:rFonts w:ascii="Arial" w:hAnsi="Arial" w:cs="Arial"/>
                <w:b/>
                <w:sz w:val="24"/>
                <w:szCs w:val="24"/>
                <w:lang w:val="mn-MN"/>
              </w:rPr>
              <w:t>Зардал, үр өгөөжийн харьцаа</w:t>
            </w:r>
          </w:p>
        </w:tc>
        <w:tc>
          <w:tcPr>
            <w:tcW w:w="1641" w:type="dxa"/>
          </w:tcPr>
          <w:p w14:paraId="44622DED" w14:textId="77777777" w:rsidR="00942F16" w:rsidRPr="005678FA" w:rsidRDefault="00942F16" w:rsidP="00F91894">
            <w:pPr>
              <w:pStyle w:val="NoSpacing"/>
              <w:jc w:val="center"/>
              <w:rPr>
                <w:rFonts w:ascii="Arial" w:hAnsi="Arial" w:cs="Arial"/>
                <w:b/>
                <w:sz w:val="24"/>
                <w:szCs w:val="24"/>
                <w:lang w:val="mn-MN"/>
              </w:rPr>
            </w:pPr>
            <w:r w:rsidRPr="005678FA">
              <w:rPr>
                <w:rFonts w:ascii="Arial" w:hAnsi="Arial" w:cs="Arial"/>
                <w:b/>
                <w:sz w:val="24"/>
                <w:szCs w:val="24"/>
                <w:lang w:val="mn-MN"/>
              </w:rPr>
              <w:t>Үр дүн</w:t>
            </w:r>
          </w:p>
        </w:tc>
      </w:tr>
      <w:tr w:rsidR="00942F16" w:rsidRPr="00D169E9" w14:paraId="54AF5429" w14:textId="77777777" w:rsidTr="00F447CA">
        <w:tc>
          <w:tcPr>
            <w:tcW w:w="335" w:type="dxa"/>
            <w:vAlign w:val="center"/>
          </w:tcPr>
          <w:p w14:paraId="6B124D82" w14:textId="77777777" w:rsidR="00942F16" w:rsidRPr="005678FA" w:rsidRDefault="00942F16" w:rsidP="00F91894">
            <w:pPr>
              <w:pStyle w:val="NoSpacing"/>
              <w:jc w:val="both"/>
              <w:rPr>
                <w:rFonts w:ascii="Arial" w:hAnsi="Arial" w:cs="Arial"/>
                <w:sz w:val="24"/>
                <w:szCs w:val="24"/>
                <w:lang w:val="mn-MN"/>
              </w:rPr>
            </w:pPr>
            <w:r w:rsidRPr="005678FA">
              <w:rPr>
                <w:rFonts w:ascii="Arial" w:hAnsi="Arial" w:cs="Arial"/>
                <w:sz w:val="24"/>
                <w:szCs w:val="24"/>
                <w:lang w:val="mn-MN"/>
              </w:rPr>
              <w:t>1</w:t>
            </w:r>
          </w:p>
        </w:tc>
        <w:tc>
          <w:tcPr>
            <w:tcW w:w="1708" w:type="dxa"/>
            <w:vAlign w:val="center"/>
          </w:tcPr>
          <w:p w14:paraId="383471E2" w14:textId="77777777" w:rsidR="00942F16" w:rsidRPr="005678FA" w:rsidRDefault="00942F16" w:rsidP="00F91894">
            <w:pPr>
              <w:pStyle w:val="NoSpacing"/>
              <w:jc w:val="center"/>
              <w:rPr>
                <w:rFonts w:ascii="Arial" w:hAnsi="Arial" w:cs="Arial"/>
                <w:sz w:val="24"/>
                <w:szCs w:val="24"/>
                <w:lang w:val="mn-MN"/>
              </w:rPr>
            </w:pPr>
            <w:r w:rsidRPr="005678FA">
              <w:rPr>
                <w:rFonts w:ascii="Arial" w:eastAsia="Calibri" w:hAnsi="Arial" w:cs="Arial"/>
                <w:sz w:val="24"/>
                <w:szCs w:val="24"/>
                <w:lang w:val="mn-MN"/>
              </w:rPr>
              <w:t>Тэг хувилбар</w:t>
            </w:r>
          </w:p>
        </w:tc>
        <w:tc>
          <w:tcPr>
            <w:tcW w:w="2632" w:type="dxa"/>
            <w:vAlign w:val="center"/>
          </w:tcPr>
          <w:p w14:paraId="4F01B61B"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Өнөөгийн тулгамдаад байгаа шийдвэрлэх асуудал, бэрхшээл хэвээр үргэлжлэх бөгөөд зорилгод хүрэх боломжгүй</w:t>
            </w:r>
          </w:p>
        </w:tc>
        <w:tc>
          <w:tcPr>
            <w:tcW w:w="2700" w:type="dxa"/>
            <w:vAlign w:val="center"/>
          </w:tcPr>
          <w:p w14:paraId="0FB3FCD5"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Нэмэлт зардал гарахгүй ч, сөрөг үр дагавар улам бүр нэмэгдэнэ.</w:t>
            </w:r>
          </w:p>
        </w:tc>
        <w:tc>
          <w:tcPr>
            <w:tcW w:w="1641" w:type="dxa"/>
            <w:vAlign w:val="center"/>
          </w:tcPr>
          <w:p w14:paraId="06F734C0"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Үр дүн сөрөг</w:t>
            </w:r>
          </w:p>
        </w:tc>
      </w:tr>
      <w:tr w:rsidR="00942F16" w:rsidRPr="00D169E9" w14:paraId="670B2FF6" w14:textId="77777777" w:rsidTr="00F447CA">
        <w:tc>
          <w:tcPr>
            <w:tcW w:w="335" w:type="dxa"/>
            <w:vAlign w:val="center"/>
          </w:tcPr>
          <w:p w14:paraId="653C7B63" w14:textId="77777777" w:rsidR="00942F16" w:rsidRPr="005678FA" w:rsidRDefault="00942F16" w:rsidP="00F91894">
            <w:pPr>
              <w:pStyle w:val="NoSpacing"/>
              <w:jc w:val="both"/>
              <w:rPr>
                <w:rFonts w:ascii="Arial" w:hAnsi="Arial" w:cs="Arial"/>
                <w:sz w:val="24"/>
                <w:szCs w:val="24"/>
                <w:lang w:val="mn-MN"/>
              </w:rPr>
            </w:pPr>
            <w:r w:rsidRPr="005678FA">
              <w:rPr>
                <w:rFonts w:ascii="Arial" w:hAnsi="Arial" w:cs="Arial"/>
                <w:sz w:val="24"/>
                <w:szCs w:val="24"/>
                <w:lang w:val="mn-MN"/>
              </w:rPr>
              <w:t>2</w:t>
            </w:r>
          </w:p>
        </w:tc>
        <w:tc>
          <w:tcPr>
            <w:tcW w:w="1708" w:type="dxa"/>
            <w:vAlign w:val="center"/>
          </w:tcPr>
          <w:p w14:paraId="5C5684A4"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Хэвлэл мэдээллийн хэрэгслээр ухуулга, сурталчилгаа хийх</w:t>
            </w:r>
          </w:p>
        </w:tc>
        <w:tc>
          <w:tcPr>
            <w:tcW w:w="2632" w:type="dxa"/>
            <w:vAlign w:val="center"/>
          </w:tcPr>
          <w:p w14:paraId="7E2B7532"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Өнөөгийн тулгамдаад байгаа бэрхшээл хэвээр үргэлжилнэ.</w:t>
            </w:r>
          </w:p>
        </w:tc>
        <w:tc>
          <w:tcPr>
            <w:tcW w:w="2700" w:type="dxa"/>
            <w:vAlign w:val="center"/>
          </w:tcPr>
          <w:p w14:paraId="643BF566"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Ухуулга, сурталчилгаатай холбоотой зардал гарах ба энэ нь олон нийтийн даатгалын талаарх мэдлэгийг зарим талаар нэмэгдүүлэх үр нөлөөг авчирч болох ч асуудлыг үүсгэж байгаа гол шалтгааныг арилгахад нөлөөлж, сөрөг үр дагаврыг бууруулж чадахгүй .</w:t>
            </w:r>
          </w:p>
        </w:tc>
        <w:tc>
          <w:tcPr>
            <w:tcW w:w="1641" w:type="dxa"/>
            <w:vAlign w:val="center"/>
          </w:tcPr>
          <w:p w14:paraId="6B423C2B"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Тодорхой үр дүнд хүрэхгүй.</w:t>
            </w:r>
          </w:p>
        </w:tc>
      </w:tr>
      <w:tr w:rsidR="00942F16" w:rsidRPr="00D169E9" w14:paraId="2CE56143" w14:textId="77777777" w:rsidTr="00F447CA">
        <w:tc>
          <w:tcPr>
            <w:tcW w:w="335" w:type="dxa"/>
            <w:vAlign w:val="center"/>
          </w:tcPr>
          <w:p w14:paraId="333BD167" w14:textId="77777777" w:rsidR="00942F16" w:rsidRPr="005678FA" w:rsidRDefault="00942F16" w:rsidP="00F91894">
            <w:pPr>
              <w:pStyle w:val="NoSpacing"/>
              <w:jc w:val="both"/>
              <w:rPr>
                <w:rFonts w:ascii="Arial" w:hAnsi="Arial" w:cs="Arial"/>
                <w:sz w:val="24"/>
                <w:szCs w:val="24"/>
                <w:lang w:val="mn-MN"/>
              </w:rPr>
            </w:pPr>
            <w:r w:rsidRPr="005678FA">
              <w:rPr>
                <w:rFonts w:ascii="Arial" w:hAnsi="Arial" w:cs="Arial"/>
                <w:sz w:val="24"/>
                <w:szCs w:val="24"/>
                <w:lang w:val="mn-MN"/>
              </w:rPr>
              <w:t>3</w:t>
            </w:r>
          </w:p>
        </w:tc>
        <w:tc>
          <w:tcPr>
            <w:tcW w:w="1708" w:type="dxa"/>
            <w:vAlign w:val="center"/>
          </w:tcPr>
          <w:p w14:paraId="18DD1883"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Захиргааны шийдвэр гаргах</w:t>
            </w:r>
          </w:p>
        </w:tc>
        <w:tc>
          <w:tcPr>
            <w:tcW w:w="2632" w:type="dxa"/>
            <w:vAlign w:val="center"/>
          </w:tcPr>
          <w:p w14:paraId="750226FD"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Малын индексжүүлсэн даатгалын үйл ажиллагааг зохицуулсан дүрэм, журмыг баталж тодорхой асуудлуудыг шийдвэрлэж болох хэдий ч зарим нэг зорилгыг хэрэгжүүлэх үүднээс хуульд нэмэлт өөрчлөлт хийх шаардлагатай.</w:t>
            </w:r>
          </w:p>
        </w:tc>
        <w:tc>
          <w:tcPr>
            <w:tcW w:w="2700" w:type="dxa"/>
            <w:vAlign w:val="center"/>
          </w:tcPr>
          <w:p w14:paraId="6E9EAA19"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Асуудлыг үүсгэж байгаа шалтгааныг арилгахад цогцоор нөлөөлж, зорилгод тусгагдсан үр дүнд хүрэх боломжгүй.</w:t>
            </w:r>
          </w:p>
        </w:tc>
        <w:tc>
          <w:tcPr>
            <w:tcW w:w="1641" w:type="dxa"/>
            <w:vAlign w:val="center"/>
          </w:tcPr>
          <w:p w14:paraId="57F07A64"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Шаардлагатай</w:t>
            </w:r>
          </w:p>
          <w:p w14:paraId="3F942B2A"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үр дүнд</w:t>
            </w:r>
          </w:p>
          <w:p w14:paraId="3248C61F"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хүрэхгүй.</w:t>
            </w:r>
          </w:p>
        </w:tc>
      </w:tr>
      <w:tr w:rsidR="00942F16" w:rsidRPr="00D169E9" w14:paraId="69DF8795" w14:textId="77777777" w:rsidTr="00F447CA">
        <w:tc>
          <w:tcPr>
            <w:tcW w:w="335" w:type="dxa"/>
            <w:vAlign w:val="center"/>
          </w:tcPr>
          <w:p w14:paraId="76D1248C" w14:textId="77777777" w:rsidR="00942F16" w:rsidRPr="005678FA" w:rsidRDefault="00942F16" w:rsidP="00F91894">
            <w:pPr>
              <w:pStyle w:val="NoSpacing"/>
              <w:jc w:val="both"/>
              <w:rPr>
                <w:rFonts w:ascii="Arial" w:hAnsi="Arial" w:cs="Arial"/>
                <w:sz w:val="24"/>
                <w:szCs w:val="24"/>
                <w:lang w:val="mn-MN"/>
              </w:rPr>
            </w:pPr>
            <w:r w:rsidRPr="005678FA">
              <w:rPr>
                <w:rFonts w:ascii="Arial" w:hAnsi="Arial" w:cs="Arial"/>
                <w:sz w:val="24"/>
                <w:szCs w:val="24"/>
                <w:lang w:val="mn-MN"/>
              </w:rPr>
              <w:t>4</w:t>
            </w:r>
          </w:p>
        </w:tc>
        <w:tc>
          <w:tcPr>
            <w:tcW w:w="1708" w:type="dxa"/>
            <w:vAlign w:val="center"/>
          </w:tcPr>
          <w:p w14:paraId="50740D90"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Хууль тогтоомжийн төсөл боловсруулах</w:t>
            </w:r>
          </w:p>
        </w:tc>
        <w:tc>
          <w:tcPr>
            <w:tcW w:w="2632" w:type="dxa"/>
            <w:vAlign w:val="center"/>
          </w:tcPr>
          <w:p w14:paraId="0F392D26"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t xml:space="preserve">Малын индексжүүлсэн даатгалын үйл ажиллагаанд </w:t>
            </w:r>
            <w:r w:rsidRPr="005678FA">
              <w:rPr>
                <w:rFonts w:ascii="Arial" w:hAnsi="Arial" w:cs="Arial"/>
                <w:sz w:val="24"/>
                <w:szCs w:val="24"/>
                <w:lang w:val="mn-MN"/>
              </w:rPr>
              <w:lastRenderedPageBreak/>
              <w:t>тулгамдаад байгаа бэрхшээл, асуудлыг шийдвэрлэх бөгөөд зорилгод хүрэх боломжтой.</w:t>
            </w:r>
          </w:p>
        </w:tc>
        <w:tc>
          <w:tcPr>
            <w:tcW w:w="2700" w:type="dxa"/>
            <w:vAlign w:val="center"/>
          </w:tcPr>
          <w:p w14:paraId="1F85CA7F"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lastRenderedPageBreak/>
              <w:t xml:space="preserve">Энэ нь хувилбар нь асуудлыг үүсгэж байгаа гол шалтгааныг </w:t>
            </w:r>
            <w:r w:rsidRPr="005678FA">
              <w:rPr>
                <w:rFonts w:ascii="Arial" w:hAnsi="Arial" w:cs="Arial"/>
                <w:sz w:val="24"/>
                <w:szCs w:val="24"/>
                <w:lang w:val="mn-MN"/>
              </w:rPr>
              <w:lastRenderedPageBreak/>
              <w:t>шийдвэрлэхэд чухал нөлөө үзүүлэх боломжтой.</w:t>
            </w:r>
          </w:p>
        </w:tc>
        <w:tc>
          <w:tcPr>
            <w:tcW w:w="1641" w:type="dxa"/>
            <w:vAlign w:val="center"/>
          </w:tcPr>
          <w:p w14:paraId="6AB62CBF" w14:textId="77777777" w:rsidR="00942F16" w:rsidRPr="005678FA" w:rsidRDefault="00942F16" w:rsidP="00F91894">
            <w:pPr>
              <w:pStyle w:val="NoSpacing"/>
              <w:jc w:val="center"/>
              <w:rPr>
                <w:rFonts w:ascii="Arial" w:hAnsi="Arial" w:cs="Arial"/>
                <w:sz w:val="24"/>
                <w:szCs w:val="24"/>
                <w:lang w:val="mn-MN"/>
              </w:rPr>
            </w:pPr>
            <w:r w:rsidRPr="005678FA">
              <w:rPr>
                <w:rFonts w:ascii="Arial" w:hAnsi="Arial" w:cs="Arial"/>
                <w:sz w:val="24"/>
                <w:szCs w:val="24"/>
                <w:lang w:val="mn-MN"/>
              </w:rPr>
              <w:lastRenderedPageBreak/>
              <w:t>Үр дүнтэй</w:t>
            </w:r>
          </w:p>
        </w:tc>
      </w:tr>
    </w:tbl>
    <w:p w14:paraId="41478220" w14:textId="77777777" w:rsidR="00AF350D" w:rsidRDefault="00AF350D" w:rsidP="00F91894">
      <w:pPr>
        <w:pStyle w:val="NoSpacing"/>
        <w:ind w:firstLine="720"/>
        <w:jc w:val="both"/>
        <w:rPr>
          <w:rFonts w:ascii="Arial" w:eastAsia="Courier New" w:hAnsi="Arial" w:cs="Arial"/>
          <w:sz w:val="24"/>
          <w:szCs w:val="24"/>
          <w:lang w:val="mn-MN"/>
        </w:rPr>
      </w:pPr>
    </w:p>
    <w:p w14:paraId="16EE6362" w14:textId="77777777" w:rsidR="00AF350D"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Зорилгод хүрэх байдал, эерэг болон сөрөг талын зардал, үр өгөөжийг хувилбар тус бүрээр харьцуулан үзэж, “хууль тогтоомжийн төсөл боловсруулах” хувилбар нь асуудлыг бүрэн шийдвэрлэх үр дүнтэй гарц гэж дүгнэлээ.</w:t>
      </w:r>
    </w:p>
    <w:p w14:paraId="3F61440F" w14:textId="6F57D0B3" w:rsidR="00942F16" w:rsidRPr="00D169E9"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 xml:space="preserve"> </w:t>
      </w:r>
    </w:p>
    <w:p w14:paraId="117CC0A1" w14:textId="52675FEC" w:rsidR="00942F16" w:rsidRDefault="00942F16" w:rsidP="00AF350D">
      <w:pPr>
        <w:pStyle w:val="NoSpacing"/>
        <w:ind w:firstLine="720"/>
        <w:jc w:val="center"/>
        <w:rPr>
          <w:rFonts w:ascii="Arial" w:eastAsia="Courier New" w:hAnsi="Arial" w:cs="Arial"/>
          <w:b/>
          <w:bCs/>
          <w:sz w:val="24"/>
          <w:szCs w:val="24"/>
          <w:lang w:val="mn-MN"/>
        </w:rPr>
      </w:pPr>
      <w:bookmarkStart w:id="18" w:name="_Toc178251385"/>
      <w:r w:rsidRPr="00D169E9">
        <w:rPr>
          <w:rFonts w:ascii="Arial" w:eastAsia="Courier New" w:hAnsi="Arial" w:cs="Arial"/>
          <w:b/>
          <w:bCs/>
          <w:sz w:val="24"/>
          <w:szCs w:val="24"/>
          <w:lang w:val="mn-MN"/>
        </w:rPr>
        <w:t>ДӨРӨВ. ЗОХИЦУУЛАЛТЫН ХУВИЛБАРУУДЫН ҮР НӨЛӨӨГ ТАНДАН СУДАЛСАН БАЙДАЛ</w:t>
      </w:r>
      <w:bookmarkEnd w:id="18"/>
    </w:p>
    <w:p w14:paraId="62D7B8D9" w14:textId="77777777" w:rsidR="00AF350D" w:rsidRPr="00D169E9" w:rsidRDefault="00AF350D" w:rsidP="00AF350D">
      <w:pPr>
        <w:pStyle w:val="NoSpacing"/>
        <w:ind w:firstLine="720"/>
        <w:jc w:val="center"/>
        <w:rPr>
          <w:rFonts w:ascii="Arial" w:eastAsia="Courier New" w:hAnsi="Arial" w:cs="Arial"/>
          <w:b/>
          <w:bCs/>
          <w:sz w:val="24"/>
          <w:szCs w:val="24"/>
          <w:lang w:val="mn-MN"/>
        </w:rPr>
      </w:pPr>
    </w:p>
    <w:p w14:paraId="79F69768" w14:textId="77777777" w:rsidR="00942F16" w:rsidRPr="00D169E9"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 xml:space="preserve">Хууль, тогтоомж боловсруулах 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 </w:t>
      </w:r>
    </w:p>
    <w:p w14:paraId="041B7675" w14:textId="77777777" w:rsidR="00942F16" w:rsidRPr="00D169E9" w:rsidRDefault="00942F16" w:rsidP="00F91894">
      <w:pPr>
        <w:pStyle w:val="NoSpacing"/>
        <w:jc w:val="both"/>
        <w:rPr>
          <w:rFonts w:ascii="Arial" w:hAnsi="Arial" w:cs="Arial"/>
          <w:b/>
          <w:bCs/>
          <w:sz w:val="24"/>
          <w:szCs w:val="24"/>
          <w:lang w:val="mn-MN"/>
        </w:rPr>
      </w:pPr>
      <w:bookmarkStart w:id="19" w:name="_Toc178251386"/>
    </w:p>
    <w:p w14:paraId="2C9C1BC8" w14:textId="604E0DCE" w:rsidR="00942F16" w:rsidRDefault="00942F16" w:rsidP="00AF350D">
      <w:pPr>
        <w:pStyle w:val="NoSpacing"/>
        <w:ind w:firstLine="720"/>
        <w:jc w:val="both"/>
        <w:rPr>
          <w:rFonts w:ascii="Arial" w:hAnsi="Arial" w:cs="Arial"/>
          <w:b/>
          <w:bCs/>
          <w:sz w:val="24"/>
          <w:szCs w:val="24"/>
          <w:lang w:val="mn-MN"/>
        </w:rPr>
      </w:pPr>
      <w:r w:rsidRPr="00D169E9">
        <w:rPr>
          <w:rFonts w:ascii="Arial" w:hAnsi="Arial" w:cs="Arial"/>
          <w:b/>
          <w:bCs/>
          <w:sz w:val="24"/>
          <w:szCs w:val="24"/>
          <w:lang w:val="mn-MN"/>
        </w:rPr>
        <w:t>4.1.Хүний эрхэд үзүүлэх үр нөлөө</w:t>
      </w:r>
      <w:bookmarkEnd w:id="19"/>
    </w:p>
    <w:p w14:paraId="2D7483CF" w14:textId="77777777" w:rsidR="00AF350D" w:rsidRPr="00D169E9" w:rsidRDefault="00AF350D" w:rsidP="00AF350D">
      <w:pPr>
        <w:pStyle w:val="NoSpacing"/>
        <w:ind w:firstLine="720"/>
        <w:jc w:val="both"/>
        <w:rPr>
          <w:rFonts w:ascii="Arial" w:hAnsi="Arial" w:cs="Arial"/>
          <w:b/>
          <w:bCs/>
          <w:sz w:val="24"/>
          <w:szCs w:val="24"/>
          <w:lang w:val="mn-MN"/>
        </w:rPr>
      </w:pPr>
    </w:p>
    <w:p w14:paraId="7BE280C0" w14:textId="77777777" w:rsidR="00942F16" w:rsidRPr="00D169E9" w:rsidRDefault="00942F16" w:rsidP="00F91894">
      <w:pPr>
        <w:pStyle w:val="NoSpacing"/>
        <w:ind w:firstLine="720"/>
        <w:jc w:val="both"/>
        <w:rPr>
          <w:rFonts w:ascii="Arial" w:eastAsia="Times New Roman" w:hAnsi="Arial" w:cs="Arial"/>
          <w:noProof/>
          <w:sz w:val="24"/>
          <w:szCs w:val="24"/>
          <w:lang w:val="mn-MN"/>
        </w:rPr>
      </w:pPr>
      <w:r w:rsidRPr="00D169E9">
        <w:rPr>
          <w:rFonts w:ascii="Arial" w:eastAsia="Times New Roman" w:hAnsi="Arial" w:cs="Arial"/>
          <w:noProof/>
          <w:sz w:val="24"/>
          <w:szCs w:val="24"/>
          <w:lang w:val="mn-MN"/>
        </w:rPr>
        <w:t>Хүний эрх, эрх чөлөөнд сөрөг нөлөө үзүүлэхгүй.</w:t>
      </w:r>
    </w:p>
    <w:p w14:paraId="3B722F53" w14:textId="77777777" w:rsidR="00942F16" w:rsidRPr="00D169E9" w:rsidRDefault="00942F16" w:rsidP="00F91894">
      <w:pPr>
        <w:pStyle w:val="NoSpacing"/>
        <w:ind w:firstLine="720"/>
        <w:jc w:val="both"/>
        <w:rPr>
          <w:rFonts w:ascii="Arial" w:eastAsia="Times New Roman" w:hAnsi="Arial" w:cs="Arial"/>
          <w:noProof/>
          <w:sz w:val="24"/>
          <w:szCs w:val="24"/>
          <w:lang w:val="mn-M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2"/>
        <w:gridCol w:w="3856"/>
        <w:gridCol w:w="763"/>
        <w:gridCol w:w="612"/>
        <w:gridCol w:w="1995"/>
      </w:tblGrid>
      <w:tr w:rsidR="00942F16" w:rsidRPr="00D169E9" w14:paraId="6F5BD184" w14:textId="77777777" w:rsidTr="00F447CA">
        <w:trPr>
          <w:tblCellSpacing w:w="0" w:type="dxa"/>
        </w:trPr>
        <w:tc>
          <w:tcPr>
            <w:tcW w:w="1134" w:type="pct"/>
            <w:tcBorders>
              <w:top w:val="outset" w:sz="6" w:space="0" w:color="auto"/>
              <w:left w:val="outset" w:sz="6" w:space="0" w:color="auto"/>
              <w:bottom w:val="outset" w:sz="6" w:space="0" w:color="auto"/>
              <w:right w:val="outset" w:sz="6" w:space="0" w:color="auto"/>
            </w:tcBorders>
            <w:vAlign w:val="center"/>
            <w:hideMark/>
          </w:tcPr>
          <w:p w14:paraId="268E5A72"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Үзүүлэх үр нөлөө</w:t>
            </w:r>
          </w:p>
        </w:tc>
        <w:tc>
          <w:tcPr>
            <w:tcW w:w="2068" w:type="pct"/>
            <w:tcBorders>
              <w:top w:val="outset" w:sz="6" w:space="0" w:color="auto"/>
              <w:left w:val="outset" w:sz="6" w:space="0" w:color="auto"/>
              <w:bottom w:val="outset" w:sz="6" w:space="0" w:color="auto"/>
              <w:right w:val="outset" w:sz="6" w:space="0" w:color="auto"/>
            </w:tcBorders>
            <w:vAlign w:val="center"/>
            <w:hideMark/>
          </w:tcPr>
          <w:p w14:paraId="3E309258"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Холбогдох асуулт</w:t>
            </w:r>
          </w:p>
        </w:tc>
        <w:tc>
          <w:tcPr>
            <w:tcW w:w="727" w:type="pct"/>
            <w:gridSpan w:val="2"/>
            <w:tcBorders>
              <w:top w:val="outset" w:sz="6" w:space="0" w:color="auto"/>
              <w:left w:val="outset" w:sz="6" w:space="0" w:color="auto"/>
              <w:bottom w:val="outset" w:sz="6" w:space="0" w:color="auto"/>
              <w:right w:val="outset" w:sz="6" w:space="0" w:color="auto"/>
            </w:tcBorders>
            <w:vAlign w:val="center"/>
            <w:hideMark/>
          </w:tcPr>
          <w:p w14:paraId="686B0605"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Хариулт</w:t>
            </w:r>
          </w:p>
        </w:tc>
        <w:tc>
          <w:tcPr>
            <w:tcW w:w="1071" w:type="pct"/>
            <w:tcBorders>
              <w:top w:val="outset" w:sz="6" w:space="0" w:color="auto"/>
              <w:left w:val="outset" w:sz="6" w:space="0" w:color="auto"/>
              <w:bottom w:val="outset" w:sz="6" w:space="0" w:color="auto"/>
              <w:right w:val="outset" w:sz="6" w:space="0" w:color="auto"/>
            </w:tcBorders>
            <w:vAlign w:val="center"/>
            <w:hideMark/>
          </w:tcPr>
          <w:p w14:paraId="6CD2D5AA"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Тайлбар</w:t>
            </w:r>
          </w:p>
        </w:tc>
      </w:tr>
      <w:tr w:rsidR="00942F16" w:rsidRPr="00D169E9" w14:paraId="1793C523" w14:textId="77777777" w:rsidTr="00F447CA">
        <w:trPr>
          <w:tblCellSpacing w:w="0" w:type="dxa"/>
        </w:trPr>
        <w:tc>
          <w:tcPr>
            <w:tcW w:w="1134" w:type="pct"/>
            <w:vMerge w:val="restart"/>
            <w:tcBorders>
              <w:top w:val="outset" w:sz="6" w:space="0" w:color="auto"/>
              <w:left w:val="outset" w:sz="6" w:space="0" w:color="auto"/>
              <w:bottom w:val="outset" w:sz="6" w:space="0" w:color="auto"/>
              <w:right w:val="outset" w:sz="6" w:space="0" w:color="auto"/>
            </w:tcBorders>
            <w:vAlign w:val="center"/>
            <w:hideMark/>
          </w:tcPr>
          <w:p w14:paraId="3081B169"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1.Хүний эрхийн суурь зарчмуудад нийцэж байгаа эсэх</w:t>
            </w:r>
          </w:p>
          <w:p w14:paraId="7A7FD7BE"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 </w:t>
            </w:r>
          </w:p>
        </w:tc>
        <w:tc>
          <w:tcPr>
            <w:tcW w:w="3866" w:type="pct"/>
            <w:gridSpan w:val="4"/>
            <w:tcBorders>
              <w:top w:val="outset" w:sz="6" w:space="0" w:color="auto"/>
              <w:left w:val="outset" w:sz="6" w:space="0" w:color="auto"/>
              <w:bottom w:val="outset" w:sz="6" w:space="0" w:color="auto"/>
              <w:right w:val="outset" w:sz="6" w:space="0" w:color="auto"/>
            </w:tcBorders>
            <w:vAlign w:val="center"/>
            <w:hideMark/>
          </w:tcPr>
          <w:p w14:paraId="1584829F"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1.1.Ялгаварлан гадуурхахгүй ба тэгш байх</w:t>
            </w:r>
          </w:p>
        </w:tc>
      </w:tr>
      <w:tr w:rsidR="00942F16" w:rsidRPr="00D169E9" w14:paraId="072A7F3D" w14:textId="77777777" w:rsidTr="00F447CA">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1AFE8C1C" w14:textId="77777777" w:rsidR="00942F16" w:rsidRPr="005678FA" w:rsidRDefault="00942F16" w:rsidP="00F91894">
            <w:pPr>
              <w:pStyle w:val="NoSpacing"/>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3251D116"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1.1.1.Ялгаварлан гадуурхахыг хориглох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07CEF457"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
                <w:sz w:val="24"/>
                <w:szCs w:val="24"/>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29805BB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hideMark/>
          </w:tcPr>
          <w:p w14:paraId="3C4A3D9D"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276ABCF9" w14:textId="77777777" w:rsidTr="00F447CA">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045FFA6A" w14:textId="77777777" w:rsidR="00942F16" w:rsidRPr="005678FA" w:rsidRDefault="00942F16" w:rsidP="00F91894">
            <w:pPr>
              <w:pStyle w:val="NoSpacing"/>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71167146"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 1.1.2.Ялгаварлан гадуурхсан буюу аль нэг бүлэгт давуу байдал үүсгэх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0504703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16508854"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hideMark/>
          </w:tcPr>
          <w:p w14:paraId="2A8ABC68"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F4DE155" w14:textId="77777777" w:rsidTr="00F447CA">
        <w:trPr>
          <w:trHeight w:val="980"/>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44E0521B" w14:textId="77777777" w:rsidR="00942F16" w:rsidRPr="005678FA" w:rsidRDefault="00942F16" w:rsidP="00F91894">
            <w:pPr>
              <w:pStyle w:val="NoSpacing"/>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6CBAB1BE"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5141C15B"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62A3994C"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hideMark/>
          </w:tcPr>
          <w:p w14:paraId="393CDF43"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1EAFEE79" w14:textId="77777777" w:rsidTr="00F447CA">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19CA6B79" w14:textId="77777777" w:rsidR="00942F16" w:rsidRPr="005678FA" w:rsidRDefault="00942F16" w:rsidP="00F91894">
            <w:pPr>
              <w:pStyle w:val="NoSpacing"/>
              <w:rPr>
                <w:rFonts w:ascii="Arial" w:eastAsiaTheme="minorEastAsia" w:hAnsi="Arial" w:cs="Arial"/>
                <w:sz w:val="24"/>
                <w:szCs w:val="24"/>
                <w:lang w:val="mn-MN"/>
              </w:rPr>
            </w:pPr>
          </w:p>
        </w:tc>
        <w:tc>
          <w:tcPr>
            <w:tcW w:w="2795" w:type="pct"/>
            <w:gridSpan w:val="3"/>
            <w:tcBorders>
              <w:top w:val="outset" w:sz="6" w:space="0" w:color="auto"/>
              <w:left w:val="outset" w:sz="6" w:space="0" w:color="auto"/>
              <w:bottom w:val="outset" w:sz="6" w:space="0" w:color="auto"/>
              <w:right w:val="outset" w:sz="6" w:space="0" w:color="auto"/>
            </w:tcBorders>
            <w:vAlign w:val="center"/>
            <w:hideMark/>
          </w:tcPr>
          <w:p w14:paraId="0589C286"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1.2.Оролцоог хангах</w:t>
            </w:r>
          </w:p>
        </w:tc>
        <w:tc>
          <w:tcPr>
            <w:tcW w:w="1071" w:type="pct"/>
            <w:tcBorders>
              <w:top w:val="outset" w:sz="6" w:space="0" w:color="auto"/>
              <w:left w:val="outset" w:sz="6" w:space="0" w:color="auto"/>
              <w:bottom w:val="outset" w:sz="6" w:space="0" w:color="auto"/>
              <w:right w:val="outset" w:sz="6" w:space="0" w:color="auto"/>
            </w:tcBorders>
            <w:vAlign w:val="center"/>
            <w:hideMark/>
          </w:tcPr>
          <w:p w14:paraId="10F83FB0" w14:textId="77777777" w:rsidR="00942F16" w:rsidRPr="005678FA" w:rsidRDefault="00942F16" w:rsidP="00F91894">
            <w:pPr>
              <w:pStyle w:val="NoSpacing"/>
              <w:jc w:val="center"/>
              <w:rPr>
                <w:rFonts w:ascii="Arial" w:eastAsia="Times New Roman" w:hAnsi="Arial" w:cs="Arial"/>
                <w:sz w:val="24"/>
                <w:szCs w:val="24"/>
                <w:lang w:val="mn-MN"/>
              </w:rPr>
            </w:pPr>
          </w:p>
        </w:tc>
      </w:tr>
      <w:tr w:rsidR="00942F16" w:rsidRPr="00D169E9" w14:paraId="29B2A83A" w14:textId="77777777" w:rsidTr="00F447CA">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5E5C5FE3" w14:textId="77777777" w:rsidR="00942F16" w:rsidRPr="005678FA" w:rsidRDefault="00942F16" w:rsidP="00F91894">
            <w:pPr>
              <w:pStyle w:val="NoSpacing"/>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18D76FB1"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1BE4A62E"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2DC7F42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6AED390D"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59041EA" w14:textId="77777777" w:rsidTr="00F447CA">
        <w:trPr>
          <w:trHeight w:val="700"/>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45EC8054" w14:textId="77777777" w:rsidR="00942F16" w:rsidRPr="005678FA" w:rsidRDefault="00942F16" w:rsidP="00F91894">
            <w:pPr>
              <w:pStyle w:val="NoSpacing"/>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1D03E664"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39AA55EE"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56AF6FDD"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23635A69"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CB1528B" w14:textId="77777777" w:rsidTr="00F447CA">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7A3D8AB1" w14:textId="77777777" w:rsidR="00942F16" w:rsidRPr="005678FA" w:rsidRDefault="00942F16" w:rsidP="00F91894">
            <w:pPr>
              <w:pStyle w:val="NoSpacing"/>
              <w:rPr>
                <w:rFonts w:ascii="Arial" w:eastAsiaTheme="minorEastAsia" w:hAnsi="Arial" w:cs="Arial"/>
                <w:sz w:val="24"/>
                <w:szCs w:val="24"/>
                <w:lang w:val="mn-MN"/>
              </w:rPr>
            </w:pPr>
          </w:p>
        </w:tc>
        <w:tc>
          <w:tcPr>
            <w:tcW w:w="2795" w:type="pct"/>
            <w:gridSpan w:val="3"/>
            <w:tcBorders>
              <w:top w:val="outset" w:sz="6" w:space="0" w:color="auto"/>
              <w:left w:val="outset" w:sz="6" w:space="0" w:color="auto"/>
              <w:bottom w:val="outset" w:sz="6" w:space="0" w:color="auto"/>
              <w:right w:val="outset" w:sz="6" w:space="0" w:color="auto"/>
            </w:tcBorders>
            <w:vAlign w:val="center"/>
            <w:hideMark/>
          </w:tcPr>
          <w:p w14:paraId="25FE9C9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1.3.Хууль дээдлэх зарчим ба сайн засаглал, хариуцлага</w:t>
            </w:r>
          </w:p>
        </w:tc>
        <w:tc>
          <w:tcPr>
            <w:tcW w:w="1071" w:type="pct"/>
            <w:tcBorders>
              <w:top w:val="outset" w:sz="6" w:space="0" w:color="auto"/>
              <w:left w:val="outset" w:sz="6" w:space="0" w:color="auto"/>
              <w:bottom w:val="outset" w:sz="6" w:space="0" w:color="auto"/>
              <w:right w:val="outset" w:sz="6" w:space="0" w:color="auto"/>
            </w:tcBorders>
            <w:vAlign w:val="center"/>
          </w:tcPr>
          <w:p w14:paraId="33CA2319" w14:textId="77777777" w:rsidR="00942F16" w:rsidRPr="005678FA" w:rsidRDefault="00942F16" w:rsidP="00F91894">
            <w:pPr>
              <w:pStyle w:val="NoSpacing"/>
              <w:jc w:val="center"/>
              <w:rPr>
                <w:rFonts w:ascii="Arial" w:eastAsia="Times New Roman" w:hAnsi="Arial" w:cs="Arial"/>
                <w:sz w:val="24"/>
                <w:szCs w:val="24"/>
                <w:lang w:val="mn-MN"/>
              </w:rPr>
            </w:pPr>
          </w:p>
        </w:tc>
      </w:tr>
      <w:tr w:rsidR="00942F16" w:rsidRPr="00D169E9" w14:paraId="4A26B311" w14:textId="77777777" w:rsidTr="00F447CA">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69B87DE1" w14:textId="77777777" w:rsidR="00942F16" w:rsidRPr="005678FA" w:rsidRDefault="00942F16" w:rsidP="00F91894">
            <w:pPr>
              <w:pStyle w:val="NoSpacing"/>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65C2036B"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 xml:space="preserve">1.3.1.Зохицуулалтыг бий болгосноор хүний эрхийг </w:t>
            </w:r>
            <w:r w:rsidRPr="005678FA">
              <w:rPr>
                <w:rFonts w:ascii="Arial" w:eastAsia="Times New Roman" w:hAnsi="Arial" w:cs="Arial"/>
                <w:sz w:val="24"/>
                <w:szCs w:val="24"/>
                <w:lang w:val="mn-MN"/>
              </w:rPr>
              <w:lastRenderedPageBreak/>
              <w:t>хөхиүлэн дэмжих, хангах, хамгаалах явцад ахиц дэвшил гарах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5F0A022D"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lastRenderedPageBreak/>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1E025E2D"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5BE3B86A"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5F989443" w14:textId="77777777" w:rsidTr="00F447CA">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49B076FB" w14:textId="77777777" w:rsidR="00942F16" w:rsidRPr="005678FA" w:rsidRDefault="00942F16" w:rsidP="00F91894">
            <w:pPr>
              <w:pStyle w:val="NoSpacing"/>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11D152EE"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26671C79"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5CBC27A5"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3949CF0A"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4CB8DA38" w14:textId="77777777" w:rsidTr="00F447CA">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7B7CC22D" w14:textId="77777777" w:rsidR="00942F16" w:rsidRPr="005678FA" w:rsidRDefault="00942F16" w:rsidP="00F91894">
            <w:pPr>
              <w:pStyle w:val="NoSpacing"/>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7C323181"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1.3.3.Хүний эрхийг зөрчигчдөд хүлээлгэх хариуцлагыг тусгах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2CA21721" w14:textId="77777777" w:rsidR="00942F16" w:rsidRPr="005678FA" w:rsidRDefault="00942F16" w:rsidP="00F91894">
            <w:pPr>
              <w:pStyle w:val="NoSpacing"/>
              <w:jc w:val="both"/>
              <w:rPr>
                <w:rFonts w:ascii="Arial" w:eastAsia="Times New Roman" w:hAnsi="Arial" w:cs="Arial"/>
                <w:bCs/>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Cs/>
                <w:sz w:val="24"/>
                <w:szCs w:val="24"/>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615E0ACD" w14:textId="77777777" w:rsidR="00942F16" w:rsidRPr="005678FA" w:rsidRDefault="00942F16" w:rsidP="00F91894">
            <w:pPr>
              <w:pStyle w:val="NoSpacing"/>
              <w:jc w:val="both"/>
              <w:rPr>
                <w:rFonts w:ascii="Arial" w:eastAsia="Times New Roman" w:hAnsi="Arial" w:cs="Arial"/>
                <w:b/>
                <w:bCs/>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
                <w:bCs/>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6FD1550E"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5AD0429" w14:textId="77777777" w:rsidTr="00F447CA">
        <w:trPr>
          <w:trHeight w:val="500"/>
          <w:tblCellSpacing w:w="0" w:type="dxa"/>
        </w:trPr>
        <w:tc>
          <w:tcPr>
            <w:tcW w:w="1134" w:type="pct"/>
            <w:vMerge w:val="restart"/>
            <w:tcBorders>
              <w:top w:val="outset" w:sz="6" w:space="0" w:color="auto"/>
              <w:left w:val="outset" w:sz="6" w:space="0" w:color="auto"/>
              <w:bottom w:val="outset" w:sz="6" w:space="0" w:color="auto"/>
              <w:right w:val="outset" w:sz="6" w:space="0" w:color="auto"/>
            </w:tcBorders>
            <w:vAlign w:val="center"/>
            <w:hideMark/>
          </w:tcPr>
          <w:p w14:paraId="6A9871FB"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2.Хүний эрхийг хязгаарласан зохицуулалт агуулсан эсэх</w:t>
            </w:r>
          </w:p>
        </w:tc>
        <w:tc>
          <w:tcPr>
            <w:tcW w:w="2068" w:type="pct"/>
            <w:tcBorders>
              <w:top w:val="outset" w:sz="6" w:space="0" w:color="auto"/>
              <w:left w:val="outset" w:sz="6" w:space="0" w:color="auto"/>
              <w:bottom w:val="outset" w:sz="6" w:space="0" w:color="auto"/>
              <w:right w:val="outset" w:sz="6" w:space="0" w:color="auto"/>
            </w:tcBorders>
            <w:vAlign w:val="center"/>
            <w:hideMark/>
          </w:tcPr>
          <w:p w14:paraId="755989A4"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2.1.Зохицуулалт нь хүний эрхийг хязгаарлах тохиолдолд энэ нь хууль ёсны ашиг сонирхолд нийцсэн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07024228"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
                <w:sz w:val="24"/>
                <w:szCs w:val="24"/>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CB0A975"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 Үгүй</w:t>
            </w:r>
          </w:p>
        </w:tc>
        <w:tc>
          <w:tcPr>
            <w:tcW w:w="1071" w:type="pct"/>
            <w:tcBorders>
              <w:top w:val="outset" w:sz="6" w:space="0" w:color="auto"/>
              <w:left w:val="outset" w:sz="6" w:space="0" w:color="auto"/>
              <w:bottom w:val="outset" w:sz="6" w:space="0" w:color="auto"/>
              <w:right w:val="outset" w:sz="6" w:space="0" w:color="auto"/>
            </w:tcBorders>
            <w:vAlign w:val="center"/>
          </w:tcPr>
          <w:p w14:paraId="2061DECC"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8A41C8F" w14:textId="77777777" w:rsidTr="00F447CA">
        <w:trPr>
          <w:trHeight w:val="320"/>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398580BF" w14:textId="77777777" w:rsidR="00942F16" w:rsidRPr="005678FA" w:rsidRDefault="00942F16" w:rsidP="00F91894">
            <w:pPr>
              <w:pStyle w:val="NoSpacing"/>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51A8EFC9"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2.2.Хязгаарлалт тогтоох нь зайлшгүй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5903C809" w14:textId="77777777" w:rsidR="00942F16" w:rsidRPr="005678FA" w:rsidRDefault="00942F16" w:rsidP="00F91894">
            <w:pPr>
              <w:pStyle w:val="NoSpacing"/>
              <w:jc w:val="both"/>
              <w:rPr>
                <w:rFonts w:ascii="Arial" w:eastAsia="Times New Roman" w:hAnsi="Arial" w:cs="Arial"/>
                <w:bCs/>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Cs/>
                <w:sz w:val="24"/>
                <w:szCs w:val="24"/>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011DEF32" w14:textId="77777777" w:rsidR="00942F16" w:rsidRPr="005678FA" w:rsidRDefault="00942F16" w:rsidP="00F91894">
            <w:pPr>
              <w:pStyle w:val="NoSpacing"/>
              <w:jc w:val="both"/>
              <w:rPr>
                <w:rFonts w:ascii="Arial" w:eastAsia="Times New Roman" w:hAnsi="Arial" w:cs="Arial"/>
                <w:b/>
                <w:bCs/>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
                <w:bCs/>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746DF02E"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A98455A" w14:textId="77777777" w:rsidTr="00F447CA">
        <w:trPr>
          <w:tblCellSpacing w:w="0" w:type="dxa"/>
        </w:trPr>
        <w:tc>
          <w:tcPr>
            <w:tcW w:w="1134" w:type="pct"/>
            <w:vMerge w:val="restart"/>
            <w:tcBorders>
              <w:top w:val="outset" w:sz="6" w:space="0" w:color="auto"/>
              <w:left w:val="outset" w:sz="6" w:space="0" w:color="auto"/>
              <w:bottom w:val="outset" w:sz="6" w:space="0" w:color="auto"/>
              <w:right w:val="outset" w:sz="6" w:space="0" w:color="auto"/>
            </w:tcBorders>
            <w:vAlign w:val="center"/>
            <w:hideMark/>
          </w:tcPr>
          <w:p w14:paraId="0AE8651B"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3.Эрх агуулагч</w:t>
            </w:r>
          </w:p>
        </w:tc>
        <w:tc>
          <w:tcPr>
            <w:tcW w:w="2068" w:type="pct"/>
            <w:tcBorders>
              <w:top w:val="outset" w:sz="6" w:space="0" w:color="auto"/>
              <w:left w:val="outset" w:sz="6" w:space="0" w:color="auto"/>
              <w:bottom w:val="outset" w:sz="6" w:space="0" w:color="auto"/>
              <w:right w:val="outset" w:sz="6" w:space="0" w:color="auto"/>
            </w:tcBorders>
            <w:vAlign w:val="center"/>
            <w:hideMark/>
          </w:tcPr>
          <w:p w14:paraId="107B7768"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3.1.Зохицуулалтын хувилбарт хамаарах бүлгүүд буюу эрх агуулагчдыг тодорхойлсон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6BA085E7"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
                <w:sz w:val="24"/>
                <w:szCs w:val="24"/>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083DE6CF"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 Үгүй</w:t>
            </w:r>
          </w:p>
        </w:tc>
        <w:tc>
          <w:tcPr>
            <w:tcW w:w="1071" w:type="pct"/>
            <w:tcBorders>
              <w:top w:val="outset" w:sz="6" w:space="0" w:color="auto"/>
              <w:left w:val="outset" w:sz="6" w:space="0" w:color="auto"/>
              <w:bottom w:val="outset" w:sz="6" w:space="0" w:color="auto"/>
              <w:right w:val="outset" w:sz="6" w:space="0" w:color="auto"/>
            </w:tcBorders>
            <w:vAlign w:val="center"/>
          </w:tcPr>
          <w:p w14:paraId="49CC384A"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1456B1B" w14:textId="77777777" w:rsidTr="00F447CA">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7EA958B2" w14:textId="77777777" w:rsidR="00942F16" w:rsidRPr="005678FA" w:rsidRDefault="00942F16" w:rsidP="00F91894">
            <w:pPr>
              <w:pStyle w:val="NoSpacing"/>
              <w:jc w:val="both"/>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41BC9E0C"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3.2.Эрх агуулагчдыг эмзэг байдлаар нь ялгаж тодорхойлсон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7C081616"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 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5D444120"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1E8361A3"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20305A2E" w14:textId="77777777" w:rsidTr="00F447CA">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4F2AA9D3" w14:textId="77777777" w:rsidR="00942F16" w:rsidRPr="005678FA" w:rsidRDefault="00942F16" w:rsidP="00F91894">
            <w:pPr>
              <w:pStyle w:val="NoSpacing"/>
              <w:jc w:val="both"/>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32C1D44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50F96C5A" w14:textId="77777777" w:rsidR="00942F16" w:rsidRPr="005678FA" w:rsidRDefault="00942F16" w:rsidP="00F91894">
            <w:pPr>
              <w:pStyle w:val="NoSpacing"/>
              <w:jc w:val="both"/>
              <w:rPr>
                <w:rFonts w:ascii="Arial" w:eastAsia="Times New Roman" w:hAnsi="Arial" w:cs="Arial"/>
                <w:b/>
                <w:bCs/>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
                <w:bCs/>
                <w:sz w:val="24"/>
                <w:szCs w:val="24"/>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0BBE9A41" w14:textId="77777777" w:rsidR="00942F16" w:rsidRPr="005678FA" w:rsidRDefault="00942F16" w:rsidP="00F91894">
            <w:pPr>
              <w:pStyle w:val="NoSpacing"/>
              <w:jc w:val="both"/>
              <w:rPr>
                <w:rFonts w:ascii="Arial" w:eastAsia="Times New Roman" w:hAnsi="Arial" w:cs="Arial"/>
                <w:bCs/>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Cs/>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2A30761F"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7690434" w14:textId="77777777" w:rsidTr="00F447CA">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7A006528" w14:textId="77777777" w:rsidR="00942F16" w:rsidRPr="005678FA" w:rsidRDefault="00942F16" w:rsidP="00F91894">
            <w:pPr>
              <w:pStyle w:val="NoSpacing"/>
              <w:jc w:val="both"/>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7C35B68C"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412" w:type="pct"/>
            <w:tcBorders>
              <w:top w:val="outset" w:sz="6" w:space="0" w:color="auto"/>
              <w:left w:val="outset" w:sz="6" w:space="0" w:color="auto"/>
              <w:bottom w:val="outset" w:sz="6" w:space="0" w:color="auto"/>
              <w:right w:val="outset" w:sz="6" w:space="0" w:color="auto"/>
            </w:tcBorders>
            <w:vAlign w:val="center"/>
            <w:hideMark/>
          </w:tcPr>
          <w:p w14:paraId="33A9255A"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 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B0AB759" w14:textId="77777777" w:rsidR="00942F16" w:rsidRPr="005678FA" w:rsidRDefault="00942F16" w:rsidP="00F91894">
            <w:pPr>
              <w:pStyle w:val="NoSpacing"/>
              <w:jc w:val="both"/>
              <w:rPr>
                <w:rFonts w:ascii="Arial" w:eastAsia="Times New Roman" w:hAnsi="Arial" w:cs="Arial"/>
                <w:b/>
                <w:bCs/>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
                <w:bCs/>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6528C060"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459675B6" w14:textId="77777777" w:rsidTr="00F447CA">
        <w:trPr>
          <w:tblCellSpacing w:w="0" w:type="dxa"/>
        </w:trPr>
        <w:tc>
          <w:tcPr>
            <w:tcW w:w="1134" w:type="pct"/>
            <w:tcBorders>
              <w:top w:val="outset" w:sz="6" w:space="0" w:color="auto"/>
              <w:left w:val="outset" w:sz="6" w:space="0" w:color="auto"/>
              <w:bottom w:val="outset" w:sz="6" w:space="0" w:color="auto"/>
              <w:right w:val="outset" w:sz="6" w:space="0" w:color="auto"/>
            </w:tcBorders>
            <w:vAlign w:val="center"/>
            <w:hideMark/>
          </w:tcPr>
          <w:p w14:paraId="42D33D38"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4.Үүрэг хүлээгч</w:t>
            </w:r>
          </w:p>
        </w:tc>
        <w:tc>
          <w:tcPr>
            <w:tcW w:w="2068" w:type="pct"/>
            <w:tcBorders>
              <w:top w:val="outset" w:sz="6" w:space="0" w:color="auto"/>
              <w:left w:val="outset" w:sz="6" w:space="0" w:color="auto"/>
              <w:bottom w:val="outset" w:sz="6" w:space="0" w:color="auto"/>
              <w:right w:val="outset" w:sz="6" w:space="0" w:color="auto"/>
            </w:tcBorders>
            <w:vAlign w:val="center"/>
            <w:hideMark/>
          </w:tcPr>
          <w:p w14:paraId="3CE070A0"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4.1.Үүрэг хүлээгчдийг тодорхойлсон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094D7774"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
                <w:sz w:val="24"/>
                <w:szCs w:val="24"/>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BEC61FF"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 Үгүй</w:t>
            </w:r>
          </w:p>
        </w:tc>
        <w:tc>
          <w:tcPr>
            <w:tcW w:w="1071" w:type="pct"/>
            <w:tcBorders>
              <w:top w:val="outset" w:sz="6" w:space="0" w:color="auto"/>
              <w:left w:val="outset" w:sz="6" w:space="0" w:color="auto"/>
              <w:bottom w:val="outset" w:sz="6" w:space="0" w:color="auto"/>
              <w:right w:val="outset" w:sz="6" w:space="0" w:color="auto"/>
            </w:tcBorders>
            <w:vAlign w:val="center"/>
          </w:tcPr>
          <w:p w14:paraId="36787111"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74F68932" w14:textId="77777777" w:rsidTr="00F447CA">
        <w:trPr>
          <w:trHeight w:val="480"/>
          <w:tblCellSpacing w:w="0" w:type="dxa"/>
        </w:trPr>
        <w:tc>
          <w:tcPr>
            <w:tcW w:w="1134" w:type="pct"/>
            <w:vMerge w:val="restart"/>
            <w:tcBorders>
              <w:top w:val="outset" w:sz="6" w:space="0" w:color="auto"/>
              <w:left w:val="outset" w:sz="6" w:space="0" w:color="auto"/>
              <w:bottom w:val="outset" w:sz="6" w:space="0" w:color="auto"/>
              <w:right w:val="outset" w:sz="6" w:space="0" w:color="auto"/>
            </w:tcBorders>
            <w:vAlign w:val="center"/>
            <w:hideMark/>
          </w:tcPr>
          <w:p w14:paraId="382EAD78"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5.Жендерийн эрх тэгш байдлыг хангах тухай хуульд нийцүүлсэн эсэх</w:t>
            </w:r>
          </w:p>
        </w:tc>
        <w:tc>
          <w:tcPr>
            <w:tcW w:w="2068" w:type="pct"/>
            <w:tcBorders>
              <w:top w:val="outset" w:sz="6" w:space="0" w:color="auto"/>
              <w:left w:val="outset" w:sz="6" w:space="0" w:color="auto"/>
              <w:bottom w:val="outset" w:sz="6" w:space="0" w:color="auto"/>
              <w:right w:val="outset" w:sz="6" w:space="0" w:color="auto"/>
            </w:tcBorders>
            <w:vAlign w:val="center"/>
            <w:hideMark/>
          </w:tcPr>
          <w:p w14:paraId="71C1B313"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5.1.Жендерийн үзэл баримтлалыг тусгасан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2EFFE1FB"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 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298D1A40"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2534C857"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46FEC1BF" w14:textId="77777777" w:rsidTr="00F447CA">
        <w:trPr>
          <w:trHeight w:val="820"/>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30FA29F8" w14:textId="77777777" w:rsidR="00942F16" w:rsidRPr="005678FA" w:rsidRDefault="00942F16" w:rsidP="00F91894">
            <w:pPr>
              <w:pStyle w:val="NoSpacing"/>
              <w:jc w:val="both"/>
              <w:rPr>
                <w:rFonts w:ascii="Arial" w:eastAsiaTheme="minorEastAsia" w:hAnsi="Arial" w:cs="Arial"/>
                <w:sz w:val="24"/>
                <w:szCs w:val="24"/>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0828CAAA"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5.2.Эрэгтэй, эмэгтэй хүний тэгш эрх, тэгш боломж, тэгш хандлагын баталгааг бүрдүүлэх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1FF39EBF"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 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601DC7B2"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sz w:val="24"/>
                <w:szCs w:val="24"/>
                <w:lang w:val="mn-MN"/>
              </w:rPr>
              <w:t> </w:t>
            </w:r>
            <w:r w:rsidRPr="005678FA">
              <w:rPr>
                <w:rFonts w:ascii="Arial" w:eastAsia="Times New Roman" w:hAnsi="Arial" w:cs="Arial"/>
                <w:b/>
                <w:sz w:val="24"/>
                <w:szCs w:val="24"/>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7182EE59"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bl>
    <w:p w14:paraId="365B8824" w14:textId="77777777" w:rsidR="00942F16" w:rsidRPr="00D169E9" w:rsidRDefault="00942F16" w:rsidP="00F91894">
      <w:pPr>
        <w:pStyle w:val="NoSpacing"/>
        <w:jc w:val="both"/>
        <w:rPr>
          <w:rFonts w:ascii="Arial" w:hAnsi="Arial" w:cs="Arial"/>
          <w:b/>
          <w:bCs/>
          <w:sz w:val="24"/>
          <w:szCs w:val="24"/>
          <w:lang w:val="mn-MN"/>
        </w:rPr>
      </w:pPr>
      <w:bookmarkStart w:id="20" w:name="_Toc178251387"/>
    </w:p>
    <w:p w14:paraId="7082990E" w14:textId="77777777" w:rsidR="00942F16" w:rsidRPr="00D169E9" w:rsidRDefault="00942F16" w:rsidP="00F91894">
      <w:pPr>
        <w:pStyle w:val="NoSpacing"/>
        <w:jc w:val="both"/>
        <w:rPr>
          <w:rFonts w:ascii="Arial" w:hAnsi="Arial" w:cs="Arial"/>
          <w:b/>
          <w:bCs/>
          <w:sz w:val="24"/>
          <w:szCs w:val="24"/>
          <w:lang w:val="mn-MN"/>
        </w:rPr>
      </w:pPr>
      <w:r w:rsidRPr="00D169E9">
        <w:rPr>
          <w:rFonts w:ascii="Arial" w:hAnsi="Arial" w:cs="Arial"/>
          <w:b/>
          <w:bCs/>
          <w:sz w:val="24"/>
          <w:szCs w:val="24"/>
          <w:lang w:val="mn-MN"/>
        </w:rPr>
        <w:t>4.2.Эдийн засагт үзүүлэх үр нөлөө</w:t>
      </w:r>
      <w:bookmarkEnd w:id="20"/>
      <w:r w:rsidRPr="00D169E9">
        <w:rPr>
          <w:rFonts w:ascii="Arial" w:hAnsi="Arial" w:cs="Arial"/>
          <w:b/>
          <w:bCs/>
          <w:sz w:val="24"/>
          <w:szCs w:val="24"/>
          <w:lang w:val="mn-MN"/>
        </w:rPr>
        <w:t>.</w:t>
      </w:r>
    </w:p>
    <w:p w14:paraId="5D368EF7" w14:textId="77777777" w:rsidR="00942F16" w:rsidRPr="00D169E9" w:rsidRDefault="00942F16" w:rsidP="00F91894">
      <w:pPr>
        <w:pStyle w:val="NoSpacing"/>
        <w:ind w:firstLine="720"/>
        <w:jc w:val="both"/>
        <w:rPr>
          <w:rFonts w:ascii="Arial" w:eastAsia="Times New Roman" w:hAnsi="Arial" w:cs="Arial"/>
          <w:sz w:val="24"/>
          <w:szCs w:val="24"/>
          <w:lang w:val="mn-MN"/>
        </w:rPr>
      </w:pPr>
      <w:r w:rsidRPr="00D169E9">
        <w:rPr>
          <w:rFonts w:ascii="Arial" w:eastAsia="Times New Roman" w:hAnsi="Arial" w:cs="Arial"/>
          <w:sz w:val="24"/>
          <w:szCs w:val="24"/>
          <w:lang w:val="mn-MN"/>
        </w:rPr>
        <w:t xml:space="preserve">Даатгалын салбарын эдийн засагт үзүүлэх үр нөлөө дунд болон урт хугацаанд сайжрах бөгөөд иргэдийн хувьд даатгуулах сонирхол нэмэгдсэнээр малчид, аж ахуйн нэгжийн санхүүгийн баталгаа сайжирна. </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08"/>
        <w:gridCol w:w="3526"/>
        <w:gridCol w:w="734"/>
        <w:gridCol w:w="736"/>
        <w:gridCol w:w="2734"/>
      </w:tblGrid>
      <w:tr w:rsidR="00942F16" w:rsidRPr="00D169E9" w14:paraId="60ED3FFD" w14:textId="77777777" w:rsidTr="00F447CA">
        <w:trPr>
          <w:tblCellSpacing w:w="0" w:type="dxa"/>
        </w:trPr>
        <w:tc>
          <w:tcPr>
            <w:tcW w:w="861" w:type="pct"/>
            <w:tcBorders>
              <w:top w:val="outset" w:sz="6" w:space="0" w:color="auto"/>
              <w:left w:val="outset" w:sz="6" w:space="0" w:color="auto"/>
              <w:bottom w:val="outset" w:sz="6" w:space="0" w:color="auto"/>
              <w:right w:val="outset" w:sz="6" w:space="0" w:color="auto"/>
            </w:tcBorders>
            <w:vAlign w:val="center"/>
            <w:hideMark/>
          </w:tcPr>
          <w:p w14:paraId="111794B1" w14:textId="77777777" w:rsidR="00942F16" w:rsidRPr="005678FA" w:rsidRDefault="00942F16" w:rsidP="00F91894">
            <w:pPr>
              <w:pStyle w:val="NoSpacing"/>
              <w:jc w:val="center"/>
              <w:rPr>
                <w:rFonts w:ascii="Arial" w:eastAsia="Times New Roman" w:hAnsi="Arial" w:cs="Arial"/>
                <w:b/>
                <w:bCs/>
                <w:sz w:val="24"/>
                <w:szCs w:val="24"/>
                <w:lang w:val="mn-MN"/>
              </w:rPr>
            </w:pPr>
            <w:r w:rsidRPr="005678FA">
              <w:rPr>
                <w:rFonts w:ascii="Arial" w:eastAsia="Times New Roman" w:hAnsi="Arial" w:cs="Arial"/>
                <w:b/>
                <w:bCs/>
                <w:sz w:val="24"/>
                <w:szCs w:val="24"/>
                <w:lang w:val="mn-MN"/>
              </w:rPr>
              <w:lastRenderedPageBreak/>
              <w:t>Үзүүлэх үр нөлөө</w:t>
            </w:r>
          </w:p>
        </w:tc>
        <w:tc>
          <w:tcPr>
            <w:tcW w:w="1888" w:type="pct"/>
            <w:tcBorders>
              <w:top w:val="outset" w:sz="6" w:space="0" w:color="auto"/>
              <w:left w:val="outset" w:sz="6" w:space="0" w:color="auto"/>
              <w:bottom w:val="outset" w:sz="6" w:space="0" w:color="auto"/>
              <w:right w:val="outset" w:sz="6" w:space="0" w:color="auto"/>
            </w:tcBorders>
            <w:vAlign w:val="center"/>
            <w:hideMark/>
          </w:tcPr>
          <w:p w14:paraId="50B0008C" w14:textId="77777777" w:rsidR="00942F16" w:rsidRPr="005678FA" w:rsidRDefault="00942F16" w:rsidP="00F91894">
            <w:pPr>
              <w:pStyle w:val="NoSpacing"/>
              <w:jc w:val="center"/>
              <w:rPr>
                <w:rFonts w:ascii="Arial" w:eastAsia="Times New Roman" w:hAnsi="Arial" w:cs="Arial"/>
                <w:b/>
                <w:bCs/>
                <w:sz w:val="24"/>
                <w:szCs w:val="24"/>
                <w:lang w:val="mn-MN"/>
              </w:rPr>
            </w:pPr>
            <w:r w:rsidRPr="005678FA">
              <w:rPr>
                <w:rFonts w:ascii="Arial" w:eastAsia="Times New Roman" w:hAnsi="Arial" w:cs="Arial"/>
                <w:b/>
                <w:bCs/>
                <w:sz w:val="24"/>
                <w:szCs w:val="24"/>
                <w:lang w:val="mn-MN"/>
              </w:rPr>
              <w:t>Холбогдох асуулт</w:t>
            </w:r>
          </w:p>
        </w:tc>
        <w:tc>
          <w:tcPr>
            <w:tcW w:w="787" w:type="pct"/>
            <w:gridSpan w:val="2"/>
            <w:tcBorders>
              <w:top w:val="outset" w:sz="6" w:space="0" w:color="auto"/>
              <w:left w:val="outset" w:sz="6" w:space="0" w:color="auto"/>
              <w:bottom w:val="outset" w:sz="6" w:space="0" w:color="auto"/>
              <w:right w:val="outset" w:sz="6" w:space="0" w:color="auto"/>
            </w:tcBorders>
            <w:vAlign w:val="center"/>
            <w:hideMark/>
          </w:tcPr>
          <w:p w14:paraId="0B11E82F" w14:textId="77777777" w:rsidR="00942F16" w:rsidRPr="005678FA" w:rsidRDefault="00942F16" w:rsidP="00F91894">
            <w:pPr>
              <w:pStyle w:val="NoSpacing"/>
              <w:jc w:val="center"/>
              <w:rPr>
                <w:rFonts w:ascii="Arial" w:eastAsia="Times New Roman" w:hAnsi="Arial" w:cs="Arial"/>
                <w:b/>
                <w:bCs/>
                <w:sz w:val="24"/>
                <w:szCs w:val="24"/>
                <w:lang w:val="mn-MN"/>
              </w:rPr>
            </w:pPr>
            <w:r w:rsidRPr="005678FA">
              <w:rPr>
                <w:rFonts w:ascii="Arial" w:eastAsia="Times New Roman" w:hAnsi="Arial" w:cs="Arial"/>
                <w:b/>
                <w:bCs/>
                <w:sz w:val="24"/>
                <w:szCs w:val="24"/>
                <w:lang w:val="mn-MN"/>
              </w:rPr>
              <w:t>Хариулт</w:t>
            </w:r>
          </w:p>
        </w:tc>
        <w:tc>
          <w:tcPr>
            <w:tcW w:w="1464" w:type="pct"/>
            <w:tcBorders>
              <w:top w:val="outset" w:sz="6" w:space="0" w:color="auto"/>
              <w:left w:val="outset" w:sz="6" w:space="0" w:color="auto"/>
              <w:bottom w:val="outset" w:sz="6" w:space="0" w:color="auto"/>
              <w:right w:val="outset" w:sz="6" w:space="0" w:color="auto"/>
            </w:tcBorders>
            <w:vAlign w:val="center"/>
            <w:hideMark/>
          </w:tcPr>
          <w:p w14:paraId="49050713" w14:textId="77777777" w:rsidR="00942F16" w:rsidRPr="005678FA" w:rsidRDefault="00942F16" w:rsidP="00F91894">
            <w:pPr>
              <w:pStyle w:val="NoSpacing"/>
              <w:jc w:val="center"/>
              <w:rPr>
                <w:rFonts w:ascii="Arial" w:eastAsia="Times New Roman" w:hAnsi="Arial" w:cs="Arial"/>
                <w:b/>
                <w:bCs/>
                <w:sz w:val="24"/>
                <w:szCs w:val="24"/>
                <w:lang w:val="mn-MN"/>
              </w:rPr>
            </w:pPr>
            <w:r w:rsidRPr="005678FA">
              <w:rPr>
                <w:rFonts w:ascii="Arial" w:eastAsia="Times New Roman" w:hAnsi="Arial" w:cs="Arial"/>
                <w:b/>
                <w:bCs/>
                <w:sz w:val="24"/>
                <w:szCs w:val="24"/>
                <w:lang w:val="mn-MN"/>
              </w:rPr>
              <w:t>Тайлбар</w:t>
            </w:r>
          </w:p>
        </w:tc>
      </w:tr>
      <w:tr w:rsidR="00942F16" w:rsidRPr="00D169E9" w14:paraId="6347D6D9" w14:textId="77777777" w:rsidTr="00F447CA">
        <w:trPr>
          <w:trHeight w:val="56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08BCAFD2"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1.Дэлхийн зах зээл дээр өрсөлдөх чадвар</w:t>
            </w:r>
          </w:p>
          <w:p w14:paraId="49B1B5C6"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 </w:t>
            </w:r>
          </w:p>
          <w:p w14:paraId="41974665"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 </w:t>
            </w:r>
          </w:p>
        </w:tc>
        <w:tc>
          <w:tcPr>
            <w:tcW w:w="1888" w:type="pct"/>
            <w:vMerge w:val="restart"/>
            <w:tcBorders>
              <w:top w:val="outset" w:sz="6" w:space="0" w:color="auto"/>
              <w:left w:val="outset" w:sz="6" w:space="0" w:color="auto"/>
              <w:bottom w:val="outset" w:sz="6" w:space="0" w:color="auto"/>
              <w:right w:val="outset" w:sz="6" w:space="0" w:color="auto"/>
            </w:tcBorders>
            <w:vAlign w:val="center"/>
            <w:hideMark/>
          </w:tcPr>
          <w:p w14:paraId="637465E2"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3757D1A"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4D4CF46F"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vAlign w:val="center"/>
          </w:tcPr>
          <w:p w14:paraId="1C4A23B0"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22D2863D" w14:textId="77777777" w:rsidTr="00F447CA">
        <w:trPr>
          <w:trHeight w:val="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560A40B6" w14:textId="77777777" w:rsidR="00942F16" w:rsidRPr="005678FA" w:rsidRDefault="00942F16" w:rsidP="00F91894">
            <w:pPr>
              <w:pStyle w:val="NoSpacing"/>
              <w:rPr>
                <w:rFonts w:ascii="Arial" w:eastAsiaTheme="minorEastAsia" w:hAnsi="Arial" w:cs="Arial"/>
                <w:sz w:val="24"/>
                <w:szCs w:val="24"/>
                <w:lang w:val="mn-MN"/>
              </w:rPr>
            </w:pPr>
          </w:p>
        </w:tc>
        <w:tc>
          <w:tcPr>
            <w:tcW w:w="1888" w:type="pct"/>
            <w:vMerge/>
            <w:tcBorders>
              <w:top w:val="outset" w:sz="6" w:space="0" w:color="auto"/>
              <w:left w:val="outset" w:sz="6" w:space="0" w:color="auto"/>
              <w:bottom w:val="outset" w:sz="6" w:space="0" w:color="auto"/>
              <w:right w:val="outset" w:sz="6" w:space="0" w:color="auto"/>
            </w:tcBorders>
            <w:vAlign w:val="center"/>
            <w:hideMark/>
          </w:tcPr>
          <w:p w14:paraId="626165F3" w14:textId="77777777" w:rsidR="00942F16" w:rsidRPr="005678FA" w:rsidRDefault="00942F16" w:rsidP="00F91894">
            <w:pPr>
              <w:pStyle w:val="NoSpacing"/>
              <w:rPr>
                <w:rFonts w:ascii="Arial" w:eastAsiaTheme="minorEastAsia" w:hAnsi="Arial" w:cs="Arial"/>
                <w:sz w:val="24"/>
                <w:szCs w:val="24"/>
                <w:lang w:val="mn-MN"/>
              </w:rPr>
            </w:pPr>
          </w:p>
        </w:tc>
        <w:tc>
          <w:tcPr>
            <w:tcW w:w="393" w:type="pct"/>
            <w:tcBorders>
              <w:top w:val="outset" w:sz="6" w:space="0" w:color="auto"/>
              <w:left w:val="outset" w:sz="6" w:space="0" w:color="auto"/>
              <w:bottom w:val="outset" w:sz="6" w:space="0" w:color="auto"/>
              <w:right w:val="outset" w:sz="6" w:space="0" w:color="auto"/>
            </w:tcBorders>
            <w:vAlign w:val="center"/>
            <w:hideMark/>
          </w:tcPr>
          <w:p w14:paraId="4D910154"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4EECDC7D"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vAlign w:val="center"/>
          </w:tcPr>
          <w:p w14:paraId="6FD3939B"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0E3565C7" w14:textId="77777777" w:rsidTr="00F447CA">
        <w:trPr>
          <w:trHeight w:val="9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01749F6A" w14:textId="77777777" w:rsidR="00942F16" w:rsidRPr="005678FA" w:rsidRDefault="00942F16" w:rsidP="00F91894">
            <w:pPr>
              <w:pStyle w:val="NoSpacing"/>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72146365"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393" w:type="pct"/>
            <w:tcBorders>
              <w:top w:val="outset" w:sz="6" w:space="0" w:color="auto"/>
              <w:left w:val="outset" w:sz="6" w:space="0" w:color="auto"/>
              <w:bottom w:val="outset" w:sz="6" w:space="0" w:color="auto"/>
              <w:right w:val="outset" w:sz="6" w:space="0" w:color="auto"/>
            </w:tcBorders>
            <w:vAlign w:val="center"/>
            <w:hideMark/>
          </w:tcPr>
          <w:p w14:paraId="13361B3F"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1DC00127"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vAlign w:val="center"/>
          </w:tcPr>
          <w:p w14:paraId="69F8F0A9"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Гадаадын даатгагч нь тодорхой төрлийн даатгалын төрлөөс бусад даатгалын үйл ажиллагааг Монгол Улсад байрлах төлөөлөгчийн газраар дамжуулан үйл ажиллагаа явуулах зохицуулалтыг тусгана.</w:t>
            </w:r>
          </w:p>
        </w:tc>
      </w:tr>
      <w:tr w:rsidR="00942F16" w:rsidRPr="00D169E9" w14:paraId="7A365495" w14:textId="77777777" w:rsidTr="00F447CA">
        <w:trPr>
          <w:trHeight w:val="90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318E49BA" w14:textId="77777777" w:rsidR="00942F16" w:rsidRPr="005678FA" w:rsidRDefault="00942F16" w:rsidP="00F91894">
            <w:pPr>
              <w:pStyle w:val="NoSpacing"/>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AAF3485"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1.3.Дэлхийн зах зээл дээрх таагүй нөлөөллийг монголын зах зээлд орж ирэхээс хамгаалахад нөлөөлж чадах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E7EA4E3"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0B8878C0"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vAlign w:val="center"/>
          </w:tcPr>
          <w:p w14:paraId="0D8D20F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 xml:space="preserve">Дотоодод төлөөлөгчийн газраа байгуулан нөөц бүрдүүлснээр гадаад улсын даатгагч дампуурснаас үүсэх төлбөрийн чадвартай холбоотой эрсдэл буурна. </w:t>
            </w:r>
          </w:p>
        </w:tc>
      </w:tr>
      <w:tr w:rsidR="00942F16" w:rsidRPr="00D169E9" w14:paraId="13DC58BA" w14:textId="77777777" w:rsidTr="00F447CA">
        <w:trPr>
          <w:trHeight w:val="62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1157C275"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2.Дотоодын зах зээлийн өрсөлдөх чадвар болон тогтвортой байдал</w:t>
            </w:r>
          </w:p>
          <w:p w14:paraId="6ECBAC63"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 </w:t>
            </w:r>
          </w:p>
          <w:p w14:paraId="16A14069"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4330CC18"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2.1.Хэрэглэгчдийн шийдвэр гаргах боломжийг бууруулах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212874A"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5BDD022A"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vAlign w:val="center"/>
          </w:tcPr>
          <w:p w14:paraId="48A8EEC2"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41EF5E63" w14:textId="77777777" w:rsidTr="00F447CA">
        <w:trPr>
          <w:trHeight w:val="48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07449FA8" w14:textId="77777777" w:rsidR="00942F16" w:rsidRPr="005678FA" w:rsidRDefault="00942F16" w:rsidP="00F91894">
            <w:pPr>
              <w:pStyle w:val="NoSpacing"/>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AD997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2.2.Хязгаарлагдмал өрсөлдөөний улмаас үнийн хөөргөдлийг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4E5553B"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3D037A99"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498301F8"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125F2A56" w14:textId="77777777" w:rsidTr="00F447CA">
        <w:trPr>
          <w:trHeight w:val="96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1704C6E5" w14:textId="77777777" w:rsidR="00942F16" w:rsidRPr="005678FA" w:rsidRDefault="00942F16" w:rsidP="00F91894">
            <w:pPr>
              <w:pStyle w:val="NoSpacing"/>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D4F0B3F"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2.3.Зах зээлд шинээр орж ирж байгаа аж ахуйн нэгжид бэрхшээл, хүндрэл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C6F3160"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60C60045"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27055373"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EAF2DFC" w14:textId="77777777" w:rsidTr="00F447CA">
        <w:trPr>
          <w:trHeight w:val="32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67E7EAA0" w14:textId="77777777" w:rsidR="00942F16" w:rsidRPr="005678FA" w:rsidRDefault="00942F16" w:rsidP="00F91894">
            <w:pPr>
              <w:pStyle w:val="NoSpacing"/>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4720DD9B"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2.4.Зах зээлд шинээр монополыг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52E26936"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52EB17A7"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1FF7561C"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E51F8C5" w14:textId="77777777" w:rsidTr="00F447CA">
        <w:trPr>
          <w:trHeight w:val="54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51841721"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3.Аж ахуйн нэгжийн үйлдвэрлэлийн болон захиргааны зардал</w:t>
            </w:r>
          </w:p>
        </w:tc>
        <w:tc>
          <w:tcPr>
            <w:tcW w:w="1888" w:type="pct"/>
            <w:tcBorders>
              <w:top w:val="outset" w:sz="6" w:space="0" w:color="auto"/>
              <w:left w:val="outset" w:sz="6" w:space="0" w:color="auto"/>
              <w:bottom w:val="outset" w:sz="6" w:space="0" w:color="auto"/>
              <w:right w:val="outset" w:sz="6" w:space="0" w:color="auto"/>
            </w:tcBorders>
            <w:vAlign w:val="center"/>
            <w:hideMark/>
          </w:tcPr>
          <w:p w14:paraId="53782D1F"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3.1.Зохицуулалтын хувилбарыг хэрэгжүүлснээр аж ахуйн нэгжид шинээр зардал үүсэх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467D9D3"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5F1C4C24"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BA1EEC6"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064E2AD4" w14:textId="77777777" w:rsidTr="00F447CA">
        <w:trPr>
          <w:trHeight w:val="60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59C18B69" w14:textId="77777777" w:rsidR="00942F16" w:rsidRPr="005678FA" w:rsidRDefault="00942F16" w:rsidP="00F91894">
            <w:pPr>
              <w:pStyle w:val="NoSpacing"/>
              <w:jc w:val="both"/>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710E2012"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3.2.Санхүүжилтийн эх үүсвэр олж авахад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5F14614"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541A4AB3"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0FB0A247"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10AAAAE8" w14:textId="77777777" w:rsidTr="00F447CA">
        <w:trPr>
          <w:trHeight w:val="56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7FCDC0DB" w14:textId="77777777" w:rsidR="00942F16" w:rsidRPr="005678FA" w:rsidRDefault="00942F16" w:rsidP="00F91894">
            <w:pPr>
              <w:pStyle w:val="NoSpacing"/>
              <w:jc w:val="both"/>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136C9A75"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3.3.Зах зээлээс тодорхой бараа бүтээгдэхүүнийг худалдан авахад хүргэх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86E2896"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4517D12B"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DC02DD2"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2F4E584D" w14:textId="77777777" w:rsidTr="00F447CA">
        <w:trPr>
          <w:trHeight w:val="5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7E6B430B" w14:textId="77777777" w:rsidR="00942F16" w:rsidRPr="005678FA" w:rsidRDefault="00942F16" w:rsidP="00F91894">
            <w:pPr>
              <w:pStyle w:val="NoSpacing"/>
              <w:jc w:val="both"/>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73F8091C"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3.4.Бараа бүтээгдэхүүний борлуулалтад ямар нэг хязгаарлалт, эсхүл хориг тавих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D826ACA"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5F478559"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5D3897D"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5A3EA4AF" w14:textId="77777777" w:rsidTr="00F447CA">
        <w:trPr>
          <w:trHeight w:val="5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6B9E5E48" w14:textId="77777777" w:rsidR="00942F16" w:rsidRPr="005678FA" w:rsidRDefault="00942F16" w:rsidP="00F91894">
            <w:pPr>
              <w:pStyle w:val="NoSpacing"/>
              <w:jc w:val="both"/>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593E7F8"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3.5.Аж ахуйн нэгжийг үйл ажиллагаагаа зогсооход хүргэх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636D9A8"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0148BD3B"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E902094"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009B0D0C" w14:textId="77777777" w:rsidTr="00F447CA">
        <w:trPr>
          <w:trHeight w:val="900"/>
          <w:tblCellSpacing w:w="0" w:type="dxa"/>
        </w:trPr>
        <w:tc>
          <w:tcPr>
            <w:tcW w:w="861" w:type="pct"/>
            <w:tcBorders>
              <w:top w:val="outset" w:sz="6" w:space="0" w:color="auto"/>
              <w:left w:val="outset" w:sz="6" w:space="0" w:color="auto"/>
              <w:bottom w:val="outset" w:sz="6" w:space="0" w:color="auto"/>
              <w:right w:val="outset" w:sz="6" w:space="0" w:color="auto"/>
            </w:tcBorders>
            <w:vAlign w:val="center"/>
            <w:hideMark/>
          </w:tcPr>
          <w:p w14:paraId="3040A77D"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4.Мэдээлэх үүргийн улмаас үүсэж байгаа захиргааны зардлын ачаалал</w:t>
            </w:r>
          </w:p>
        </w:tc>
        <w:tc>
          <w:tcPr>
            <w:tcW w:w="1888" w:type="pct"/>
            <w:tcBorders>
              <w:top w:val="outset" w:sz="6" w:space="0" w:color="auto"/>
              <w:left w:val="outset" w:sz="6" w:space="0" w:color="auto"/>
              <w:bottom w:val="outset" w:sz="6" w:space="0" w:color="auto"/>
              <w:right w:val="outset" w:sz="6" w:space="0" w:color="auto"/>
            </w:tcBorders>
            <w:vAlign w:val="center"/>
            <w:hideMark/>
          </w:tcPr>
          <w:p w14:paraId="3B663F0D"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4.1.Хуулийн этгээдэд захиргааны шинж чанартай нэмэлт зардал (Тухайлбал, мэдээлэх, тайлан гаргах г.м)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5C8DAAFD"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41E5A0E0"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2159799C"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3F6C403" w14:textId="77777777" w:rsidTr="00F447CA">
        <w:trPr>
          <w:trHeight w:val="86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575041C0"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5.Өмчлөх эрх</w:t>
            </w:r>
          </w:p>
        </w:tc>
        <w:tc>
          <w:tcPr>
            <w:tcW w:w="1888" w:type="pct"/>
            <w:tcBorders>
              <w:top w:val="outset" w:sz="6" w:space="0" w:color="auto"/>
              <w:left w:val="outset" w:sz="6" w:space="0" w:color="auto"/>
              <w:bottom w:val="outset" w:sz="6" w:space="0" w:color="auto"/>
              <w:right w:val="outset" w:sz="6" w:space="0" w:color="auto"/>
            </w:tcBorders>
            <w:vAlign w:val="center"/>
            <w:hideMark/>
          </w:tcPr>
          <w:p w14:paraId="3CF74C0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5.1.Өмчлөх эрхийг (үл хөдлөх, хөдлөх эд хөрөнгө, эдийн бус баялаг зэргийг) хөндсөн зохицуулалт бий болох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62C6F59"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21B89C20"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424A3597"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70E54DC5" w14:textId="77777777" w:rsidTr="00F447CA">
        <w:trPr>
          <w:trHeight w:val="5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1CCA7EFC" w14:textId="77777777" w:rsidR="00942F16" w:rsidRPr="005678FA" w:rsidRDefault="00942F16" w:rsidP="00F91894">
            <w:pPr>
              <w:pStyle w:val="NoSpacing"/>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1F763F7F"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5.2.Өмчлөх эрх олж авах, шилжүүлэх болон хэрэгжүүлэхэд хязгаарлалт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66EBC96"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31458AFA"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3F17368"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19DE54DF" w14:textId="77777777" w:rsidTr="00F447CA">
        <w:trPr>
          <w:trHeight w:val="80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27E57B79" w14:textId="77777777" w:rsidR="00942F16" w:rsidRPr="005678FA" w:rsidRDefault="00942F16" w:rsidP="00F91894">
            <w:pPr>
              <w:pStyle w:val="NoSpacing"/>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9BEA301"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180333C"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7E3A3E6A"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1B795C8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1E968709" w14:textId="77777777" w:rsidTr="00F447CA">
        <w:trPr>
          <w:trHeight w:val="48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016AB599"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6.Инновац болон судалгаа шинжилгээ</w:t>
            </w:r>
          </w:p>
        </w:tc>
        <w:tc>
          <w:tcPr>
            <w:tcW w:w="1888" w:type="pct"/>
            <w:tcBorders>
              <w:top w:val="outset" w:sz="6" w:space="0" w:color="auto"/>
              <w:left w:val="outset" w:sz="6" w:space="0" w:color="auto"/>
              <w:bottom w:val="outset" w:sz="6" w:space="0" w:color="auto"/>
              <w:right w:val="outset" w:sz="6" w:space="0" w:color="auto"/>
            </w:tcBorders>
            <w:vAlign w:val="center"/>
            <w:hideMark/>
          </w:tcPr>
          <w:p w14:paraId="75C5661A"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6.1.Судалгаа шинжилгээ, нээлт хийх, шинэ бүтээл гаргах асуудлыг дэмжих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30EAE424"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3E3EFF49"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11D474EE"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54BC32F" w14:textId="77777777" w:rsidTr="00F447CA">
        <w:trPr>
          <w:trHeight w:val="92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0FC71D12" w14:textId="77777777" w:rsidR="00942F16" w:rsidRPr="005678FA" w:rsidRDefault="00942F16" w:rsidP="00F91894">
            <w:pPr>
              <w:pStyle w:val="NoSpacing"/>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4B2E2E0"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6.2.Үйлдвэрлэлийн шинэ технологи болон шинэ бүтээгдэхүүн нэвтрүүлэх, дэлгэрүүлэхийг илүү хялбар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3DB69314"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203528BB"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26845D5"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7ACCAC5A" w14:textId="77777777" w:rsidTr="00F447CA">
        <w:trPr>
          <w:trHeight w:val="30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268BD4DE"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7.Хэрэглэгч болон гэр бүлийн төсөв</w:t>
            </w:r>
          </w:p>
        </w:tc>
        <w:tc>
          <w:tcPr>
            <w:tcW w:w="1888" w:type="pct"/>
            <w:tcBorders>
              <w:top w:val="outset" w:sz="6" w:space="0" w:color="auto"/>
              <w:left w:val="outset" w:sz="6" w:space="0" w:color="auto"/>
              <w:bottom w:val="outset" w:sz="6" w:space="0" w:color="auto"/>
              <w:right w:val="outset" w:sz="6" w:space="0" w:color="auto"/>
            </w:tcBorders>
            <w:vAlign w:val="center"/>
            <w:hideMark/>
          </w:tcPr>
          <w:p w14:paraId="5D72069D"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7.1.Хэрэглээний үнийн түвшинд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A749730" w14:textId="77777777" w:rsidR="00942F16" w:rsidRPr="005678FA" w:rsidRDefault="00942F16" w:rsidP="00F91894">
            <w:pPr>
              <w:pStyle w:val="NoSpacing"/>
              <w:jc w:val="center"/>
              <w:rPr>
                <w:rFonts w:ascii="Arial" w:eastAsia="Times New Roman" w:hAnsi="Arial" w:cs="Arial"/>
                <w:b/>
                <w:bCs/>
                <w:sz w:val="24"/>
                <w:szCs w:val="24"/>
                <w:lang w:val="mn-MN"/>
              </w:rPr>
            </w:pPr>
            <w:r w:rsidRPr="005678FA">
              <w:rPr>
                <w:rFonts w:ascii="Arial" w:eastAsia="Times New Roman" w:hAnsi="Arial" w:cs="Arial"/>
                <w:b/>
                <w:bCs/>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65D90AB1" w14:textId="77777777" w:rsidR="00942F16" w:rsidRPr="005678FA" w:rsidRDefault="00942F16" w:rsidP="00F91894">
            <w:pPr>
              <w:pStyle w:val="NoSpacing"/>
              <w:jc w:val="center"/>
              <w:rPr>
                <w:rFonts w:ascii="Arial" w:eastAsia="Times New Roman" w:hAnsi="Arial" w:cs="Arial"/>
                <w:bCs/>
                <w:sz w:val="24"/>
                <w:szCs w:val="24"/>
                <w:lang w:val="mn-MN"/>
              </w:rPr>
            </w:pPr>
            <w:r w:rsidRPr="005678FA">
              <w:rPr>
                <w:rFonts w:ascii="Arial" w:eastAsia="Times New Roman" w:hAnsi="Arial" w:cs="Arial"/>
                <w:bCs/>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27C04B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77E250F" w14:textId="77777777" w:rsidTr="00F447CA">
        <w:trPr>
          <w:trHeight w:val="62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18FCDF6D" w14:textId="77777777" w:rsidR="00942F16" w:rsidRPr="005678FA" w:rsidRDefault="00942F16" w:rsidP="00F91894">
            <w:pPr>
              <w:pStyle w:val="NoSpacing"/>
              <w:jc w:val="both"/>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8140D46"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7.2.Хэрэглэгчдийн хувьд дотоодын зах зээлийг ашиглах боломж 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44E0481"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700FAD0A"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246E534B"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4F89DED8" w14:textId="77777777" w:rsidTr="00F447CA">
        <w:trPr>
          <w:trHeight w:val="4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7D608EDB" w14:textId="77777777" w:rsidR="00942F16" w:rsidRPr="005678FA" w:rsidRDefault="00942F16" w:rsidP="00F91894">
            <w:pPr>
              <w:pStyle w:val="NoSpacing"/>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7C5562AA"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7.3.Хэрэглэгчдийн эрх ашигт нөлөөлөх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2B6FE61"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7149BB5B"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4A59675"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Даатгалын эрсдэлийг бууруулах үед даатгуулагчид очих хүртээмжийг нэмэгдүүлнэ.</w:t>
            </w:r>
          </w:p>
        </w:tc>
      </w:tr>
      <w:tr w:rsidR="00942F16" w:rsidRPr="00D169E9" w14:paraId="09F6BE08" w14:textId="77777777" w:rsidTr="00F447CA">
        <w:trPr>
          <w:trHeight w:val="126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7736E439" w14:textId="77777777" w:rsidR="00942F16" w:rsidRPr="005678FA" w:rsidRDefault="00942F16" w:rsidP="00F91894">
            <w:pPr>
              <w:pStyle w:val="NoSpacing"/>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0FDE6428"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7.4.Хувь хүний/гэр бүлийн санхүүгийн байдалд (шууд буюу урт хугацааны туршид)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1B51956"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7B99EB07"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ADA763C"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Даатгалын үйл ажиллагаа зохистой түвшинд хүртэл хөгжсөнөөр хувь хүнд тулгарах гэнэтийн санхүүгийн хүндрэлээс сэргийлэх боломж бүрдэнэ.</w:t>
            </w:r>
          </w:p>
        </w:tc>
      </w:tr>
      <w:tr w:rsidR="00942F16" w:rsidRPr="00D169E9" w14:paraId="33424677" w14:textId="77777777" w:rsidTr="00F447CA">
        <w:trPr>
          <w:trHeight w:val="62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59E4F16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lastRenderedPageBreak/>
              <w:t>8.Тодорхой бүс нутаг, салбарууд</w:t>
            </w:r>
          </w:p>
        </w:tc>
        <w:tc>
          <w:tcPr>
            <w:tcW w:w="1888" w:type="pct"/>
            <w:tcBorders>
              <w:top w:val="outset" w:sz="6" w:space="0" w:color="auto"/>
              <w:left w:val="outset" w:sz="6" w:space="0" w:color="auto"/>
              <w:bottom w:val="outset" w:sz="6" w:space="0" w:color="auto"/>
              <w:right w:val="outset" w:sz="6" w:space="0" w:color="auto"/>
            </w:tcBorders>
            <w:vAlign w:val="center"/>
            <w:hideMark/>
          </w:tcPr>
          <w:p w14:paraId="3F0DD49C"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8.1.Тодорхой бүс нутагт буюу тодорхой нэг чиглэлд ажлын байрыг шинээр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0A2367F"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3A11671A"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48AD166E"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2772BC5" w14:textId="77777777" w:rsidTr="00F447CA">
        <w:trPr>
          <w:trHeight w:val="10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1096082B" w14:textId="77777777" w:rsidR="00942F16" w:rsidRPr="005678FA" w:rsidRDefault="00942F16" w:rsidP="00F91894">
            <w:pPr>
              <w:pStyle w:val="NoSpacing"/>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6C4114A"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8.2.Тодорхой бүс нутагт буюу тодорхой нэг чиглэлд ажлын байр багасгах чиглэлээр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AD84284"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257C7462"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2899072"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548EDD6F" w14:textId="77777777" w:rsidTr="00F447CA">
        <w:trPr>
          <w:trHeight w:val="5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10D713EA" w14:textId="77777777" w:rsidR="00942F16" w:rsidRPr="005678FA" w:rsidRDefault="00942F16" w:rsidP="00F91894">
            <w:pPr>
              <w:pStyle w:val="NoSpacing"/>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623A85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8.3.Жижиг, дунд үйлдвэр, эсхүл аль нэг салбарт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0FDCB27"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63675DD3"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0F874C82"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43EBA70" w14:textId="77777777" w:rsidTr="00F447CA">
        <w:trPr>
          <w:trHeight w:val="32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07D1CCBC"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9.Төрийн захиргааны байгууллага</w:t>
            </w:r>
          </w:p>
        </w:tc>
        <w:tc>
          <w:tcPr>
            <w:tcW w:w="1888" w:type="pct"/>
            <w:tcBorders>
              <w:top w:val="outset" w:sz="6" w:space="0" w:color="auto"/>
              <w:left w:val="outset" w:sz="6" w:space="0" w:color="auto"/>
              <w:bottom w:val="outset" w:sz="6" w:space="0" w:color="auto"/>
              <w:right w:val="outset" w:sz="6" w:space="0" w:color="auto"/>
            </w:tcBorders>
            <w:vAlign w:val="center"/>
            <w:hideMark/>
          </w:tcPr>
          <w:p w14:paraId="16A800DF"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9.1.Улсын төсөвт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63623CF" w14:textId="77777777" w:rsidR="00942F16" w:rsidRPr="005678FA" w:rsidRDefault="00942F16" w:rsidP="00F91894">
            <w:pPr>
              <w:pStyle w:val="NoSpacing"/>
              <w:jc w:val="center"/>
              <w:rPr>
                <w:rFonts w:ascii="Arial" w:eastAsia="Times New Roman" w:hAnsi="Arial" w:cs="Arial"/>
                <w:b/>
                <w:bCs/>
                <w:sz w:val="24"/>
                <w:szCs w:val="24"/>
                <w:lang w:val="mn-MN"/>
              </w:rPr>
            </w:pPr>
            <w:r w:rsidRPr="005678FA">
              <w:rPr>
                <w:rFonts w:ascii="Arial" w:eastAsia="Times New Roman" w:hAnsi="Arial" w:cs="Arial"/>
                <w:b/>
                <w:bCs/>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260889E7" w14:textId="77777777" w:rsidR="00942F16" w:rsidRPr="005678FA" w:rsidRDefault="00942F16" w:rsidP="00F91894">
            <w:pPr>
              <w:pStyle w:val="NoSpacing"/>
              <w:jc w:val="center"/>
              <w:rPr>
                <w:rFonts w:ascii="Arial" w:eastAsia="Times New Roman" w:hAnsi="Arial" w:cs="Arial"/>
                <w:bCs/>
                <w:sz w:val="24"/>
                <w:szCs w:val="24"/>
                <w:lang w:val="mn-MN"/>
              </w:rPr>
            </w:pPr>
            <w:r w:rsidRPr="005678FA">
              <w:rPr>
                <w:rFonts w:ascii="Arial" w:eastAsia="Times New Roman" w:hAnsi="Arial" w:cs="Arial"/>
                <w:bCs/>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09F2442"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0CBA2578" w14:textId="77777777" w:rsidTr="00F447CA">
        <w:trPr>
          <w:trHeight w:val="90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558338F2" w14:textId="77777777" w:rsidR="00942F16" w:rsidRPr="005678FA" w:rsidRDefault="00942F16" w:rsidP="00F91894">
            <w:pPr>
              <w:pStyle w:val="NoSpacing"/>
              <w:jc w:val="both"/>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62C8916"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593DD6C"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64A23633"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E0624AF"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1BFD7D95" w14:textId="77777777" w:rsidTr="00F447CA">
        <w:trPr>
          <w:trHeight w:val="56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5C3C228A" w14:textId="77777777" w:rsidR="00942F16" w:rsidRPr="005678FA" w:rsidRDefault="00942F16" w:rsidP="00F91894">
            <w:pPr>
              <w:pStyle w:val="NoSpacing"/>
              <w:jc w:val="both"/>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0A05FFF2"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9.3.Төрийн байгууллагад захиргааны шинэ чиг үүрэг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2338AB67"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501442A4"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44D7E92"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799F6792" w14:textId="77777777" w:rsidTr="00F447CA">
        <w:trPr>
          <w:trHeight w:val="66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66C78F19"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10.Макро эдийн засгийн хүрээнд</w:t>
            </w:r>
          </w:p>
        </w:tc>
        <w:tc>
          <w:tcPr>
            <w:tcW w:w="1888" w:type="pct"/>
            <w:tcBorders>
              <w:top w:val="outset" w:sz="6" w:space="0" w:color="auto"/>
              <w:left w:val="outset" w:sz="6" w:space="0" w:color="auto"/>
              <w:bottom w:val="outset" w:sz="6" w:space="0" w:color="auto"/>
              <w:right w:val="outset" w:sz="6" w:space="0" w:color="auto"/>
            </w:tcBorders>
            <w:vAlign w:val="center"/>
            <w:hideMark/>
          </w:tcPr>
          <w:p w14:paraId="10C9A759"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10.1.Эдийн засгийн өсөлт болон ажил эрхлэлтийн байдалд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2325BF13"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7A200926"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A0C016C"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95F7222" w14:textId="77777777" w:rsidTr="00F447CA">
        <w:trPr>
          <w:trHeight w:val="48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735535FC" w14:textId="77777777" w:rsidR="00942F16" w:rsidRPr="005678FA" w:rsidRDefault="00942F16" w:rsidP="00F91894">
            <w:pPr>
              <w:pStyle w:val="NoSpacing"/>
              <w:jc w:val="both"/>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704FEC2"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10.2.Хөрөнгө оруулалтын нөхцөлийг сайжруулах, зах зээлийн тогтвортой хөгжлийг дэмжих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5AE15D9"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0288D03F"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5A9AD05"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Даатгалын үйл ажиллагаа зохистой төвшинд хүртэл хөгжсөнөөр зах зээлийн тогтвортой хөгжилд томоохон түлхэц болно.</w:t>
            </w:r>
          </w:p>
        </w:tc>
      </w:tr>
      <w:tr w:rsidR="00942F16" w:rsidRPr="00D169E9" w14:paraId="69A995B7" w14:textId="77777777" w:rsidTr="00F447CA">
        <w:trPr>
          <w:trHeight w:val="18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0DAA609D" w14:textId="77777777" w:rsidR="00942F16" w:rsidRPr="005678FA" w:rsidRDefault="00942F16" w:rsidP="00F91894">
            <w:pPr>
              <w:pStyle w:val="NoSpacing"/>
              <w:jc w:val="both"/>
              <w:rPr>
                <w:rFonts w:ascii="Arial" w:eastAsiaTheme="minorEastAsia" w:hAnsi="Arial" w:cs="Arial"/>
                <w:sz w:val="24"/>
                <w:szCs w:val="24"/>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5C492DD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10.3.Инфляц нэмэгдэх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E7083E4"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3D80CC85"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1132EC8D"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4A60E413" w14:textId="77777777" w:rsidTr="00F447CA">
        <w:trPr>
          <w:tblCellSpacing w:w="0" w:type="dxa"/>
        </w:trPr>
        <w:tc>
          <w:tcPr>
            <w:tcW w:w="861" w:type="pct"/>
            <w:tcBorders>
              <w:top w:val="outset" w:sz="6" w:space="0" w:color="auto"/>
              <w:left w:val="outset" w:sz="6" w:space="0" w:color="auto"/>
              <w:bottom w:val="outset" w:sz="6" w:space="0" w:color="auto"/>
              <w:right w:val="outset" w:sz="6" w:space="0" w:color="auto"/>
            </w:tcBorders>
            <w:vAlign w:val="center"/>
            <w:hideMark/>
          </w:tcPr>
          <w:p w14:paraId="29E18C09"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11.Олон улсын харилцаа</w:t>
            </w:r>
          </w:p>
        </w:tc>
        <w:tc>
          <w:tcPr>
            <w:tcW w:w="1888" w:type="pct"/>
            <w:tcBorders>
              <w:top w:val="outset" w:sz="6" w:space="0" w:color="auto"/>
              <w:left w:val="outset" w:sz="6" w:space="0" w:color="auto"/>
              <w:bottom w:val="outset" w:sz="6" w:space="0" w:color="auto"/>
              <w:right w:val="outset" w:sz="6" w:space="0" w:color="auto"/>
            </w:tcBorders>
            <w:vAlign w:val="center"/>
            <w:hideMark/>
          </w:tcPr>
          <w:p w14:paraId="4CC6071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11.1.Монгол Улсын олон улсын гэрээтэй нийцэж байгаа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40AE4AE" w14:textId="77777777" w:rsidR="00942F16" w:rsidRPr="005678FA" w:rsidRDefault="00942F16" w:rsidP="00F91894">
            <w:pPr>
              <w:pStyle w:val="NoSpacing"/>
              <w:jc w:val="center"/>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10F3D38F"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7507E173"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bl>
    <w:p w14:paraId="021A8AF1" w14:textId="77777777" w:rsidR="00942F16" w:rsidRPr="00D169E9" w:rsidRDefault="00942F16" w:rsidP="00F91894">
      <w:pPr>
        <w:pStyle w:val="NoSpacing"/>
        <w:jc w:val="both"/>
        <w:rPr>
          <w:rFonts w:ascii="Arial" w:eastAsia="Courier New" w:hAnsi="Arial" w:cs="Arial"/>
          <w:sz w:val="24"/>
          <w:szCs w:val="24"/>
          <w:lang w:val="mn-MN"/>
        </w:rPr>
      </w:pPr>
    </w:p>
    <w:p w14:paraId="4F50F174" w14:textId="77777777" w:rsidR="00942F16" w:rsidRPr="00D169E9" w:rsidRDefault="00942F16" w:rsidP="00F91894">
      <w:pPr>
        <w:pStyle w:val="NoSpacing"/>
        <w:jc w:val="both"/>
        <w:rPr>
          <w:rFonts w:ascii="Arial" w:hAnsi="Arial" w:cs="Arial"/>
          <w:b/>
          <w:bCs/>
          <w:sz w:val="24"/>
          <w:szCs w:val="24"/>
          <w:lang w:val="mn-MN"/>
        </w:rPr>
      </w:pPr>
      <w:bookmarkStart w:id="21" w:name="_Toc178251388"/>
      <w:r w:rsidRPr="00D169E9">
        <w:rPr>
          <w:rFonts w:ascii="Arial" w:hAnsi="Arial" w:cs="Arial"/>
          <w:b/>
          <w:bCs/>
          <w:sz w:val="24"/>
          <w:szCs w:val="24"/>
          <w:lang w:val="mn-MN"/>
        </w:rPr>
        <w:t>4.3.Нийгэмд үзүүлэх үр нөлөө</w:t>
      </w:r>
      <w:bookmarkEnd w:id="21"/>
      <w:r w:rsidRPr="00D169E9">
        <w:rPr>
          <w:rFonts w:ascii="Arial" w:hAnsi="Arial" w:cs="Arial"/>
          <w:b/>
          <w:bCs/>
          <w:sz w:val="24"/>
          <w:szCs w:val="24"/>
          <w:lang w:val="mn-MN"/>
        </w:rPr>
        <w:t>.</w:t>
      </w:r>
    </w:p>
    <w:p w14:paraId="6F4BC7EE" w14:textId="77777777" w:rsidR="00942F16" w:rsidRPr="00D169E9" w:rsidRDefault="00942F16" w:rsidP="00F91894">
      <w:pPr>
        <w:pStyle w:val="NoSpacing"/>
        <w:ind w:firstLine="720"/>
        <w:jc w:val="both"/>
        <w:rPr>
          <w:rFonts w:ascii="Arial" w:eastAsia="Courier New" w:hAnsi="Arial" w:cs="Arial"/>
          <w:sz w:val="24"/>
          <w:szCs w:val="24"/>
          <w:lang w:val="mn-MN"/>
        </w:rPr>
      </w:pPr>
      <w:r w:rsidRPr="00D169E9">
        <w:rPr>
          <w:rFonts w:ascii="Arial" w:eastAsia="Courier New" w:hAnsi="Arial" w:cs="Arial"/>
          <w:sz w:val="24"/>
          <w:szCs w:val="24"/>
          <w:lang w:val="mn-MN"/>
        </w:rPr>
        <w:t>Нийгэмд ямар нэгэн сөрөг нөлөө үзүүлэхгүй. Харин нөхөн төлбөрийн нэхэмжлэл гаргах үйл ажиллагааг урьдчилан олгосноор даатгалын үйл ажиллагаанд итгэх иргэдийн итгэл, даатгуулах сонирхол нэмэгдэнэ.</w:t>
      </w:r>
    </w:p>
    <w:tbl>
      <w:tblPr>
        <w:tblW w:w="93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3540"/>
        <w:gridCol w:w="735"/>
        <w:gridCol w:w="735"/>
        <w:gridCol w:w="2768"/>
      </w:tblGrid>
      <w:tr w:rsidR="00942F16" w:rsidRPr="00D169E9" w14:paraId="644E52AB" w14:textId="77777777" w:rsidTr="00F447CA">
        <w:trPr>
          <w:trHeight w:val="874"/>
          <w:tblCellSpacing w:w="0" w:type="dxa"/>
        </w:trPr>
        <w:tc>
          <w:tcPr>
            <w:tcW w:w="1620" w:type="dxa"/>
            <w:tcBorders>
              <w:top w:val="outset" w:sz="6" w:space="0" w:color="auto"/>
              <w:left w:val="outset" w:sz="6" w:space="0" w:color="auto"/>
              <w:bottom w:val="outset" w:sz="6" w:space="0" w:color="auto"/>
              <w:right w:val="outset" w:sz="6" w:space="0" w:color="auto"/>
            </w:tcBorders>
            <w:vAlign w:val="center"/>
            <w:hideMark/>
          </w:tcPr>
          <w:p w14:paraId="4941EFAB"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Үзүүлэх үр нөлөө</w:t>
            </w:r>
          </w:p>
        </w:tc>
        <w:tc>
          <w:tcPr>
            <w:tcW w:w="3540" w:type="dxa"/>
            <w:tcBorders>
              <w:top w:val="outset" w:sz="6" w:space="0" w:color="auto"/>
              <w:left w:val="outset" w:sz="6" w:space="0" w:color="auto"/>
              <w:bottom w:val="outset" w:sz="6" w:space="0" w:color="auto"/>
              <w:right w:val="outset" w:sz="6" w:space="0" w:color="auto"/>
            </w:tcBorders>
            <w:vAlign w:val="center"/>
            <w:hideMark/>
          </w:tcPr>
          <w:p w14:paraId="019456DB"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Холбогдох асуулт</w:t>
            </w:r>
          </w:p>
        </w:tc>
        <w:tc>
          <w:tcPr>
            <w:tcW w:w="1470" w:type="dxa"/>
            <w:gridSpan w:val="2"/>
            <w:tcBorders>
              <w:top w:val="outset" w:sz="6" w:space="0" w:color="auto"/>
              <w:left w:val="outset" w:sz="6" w:space="0" w:color="auto"/>
              <w:bottom w:val="outset" w:sz="6" w:space="0" w:color="auto"/>
              <w:right w:val="outset" w:sz="6" w:space="0" w:color="auto"/>
            </w:tcBorders>
            <w:vAlign w:val="center"/>
            <w:hideMark/>
          </w:tcPr>
          <w:p w14:paraId="32D4B9F8"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Хариулт</w:t>
            </w:r>
          </w:p>
        </w:tc>
        <w:tc>
          <w:tcPr>
            <w:tcW w:w="2768" w:type="dxa"/>
            <w:tcBorders>
              <w:top w:val="outset" w:sz="6" w:space="0" w:color="auto"/>
              <w:left w:val="outset" w:sz="6" w:space="0" w:color="auto"/>
              <w:bottom w:val="outset" w:sz="6" w:space="0" w:color="auto"/>
              <w:right w:val="outset" w:sz="6" w:space="0" w:color="auto"/>
            </w:tcBorders>
            <w:vAlign w:val="center"/>
            <w:hideMark/>
          </w:tcPr>
          <w:p w14:paraId="25EF3198" w14:textId="77777777" w:rsidR="00942F16" w:rsidRPr="005678FA" w:rsidRDefault="00942F16" w:rsidP="00F91894">
            <w:pPr>
              <w:pStyle w:val="NoSpacing"/>
              <w:jc w:val="center"/>
              <w:rPr>
                <w:rFonts w:ascii="Arial" w:eastAsia="Times New Roman" w:hAnsi="Arial" w:cs="Arial"/>
                <w:sz w:val="24"/>
                <w:szCs w:val="24"/>
                <w:lang w:val="mn-MN"/>
              </w:rPr>
            </w:pPr>
            <w:r w:rsidRPr="005678FA">
              <w:rPr>
                <w:rFonts w:ascii="Arial" w:eastAsia="Times New Roman" w:hAnsi="Arial" w:cs="Arial"/>
                <w:sz w:val="24"/>
                <w:szCs w:val="24"/>
                <w:lang w:val="mn-MN"/>
              </w:rPr>
              <w:t>Тайлбар</w:t>
            </w:r>
          </w:p>
        </w:tc>
      </w:tr>
      <w:tr w:rsidR="00942F16" w:rsidRPr="00D169E9" w14:paraId="0A2974D6" w14:textId="77777777" w:rsidTr="00F447CA">
        <w:trPr>
          <w:trHeight w:val="40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2BC66664"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1.Ажил эрхлэлтийн байдал, хөдөлмөрийн зах зээл</w:t>
            </w:r>
          </w:p>
        </w:tc>
        <w:tc>
          <w:tcPr>
            <w:tcW w:w="3540" w:type="dxa"/>
            <w:tcBorders>
              <w:top w:val="outset" w:sz="6" w:space="0" w:color="auto"/>
              <w:left w:val="outset" w:sz="6" w:space="0" w:color="auto"/>
              <w:bottom w:val="outset" w:sz="6" w:space="0" w:color="auto"/>
              <w:right w:val="outset" w:sz="6" w:space="0" w:color="auto"/>
            </w:tcBorders>
            <w:vAlign w:val="center"/>
            <w:hideMark/>
          </w:tcPr>
          <w:p w14:paraId="7552DAA6"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1.1.Шинээр ажлын байр бий болох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069B07B9"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0483E99A"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53A55E8F"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09EFBFB3" w14:textId="77777777" w:rsidTr="00F447CA">
        <w:trPr>
          <w:trHeight w:val="660"/>
          <w:tblCellSpacing w:w="0" w:type="dxa"/>
        </w:trPr>
        <w:tc>
          <w:tcPr>
            <w:tcW w:w="1620" w:type="dxa"/>
            <w:vMerge/>
            <w:vAlign w:val="center"/>
            <w:hideMark/>
          </w:tcPr>
          <w:p w14:paraId="7373E3E5"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FFAC433"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1.2.Шууд болон шууд бусаар ажлын байрны цомхотгол бий болгох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1245A3AF"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14A52B2C"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F75EC1C"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64FAF64" w14:textId="77777777" w:rsidTr="00F447CA">
        <w:trPr>
          <w:trHeight w:val="900"/>
          <w:tblCellSpacing w:w="0" w:type="dxa"/>
        </w:trPr>
        <w:tc>
          <w:tcPr>
            <w:tcW w:w="1620" w:type="dxa"/>
            <w:vMerge/>
            <w:vAlign w:val="center"/>
            <w:hideMark/>
          </w:tcPr>
          <w:p w14:paraId="4D99DB1E"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2277E45E"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1.3.Тодорхой ажил мэргэжлийн хүмүүс болон хувиараа хөдөлмөр эрхлэгчдэд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6C80B526"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20B26C31"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7ED512A"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0C79EF8" w14:textId="77777777" w:rsidTr="00F447CA">
        <w:trPr>
          <w:trHeight w:val="640"/>
          <w:tblCellSpacing w:w="0" w:type="dxa"/>
        </w:trPr>
        <w:tc>
          <w:tcPr>
            <w:tcW w:w="1620" w:type="dxa"/>
            <w:vMerge/>
            <w:vAlign w:val="center"/>
            <w:hideMark/>
          </w:tcPr>
          <w:p w14:paraId="1A088857"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5463327E"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1.4.Тодорхой насны хүмүүсийн ажил эрхлэлтийн байдалд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7C94F126"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78F435CA"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4BC0714E"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728725CB" w14:textId="77777777" w:rsidTr="00F447CA">
        <w:trPr>
          <w:trHeight w:val="36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752A5D91"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2.Ажлын стандарт, хөдөлмөрлөх эрх</w:t>
            </w:r>
          </w:p>
        </w:tc>
        <w:tc>
          <w:tcPr>
            <w:tcW w:w="3540" w:type="dxa"/>
            <w:tcBorders>
              <w:top w:val="outset" w:sz="6" w:space="0" w:color="auto"/>
              <w:left w:val="outset" w:sz="6" w:space="0" w:color="auto"/>
              <w:bottom w:val="outset" w:sz="6" w:space="0" w:color="auto"/>
              <w:right w:val="outset" w:sz="6" w:space="0" w:color="auto"/>
            </w:tcBorders>
            <w:vAlign w:val="center"/>
            <w:hideMark/>
          </w:tcPr>
          <w:p w14:paraId="75547CD5"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2.1.Ажлын чанар, стандартад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4545ECA4"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269433C2"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E926DB3"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EB3A78E" w14:textId="77777777" w:rsidTr="00F447CA">
        <w:trPr>
          <w:trHeight w:val="720"/>
          <w:tblCellSpacing w:w="0" w:type="dxa"/>
        </w:trPr>
        <w:tc>
          <w:tcPr>
            <w:tcW w:w="1620" w:type="dxa"/>
            <w:vMerge/>
            <w:vAlign w:val="center"/>
            <w:hideMark/>
          </w:tcPr>
          <w:p w14:paraId="45C1DEAC"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9884520"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2.2.Ажилчдын эрүүл мэнд, хөдөлмөрийн аюулгүй байдалд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3BD0B1E5"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50456CCA"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26B6FFB"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735B5BC7" w14:textId="77777777" w:rsidTr="00F447CA">
        <w:trPr>
          <w:trHeight w:val="720"/>
          <w:tblCellSpacing w:w="0" w:type="dxa"/>
        </w:trPr>
        <w:tc>
          <w:tcPr>
            <w:tcW w:w="1620" w:type="dxa"/>
            <w:vMerge/>
            <w:vAlign w:val="center"/>
            <w:hideMark/>
          </w:tcPr>
          <w:p w14:paraId="0D2FD558"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7F1853E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2.3.Ажилчдын эрх, үүрэгт шууд болон шууд бусаар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6356C071"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1221A9DD"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307E2B99"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39132DC" w14:textId="77777777" w:rsidTr="00F447CA">
        <w:trPr>
          <w:trHeight w:val="320"/>
          <w:tblCellSpacing w:w="0" w:type="dxa"/>
        </w:trPr>
        <w:tc>
          <w:tcPr>
            <w:tcW w:w="1620" w:type="dxa"/>
            <w:vMerge/>
            <w:vAlign w:val="center"/>
            <w:hideMark/>
          </w:tcPr>
          <w:p w14:paraId="12DCE146"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EBAF732"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2.4.Шинээр ажлын стандарт гаргах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25AA1EEB"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0A70EA7A"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28DFFA4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1DC133C2" w14:textId="77777777" w:rsidTr="00F447CA">
        <w:trPr>
          <w:trHeight w:val="880"/>
          <w:tblCellSpacing w:w="0" w:type="dxa"/>
        </w:trPr>
        <w:tc>
          <w:tcPr>
            <w:tcW w:w="1620" w:type="dxa"/>
            <w:vMerge/>
            <w:vAlign w:val="center"/>
            <w:hideMark/>
          </w:tcPr>
          <w:p w14:paraId="6458FD2F"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44F5D70E"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2.5.Ажлын байранд технологийн шинэчлэлийг хэрэгжүүлэхтэй холбогдсон өөрчлөлт бий болгох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26480BE7"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34FD7243"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A1549E8"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77BE4B35" w14:textId="77777777" w:rsidTr="00F447CA">
        <w:trPr>
          <w:trHeight w:val="84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17EB514D"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3.Нийгмийн тодорхой бүлгийг хамгаалах асуудал</w:t>
            </w:r>
          </w:p>
        </w:tc>
        <w:tc>
          <w:tcPr>
            <w:tcW w:w="3540" w:type="dxa"/>
            <w:tcBorders>
              <w:top w:val="outset" w:sz="6" w:space="0" w:color="auto"/>
              <w:left w:val="outset" w:sz="6" w:space="0" w:color="auto"/>
              <w:bottom w:val="outset" w:sz="6" w:space="0" w:color="auto"/>
              <w:right w:val="outset" w:sz="6" w:space="0" w:color="auto"/>
            </w:tcBorders>
            <w:vAlign w:val="center"/>
            <w:hideMark/>
          </w:tcPr>
          <w:p w14:paraId="399AB6D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3.1.Шууд болон шууд бусаар тэгш бус байдал үүсгэх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7F641A1B"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3E4A8820"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4C551974"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1A716488" w14:textId="77777777" w:rsidTr="00F447CA">
        <w:trPr>
          <w:trHeight w:val="1300"/>
          <w:tblCellSpacing w:w="0" w:type="dxa"/>
        </w:trPr>
        <w:tc>
          <w:tcPr>
            <w:tcW w:w="1620" w:type="dxa"/>
            <w:vMerge/>
            <w:vAlign w:val="center"/>
            <w:hideMark/>
          </w:tcPr>
          <w:p w14:paraId="5A5828D0"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03229772"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735" w:type="dxa"/>
            <w:tcBorders>
              <w:top w:val="outset" w:sz="6" w:space="0" w:color="auto"/>
              <w:left w:val="outset" w:sz="6" w:space="0" w:color="auto"/>
              <w:bottom w:val="outset" w:sz="6" w:space="0" w:color="auto"/>
              <w:right w:val="outset" w:sz="6" w:space="0" w:color="auto"/>
            </w:tcBorders>
            <w:vAlign w:val="center"/>
            <w:hideMark/>
          </w:tcPr>
          <w:p w14:paraId="6118A8C2"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0A0F0B1A"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E2988C8"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7F236F2F" w14:textId="77777777" w:rsidTr="00F447CA">
        <w:trPr>
          <w:trHeight w:val="300"/>
          <w:tblCellSpacing w:w="0" w:type="dxa"/>
        </w:trPr>
        <w:tc>
          <w:tcPr>
            <w:tcW w:w="1620" w:type="dxa"/>
            <w:vMerge/>
            <w:vAlign w:val="center"/>
            <w:hideMark/>
          </w:tcPr>
          <w:p w14:paraId="0B2A8343"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78FA4A3F"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3.3.Гадаадын иргэдэд илэрхий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34FF59D5"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43261F77"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2891DEF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B41063A" w14:textId="77777777" w:rsidTr="00F447CA">
        <w:trPr>
          <w:trHeight w:val="66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0D6D6CE4"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4.Төрийн удирдлага, сайн засаглал, шүүх эрх мэдэл, хэвлэл мэдээлэл, ёс суртахуун</w:t>
            </w:r>
          </w:p>
        </w:tc>
        <w:tc>
          <w:tcPr>
            <w:tcW w:w="3540" w:type="dxa"/>
            <w:tcBorders>
              <w:top w:val="outset" w:sz="6" w:space="0" w:color="auto"/>
              <w:left w:val="outset" w:sz="6" w:space="0" w:color="auto"/>
              <w:bottom w:val="outset" w:sz="6" w:space="0" w:color="auto"/>
              <w:right w:val="outset" w:sz="6" w:space="0" w:color="auto"/>
            </w:tcBorders>
            <w:vAlign w:val="center"/>
            <w:hideMark/>
          </w:tcPr>
          <w:p w14:paraId="39F72266"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4.1.Засаглалын харилцаанд оролцогчдод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8EF660A"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732A764E"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3F098506"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28305A3B" w14:textId="77777777" w:rsidTr="00F447CA">
        <w:trPr>
          <w:trHeight w:val="700"/>
          <w:tblCellSpacing w:w="0" w:type="dxa"/>
        </w:trPr>
        <w:tc>
          <w:tcPr>
            <w:tcW w:w="1620" w:type="dxa"/>
            <w:vMerge/>
            <w:vAlign w:val="center"/>
            <w:hideMark/>
          </w:tcPr>
          <w:p w14:paraId="3898D11D"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599B0AB1"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4.2.Төрийн байгууллагуудын үүрэг, үйл ажиллагаанд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2BF61B3E"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1B7FE56E"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4916084"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Санхүүгийн зохицуулах хорооны хяналт, зохицуулалтыг боловсронгуй болгоно.</w:t>
            </w:r>
          </w:p>
        </w:tc>
      </w:tr>
      <w:tr w:rsidR="00942F16" w:rsidRPr="00D169E9" w14:paraId="59AF53AA" w14:textId="77777777" w:rsidTr="00F447CA">
        <w:trPr>
          <w:trHeight w:val="560"/>
          <w:tblCellSpacing w:w="0" w:type="dxa"/>
        </w:trPr>
        <w:tc>
          <w:tcPr>
            <w:tcW w:w="1620" w:type="dxa"/>
            <w:vMerge/>
            <w:vAlign w:val="center"/>
            <w:hideMark/>
          </w:tcPr>
          <w:p w14:paraId="62025EB3"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0FF7EDFE"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4.3.Төрийн захиргааны албан хаагчдын эрх, үүрэг, харилцаанд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3571F181"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F4ABF99"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21A5335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7106DE6C" w14:textId="77777777" w:rsidTr="00F447CA">
        <w:trPr>
          <w:trHeight w:val="640"/>
          <w:tblCellSpacing w:w="0" w:type="dxa"/>
        </w:trPr>
        <w:tc>
          <w:tcPr>
            <w:tcW w:w="1620" w:type="dxa"/>
            <w:vMerge/>
            <w:vAlign w:val="center"/>
            <w:hideMark/>
          </w:tcPr>
          <w:p w14:paraId="36299067"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73958B9E"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4.4.Иргэдийн шүүхэд хандах, асуудлаа шийдвэрлүүлэх эрхэд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4B1A222F"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449E5398"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08F9C4FD"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Шүүхийн өмнө маргаан шийдвэрлэх тогтолцоог сайжруулна.</w:t>
            </w:r>
          </w:p>
        </w:tc>
      </w:tr>
      <w:tr w:rsidR="00942F16" w:rsidRPr="00D169E9" w14:paraId="142785CB" w14:textId="77777777" w:rsidTr="00F447CA">
        <w:trPr>
          <w:trHeight w:val="600"/>
          <w:tblCellSpacing w:w="0" w:type="dxa"/>
        </w:trPr>
        <w:tc>
          <w:tcPr>
            <w:tcW w:w="1620" w:type="dxa"/>
            <w:vMerge/>
            <w:vAlign w:val="center"/>
            <w:hideMark/>
          </w:tcPr>
          <w:p w14:paraId="2F8FBE23"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87E0395"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4.5.Улс төрийн нам, төрийн бус байгууллагын үйл ажиллагаанд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55C2DD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4C5677BA"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2C3BFB61"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45797304" w14:textId="77777777" w:rsidTr="00F447CA">
        <w:trPr>
          <w:trHeight w:val="104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4B447026"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lastRenderedPageBreak/>
              <w:t>5.Нийтийн эрүүл мэнд, аюулгүй байдал</w:t>
            </w:r>
          </w:p>
        </w:tc>
        <w:tc>
          <w:tcPr>
            <w:tcW w:w="3540" w:type="dxa"/>
            <w:tcBorders>
              <w:top w:val="outset" w:sz="6" w:space="0" w:color="auto"/>
              <w:left w:val="outset" w:sz="6" w:space="0" w:color="auto"/>
              <w:bottom w:val="outset" w:sz="6" w:space="0" w:color="auto"/>
              <w:right w:val="outset" w:sz="6" w:space="0" w:color="auto"/>
            </w:tcBorders>
            <w:vAlign w:val="center"/>
            <w:hideMark/>
          </w:tcPr>
          <w:p w14:paraId="1B8F2C83"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5.1.Хувь хүн/нийт хүн амын дундаж наслалт, өвчлөлт, нас баралтын байдалд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EAB54BC"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DDEA482"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15A04DE"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049DA596" w14:textId="77777777" w:rsidTr="00F447CA">
        <w:trPr>
          <w:trHeight w:val="1300"/>
          <w:tblCellSpacing w:w="0" w:type="dxa"/>
        </w:trPr>
        <w:tc>
          <w:tcPr>
            <w:tcW w:w="1620" w:type="dxa"/>
            <w:vMerge/>
            <w:vAlign w:val="center"/>
            <w:hideMark/>
          </w:tcPr>
          <w:p w14:paraId="5F3E4D66"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742C1FF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BD22AE1"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28C3DAC6"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CAC9A05"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1682400" w14:textId="77777777" w:rsidTr="00F447CA">
        <w:trPr>
          <w:trHeight w:val="1040"/>
          <w:tblCellSpacing w:w="0" w:type="dxa"/>
        </w:trPr>
        <w:tc>
          <w:tcPr>
            <w:tcW w:w="1620" w:type="dxa"/>
            <w:vMerge/>
            <w:vAlign w:val="center"/>
            <w:hideMark/>
          </w:tcPr>
          <w:p w14:paraId="2EE61108"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4B2839D2"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5.3.Хүмүүсийн амьдралын хэв маяг (хооллолт, хөдөлгөөн, архи, тамхины хэрэглээ)-т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613F05ED"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49D350BB"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4ACCE488"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16FF9CC5" w14:textId="77777777" w:rsidTr="00F447CA">
        <w:trPr>
          <w:trHeight w:val="50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0339F1BD"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6.Нийгмийн хамгаалал, эрүүл мэнд, боловсролын систем</w:t>
            </w:r>
          </w:p>
        </w:tc>
        <w:tc>
          <w:tcPr>
            <w:tcW w:w="3540" w:type="dxa"/>
            <w:tcBorders>
              <w:top w:val="outset" w:sz="6" w:space="0" w:color="auto"/>
              <w:left w:val="outset" w:sz="6" w:space="0" w:color="auto"/>
              <w:bottom w:val="outset" w:sz="6" w:space="0" w:color="auto"/>
              <w:right w:val="outset" w:sz="6" w:space="0" w:color="auto"/>
            </w:tcBorders>
            <w:vAlign w:val="center"/>
            <w:hideMark/>
          </w:tcPr>
          <w:p w14:paraId="60FB9C0D"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6.1.Нийгмийн үйлчилгээний чанар, хүртээмжид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2F9E880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FD43A58"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3BCF33B6"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8B4512A" w14:textId="77777777" w:rsidTr="00F447CA">
        <w:trPr>
          <w:trHeight w:val="760"/>
          <w:tblCellSpacing w:w="0" w:type="dxa"/>
        </w:trPr>
        <w:tc>
          <w:tcPr>
            <w:tcW w:w="1620" w:type="dxa"/>
            <w:vMerge/>
            <w:vAlign w:val="center"/>
            <w:hideMark/>
          </w:tcPr>
          <w:p w14:paraId="672DE843"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6734431B"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6.2.Ажилчдын боловсрол, шилжилт хөдөлгөөнд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AFF4ACF"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0EE5C58A"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FD7E68C"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2F5C7C9" w14:textId="77777777" w:rsidTr="00F447CA">
        <w:trPr>
          <w:trHeight w:val="1300"/>
          <w:tblCellSpacing w:w="0" w:type="dxa"/>
        </w:trPr>
        <w:tc>
          <w:tcPr>
            <w:tcW w:w="1620" w:type="dxa"/>
            <w:vMerge/>
            <w:vAlign w:val="center"/>
            <w:hideMark/>
          </w:tcPr>
          <w:p w14:paraId="789A9CF5"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5E84680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1896B1BA"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82CEB5C"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E4E0A81"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06455772" w14:textId="77777777" w:rsidTr="00F447CA">
        <w:trPr>
          <w:trHeight w:val="540"/>
          <w:tblCellSpacing w:w="0" w:type="dxa"/>
        </w:trPr>
        <w:tc>
          <w:tcPr>
            <w:tcW w:w="1620" w:type="dxa"/>
            <w:vMerge/>
            <w:vAlign w:val="center"/>
            <w:hideMark/>
          </w:tcPr>
          <w:p w14:paraId="19FE4A74"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4B7B1536"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6.4.Нийгмийн болон эрүүл мэндийн үйлчилгээ авахад сөрөг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4BE9A6FC"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5DB800BD"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70141C7"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0FF4AFF5" w14:textId="77777777" w:rsidTr="00F447CA">
        <w:trPr>
          <w:trHeight w:val="700"/>
          <w:tblCellSpacing w:w="0" w:type="dxa"/>
        </w:trPr>
        <w:tc>
          <w:tcPr>
            <w:tcW w:w="1620" w:type="dxa"/>
            <w:vMerge/>
            <w:vAlign w:val="center"/>
            <w:hideMark/>
          </w:tcPr>
          <w:p w14:paraId="2D387679"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6A25D36D"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6.5.Их, дээд сургуулиудын үйл ажиллагаа, өөрийн удирдлагад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482CE3C6"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7D2B0156"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5DF3B59"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3874B91F" w14:textId="77777777" w:rsidTr="00F447CA">
        <w:trPr>
          <w:trHeight w:val="62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390F0FC3"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7.Гэмт хэрэг, нийгмийн аюулгүй байдал</w:t>
            </w:r>
          </w:p>
        </w:tc>
        <w:tc>
          <w:tcPr>
            <w:tcW w:w="3540" w:type="dxa"/>
            <w:tcBorders>
              <w:top w:val="outset" w:sz="6" w:space="0" w:color="auto"/>
              <w:left w:val="outset" w:sz="6" w:space="0" w:color="auto"/>
              <w:bottom w:val="outset" w:sz="6" w:space="0" w:color="auto"/>
              <w:right w:val="outset" w:sz="6" w:space="0" w:color="auto"/>
            </w:tcBorders>
            <w:vAlign w:val="center"/>
            <w:hideMark/>
          </w:tcPr>
          <w:p w14:paraId="11DC89CE"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7.1.Нийгмийн аюулгүй байдал, гэмт хэргийн нөхцөл байдалд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49F4EC5"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7E9DB879"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03BB0328"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2EB378E6" w14:textId="77777777" w:rsidTr="00F447CA">
        <w:trPr>
          <w:trHeight w:val="640"/>
          <w:tblCellSpacing w:w="0" w:type="dxa"/>
        </w:trPr>
        <w:tc>
          <w:tcPr>
            <w:tcW w:w="1620" w:type="dxa"/>
            <w:vMerge/>
            <w:vAlign w:val="center"/>
            <w:hideMark/>
          </w:tcPr>
          <w:p w14:paraId="70EEBED0"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121B28A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7.2.Хуулийг албадан хэрэгжүүлэхэд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36F24DBB"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089CBCFA"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000A8596"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E243F1C" w14:textId="77777777" w:rsidTr="00F447CA">
        <w:trPr>
          <w:trHeight w:val="360"/>
          <w:tblCellSpacing w:w="0" w:type="dxa"/>
        </w:trPr>
        <w:tc>
          <w:tcPr>
            <w:tcW w:w="1620" w:type="dxa"/>
            <w:vMerge/>
            <w:vAlign w:val="center"/>
            <w:hideMark/>
          </w:tcPr>
          <w:p w14:paraId="3631EC3E"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440E216"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7.3.Гэмт хэргийн илрүүлэлтэд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382E3E7C"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11FE260"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F3C7A15"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21F9BEB2" w14:textId="77777777" w:rsidTr="00F447CA">
        <w:trPr>
          <w:trHeight w:val="760"/>
          <w:tblCellSpacing w:w="0" w:type="dxa"/>
        </w:trPr>
        <w:tc>
          <w:tcPr>
            <w:tcW w:w="1620" w:type="dxa"/>
            <w:vMerge/>
            <w:vAlign w:val="center"/>
            <w:hideMark/>
          </w:tcPr>
          <w:p w14:paraId="7F95F9F2"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7A2C4F5"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7.4.Гэмт хэргийн хохирогчид, гэрчийн эрхэд сөрөг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7A6AB135"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A1D4606"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0014331E"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0BCE8AD3" w14:textId="77777777" w:rsidTr="00F447CA">
        <w:trPr>
          <w:trHeight w:val="74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0515805F"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8.Соёл</w:t>
            </w:r>
          </w:p>
        </w:tc>
        <w:tc>
          <w:tcPr>
            <w:tcW w:w="3540" w:type="dxa"/>
            <w:tcBorders>
              <w:top w:val="outset" w:sz="6" w:space="0" w:color="auto"/>
              <w:left w:val="outset" w:sz="6" w:space="0" w:color="auto"/>
              <w:bottom w:val="outset" w:sz="6" w:space="0" w:color="auto"/>
              <w:right w:val="outset" w:sz="6" w:space="0" w:color="auto"/>
            </w:tcBorders>
            <w:vAlign w:val="center"/>
            <w:hideMark/>
          </w:tcPr>
          <w:p w14:paraId="24EA6520"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8.1.Соёлын өвийг хамгаалахад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4F364155"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F75495F"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018CA625"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B9DA510" w14:textId="77777777" w:rsidTr="00F447CA">
        <w:trPr>
          <w:trHeight w:val="260"/>
          <w:tblCellSpacing w:w="0" w:type="dxa"/>
        </w:trPr>
        <w:tc>
          <w:tcPr>
            <w:tcW w:w="1620" w:type="dxa"/>
            <w:vMerge/>
            <w:vAlign w:val="center"/>
            <w:hideMark/>
          </w:tcPr>
          <w:p w14:paraId="0DB068AB"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43AC26F3"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8.2.Хэл, соёлын ялгаатай байдал бий болгох эсэх, эсхүл уг ялгаатай байдалд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3E5F0AA9"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5F28D766"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3CDC545F"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r w:rsidR="00942F16" w:rsidRPr="00D169E9" w14:paraId="6B9A68A3" w14:textId="77777777" w:rsidTr="00F447CA">
        <w:trPr>
          <w:trHeight w:val="700"/>
          <w:tblCellSpacing w:w="0" w:type="dxa"/>
        </w:trPr>
        <w:tc>
          <w:tcPr>
            <w:tcW w:w="1620" w:type="dxa"/>
            <w:vMerge/>
            <w:vAlign w:val="center"/>
            <w:hideMark/>
          </w:tcPr>
          <w:p w14:paraId="19D24DE0" w14:textId="77777777" w:rsidR="00942F16" w:rsidRPr="005678FA" w:rsidRDefault="00942F16" w:rsidP="00F91894">
            <w:pPr>
              <w:pStyle w:val="NoSpacing"/>
              <w:jc w:val="both"/>
              <w:rPr>
                <w:rFonts w:ascii="Arial" w:eastAsiaTheme="minorEastAsia" w:hAnsi="Arial" w:cs="Arial"/>
                <w:sz w:val="24"/>
                <w:szCs w:val="24"/>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40255FB"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8.3.Иргэдийн түүх, соёлоо хамгаалах оролцоонд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8A93C39" w14:textId="77777777" w:rsidR="00942F16" w:rsidRPr="005678FA" w:rsidRDefault="00942F16" w:rsidP="00F91894">
            <w:pPr>
              <w:pStyle w:val="NoSpacing"/>
              <w:jc w:val="both"/>
              <w:rPr>
                <w:rFonts w:ascii="Arial" w:eastAsia="Times New Roman" w:hAnsi="Arial" w:cs="Arial"/>
                <w:sz w:val="24"/>
                <w:szCs w:val="24"/>
                <w:lang w:val="mn-MN"/>
              </w:rPr>
            </w:pPr>
            <w:r w:rsidRPr="005678FA">
              <w:rPr>
                <w:rFonts w:ascii="Arial" w:eastAsia="Times New Roman" w:hAnsi="Arial" w:cs="Arial"/>
                <w:sz w:val="24"/>
                <w:szCs w:val="24"/>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F783FD4" w14:textId="77777777" w:rsidR="00942F16" w:rsidRPr="005678FA" w:rsidRDefault="00942F16" w:rsidP="00F91894">
            <w:pPr>
              <w:pStyle w:val="NoSpacing"/>
              <w:jc w:val="both"/>
              <w:rPr>
                <w:rFonts w:ascii="Arial" w:eastAsia="Times New Roman" w:hAnsi="Arial" w:cs="Arial"/>
                <w:b/>
                <w:sz w:val="24"/>
                <w:szCs w:val="24"/>
                <w:lang w:val="mn-MN"/>
              </w:rPr>
            </w:pPr>
            <w:r w:rsidRPr="005678FA">
              <w:rPr>
                <w:rFonts w:ascii="Arial" w:eastAsia="Times New Roman" w:hAnsi="Arial" w:cs="Arial"/>
                <w:b/>
                <w:sz w:val="24"/>
                <w:szCs w:val="24"/>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335A225" w14:textId="77777777" w:rsidR="00942F16" w:rsidRPr="005678FA" w:rsidRDefault="00942F16" w:rsidP="00F91894">
            <w:pPr>
              <w:pStyle w:val="NoSpacing"/>
              <w:rPr>
                <w:rFonts w:ascii="Arial" w:eastAsia="Times New Roman" w:hAnsi="Arial" w:cs="Arial"/>
                <w:sz w:val="24"/>
                <w:szCs w:val="24"/>
                <w:lang w:val="mn-MN"/>
              </w:rPr>
            </w:pPr>
            <w:r w:rsidRPr="005678FA">
              <w:rPr>
                <w:rFonts w:ascii="Arial" w:eastAsia="Times New Roman" w:hAnsi="Arial" w:cs="Arial"/>
                <w:sz w:val="24"/>
                <w:szCs w:val="24"/>
                <w:lang w:val="mn-MN"/>
              </w:rPr>
              <w:t>Сөрөг нөлөө байхгүй</w:t>
            </w:r>
          </w:p>
        </w:tc>
      </w:tr>
    </w:tbl>
    <w:p w14:paraId="1DAD3784" w14:textId="77777777" w:rsidR="00942F16" w:rsidRPr="00D169E9" w:rsidRDefault="00942F16" w:rsidP="00F91894">
      <w:pPr>
        <w:pStyle w:val="NoSpacing"/>
        <w:jc w:val="both"/>
        <w:rPr>
          <w:rFonts w:ascii="Arial" w:eastAsia="Courier New" w:hAnsi="Arial" w:cs="Arial"/>
          <w:sz w:val="24"/>
          <w:szCs w:val="24"/>
          <w:lang w:val="mn-MN"/>
        </w:rPr>
      </w:pPr>
    </w:p>
    <w:p w14:paraId="19379800" w14:textId="77777777" w:rsidR="00942F16" w:rsidRPr="00D169E9" w:rsidRDefault="00942F16" w:rsidP="00F91894">
      <w:pPr>
        <w:pStyle w:val="NoSpacing"/>
        <w:jc w:val="both"/>
        <w:rPr>
          <w:rFonts w:ascii="Arial" w:hAnsi="Arial" w:cs="Arial"/>
          <w:b/>
          <w:bCs/>
          <w:sz w:val="24"/>
          <w:szCs w:val="24"/>
          <w:lang w:val="mn-MN"/>
        </w:rPr>
      </w:pPr>
      <w:bookmarkStart w:id="22" w:name="_Toc178251389"/>
      <w:r w:rsidRPr="00D169E9">
        <w:rPr>
          <w:rFonts w:ascii="Arial" w:hAnsi="Arial" w:cs="Arial"/>
          <w:b/>
          <w:bCs/>
          <w:sz w:val="24"/>
          <w:szCs w:val="24"/>
          <w:lang w:val="mn-MN"/>
        </w:rPr>
        <w:t>4.4.Байгаль орчинд үзүүлэх үр нөлөө</w:t>
      </w:r>
      <w:bookmarkEnd w:id="22"/>
      <w:r w:rsidRPr="00D169E9">
        <w:rPr>
          <w:rFonts w:ascii="Arial" w:hAnsi="Arial" w:cs="Arial"/>
          <w:b/>
          <w:bCs/>
          <w:sz w:val="24"/>
          <w:szCs w:val="24"/>
          <w:lang w:val="mn-MN"/>
        </w:rPr>
        <w:t>.</w:t>
      </w:r>
    </w:p>
    <w:p w14:paraId="04CEF1B3" w14:textId="77777777" w:rsidR="00942F16" w:rsidRPr="00D169E9" w:rsidRDefault="00942F16" w:rsidP="00F91894">
      <w:pPr>
        <w:widowControl w:val="0"/>
        <w:spacing w:after="0" w:line="240" w:lineRule="auto"/>
        <w:ind w:right="4"/>
        <w:jc w:val="both"/>
        <w:rPr>
          <w:rFonts w:eastAsia="Times New Roman"/>
          <w:lang w:val="mn-MN"/>
        </w:rPr>
      </w:pPr>
      <w:r w:rsidRPr="00D169E9">
        <w:rPr>
          <w:rFonts w:eastAsia="Times New Roman"/>
          <w:lang w:val="mn-MN"/>
        </w:rPr>
        <w:t xml:space="preserve">Байгаль орчинд ямар нэгэн шууд болон шууд бус сөрөг нөлөө үзүүлэхгүй. </w:t>
      </w:r>
    </w:p>
    <w:p w14:paraId="121B0E43" w14:textId="77777777" w:rsidR="00942F16" w:rsidRPr="00D169E9" w:rsidRDefault="00942F16" w:rsidP="00F91894">
      <w:pPr>
        <w:widowControl w:val="0"/>
        <w:spacing w:after="0" w:line="240" w:lineRule="auto"/>
        <w:ind w:right="4"/>
        <w:jc w:val="both"/>
        <w:rPr>
          <w:rFonts w:eastAsia="Times New Roman"/>
          <w:lang w:val="mn-MN"/>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01"/>
        <w:gridCol w:w="3674"/>
        <w:gridCol w:w="734"/>
        <w:gridCol w:w="588"/>
        <w:gridCol w:w="2441"/>
      </w:tblGrid>
      <w:tr w:rsidR="00942F16" w:rsidRPr="00D169E9" w14:paraId="397D33B9" w14:textId="77777777" w:rsidTr="00F447CA">
        <w:trPr>
          <w:tblCellSpacing w:w="0" w:type="dxa"/>
        </w:trPr>
        <w:tc>
          <w:tcPr>
            <w:tcW w:w="1018" w:type="pct"/>
            <w:tcBorders>
              <w:top w:val="outset" w:sz="6" w:space="0" w:color="auto"/>
              <w:left w:val="outset" w:sz="6" w:space="0" w:color="auto"/>
              <w:bottom w:val="outset" w:sz="6" w:space="0" w:color="auto"/>
              <w:right w:val="outset" w:sz="6" w:space="0" w:color="auto"/>
            </w:tcBorders>
            <w:vAlign w:val="center"/>
            <w:hideMark/>
          </w:tcPr>
          <w:p w14:paraId="32FED697" w14:textId="77777777" w:rsidR="00942F16" w:rsidRPr="00F91894" w:rsidRDefault="00942F16" w:rsidP="00F91894">
            <w:pPr>
              <w:spacing w:after="0" w:line="240" w:lineRule="auto"/>
              <w:jc w:val="center"/>
              <w:rPr>
                <w:rFonts w:eastAsia="Times New Roman"/>
                <w:noProof/>
                <w:lang w:val="mn-MN"/>
              </w:rPr>
            </w:pPr>
            <w:r w:rsidRPr="005678FA">
              <w:rPr>
                <w:rFonts w:eastAsia="Times New Roman"/>
                <w:b/>
                <w:bCs/>
                <w:lang w:val="mn-MN"/>
              </w:rPr>
              <w:t>Үзүүлэх үр нөлөө</w:t>
            </w:r>
          </w:p>
        </w:tc>
        <w:tc>
          <w:tcPr>
            <w:tcW w:w="1967" w:type="pct"/>
            <w:tcBorders>
              <w:top w:val="outset" w:sz="6" w:space="0" w:color="auto"/>
              <w:left w:val="outset" w:sz="6" w:space="0" w:color="auto"/>
              <w:bottom w:val="outset" w:sz="6" w:space="0" w:color="auto"/>
              <w:right w:val="outset" w:sz="6" w:space="0" w:color="auto"/>
            </w:tcBorders>
            <w:vAlign w:val="center"/>
            <w:hideMark/>
          </w:tcPr>
          <w:p w14:paraId="757B25CF" w14:textId="77777777" w:rsidR="00942F16" w:rsidRPr="00F91894" w:rsidRDefault="00942F16" w:rsidP="00F91894">
            <w:pPr>
              <w:spacing w:after="0" w:line="240" w:lineRule="auto"/>
              <w:jc w:val="center"/>
              <w:rPr>
                <w:rFonts w:eastAsia="Times New Roman"/>
                <w:noProof/>
                <w:lang w:val="mn-MN"/>
              </w:rPr>
            </w:pPr>
            <w:r w:rsidRPr="005678FA">
              <w:rPr>
                <w:rFonts w:eastAsia="Times New Roman"/>
                <w:b/>
                <w:bCs/>
                <w:lang w:val="mn-MN"/>
              </w:rPr>
              <w:t> Холбогдох асуулт </w:t>
            </w:r>
          </w:p>
        </w:tc>
        <w:tc>
          <w:tcPr>
            <w:tcW w:w="708" w:type="pct"/>
            <w:gridSpan w:val="2"/>
            <w:tcBorders>
              <w:top w:val="outset" w:sz="6" w:space="0" w:color="auto"/>
              <w:left w:val="outset" w:sz="6" w:space="0" w:color="auto"/>
              <w:bottom w:val="outset" w:sz="6" w:space="0" w:color="auto"/>
              <w:right w:val="outset" w:sz="6" w:space="0" w:color="auto"/>
            </w:tcBorders>
            <w:vAlign w:val="center"/>
            <w:hideMark/>
          </w:tcPr>
          <w:p w14:paraId="106676EE" w14:textId="77777777" w:rsidR="00942F16" w:rsidRPr="00F91894" w:rsidRDefault="00942F16" w:rsidP="00F91894">
            <w:pPr>
              <w:spacing w:after="0" w:line="240" w:lineRule="auto"/>
              <w:jc w:val="center"/>
              <w:rPr>
                <w:rFonts w:eastAsia="Times New Roman"/>
                <w:noProof/>
                <w:lang w:val="mn-MN"/>
              </w:rPr>
            </w:pPr>
            <w:r w:rsidRPr="005678FA">
              <w:rPr>
                <w:rFonts w:eastAsia="Times New Roman"/>
                <w:b/>
                <w:bCs/>
                <w:lang w:val="mn-MN"/>
              </w:rPr>
              <w:t>Хариулт</w:t>
            </w:r>
          </w:p>
        </w:tc>
        <w:tc>
          <w:tcPr>
            <w:tcW w:w="1307" w:type="pct"/>
            <w:tcBorders>
              <w:top w:val="outset" w:sz="6" w:space="0" w:color="auto"/>
              <w:left w:val="outset" w:sz="6" w:space="0" w:color="auto"/>
              <w:bottom w:val="outset" w:sz="6" w:space="0" w:color="auto"/>
              <w:right w:val="outset" w:sz="6" w:space="0" w:color="auto"/>
            </w:tcBorders>
            <w:vAlign w:val="center"/>
            <w:hideMark/>
          </w:tcPr>
          <w:p w14:paraId="45ED3E56" w14:textId="77777777" w:rsidR="00942F16" w:rsidRPr="00F91894" w:rsidRDefault="00942F16" w:rsidP="00F91894">
            <w:pPr>
              <w:spacing w:after="0" w:line="240" w:lineRule="auto"/>
              <w:jc w:val="center"/>
              <w:rPr>
                <w:rFonts w:eastAsia="Times New Roman"/>
                <w:noProof/>
                <w:lang w:val="mn-MN"/>
              </w:rPr>
            </w:pPr>
            <w:r w:rsidRPr="005678FA">
              <w:rPr>
                <w:rFonts w:eastAsia="Times New Roman"/>
                <w:b/>
                <w:bCs/>
                <w:lang w:val="mn-MN"/>
              </w:rPr>
              <w:t>Тайлбар</w:t>
            </w:r>
          </w:p>
        </w:tc>
      </w:tr>
      <w:tr w:rsidR="00942F16" w:rsidRPr="00D169E9" w14:paraId="15E08560" w14:textId="77777777" w:rsidTr="00F447CA">
        <w:trPr>
          <w:tblCellSpacing w:w="0" w:type="dxa"/>
        </w:trPr>
        <w:tc>
          <w:tcPr>
            <w:tcW w:w="1018" w:type="pct"/>
            <w:tcBorders>
              <w:top w:val="outset" w:sz="6" w:space="0" w:color="auto"/>
              <w:left w:val="outset" w:sz="6" w:space="0" w:color="auto"/>
              <w:bottom w:val="outset" w:sz="6" w:space="0" w:color="auto"/>
              <w:right w:val="outset" w:sz="6" w:space="0" w:color="auto"/>
            </w:tcBorders>
            <w:vAlign w:val="center"/>
            <w:hideMark/>
          </w:tcPr>
          <w:p w14:paraId="133608D1"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1.Агаар</w:t>
            </w:r>
          </w:p>
        </w:tc>
        <w:tc>
          <w:tcPr>
            <w:tcW w:w="1967" w:type="pct"/>
            <w:tcBorders>
              <w:top w:val="outset" w:sz="6" w:space="0" w:color="auto"/>
              <w:left w:val="outset" w:sz="6" w:space="0" w:color="auto"/>
              <w:bottom w:val="outset" w:sz="6" w:space="0" w:color="auto"/>
              <w:right w:val="outset" w:sz="6" w:space="0" w:color="auto"/>
            </w:tcBorders>
            <w:vAlign w:val="center"/>
            <w:hideMark/>
          </w:tcPr>
          <w:p w14:paraId="1AFCEDC7"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1.1.Зохицуулалтын хувилбарын үр дүнд агаарын бохирдлыг нэмэгдүүлэх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43AB971"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0BE90F34"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06F8E7C8"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740185F5" w14:textId="77777777" w:rsidTr="00F447CA">
        <w:trPr>
          <w:trHeight w:val="860"/>
          <w:tblCellSpacing w:w="0" w:type="dxa"/>
        </w:trPr>
        <w:tc>
          <w:tcPr>
            <w:tcW w:w="1018" w:type="pct"/>
            <w:vMerge w:val="restart"/>
            <w:tcBorders>
              <w:top w:val="outset" w:sz="6" w:space="0" w:color="auto"/>
              <w:left w:val="outset" w:sz="6" w:space="0" w:color="auto"/>
              <w:bottom w:val="outset" w:sz="6" w:space="0" w:color="auto"/>
              <w:right w:val="outset" w:sz="6" w:space="0" w:color="auto"/>
            </w:tcBorders>
            <w:vAlign w:val="center"/>
            <w:hideMark/>
          </w:tcPr>
          <w:p w14:paraId="616983AC"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 xml:space="preserve">2.Зам тээвэр, </w:t>
            </w:r>
            <w:r w:rsidRPr="00F91894">
              <w:rPr>
                <w:rFonts w:eastAsia="Times New Roman"/>
                <w:noProof/>
                <w:lang w:val="mn-MN"/>
              </w:rPr>
              <w:t>түлш, эрчим хүч</w:t>
            </w:r>
          </w:p>
        </w:tc>
        <w:tc>
          <w:tcPr>
            <w:tcW w:w="1967" w:type="pct"/>
            <w:tcBorders>
              <w:top w:val="outset" w:sz="6" w:space="0" w:color="auto"/>
              <w:left w:val="outset" w:sz="6" w:space="0" w:color="auto"/>
              <w:bottom w:val="outset" w:sz="6" w:space="0" w:color="auto"/>
              <w:right w:val="outset" w:sz="6" w:space="0" w:color="auto"/>
            </w:tcBorders>
            <w:vAlign w:val="center"/>
            <w:hideMark/>
          </w:tcPr>
          <w:p w14:paraId="27ED487C"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2.1.Тээврийн хэрэгслийн түлшний хэрэглээг нэмэгдүүлэх/бууруулах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55027F35"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5BD6FD01"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61B4E6A7"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319C4A9A" w14:textId="77777777" w:rsidTr="00F447CA">
        <w:trPr>
          <w:trHeight w:val="70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797CFA6B" w14:textId="77777777" w:rsidR="00942F16" w:rsidRPr="005678FA" w:rsidRDefault="00942F16" w:rsidP="00F91894">
            <w:pPr>
              <w:spacing w:after="0" w:line="240" w:lineRule="auto"/>
              <w:rPr>
                <w:rFonts w:eastAsiaTheme="minorEastAsia"/>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4A9FC2CC"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2.2.Эрчим хүчний хэрэглээг нэмэгдүүлэх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E00E38C"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33267117"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64CD4350"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7A6DAEF5" w14:textId="77777777" w:rsidTr="00F447CA">
        <w:trPr>
          <w:trHeight w:val="78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53E6B70F" w14:textId="77777777" w:rsidR="00942F16" w:rsidRPr="005678FA" w:rsidRDefault="00942F16" w:rsidP="00F91894">
            <w:pPr>
              <w:spacing w:after="0" w:line="240" w:lineRule="auto"/>
              <w:rPr>
                <w:rFonts w:eastAsiaTheme="minorEastAsia"/>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55098E5E"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2.3.Эрчим хүчний үйлдвэрлэлд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AA796C5"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3A4FEF9D"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27A83107"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350BBB13" w14:textId="77777777" w:rsidTr="00F447CA">
        <w:trPr>
          <w:trHeight w:val="52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5CDDEFE7" w14:textId="77777777" w:rsidR="00942F16" w:rsidRPr="005678FA" w:rsidRDefault="00942F16" w:rsidP="00F91894">
            <w:pPr>
              <w:spacing w:after="0" w:line="240" w:lineRule="auto"/>
              <w:rPr>
                <w:rFonts w:eastAsiaTheme="minorEastAsia"/>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49495758"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2.4.Тээврийн хэрэгслийн агаарын бохирдлыг нэмэгдүүлэх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DA8B06D"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6B84F6D3"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66FDE374"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488B8370" w14:textId="77777777" w:rsidTr="00F447CA">
        <w:trPr>
          <w:trHeight w:val="380"/>
          <w:tblCellSpacing w:w="0" w:type="dxa"/>
        </w:trPr>
        <w:tc>
          <w:tcPr>
            <w:tcW w:w="1018" w:type="pct"/>
            <w:vMerge w:val="restart"/>
            <w:tcBorders>
              <w:top w:val="outset" w:sz="6" w:space="0" w:color="auto"/>
              <w:left w:val="outset" w:sz="6" w:space="0" w:color="auto"/>
              <w:bottom w:val="outset" w:sz="6" w:space="0" w:color="auto"/>
              <w:right w:val="outset" w:sz="6" w:space="0" w:color="auto"/>
            </w:tcBorders>
            <w:vAlign w:val="center"/>
            <w:hideMark/>
          </w:tcPr>
          <w:p w14:paraId="1E148AE4"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3.Ан амьтан, ургамлыг хамгаалах</w:t>
            </w:r>
          </w:p>
        </w:tc>
        <w:tc>
          <w:tcPr>
            <w:tcW w:w="1967" w:type="pct"/>
            <w:tcBorders>
              <w:top w:val="outset" w:sz="6" w:space="0" w:color="auto"/>
              <w:left w:val="outset" w:sz="6" w:space="0" w:color="auto"/>
              <w:bottom w:val="outset" w:sz="6" w:space="0" w:color="auto"/>
              <w:right w:val="outset" w:sz="6" w:space="0" w:color="auto"/>
            </w:tcBorders>
            <w:vAlign w:val="center"/>
            <w:hideMark/>
          </w:tcPr>
          <w:p w14:paraId="15210F25"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3.1.Ан амьтны тоо хэмжээг бууруулах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304EA867"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549F4677"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7D5F3545"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64E38F06" w14:textId="77777777" w:rsidTr="00F447CA">
        <w:trPr>
          <w:trHeight w:val="72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2B3E44C4" w14:textId="77777777" w:rsidR="00942F16" w:rsidRPr="005678FA" w:rsidRDefault="00942F16" w:rsidP="00F91894">
            <w:pPr>
              <w:spacing w:after="0" w:line="240" w:lineRule="auto"/>
              <w:rPr>
                <w:rFonts w:eastAsiaTheme="minorEastAsia"/>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0EE0EE52"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 xml:space="preserve">3.2.Ховордсон болон нэн ховор </w:t>
            </w:r>
            <w:r w:rsidRPr="00F91894">
              <w:rPr>
                <w:rFonts w:eastAsia="Times New Roman"/>
                <w:noProof/>
                <w:lang w:val="mn-MN"/>
              </w:rPr>
              <w:t>амьтан, ургамалд сөргөөр нөлөөлөх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6236E78"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851D1A6"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75E4C842"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7151E196" w14:textId="77777777" w:rsidTr="00F447CA">
        <w:trPr>
          <w:trHeight w:val="68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08F2CD8C" w14:textId="77777777" w:rsidR="00942F16" w:rsidRPr="005678FA" w:rsidRDefault="00942F16" w:rsidP="00F91894">
            <w:pPr>
              <w:spacing w:after="0" w:line="240" w:lineRule="auto"/>
              <w:rPr>
                <w:rFonts w:eastAsiaTheme="minorEastAsia"/>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65C42AB4"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3.3.Ан амьтдын нүүдэл, суурьшилд сөргөөр нөлөөлөх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31A73A18"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76C8A79"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1A094968"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02E5C4BF" w14:textId="77777777" w:rsidTr="00F447CA">
        <w:trPr>
          <w:trHeight w:val="46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6D482A48" w14:textId="77777777" w:rsidR="00942F16" w:rsidRPr="005678FA" w:rsidRDefault="00942F16" w:rsidP="00F91894">
            <w:pPr>
              <w:spacing w:after="0" w:line="240" w:lineRule="auto"/>
              <w:rPr>
                <w:rFonts w:eastAsiaTheme="minorEastAsia"/>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048AF07D"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3.4.Тусгай хамгаалалттай газар нутагт сөргөөр нөлөөлөх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138A747"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55762DA7"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31C237DC"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72CC34F4" w14:textId="77777777" w:rsidTr="00F447CA">
        <w:trPr>
          <w:trHeight w:val="620"/>
          <w:tblCellSpacing w:w="0" w:type="dxa"/>
        </w:trPr>
        <w:tc>
          <w:tcPr>
            <w:tcW w:w="1018" w:type="pct"/>
            <w:vMerge w:val="restart"/>
            <w:tcBorders>
              <w:top w:val="outset" w:sz="6" w:space="0" w:color="auto"/>
              <w:left w:val="outset" w:sz="6" w:space="0" w:color="auto"/>
              <w:bottom w:val="outset" w:sz="6" w:space="0" w:color="auto"/>
              <w:right w:val="outset" w:sz="6" w:space="0" w:color="auto"/>
            </w:tcBorders>
            <w:vAlign w:val="center"/>
            <w:hideMark/>
          </w:tcPr>
          <w:p w14:paraId="43B9945A"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4.Усны нөөц</w:t>
            </w:r>
          </w:p>
        </w:tc>
        <w:tc>
          <w:tcPr>
            <w:tcW w:w="1967" w:type="pct"/>
            <w:tcBorders>
              <w:top w:val="outset" w:sz="6" w:space="0" w:color="auto"/>
              <w:left w:val="outset" w:sz="6" w:space="0" w:color="auto"/>
              <w:bottom w:val="outset" w:sz="6" w:space="0" w:color="auto"/>
              <w:right w:val="outset" w:sz="6" w:space="0" w:color="auto"/>
            </w:tcBorders>
            <w:vAlign w:val="center"/>
            <w:hideMark/>
          </w:tcPr>
          <w:p w14:paraId="417D06AE"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4.1.Газрын дээрх ус болон гүний ус, цэвэр усны нөөцөд сөргөөр нөлөөлөх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47624B6"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36B62B5"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79B6BF0C"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2B15D2B5" w14:textId="77777777" w:rsidTr="00F447CA">
        <w:trPr>
          <w:trHeight w:val="34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1F186FC0" w14:textId="77777777" w:rsidR="00942F16" w:rsidRPr="005678FA" w:rsidRDefault="00942F16" w:rsidP="00F91894">
            <w:pPr>
              <w:spacing w:after="0" w:line="240" w:lineRule="auto"/>
              <w:rPr>
                <w:rFonts w:eastAsiaTheme="minorEastAsia"/>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0783DD03"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4.2.Усны бохирдлыг нэмэгдүүлэх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8C281C5"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08F95FED"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61E1B627"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18A9C681" w14:textId="77777777" w:rsidTr="00F447CA">
        <w:trPr>
          <w:trHeight w:val="10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7F4129BD" w14:textId="77777777" w:rsidR="00942F16" w:rsidRPr="005678FA" w:rsidRDefault="00942F16" w:rsidP="00F91894">
            <w:pPr>
              <w:spacing w:after="0" w:line="240" w:lineRule="auto"/>
              <w:rPr>
                <w:rFonts w:eastAsiaTheme="minorEastAsia"/>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01EB3C83"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4.3.Ундны усны чанарт нөлөөлөх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387D2304"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33B5177D"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4552E862"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 xml:space="preserve">Сөрөг нөлөө </w:t>
            </w:r>
            <w:r w:rsidRPr="00F91894">
              <w:rPr>
                <w:rFonts w:eastAsia="Times New Roman"/>
                <w:noProof/>
                <w:lang w:val="mn-MN"/>
              </w:rPr>
              <w:t>байхгүй</w:t>
            </w:r>
          </w:p>
        </w:tc>
      </w:tr>
      <w:tr w:rsidR="00942F16" w:rsidRPr="00D169E9" w14:paraId="3873B5BB" w14:textId="77777777" w:rsidTr="00F447CA">
        <w:trPr>
          <w:trHeight w:val="480"/>
          <w:tblCellSpacing w:w="0" w:type="dxa"/>
        </w:trPr>
        <w:tc>
          <w:tcPr>
            <w:tcW w:w="1018" w:type="pct"/>
            <w:vMerge w:val="restart"/>
            <w:tcBorders>
              <w:top w:val="outset" w:sz="6" w:space="0" w:color="auto"/>
              <w:left w:val="outset" w:sz="6" w:space="0" w:color="auto"/>
              <w:bottom w:val="outset" w:sz="6" w:space="0" w:color="auto"/>
              <w:right w:val="outset" w:sz="6" w:space="0" w:color="auto"/>
            </w:tcBorders>
            <w:vAlign w:val="center"/>
            <w:hideMark/>
          </w:tcPr>
          <w:p w14:paraId="4431009B"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5.Хөрсний бохирдол</w:t>
            </w:r>
          </w:p>
        </w:tc>
        <w:tc>
          <w:tcPr>
            <w:tcW w:w="1967" w:type="pct"/>
            <w:tcBorders>
              <w:top w:val="outset" w:sz="6" w:space="0" w:color="auto"/>
              <w:left w:val="outset" w:sz="6" w:space="0" w:color="auto"/>
              <w:bottom w:val="outset" w:sz="6" w:space="0" w:color="auto"/>
              <w:right w:val="outset" w:sz="6" w:space="0" w:color="auto"/>
            </w:tcBorders>
            <w:vAlign w:val="center"/>
            <w:hideMark/>
          </w:tcPr>
          <w:p w14:paraId="26F10790"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5.1.Хөрсний бохирдолтод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7BBDD35"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4D21EF14"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29DDAE47"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1282378B" w14:textId="77777777" w:rsidTr="00F447CA">
        <w:trPr>
          <w:trHeight w:val="76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4A0F9BE7" w14:textId="77777777" w:rsidR="00942F16" w:rsidRPr="005678FA" w:rsidRDefault="00942F16" w:rsidP="00F91894">
            <w:pPr>
              <w:spacing w:after="0" w:line="240" w:lineRule="auto"/>
              <w:rPr>
                <w:rFonts w:eastAsiaTheme="minorEastAsia"/>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53DCC602"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5.2.Хөрсийг эвдэх, ашиглагдсан талбайн хэмжээг нэмэгдүүлэх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57A51371"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2E7B249"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3DAF8B5D"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7232FCA7" w14:textId="77777777" w:rsidTr="00F447CA">
        <w:trPr>
          <w:trHeight w:val="220"/>
          <w:tblCellSpacing w:w="0" w:type="dxa"/>
        </w:trPr>
        <w:tc>
          <w:tcPr>
            <w:tcW w:w="1018" w:type="pct"/>
            <w:vMerge w:val="restart"/>
            <w:tcBorders>
              <w:top w:val="outset" w:sz="6" w:space="0" w:color="auto"/>
              <w:left w:val="outset" w:sz="6" w:space="0" w:color="auto"/>
              <w:bottom w:val="outset" w:sz="6" w:space="0" w:color="auto"/>
              <w:right w:val="outset" w:sz="6" w:space="0" w:color="auto"/>
            </w:tcBorders>
            <w:vAlign w:val="center"/>
            <w:hideMark/>
          </w:tcPr>
          <w:p w14:paraId="28999149"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6.Газрын ашиглалт</w:t>
            </w:r>
          </w:p>
        </w:tc>
        <w:tc>
          <w:tcPr>
            <w:tcW w:w="1967" w:type="pct"/>
            <w:tcBorders>
              <w:top w:val="outset" w:sz="6" w:space="0" w:color="auto"/>
              <w:left w:val="outset" w:sz="6" w:space="0" w:color="auto"/>
              <w:bottom w:val="outset" w:sz="6" w:space="0" w:color="auto"/>
              <w:right w:val="outset" w:sz="6" w:space="0" w:color="auto"/>
            </w:tcBorders>
            <w:vAlign w:val="center"/>
            <w:hideMark/>
          </w:tcPr>
          <w:p w14:paraId="2667636E"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 xml:space="preserve">6.1.Ашиглагдаагүй байсан газрыг </w:t>
            </w:r>
            <w:r w:rsidRPr="00F91894">
              <w:rPr>
                <w:rFonts w:eastAsia="Times New Roman"/>
                <w:noProof/>
                <w:lang w:val="mn-MN"/>
              </w:rPr>
              <w:t>ашиглах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75E387E"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24AA2932"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2EFB1A76"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1731EBB9" w14:textId="77777777" w:rsidTr="00F447CA">
        <w:trPr>
          <w:trHeight w:val="40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29138011" w14:textId="77777777" w:rsidR="00942F16" w:rsidRPr="005678FA" w:rsidRDefault="00942F16" w:rsidP="00F91894">
            <w:pPr>
              <w:spacing w:after="0" w:line="240" w:lineRule="auto"/>
              <w:rPr>
                <w:rFonts w:eastAsiaTheme="minorEastAsia"/>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6C24C724"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6.2.Газрын зориулалтыг өөрчлөх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59F8AE68"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3447AF36"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3D1985E1"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49DE4BBF" w14:textId="77777777" w:rsidTr="00F447CA">
        <w:trPr>
          <w:trHeight w:val="70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712CC9A8" w14:textId="77777777" w:rsidR="00942F16" w:rsidRPr="005678FA" w:rsidRDefault="00942F16" w:rsidP="00F91894">
            <w:pPr>
              <w:spacing w:after="0" w:line="240" w:lineRule="auto"/>
              <w:rPr>
                <w:rFonts w:eastAsiaTheme="minorEastAsia"/>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5E412DBD"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6.3.Экологийн зориулалтаар хамгаалагдсан газрын зориулалтыг өөрчлөх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584814F"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4761586A"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7C89B47E"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1A1B69F6" w14:textId="77777777" w:rsidTr="00F447CA">
        <w:trPr>
          <w:trHeight w:val="920"/>
          <w:tblCellSpacing w:w="0" w:type="dxa"/>
        </w:trPr>
        <w:tc>
          <w:tcPr>
            <w:tcW w:w="1018" w:type="pct"/>
            <w:vMerge w:val="restart"/>
            <w:tcBorders>
              <w:top w:val="outset" w:sz="6" w:space="0" w:color="auto"/>
              <w:left w:val="outset" w:sz="6" w:space="0" w:color="auto"/>
              <w:bottom w:val="outset" w:sz="6" w:space="0" w:color="auto"/>
              <w:right w:val="outset" w:sz="6" w:space="0" w:color="auto"/>
            </w:tcBorders>
            <w:vAlign w:val="center"/>
            <w:hideMark/>
          </w:tcPr>
          <w:p w14:paraId="700CAF88"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 xml:space="preserve">7.Нөхөн </w:t>
            </w:r>
            <w:r w:rsidRPr="00F91894">
              <w:rPr>
                <w:rFonts w:eastAsia="Times New Roman"/>
                <w:noProof/>
                <w:lang w:val="mn-MN"/>
              </w:rPr>
              <w:t>сэргээгдэх/нөхөн сэргээгдэхгүй байгалийн баялаг</w:t>
            </w:r>
          </w:p>
        </w:tc>
        <w:tc>
          <w:tcPr>
            <w:tcW w:w="1967" w:type="pct"/>
            <w:tcBorders>
              <w:top w:val="outset" w:sz="6" w:space="0" w:color="auto"/>
              <w:left w:val="outset" w:sz="6" w:space="0" w:color="auto"/>
              <w:bottom w:val="outset" w:sz="6" w:space="0" w:color="auto"/>
              <w:right w:val="outset" w:sz="6" w:space="0" w:color="auto"/>
            </w:tcBorders>
            <w:vAlign w:val="center"/>
            <w:hideMark/>
          </w:tcPr>
          <w:p w14:paraId="31B6E9BF"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7.1.Нөхөн сэргээгдэх байгалийн баялгийг өөрөө нөхөн сэргээгдэх чадавхыг нь алдагдуулахгүйгээр зохистой ашиглах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5132093F"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07998CF5"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28C14907"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r w:rsidR="00942F16" w:rsidRPr="00D169E9" w14:paraId="2D664BC6" w14:textId="77777777" w:rsidTr="00F447CA">
        <w:trPr>
          <w:trHeight w:val="70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28BCC2BB" w14:textId="77777777" w:rsidR="00942F16" w:rsidRPr="005678FA" w:rsidRDefault="00942F16" w:rsidP="00F91894">
            <w:pPr>
              <w:spacing w:after="0" w:line="240" w:lineRule="auto"/>
              <w:rPr>
                <w:rFonts w:eastAsiaTheme="minorEastAsia"/>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6C875AE5"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 xml:space="preserve">7.2.Нөхөн сэргээгдэхгүй байгалийн баялгийн ашиглалт </w:t>
            </w:r>
            <w:r w:rsidRPr="00F91894">
              <w:rPr>
                <w:rFonts w:eastAsia="Times New Roman"/>
                <w:noProof/>
                <w:lang w:val="mn-MN"/>
              </w:rPr>
              <w:t>нэмэгдэх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FB6F0AA"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483B6BC5" w14:textId="77777777" w:rsidR="00942F16" w:rsidRPr="00F91894" w:rsidRDefault="00942F16" w:rsidP="00F91894">
            <w:pPr>
              <w:spacing w:after="0" w:line="240" w:lineRule="auto"/>
              <w:jc w:val="both"/>
              <w:rPr>
                <w:rFonts w:eastAsia="Times New Roman"/>
                <w:b/>
                <w:noProof/>
                <w:lang w:val="mn-MN"/>
              </w:rPr>
            </w:pPr>
            <w:r w:rsidRPr="005678FA">
              <w:rPr>
                <w:rFonts w:eastAsia="Times New Roman"/>
                <w:b/>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2AA23F62" w14:textId="77777777" w:rsidR="00942F16" w:rsidRPr="00F91894" w:rsidRDefault="00942F16" w:rsidP="00F91894">
            <w:pPr>
              <w:spacing w:after="0" w:line="240" w:lineRule="auto"/>
              <w:jc w:val="both"/>
              <w:rPr>
                <w:rFonts w:eastAsia="Times New Roman"/>
                <w:noProof/>
                <w:lang w:val="mn-MN"/>
              </w:rPr>
            </w:pPr>
            <w:r w:rsidRPr="005678FA">
              <w:rPr>
                <w:rFonts w:eastAsia="Times New Roman"/>
                <w:lang w:val="mn-MN"/>
              </w:rPr>
              <w:t>Сөрөг нөлөө байхгүй</w:t>
            </w:r>
          </w:p>
        </w:tc>
      </w:tr>
    </w:tbl>
    <w:p w14:paraId="62607900" w14:textId="77777777" w:rsidR="00CA1B46" w:rsidRDefault="00CA1B46" w:rsidP="00F91894">
      <w:pPr>
        <w:pStyle w:val="NoSpacing"/>
        <w:jc w:val="both"/>
        <w:rPr>
          <w:rFonts w:ascii="Arial" w:hAnsi="Arial" w:cs="Arial"/>
          <w:b/>
          <w:bCs/>
          <w:sz w:val="24"/>
          <w:szCs w:val="24"/>
          <w:lang w:val="mn-MN"/>
        </w:rPr>
      </w:pPr>
      <w:bookmarkStart w:id="23" w:name="_Toc178251390"/>
    </w:p>
    <w:p w14:paraId="4875B51C" w14:textId="1A71829C" w:rsidR="00942F16" w:rsidRDefault="00942F16" w:rsidP="00CA1B46">
      <w:pPr>
        <w:pStyle w:val="NoSpacing"/>
        <w:ind w:firstLine="720"/>
        <w:jc w:val="both"/>
        <w:rPr>
          <w:rFonts w:ascii="Arial" w:hAnsi="Arial" w:cs="Arial"/>
          <w:b/>
          <w:bCs/>
          <w:sz w:val="24"/>
          <w:szCs w:val="24"/>
          <w:lang w:val="mn-MN"/>
        </w:rPr>
      </w:pPr>
      <w:r w:rsidRPr="00D169E9">
        <w:rPr>
          <w:rFonts w:ascii="Arial" w:hAnsi="Arial" w:cs="Arial"/>
          <w:b/>
          <w:bCs/>
          <w:sz w:val="24"/>
          <w:szCs w:val="24"/>
          <w:lang w:val="mn-MN"/>
        </w:rPr>
        <w:t>4.5.Монгол Улсын Үндсэн хууль, Монгол Улсын олон улсын гэрээ, бусад хуультай нийцэж байгаа эсэх</w:t>
      </w:r>
      <w:bookmarkEnd w:id="23"/>
    </w:p>
    <w:p w14:paraId="0FAC54F8" w14:textId="77777777" w:rsidR="00CA1B46" w:rsidRPr="00D169E9" w:rsidRDefault="00CA1B46" w:rsidP="00CA1B46">
      <w:pPr>
        <w:pStyle w:val="NoSpacing"/>
        <w:ind w:firstLine="720"/>
        <w:jc w:val="both"/>
        <w:rPr>
          <w:rFonts w:ascii="Arial" w:hAnsi="Arial" w:cs="Arial"/>
          <w:b/>
          <w:bCs/>
          <w:sz w:val="24"/>
          <w:szCs w:val="24"/>
          <w:lang w:val="mn-MN"/>
        </w:rPr>
      </w:pPr>
    </w:p>
    <w:p w14:paraId="66B1C644" w14:textId="77777777" w:rsidR="00942F16" w:rsidRPr="00D169E9" w:rsidRDefault="00942F16" w:rsidP="00F91894">
      <w:pPr>
        <w:pStyle w:val="NoSpacing"/>
        <w:ind w:firstLine="720"/>
        <w:jc w:val="both"/>
        <w:rPr>
          <w:rFonts w:ascii="Arial" w:eastAsia="Arial Unicode MS" w:hAnsi="Arial" w:cs="Arial"/>
          <w:sz w:val="24"/>
          <w:szCs w:val="24"/>
          <w:lang w:val="mn-MN"/>
        </w:rPr>
      </w:pPr>
      <w:r w:rsidRPr="00D169E9">
        <w:rPr>
          <w:rFonts w:ascii="Arial" w:eastAsia="Arial Unicode MS" w:hAnsi="Arial" w:cs="Arial"/>
          <w:sz w:val="24"/>
          <w:szCs w:val="24"/>
          <w:lang w:val="mn-MN"/>
        </w:rPr>
        <w:t>Малын индексжүүлсэн даатгалын тухай хуульд нэмэлт, өөрчлөлт оруулах хуулийн төсөл боловсруулах хувилбар нь</w:t>
      </w:r>
      <w:r w:rsidRPr="00D169E9">
        <w:rPr>
          <w:rFonts w:ascii="Arial" w:eastAsia="Courier New" w:hAnsi="Arial" w:cs="Arial"/>
          <w:sz w:val="24"/>
          <w:szCs w:val="24"/>
          <w:lang w:val="mn-MN"/>
        </w:rPr>
        <w:t xml:space="preserve"> </w:t>
      </w:r>
      <w:r w:rsidRPr="00D169E9">
        <w:rPr>
          <w:rFonts w:ascii="Arial" w:eastAsia="Arial Unicode MS" w:hAnsi="Arial" w:cs="Arial"/>
          <w:sz w:val="24"/>
          <w:szCs w:val="24"/>
          <w:lang w:val="mn-MN"/>
        </w:rPr>
        <w:t xml:space="preserve">Монгол Улсын Үндсэн хууль болон Монгол Улсын олон улсын гэрээнд бүрэн нийцэх бөгөөд бусад хууль тогтоомжтой зөрчилдөхгүй, давхардахгүй болно. </w:t>
      </w:r>
    </w:p>
    <w:p w14:paraId="4D100967" w14:textId="77777777" w:rsidR="00942F16" w:rsidRPr="00D169E9" w:rsidRDefault="00942F16" w:rsidP="00F91894">
      <w:pPr>
        <w:pStyle w:val="NoSpacing"/>
        <w:jc w:val="both"/>
        <w:rPr>
          <w:rFonts w:ascii="Arial" w:eastAsia="Batang" w:hAnsi="Arial" w:cs="Arial"/>
          <w:b/>
          <w:bCs/>
          <w:sz w:val="24"/>
          <w:szCs w:val="24"/>
          <w:lang w:val="mn-MN" w:eastAsia="ko-KR"/>
        </w:rPr>
      </w:pPr>
      <w:bookmarkStart w:id="24" w:name="_Toc481763877"/>
      <w:bookmarkStart w:id="25" w:name="_Toc178251391"/>
    </w:p>
    <w:p w14:paraId="7B458111" w14:textId="1F0AF4CC" w:rsidR="00942F16" w:rsidRPr="00D169E9" w:rsidRDefault="00942F16" w:rsidP="00CA1B46">
      <w:pPr>
        <w:pStyle w:val="NoSpacing"/>
        <w:ind w:firstLine="720"/>
        <w:jc w:val="both"/>
        <w:rPr>
          <w:rFonts w:ascii="Arial" w:eastAsia="Batang" w:hAnsi="Arial" w:cs="Arial"/>
          <w:b/>
          <w:bCs/>
          <w:sz w:val="24"/>
          <w:szCs w:val="24"/>
          <w:lang w:val="mn-MN" w:eastAsia="ko-KR"/>
        </w:rPr>
      </w:pPr>
      <w:r w:rsidRPr="00D169E9">
        <w:rPr>
          <w:rFonts w:ascii="Arial" w:eastAsia="Batang" w:hAnsi="Arial" w:cs="Arial"/>
          <w:b/>
          <w:bCs/>
          <w:sz w:val="24"/>
          <w:szCs w:val="24"/>
          <w:lang w:val="mn-MN" w:eastAsia="ko-KR"/>
        </w:rPr>
        <w:t>ТАВ.ЗОХИЦУУЛАЛТЫН ХУВИЛБАРУУДЫГ ХАРЬЦУУЛСАН ДҮГНЭЛТ</w:t>
      </w:r>
      <w:bookmarkEnd w:id="24"/>
      <w:bookmarkEnd w:id="25"/>
    </w:p>
    <w:p w14:paraId="34756269" w14:textId="77777777" w:rsidR="00942F16" w:rsidRPr="00D169E9" w:rsidRDefault="00942F16" w:rsidP="00F91894">
      <w:pPr>
        <w:pStyle w:val="NoSpacing"/>
        <w:ind w:firstLine="720"/>
        <w:jc w:val="both"/>
        <w:rPr>
          <w:rFonts w:ascii="Arial" w:eastAsia="Times New Roman" w:hAnsi="Arial" w:cs="Arial"/>
          <w:sz w:val="24"/>
          <w:szCs w:val="24"/>
          <w:lang w:val="mn-MN"/>
        </w:rPr>
      </w:pPr>
    </w:p>
    <w:p w14:paraId="164D2C17" w14:textId="61446DB5" w:rsidR="00942F16" w:rsidRDefault="00942F16" w:rsidP="00F91894">
      <w:pPr>
        <w:pStyle w:val="NoSpacing"/>
        <w:ind w:firstLine="720"/>
        <w:jc w:val="both"/>
        <w:rPr>
          <w:rFonts w:ascii="Arial" w:eastAsia="Times New Roman" w:hAnsi="Arial" w:cs="Arial"/>
          <w:sz w:val="24"/>
          <w:szCs w:val="24"/>
          <w:lang w:val="mn-MN"/>
        </w:rPr>
      </w:pPr>
      <w:r w:rsidRPr="00D169E9">
        <w:rPr>
          <w:rFonts w:ascii="Arial" w:eastAsia="Times New Roman" w:hAnsi="Arial" w:cs="Arial"/>
          <w:sz w:val="24"/>
          <w:szCs w:val="24"/>
          <w:lang w:val="mn-MN"/>
        </w:rPr>
        <w:t xml:space="preserve">Аргачлалын Тав дахь хэсэгт заасан үе шатанд хуулийн төсөл боловсруулах хувилбарын үр нөлөөг тандан судлахад: </w:t>
      </w:r>
    </w:p>
    <w:p w14:paraId="19319AC3" w14:textId="77777777" w:rsidR="00CA1B46" w:rsidRPr="00D169E9" w:rsidRDefault="00CA1B46" w:rsidP="00F91894">
      <w:pPr>
        <w:pStyle w:val="NoSpacing"/>
        <w:ind w:firstLine="720"/>
        <w:jc w:val="both"/>
        <w:rPr>
          <w:rFonts w:ascii="Arial" w:eastAsia="Times New Roman" w:hAnsi="Arial" w:cs="Arial"/>
          <w:sz w:val="24"/>
          <w:szCs w:val="24"/>
          <w:lang w:val="mn-MN"/>
        </w:rPr>
      </w:pPr>
    </w:p>
    <w:p w14:paraId="29A12EF2" w14:textId="025DF44E" w:rsidR="00942F16" w:rsidRDefault="00942F16" w:rsidP="00F91894">
      <w:pPr>
        <w:pStyle w:val="NoSpacing"/>
        <w:ind w:firstLine="720"/>
        <w:jc w:val="both"/>
        <w:rPr>
          <w:rFonts w:ascii="Arial" w:eastAsia="Times New Roman" w:hAnsi="Arial" w:cs="Arial"/>
          <w:sz w:val="24"/>
          <w:szCs w:val="24"/>
          <w:lang w:val="mn-MN"/>
        </w:rPr>
      </w:pPr>
      <w:r w:rsidRPr="00D169E9">
        <w:rPr>
          <w:rFonts w:ascii="Arial" w:eastAsia="Times New Roman" w:hAnsi="Arial" w:cs="Arial"/>
          <w:sz w:val="24"/>
          <w:szCs w:val="24"/>
          <w:lang w:val="mn-MN"/>
        </w:rPr>
        <w:t>Байгаль орчинд ямар нэгэн шууд болон шууд бус сөрөг нөлөө үзүүлэхгүй;</w:t>
      </w:r>
    </w:p>
    <w:p w14:paraId="6971FEAB" w14:textId="77777777" w:rsidR="00CA1B46" w:rsidRPr="00D169E9" w:rsidRDefault="00CA1B46" w:rsidP="00F91894">
      <w:pPr>
        <w:pStyle w:val="NoSpacing"/>
        <w:ind w:firstLine="720"/>
        <w:jc w:val="both"/>
        <w:rPr>
          <w:rFonts w:ascii="Arial" w:eastAsia="Arial Unicode MS" w:hAnsi="Arial" w:cs="Arial"/>
          <w:sz w:val="24"/>
          <w:szCs w:val="24"/>
          <w:lang w:val="mn-MN"/>
        </w:rPr>
      </w:pPr>
    </w:p>
    <w:p w14:paraId="2792C36C" w14:textId="5543D803" w:rsidR="00942F16" w:rsidRDefault="00942F16" w:rsidP="00F91894">
      <w:pPr>
        <w:pStyle w:val="NoSpacing"/>
        <w:ind w:firstLine="720"/>
        <w:jc w:val="both"/>
        <w:rPr>
          <w:rFonts w:ascii="Arial" w:eastAsia="Times New Roman" w:hAnsi="Arial" w:cs="Arial"/>
          <w:sz w:val="24"/>
          <w:szCs w:val="24"/>
          <w:lang w:val="mn-MN"/>
        </w:rPr>
      </w:pPr>
      <w:r w:rsidRPr="00D169E9">
        <w:rPr>
          <w:rFonts w:ascii="Arial" w:eastAsia="Times New Roman" w:hAnsi="Arial" w:cs="Arial"/>
          <w:sz w:val="24"/>
          <w:szCs w:val="24"/>
          <w:lang w:val="mn-MN"/>
        </w:rPr>
        <w:t>Хүний эрхэд сөрөг нөлөө үзүүлэхгүй, харин даатгуулагчид хүрэх хүртээмжийг нэмэгдүүлэх буюу эерэг нөлөөтэй;</w:t>
      </w:r>
    </w:p>
    <w:p w14:paraId="26C2DF88" w14:textId="77777777" w:rsidR="00CA1B46" w:rsidRPr="00D169E9" w:rsidRDefault="00CA1B46" w:rsidP="00F91894">
      <w:pPr>
        <w:pStyle w:val="NoSpacing"/>
        <w:ind w:firstLine="720"/>
        <w:jc w:val="both"/>
        <w:rPr>
          <w:rFonts w:ascii="Arial" w:eastAsia="Arial Unicode MS" w:hAnsi="Arial" w:cs="Arial"/>
          <w:sz w:val="24"/>
          <w:szCs w:val="24"/>
          <w:lang w:val="mn-MN"/>
        </w:rPr>
      </w:pPr>
    </w:p>
    <w:p w14:paraId="445FC0FA" w14:textId="1D062239" w:rsidR="00942F16" w:rsidRDefault="00942F16" w:rsidP="00F91894">
      <w:pPr>
        <w:pStyle w:val="NoSpacing"/>
        <w:ind w:firstLine="720"/>
        <w:jc w:val="both"/>
        <w:rPr>
          <w:rFonts w:ascii="Arial" w:eastAsia="Times New Roman" w:hAnsi="Arial" w:cs="Arial"/>
          <w:sz w:val="24"/>
          <w:szCs w:val="24"/>
          <w:lang w:val="mn-MN"/>
        </w:rPr>
      </w:pPr>
      <w:r w:rsidRPr="00D169E9">
        <w:rPr>
          <w:rFonts w:ascii="Arial" w:eastAsia="Times New Roman" w:hAnsi="Arial" w:cs="Arial"/>
          <w:sz w:val="24"/>
          <w:szCs w:val="24"/>
          <w:lang w:val="mn-MN"/>
        </w:rPr>
        <w:t>Даатгалын салбарын эрсдэлийн удирдлагын тогтолцоог сайжруулах, даатгалын бүтээгдэхүүний тогтвортой байдлыг хангах, ингэснээр малчид, даатгуулагчид нийт эдийн засгийн хөгжилд дэмжлэг үзүүлэх эерэг нөлөөтэй;</w:t>
      </w:r>
    </w:p>
    <w:p w14:paraId="0F5BB8EE" w14:textId="77777777" w:rsidR="00CA1B46" w:rsidRPr="00D169E9" w:rsidRDefault="00CA1B46" w:rsidP="00F91894">
      <w:pPr>
        <w:pStyle w:val="NoSpacing"/>
        <w:ind w:firstLine="720"/>
        <w:jc w:val="both"/>
        <w:rPr>
          <w:rFonts w:ascii="Arial" w:eastAsia="Arial Unicode MS" w:hAnsi="Arial" w:cs="Arial"/>
          <w:sz w:val="24"/>
          <w:szCs w:val="24"/>
          <w:lang w:val="mn-MN"/>
        </w:rPr>
      </w:pPr>
    </w:p>
    <w:p w14:paraId="287B203F" w14:textId="4CD23C3B" w:rsidR="00942F16" w:rsidRDefault="00942F16" w:rsidP="00F91894">
      <w:pPr>
        <w:pStyle w:val="NoSpacing"/>
        <w:ind w:firstLine="720"/>
        <w:jc w:val="both"/>
        <w:rPr>
          <w:rFonts w:ascii="Arial" w:eastAsia="Arial Unicode MS" w:hAnsi="Arial" w:cs="Arial"/>
          <w:sz w:val="24"/>
          <w:szCs w:val="24"/>
          <w:lang w:val="mn-MN"/>
        </w:rPr>
      </w:pPr>
      <w:r w:rsidRPr="00D169E9">
        <w:rPr>
          <w:rFonts w:ascii="Arial" w:eastAsia="Arial Unicode MS" w:hAnsi="Arial" w:cs="Arial"/>
          <w:sz w:val="24"/>
          <w:szCs w:val="24"/>
          <w:lang w:val="mn-MN"/>
        </w:rPr>
        <w:t xml:space="preserve">Монгол Улсын Үндсэн хууль болон Монгол Улсын олон улсын гэрээнд нийцэх бөгөөд хүчин төгөлдөр мөрдөгдөж буй бусад хууль тогтоомжийг аливаа хэлбэрээр зөрчөөгүй бөгөөд Үндсэн хууль болон бусад хуулийн зүйл, заалт, зорилттой нийцэхээр байна. </w:t>
      </w:r>
    </w:p>
    <w:p w14:paraId="385D7EFF" w14:textId="77777777" w:rsidR="00CA1B46" w:rsidRPr="00D169E9" w:rsidRDefault="00CA1B46" w:rsidP="00F91894">
      <w:pPr>
        <w:pStyle w:val="NoSpacing"/>
        <w:ind w:firstLine="720"/>
        <w:jc w:val="both"/>
        <w:rPr>
          <w:rFonts w:ascii="Arial" w:eastAsia="Calibri" w:hAnsi="Arial" w:cs="Arial"/>
          <w:sz w:val="24"/>
          <w:szCs w:val="24"/>
          <w:lang w:val="mn-MN"/>
        </w:rPr>
      </w:pPr>
    </w:p>
    <w:p w14:paraId="4E6C92A1" w14:textId="77777777" w:rsidR="00CA1B46" w:rsidRDefault="00942F16" w:rsidP="00CA1B46">
      <w:pPr>
        <w:spacing w:after="0" w:line="240" w:lineRule="auto"/>
        <w:ind w:firstLine="720"/>
        <w:jc w:val="center"/>
        <w:outlineLvl w:val="0"/>
        <w:rPr>
          <w:rFonts w:eastAsia="Times New Roman"/>
          <w:b/>
          <w:bCs/>
          <w:kern w:val="36"/>
          <w:lang w:val="mn-MN"/>
          <w14:ligatures w14:val="none"/>
        </w:rPr>
      </w:pPr>
      <w:bookmarkStart w:id="26" w:name="_Toc178251392"/>
      <w:bookmarkStart w:id="27" w:name="_Toc178251393"/>
      <w:r w:rsidRPr="00D169E9">
        <w:rPr>
          <w:rFonts w:eastAsia="Times New Roman"/>
          <w:b/>
          <w:bCs/>
          <w:kern w:val="36"/>
          <w:lang w:val="mn-MN"/>
          <w14:ligatures w14:val="none"/>
        </w:rPr>
        <w:t xml:space="preserve">ЗУРГАА.ТУХАЙН ЗОХИЦУУЛАЛТЫН ТАЛААРХ ОЛОН УЛСЫН </w:t>
      </w:r>
    </w:p>
    <w:p w14:paraId="20AC59A9" w14:textId="77777777" w:rsidR="00CA1B46" w:rsidRDefault="00942F16" w:rsidP="00CA1B46">
      <w:pPr>
        <w:spacing w:after="0" w:line="240" w:lineRule="auto"/>
        <w:ind w:firstLine="720"/>
        <w:jc w:val="center"/>
        <w:outlineLvl w:val="0"/>
        <w:rPr>
          <w:rFonts w:eastAsia="Times New Roman"/>
          <w:b/>
          <w:bCs/>
          <w:kern w:val="36"/>
          <w:lang w:val="mn-MN"/>
          <w14:ligatures w14:val="none"/>
        </w:rPr>
      </w:pPr>
      <w:r w:rsidRPr="00D169E9">
        <w:rPr>
          <w:rFonts w:eastAsia="Times New Roman"/>
          <w:b/>
          <w:bCs/>
          <w:kern w:val="36"/>
          <w:lang w:val="mn-MN"/>
          <w14:ligatures w14:val="none"/>
        </w:rPr>
        <w:t xml:space="preserve">БОЛОН БУСАД УЛСЫН ЭРХ ЗҮЙН ЗОХИЦУУЛАЛТЫН </w:t>
      </w:r>
    </w:p>
    <w:p w14:paraId="1690DA2B" w14:textId="36421856" w:rsidR="00942F16" w:rsidRPr="00D169E9" w:rsidRDefault="00942F16" w:rsidP="00CA1B46">
      <w:pPr>
        <w:spacing w:after="0" w:line="240" w:lineRule="auto"/>
        <w:ind w:firstLine="720"/>
        <w:jc w:val="center"/>
        <w:outlineLvl w:val="0"/>
        <w:rPr>
          <w:rFonts w:eastAsia="Times New Roman"/>
          <w:b/>
          <w:bCs/>
          <w:kern w:val="36"/>
          <w:lang w:val="mn-MN"/>
          <w14:ligatures w14:val="none"/>
        </w:rPr>
      </w:pPr>
      <w:r w:rsidRPr="00D169E9">
        <w:rPr>
          <w:rFonts w:eastAsia="Times New Roman"/>
          <w:b/>
          <w:bCs/>
          <w:kern w:val="36"/>
          <w:lang w:val="mn-MN"/>
          <w14:ligatures w14:val="none"/>
        </w:rPr>
        <w:t>ХАРЬЦУУЛСАН СУДАЛГАА</w:t>
      </w:r>
      <w:bookmarkEnd w:id="26"/>
    </w:p>
    <w:p w14:paraId="19DAD146" w14:textId="0EF867A3" w:rsidR="002B2A62" w:rsidRDefault="002B2A62" w:rsidP="00F91894">
      <w:pPr>
        <w:widowControl w:val="0"/>
        <w:autoSpaceDE w:val="0"/>
        <w:autoSpaceDN w:val="0"/>
        <w:spacing w:after="0" w:line="240" w:lineRule="auto"/>
        <w:ind w:right="187" w:firstLine="720"/>
        <w:contextualSpacing/>
        <w:jc w:val="both"/>
        <w:rPr>
          <w:lang w:val="mn-MN"/>
        </w:rPr>
      </w:pPr>
      <w:r w:rsidRPr="00D169E9">
        <w:rPr>
          <w:lang w:val="mn-MN"/>
        </w:rPr>
        <w:t>Уур амьсгалын өөрчлөлтийн нөлөөний улмаас томоохон сүйрэл, байгалийн гамшигт үзэгдлүүдийн тоо нэмэгдэж, улс орнуудын засгийн газруудад санхүүгийн хохирол ихээр учирч ноцтой сорилт тулгарч байна. Хөгжиж буй орнууд болон тэдний бага орлоготой хүн ам хамгийн их нөлөө үзүүлдэг.</w:t>
      </w:r>
    </w:p>
    <w:p w14:paraId="6AAC9761" w14:textId="77777777" w:rsidR="00CA1B46" w:rsidRPr="00D169E9" w:rsidRDefault="00CA1B46" w:rsidP="00F91894">
      <w:pPr>
        <w:widowControl w:val="0"/>
        <w:autoSpaceDE w:val="0"/>
        <w:autoSpaceDN w:val="0"/>
        <w:spacing w:after="0" w:line="240" w:lineRule="auto"/>
        <w:ind w:right="187" w:firstLine="720"/>
        <w:contextualSpacing/>
        <w:jc w:val="both"/>
        <w:rPr>
          <w:lang w:val="mn-MN"/>
        </w:rPr>
      </w:pPr>
    </w:p>
    <w:p w14:paraId="7A9B3CFF" w14:textId="7A3842CB" w:rsidR="002B2A62" w:rsidRDefault="002B2A62" w:rsidP="00CA1B46">
      <w:pPr>
        <w:spacing w:after="0" w:line="240" w:lineRule="auto"/>
        <w:ind w:firstLine="720"/>
        <w:jc w:val="both"/>
        <w:rPr>
          <w:bCs/>
          <w:noProof/>
          <w:lang w:val="mn-MN"/>
        </w:rPr>
      </w:pPr>
      <w:r w:rsidRPr="00D169E9">
        <w:rPr>
          <w:bCs/>
          <w:noProof/>
          <w:lang w:val="mn-MN"/>
        </w:rPr>
        <w:t xml:space="preserve">Гамшгийн эрсдэлийн сангууд улс орнуудад гамшгийн үед хурдан хариу арга хэмжээ авахад нь туслах зорилгоор параметрийн даатгалд хамруулдаг ба одоогоор зарим гамшгийн эрсдэлийн сангууд даатгалын бүтээгдэхүүнийхээ нэр төрлийг өөр </w:t>
      </w:r>
      <w:r w:rsidRPr="00D169E9">
        <w:rPr>
          <w:bCs/>
          <w:noProof/>
          <w:lang w:val="mn-MN"/>
        </w:rPr>
        <w:lastRenderedPageBreak/>
        <w:t xml:space="preserve">төрлийн даатгалд өргөжүүлж, зөвхөн улсын түвшинд бус, үндэстэн дамнасан түвшинд санал болгож байна. Тус сангууд нь улс орнуудад гамшгаас хамгаалах санхүүгийн хамгаалалтаа сайжруулахад хамтран ажиллахад тусалдаг. Гамшгийн эрсдэлийн сангууд нь даатгалын зардлыг бууруулахаас гадна гамшгаас урьдчилан сэргийлэх арга хэмжээнүүдийг авч хэрэгжүүлдэг, зарим орны хувьд эдгээр нь гамшгийн даатгалд хамрагдах цорын ганц хэрэгсэл юм. Төр, хувийн хэвшлийн өргөн хүрээний түншлэл нь гамшгийн эрсдэлийг хамгаалж, дэлхийн хэмжээнд хамгаалалтын цоорхойг арилгахад тусалдаг. </w:t>
      </w:r>
    </w:p>
    <w:p w14:paraId="5B676ECA" w14:textId="77777777" w:rsidR="00CA1B46" w:rsidRPr="00D169E9" w:rsidRDefault="00CA1B46" w:rsidP="00F91894">
      <w:pPr>
        <w:spacing w:after="0" w:line="240" w:lineRule="auto"/>
        <w:ind w:firstLine="360"/>
        <w:jc w:val="both"/>
        <w:rPr>
          <w:bCs/>
          <w:noProof/>
          <w:lang w:val="mn-MN"/>
        </w:rPr>
      </w:pPr>
    </w:p>
    <w:p w14:paraId="30800949" w14:textId="2A121DC4" w:rsidR="002B2A62" w:rsidRDefault="002B2A62" w:rsidP="00CA1B46">
      <w:pPr>
        <w:spacing w:after="0" w:line="240" w:lineRule="auto"/>
        <w:ind w:firstLine="720"/>
        <w:jc w:val="both"/>
        <w:rPr>
          <w:bCs/>
          <w:noProof/>
          <w:lang w:val="mn-MN"/>
        </w:rPr>
      </w:pPr>
      <w:r w:rsidRPr="00D169E9">
        <w:rPr>
          <w:bCs/>
          <w:noProof/>
          <w:lang w:val="mn-MN"/>
        </w:rPr>
        <w:t xml:space="preserve">Гамшгийн эрт санхүүжилт гэдэг нь гамшиг болох магадлалтай нөхцөлд урьдчилан таамаглал, эрсдэлийн мэдээлэлд үндэслэн санхүүжилтийг хурдан бөгөөд зорилтот байдлаар шийдвэрлэх тогтолцоо юм. Үүний зорилго нь гамшиг тохиолдоогүй байхад (эсвэл дөнгөж тохиолдож эхлэх үед) арга хэмжээ авах замаар хохирлыг бууруулах юм. Цаг уурын аюулт үзэгдлийг урьдчилан таамаглах боломжтой нөхцөлд амьжиргаа болон амьдралыг хамгаалахад чиглэсэн урьдчилан сэргийлэх арга хэмжээг хэрэгжүүлэх нь яаралтай бөгөөд үр дүнтэй хариу арга хэмжээ гэдгийг хүлээн зөвшөөрч, “урьдчилан сэргийлэх арга хэмжээ” нь гамшгийн эрсдэлийн менежментийн хариу арга хэмжээг идэвхтэй, урьдчилан төлөвлөх чиглэлд эргэлт хийх боломж олгож буй чухал стратеги болж байна. Ялангуяа хөдөө аж ахуйн амьжиргааг хамгаалах, хамгийн эмзэг бүлгийн хүнсний аюулгүй байдлыг хангахад энэ арга барил нь онцгой ач холбогдолтой. </w:t>
      </w:r>
    </w:p>
    <w:p w14:paraId="140CAEA4" w14:textId="77777777" w:rsidR="00CA1B46" w:rsidRPr="00D169E9" w:rsidRDefault="00CA1B46" w:rsidP="00CA1B46">
      <w:pPr>
        <w:spacing w:after="0" w:line="240" w:lineRule="auto"/>
        <w:ind w:firstLine="720"/>
        <w:jc w:val="both"/>
        <w:rPr>
          <w:bCs/>
          <w:noProof/>
          <w:lang w:val="mn-MN"/>
        </w:rPr>
      </w:pPr>
    </w:p>
    <w:p w14:paraId="6B12E4D4" w14:textId="77777777" w:rsidR="00CA1B46" w:rsidRDefault="002B2A62" w:rsidP="00CA1B46">
      <w:pPr>
        <w:spacing w:after="0" w:line="240" w:lineRule="auto"/>
        <w:ind w:firstLine="720"/>
        <w:jc w:val="both"/>
        <w:rPr>
          <w:noProof/>
          <w:lang w:val="mn-MN"/>
        </w:rPr>
      </w:pPr>
      <w:r w:rsidRPr="00D169E9">
        <w:rPr>
          <w:bCs/>
          <w:noProof/>
          <w:lang w:val="mn-MN"/>
        </w:rPr>
        <w:t xml:space="preserve">НҮБХХ-ийн АДАПТ төслийн хүрээнд гаргасан тайланд “Гамшгийн эрсдэлийг бууруулахад зөв зохистой бүтэц, тогтолцооноос гадна хүрэлцэхүйц санхүүгийн эх үүсвэр нэн шаардлагатай. Олон улсын туршлагаас харахад гамшгийг урьдчилан харж, болзошгүй эрсдэлийг бууруулах нь түүнээс учрах хор хохирлыг арилгах үйл ажиллагаанаас 15-20 дахин бага зардал шаардана гэдгийг тогтоосон байна.” гэж онцолсон. Цаг тухайд нь өгсөн эрт сэрэмжлүүлгийн мэдээлэл нь НҮБ-ын ХХААБ-д зудын нөлөөнд өртөх хамгийн эмзэг малчдын амьжиргааг хамгаалах зорилгоор урьдчилан арга хэмжээ авах төслийг төлөвлөж, хэрэгжүүлэх боломжийг олгосон байна.  Тухайлбал НҮБ-ын ХХААБ нь нийт </w:t>
      </w:r>
      <w:r w:rsidRPr="00D169E9">
        <w:rPr>
          <w:noProof/>
          <w:lang w:val="mn-MN"/>
        </w:rPr>
        <w:t xml:space="preserve">504 малчин өрхөөс тус бүр 2 ямааг зах зээлийн тогтоосон үнээр худалдан авсан. </w:t>
      </w:r>
      <w:r w:rsidRPr="00D169E9">
        <w:rPr>
          <w:bCs/>
          <w:noProof/>
          <w:lang w:val="mn-MN"/>
        </w:rPr>
        <w:t xml:space="preserve">Энэ нь мал сүргийн тоог зохион байгуулалттайгаар цөөрүүлэх арга бөгөөд малчдыг мал нь үнэ цэнэтэй хэвээр байх үед худалдаалахыг уриалж, тэжээлийн ачааллыг бууруулахад чиглэжээ. Мөн худалдан авсан малуудыг нядалж, махыг нь </w:t>
      </w:r>
      <w:r w:rsidRPr="00D169E9">
        <w:rPr>
          <w:noProof/>
          <w:lang w:val="mn-MN"/>
        </w:rPr>
        <w:t>Улаанбаатар хотын 504 ядуу өрхөд хуваарилсан байна. Энэхүү арга хэмжээ нь малчдын амьжиргаанд үзүүлэх зудын сөрөг нөлөөллийг бууруулах, нэн ядуу хотын өрхүүдийг хүнсний дэмжлэгээр хангах хоёр талын үр ашигтай шийдэл болж ажилласан юм.</w:t>
      </w:r>
      <w:r w:rsidRPr="00F91894">
        <w:rPr>
          <w:noProof/>
          <w:vertAlign w:val="superscript"/>
          <w:lang w:val="mn-MN"/>
        </w:rPr>
        <w:footnoteReference w:id="1"/>
      </w:r>
      <w:r w:rsidRPr="00F91894">
        <w:rPr>
          <w:noProof/>
          <w:lang w:val="mn-MN"/>
        </w:rPr>
        <w:t xml:space="preserve"> Урьдчилан авах арга хэмжээ нь байгалийн гамшгийн эрсдэлийг урьдчилан таамагласан нөхцөлд, амьжиргаа болон хүнсний аюулгүй байдал нь хамгийн ихээр эрсдэлд орох хүмүүс рүү чиглэдэг. </w:t>
      </w:r>
    </w:p>
    <w:p w14:paraId="3AF7422F" w14:textId="77777777" w:rsidR="00CA1B46" w:rsidRDefault="00CA1B46" w:rsidP="00CA1B46">
      <w:pPr>
        <w:spacing w:after="0" w:line="240" w:lineRule="auto"/>
        <w:ind w:left="720"/>
        <w:jc w:val="both"/>
        <w:rPr>
          <w:noProof/>
          <w:lang w:val="mn-MN"/>
        </w:rPr>
      </w:pPr>
    </w:p>
    <w:p w14:paraId="3AF0F8BB" w14:textId="4EE1794C" w:rsidR="002B2A62" w:rsidRPr="00F91894" w:rsidRDefault="002B2A62" w:rsidP="00CA1B46">
      <w:pPr>
        <w:spacing w:after="0" w:line="240" w:lineRule="auto"/>
        <w:ind w:left="720"/>
        <w:jc w:val="both"/>
        <w:rPr>
          <w:noProof/>
          <w:lang w:val="mn-MN"/>
        </w:rPr>
      </w:pPr>
      <w:r w:rsidRPr="00F91894">
        <w:rPr>
          <w:noProof/>
          <w:lang w:val="mn-MN"/>
        </w:rPr>
        <w:t>Дээрх төслийн хөрөнгө оруулалтын өгөөжийн шинжилгээний үр дүн:</w:t>
      </w:r>
    </w:p>
    <w:p w14:paraId="7AB9ED34" w14:textId="77777777" w:rsidR="00CA1B46" w:rsidRDefault="00CA1B46" w:rsidP="00F91894">
      <w:pPr>
        <w:spacing w:after="0" w:line="240" w:lineRule="auto"/>
        <w:ind w:firstLine="360"/>
        <w:jc w:val="both"/>
        <w:rPr>
          <w:noProof/>
          <w:lang w:val="mn-MN"/>
        </w:rPr>
      </w:pPr>
    </w:p>
    <w:p w14:paraId="4982F526" w14:textId="49CDDA6D" w:rsidR="002B2A62" w:rsidRDefault="002B2A62" w:rsidP="00CA1B46">
      <w:pPr>
        <w:spacing w:after="0" w:line="240" w:lineRule="auto"/>
        <w:ind w:firstLine="720"/>
        <w:jc w:val="both"/>
        <w:rPr>
          <w:noProof/>
          <w:lang w:val="mn-MN"/>
        </w:rPr>
      </w:pPr>
      <w:r w:rsidRPr="00F91894">
        <w:rPr>
          <w:noProof/>
          <w:lang w:val="mn-MN"/>
        </w:rPr>
        <w:t>Урьдчилан авсан арга хэмжээнд зарцуулсан 1 ам.доллар тутамд 7.1 ам.долларын өгөөж (урьдчилан сэргийлсэн хохирол болон нэмэлт үр өгөөжөөр дамжуулан) үзүүлсэн. Өндөр өгөөжийн шалтгаанууд:</w:t>
      </w:r>
    </w:p>
    <w:p w14:paraId="79416F38" w14:textId="77777777" w:rsidR="00CA1B46" w:rsidRPr="00F91894" w:rsidRDefault="00CA1B46" w:rsidP="00F91894">
      <w:pPr>
        <w:spacing w:after="0" w:line="240" w:lineRule="auto"/>
        <w:ind w:firstLine="360"/>
        <w:jc w:val="both"/>
        <w:rPr>
          <w:noProof/>
          <w:lang w:val="mn-MN"/>
        </w:rPr>
      </w:pPr>
    </w:p>
    <w:p w14:paraId="40039D21" w14:textId="77777777" w:rsidR="002B2A62" w:rsidRPr="00D169E9" w:rsidRDefault="002B2A62" w:rsidP="00F91894">
      <w:pPr>
        <w:numPr>
          <w:ilvl w:val="0"/>
          <w:numId w:val="24"/>
        </w:numPr>
        <w:spacing w:after="0" w:line="240" w:lineRule="auto"/>
        <w:contextualSpacing/>
        <w:jc w:val="both"/>
        <w:rPr>
          <w:noProof/>
          <w:lang w:val="mn-MN"/>
        </w:rPr>
      </w:pPr>
      <w:r w:rsidRPr="00D169E9">
        <w:rPr>
          <w:noProof/>
          <w:lang w:val="mn-MN"/>
        </w:rPr>
        <w:t>Малын биеийн байдал зудын турш хадгалагдсан, үүний үр дүнд сүргийн үнэ цэнийг алдаагүй</w:t>
      </w:r>
    </w:p>
    <w:p w14:paraId="65AFCB29" w14:textId="77777777" w:rsidR="002B2A62" w:rsidRPr="00D169E9" w:rsidRDefault="002B2A62" w:rsidP="00F91894">
      <w:pPr>
        <w:numPr>
          <w:ilvl w:val="0"/>
          <w:numId w:val="24"/>
        </w:numPr>
        <w:spacing w:after="0" w:line="240" w:lineRule="auto"/>
        <w:contextualSpacing/>
        <w:jc w:val="both"/>
        <w:rPr>
          <w:noProof/>
          <w:lang w:val="mn-MN"/>
        </w:rPr>
      </w:pPr>
      <w:r w:rsidRPr="00D169E9">
        <w:rPr>
          <w:noProof/>
          <w:lang w:val="mn-MN"/>
        </w:rPr>
        <w:lastRenderedPageBreak/>
        <w:t>Малын хорогдол буурсан</w:t>
      </w:r>
    </w:p>
    <w:p w14:paraId="2411CB5F" w14:textId="77777777" w:rsidR="002B2A62" w:rsidRPr="00D169E9" w:rsidRDefault="002B2A62" w:rsidP="00F91894">
      <w:pPr>
        <w:numPr>
          <w:ilvl w:val="0"/>
          <w:numId w:val="24"/>
        </w:numPr>
        <w:spacing w:after="0" w:line="240" w:lineRule="auto"/>
        <w:contextualSpacing/>
        <w:jc w:val="both"/>
        <w:rPr>
          <w:noProof/>
          <w:lang w:val="mn-MN"/>
        </w:rPr>
      </w:pPr>
      <w:r w:rsidRPr="00D169E9">
        <w:rPr>
          <w:noProof/>
          <w:lang w:val="mn-MN"/>
        </w:rPr>
        <w:t>Нярай төл малын хорогдол буурсан</w:t>
      </w:r>
    </w:p>
    <w:p w14:paraId="59B3CF6E" w14:textId="77777777" w:rsidR="002B2A62" w:rsidRPr="00D169E9" w:rsidRDefault="002B2A62" w:rsidP="00F91894">
      <w:pPr>
        <w:numPr>
          <w:ilvl w:val="0"/>
          <w:numId w:val="24"/>
        </w:numPr>
        <w:spacing w:after="0" w:line="240" w:lineRule="auto"/>
        <w:contextualSpacing/>
        <w:jc w:val="both"/>
        <w:rPr>
          <w:noProof/>
          <w:lang w:val="mn-MN"/>
        </w:rPr>
      </w:pPr>
      <w:r w:rsidRPr="00D169E9">
        <w:rPr>
          <w:noProof/>
          <w:lang w:val="mn-MN"/>
        </w:rPr>
        <w:t>Ноолуурын гарцын алдагдлыг сэргийлсэн</w:t>
      </w:r>
    </w:p>
    <w:p w14:paraId="62299995" w14:textId="77777777" w:rsidR="002B2A62" w:rsidRPr="00D169E9" w:rsidRDefault="002B2A62" w:rsidP="00F91894">
      <w:pPr>
        <w:numPr>
          <w:ilvl w:val="0"/>
          <w:numId w:val="24"/>
        </w:numPr>
        <w:spacing w:after="0" w:line="240" w:lineRule="auto"/>
        <w:contextualSpacing/>
        <w:jc w:val="both"/>
        <w:rPr>
          <w:noProof/>
          <w:lang w:val="mn-MN"/>
        </w:rPr>
      </w:pPr>
      <w:r w:rsidRPr="00D169E9">
        <w:rPr>
          <w:noProof/>
          <w:lang w:val="mn-MN"/>
        </w:rPr>
        <w:t>Үнээний сүүний гарц нэмэгдсэн</w:t>
      </w:r>
    </w:p>
    <w:p w14:paraId="7445D9D7" w14:textId="77777777" w:rsidR="00CA1B46" w:rsidRDefault="00CA1B46" w:rsidP="00F91894">
      <w:pPr>
        <w:spacing w:after="0" w:line="240" w:lineRule="auto"/>
        <w:ind w:firstLine="360"/>
        <w:jc w:val="both"/>
        <w:rPr>
          <w:noProof/>
          <w:lang w:val="mn-MN"/>
        </w:rPr>
      </w:pPr>
    </w:p>
    <w:p w14:paraId="73108AF5" w14:textId="77777777" w:rsidR="00CA1B46" w:rsidRDefault="002B2A62" w:rsidP="00CA1B46">
      <w:pPr>
        <w:spacing w:after="0" w:line="240" w:lineRule="auto"/>
        <w:ind w:firstLine="720"/>
        <w:jc w:val="both"/>
        <w:rPr>
          <w:noProof/>
          <w:lang w:val="mn-MN"/>
        </w:rPr>
      </w:pPr>
      <w:r w:rsidRPr="00D169E9">
        <w:rPr>
          <w:noProof/>
          <w:lang w:val="mn-MN"/>
        </w:rPr>
        <w:t>Түүнчлэн, хөтөлбөрт хамрагдсан өрхүүд зудын үр дагаврыг давахын тулд авсан шинэ зээлүүдээ илүү сайн төлж чадсан, мөн урьдчилан авсан арга хэмжээнүүд нь тэдний хүнсний аюулгүй байдлыг сайжруулахад хувь нэмэр оруулсан гэж мэдэгдсэн байна.</w:t>
      </w:r>
    </w:p>
    <w:p w14:paraId="70F5D52C" w14:textId="36C307D7" w:rsidR="002B2A62" w:rsidRPr="00D169E9" w:rsidRDefault="002B2A62" w:rsidP="00CA1B46">
      <w:pPr>
        <w:spacing w:after="0" w:line="240" w:lineRule="auto"/>
        <w:ind w:firstLine="720"/>
        <w:jc w:val="both"/>
        <w:rPr>
          <w:noProof/>
          <w:lang w:val="mn-MN"/>
        </w:rPr>
      </w:pPr>
      <w:r w:rsidRPr="00D169E9">
        <w:rPr>
          <w:noProof/>
          <w:lang w:val="mn-MN"/>
        </w:rPr>
        <w:t xml:space="preserve"> </w:t>
      </w:r>
    </w:p>
    <w:p w14:paraId="21FFF657" w14:textId="62492B45" w:rsidR="002B2A62" w:rsidRDefault="002B2A62" w:rsidP="00CA1B46">
      <w:pPr>
        <w:spacing w:after="0" w:line="240" w:lineRule="auto"/>
        <w:ind w:firstLine="720"/>
        <w:jc w:val="both"/>
        <w:rPr>
          <w:noProof/>
          <w:lang w:val="mn-MN"/>
        </w:rPr>
      </w:pPr>
      <w:r w:rsidRPr="00D169E9">
        <w:rPr>
          <w:noProof/>
          <w:lang w:val="mn-MN"/>
        </w:rPr>
        <w:t>1.Урьдчилан тодорхойлсон санхүүжилтийн механизм (Pre-arranged Financing Mechanisms)</w:t>
      </w:r>
    </w:p>
    <w:p w14:paraId="2C0DEB68" w14:textId="77777777" w:rsidR="00CA1B46" w:rsidRPr="00D169E9" w:rsidRDefault="00CA1B46" w:rsidP="00CA1B46">
      <w:pPr>
        <w:spacing w:after="0" w:line="240" w:lineRule="auto"/>
        <w:ind w:firstLine="720"/>
        <w:jc w:val="both"/>
        <w:rPr>
          <w:noProof/>
          <w:lang w:val="mn-MN"/>
        </w:rPr>
      </w:pPr>
    </w:p>
    <w:p w14:paraId="739A3D19" w14:textId="2D0CB97E" w:rsidR="002B2A62" w:rsidRDefault="002B2A62" w:rsidP="00CA1B46">
      <w:pPr>
        <w:spacing w:after="0" w:line="240" w:lineRule="auto"/>
        <w:ind w:firstLine="720"/>
        <w:jc w:val="both"/>
        <w:rPr>
          <w:bCs/>
          <w:noProof/>
          <w:lang w:val="mn-MN"/>
        </w:rPr>
      </w:pPr>
      <w:r w:rsidRPr="00D169E9">
        <w:rPr>
          <w:bCs/>
          <w:noProof/>
          <w:lang w:val="mn-MN"/>
        </w:rPr>
        <w:t>Эдгээр нь тодорхой шалгуур хангасан тохиолдолд автоматаар, хурдан хугацаанд санхүүжилт гаргах зорилготой:</w:t>
      </w:r>
    </w:p>
    <w:p w14:paraId="5C34DFE7" w14:textId="77777777" w:rsidR="00CA1B46" w:rsidRPr="00D169E9" w:rsidRDefault="00CA1B46" w:rsidP="00CA1B46">
      <w:pPr>
        <w:spacing w:after="0" w:line="240" w:lineRule="auto"/>
        <w:ind w:firstLine="720"/>
        <w:jc w:val="both"/>
        <w:rPr>
          <w:bCs/>
          <w:noProof/>
          <w:lang w:val="mn-MN"/>
        </w:rPr>
      </w:pPr>
    </w:p>
    <w:p w14:paraId="7F26CB95" w14:textId="737E858B" w:rsidR="002B2A62" w:rsidRDefault="002B2A62" w:rsidP="00F91894">
      <w:pPr>
        <w:numPr>
          <w:ilvl w:val="0"/>
          <w:numId w:val="4"/>
        </w:numPr>
        <w:spacing w:after="0" w:line="240" w:lineRule="auto"/>
        <w:rPr>
          <w:noProof/>
          <w:lang w:val="mn-MN"/>
        </w:rPr>
      </w:pPr>
      <w:r w:rsidRPr="00D169E9">
        <w:rPr>
          <w:i/>
          <w:iCs/>
          <w:noProof/>
          <w:lang w:val="mn-MN"/>
        </w:rPr>
        <w:t>Contingent Credit Lines (нөөц зээлийн шугам):</w:t>
      </w:r>
      <w:r w:rsidRPr="00D169E9">
        <w:rPr>
          <w:noProof/>
          <w:lang w:val="mn-MN"/>
        </w:rPr>
        <w:br/>
        <w:t>Жишээ нь, Дэлхийн банкны Catastrophe Deferred Drawdown Option (Cat DDO) нь гамшиг болсон үед зээлдэгч орнуудад түргэн хугацаанд нээлттэй зээлийн эх үүсвэр болдог.</w:t>
      </w:r>
    </w:p>
    <w:p w14:paraId="57D62386" w14:textId="77777777" w:rsidR="00CA1B46" w:rsidRPr="00D169E9" w:rsidRDefault="00CA1B46" w:rsidP="00CA1B46">
      <w:pPr>
        <w:spacing w:after="0" w:line="240" w:lineRule="auto"/>
        <w:ind w:left="720"/>
        <w:rPr>
          <w:noProof/>
          <w:lang w:val="mn-MN"/>
        </w:rPr>
      </w:pPr>
    </w:p>
    <w:p w14:paraId="0E5D1BBA" w14:textId="4D1DB999" w:rsidR="002B2A62" w:rsidRDefault="002B2A62" w:rsidP="00F91894">
      <w:pPr>
        <w:numPr>
          <w:ilvl w:val="0"/>
          <w:numId w:val="4"/>
        </w:numPr>
        <w:spacing w:after="0" w:line="240" w:lineRule="auto"/>
        <w:rPr>
          <w:noProof/>
          <w:lang w:val="mn-MN"/>
        </w:rPr>
      </w:pPr>
      <w:r w:rsidRPr="00D169E9">
        <w:rPr>
          <w:i/>
          <w:iCs/>
          <w:noProof/>
          <w:lang w:val="mn-MN"/>
        </w:rPr>
        <w:t>Forecast-based Financing (FbF):</w:t>
      </w:r>
      <w:r w:rsidRPr="00D169E9">
        <w:rPr>
          <w:i/>
          <w:iCs/>
          <w:noProof/>
          <w:lang w:val="mn-MN"/>
        </w:rPr>
        <w:br/>
      </w:r>
      <w:r w:rsidRPr="00D169E9">
        <w:rPr>
          <w:noProof/>
          <w:lang w:val="mn-MN"/>
        </w:rPr>
        <w:t>Уур амьсгал, цаг уурын таамаглалд үндэслэн урьдчилан арга хэмжээ авах санхүүжилт юм. Олон улсын улаан загалмай хороо (IFRC), НҮБ-ын Дэлхийн хүнсний хөтөлбөр /WFP/ зэрэг байгууллагууд энэхүү механизмыг олон улсад нэвтрүүлээд байна.</w:t>
      </w:r>
    </w:p>
    <w:p w14:paraId="08660E55" w14:textId="77777777" w:rsidR="00CA1B46" w:rsidRPr="00D169E9" w:rsidRDefault="00CA1B46" w:rsidP="00CA1B46">
      <w:pPr>
        <w:spacing w:after="0" w:line="240" w:lineRule="auto"/>
        <w:rPr>
          <w:noProof/>
          <w:lang w:val="mn-MN"/>
        </w:rPr>
      </w:pPr>
    </w:p>
    <w:p w14:paraId="24FD6725" w14:textId="17CFE810" w:rsidR="002B2A62" w:rsidRDefault="002B2A62" w:rsidP="00F91894">
      <w:pPr>
        <w:numPr>
          <w:ilvl w:val="0"/>
          <w:numId w:val="4"/>
        </w:numPr>
        <w:spacing w:after="0" w:line="240" w:lineRule="auto"/>
        <w:rPr>
          <w:noProof/>
          <w:lang w:val="mn-MN"/>
        </w:rPr>
      </w:pPr>
      <w:r w:rsidRPr="00D169E9">
        <w:rPr>
          <w:i/>
          <w:iCs/>
          <w:noProof/>
          <w:lang w:val="mn-MN"/>
        </w:rPr>
        <w:t>Crisis Modifier (урьдчилан бэлтгэгдсэн зохицуулалт):</w:t>
      </w:r>
      <w:r w:rsidRPr="00D169E9">
        <w:rPr>
          <w:noProof/>
          <w:lang w:val="mn-MN"/>
        </w:rPr>
        <w:br/>
        <w:t>Одоо хэрэгжүүлж буй хөгжлийн хөтөлбөрт гамшгийн хариу арга хэмжээний мөнгө автоматаар шилжүүлэх боломж бүхий нэмэлт зохицуулалт. Хямрал үүсэх эсвэл үүсэх төлөв байдал илэрсэн тохиолдолд тухайн хөтөлбөрт уян хатан санхүүжилт олгох</w:t>
      </w:r>
      <w:r w:rsidR="00CA1B46">
        <w:rPr>
          <w:noProof/>
          <w:lang w:val="mn-MN"/>
        </w:rPr>
        <w:t>.</w:t>
      </w:r>
    </w:p>
    <w:p w14:paraId="1E066BA1" w14:textId="77777777" w:rsidR="00CA1B46" w:rsidRPr="00D169E9" w:rsidRDefault="00CA1B46" w:rsidP="00CA1B46">
      <w:pPr>
        <w:spacing w:after="0" w:line="240" w:lineRule="auto"/>
        <w:rPr>
          <w:noProof/>
          <w:lang w:val="mn-MN"/>
        </w:rPr>
      </w:pPr>
    </w:p>
    <w:p w14:paraId="286AAF3D" w14:textId="77777777" w:rsidR="002B2A62" w:rsidRPr="00D169E9" w:rsidRDefault="002B2A62" w:rsidP="00F91894">
      <w:pPr>
        <w:spacing w:after="0" w:line="240" w:lineRule="auto"/>
        <w:ind w:left="360"/>
        <w:rPr>
          <w:noProof/>
          <w:lang w:val="mn-MN"/>
        </w:rPr>
      </w:pPr>
      <w:r w:rsidRPr="00D169E9">
        <w:rPr>
          <w:noProof/>
          <w:lang w:val="mn-MN"/>
        </w:rPr>
        <w:t>Гамшгийн эрсдэлийн санд суурилсан тогтолцоо (Disaster Risk Financing Funds)</w:t>
      </w:r>
    </w:p>
    <w:p w14:paraId="1FD184DD" w14:textId="77777777" w:rsidR="002B2A62" w:rsidRPr="00D169E9" w:rsidRDefault="002B2A62" w:rsidP="00F91894">
      <w:pPr>
        <w:numPr>
          <w:ilvl w:val="0"/>
          <w:numId w:val="5"/>
        </w:numPr>
        <w:spacing w:after="0" w:line="240" w:lineRule="auto"/>
        <w:contextualSpacing/>
        <w:rPr>
          <w:noProof/>
          <w:lang w:val="mn-MN"/>
        </w:rPr>
      </w:pPr>
      <w:r w:rsidRPr="00D169E9">
        <w:rPr>
          <w:noProof/>
          <w:lang w:val="mn-MN"/>
        </w:rPr>
        <w:t>National Contingency Funds: Засгийн газрын тусгай гамшгийн сан.</w:t>
      </w:r>
    </w:p>
    <w:p w14:paraId="43E2D39F" w14:textId="77777777" w:rsidR="002B2A62" w:rsidRPr="00D169E9" w:rsidRDefault="002B2A62" w:rsidP="00F91894">
      <w:pPr>
        <w:spacing w:after="0" w:line="240" w:lineRule="auto"/>
        <w:ind w:left="1080"/>
        <w:contextualSpacing/>
        <w:rPr>
          <w:noProof/>
        </w:rPr>
      </w:pPr>
      <w:r w:rsidRPr="00D169E9">
        <w:rPr>
          <w:noProof/>
        </w:rPr>
        <w:t>Мексикийн FONDEN, Кени улсын National Drought Emergency Fund.</w:t>
      </w:r>
    </w:p>
    <w:p w14:paraId="66A969FB" w14:textId="77777777" w:rsidR="00A22ABC" w:rsidRDefault="00A22ABC" w:rsidP="00F91894">
      <w:pPr>
        <w:spacing w:after="0" w:line="240" w:lineRule="auto"/>
        <w:rPr>
          <w:i/>
          <w:iCs/>
          <w:noProof/>
          <w:color w:val="156082" w:themeColor="accent1"/>
          <w:lang w:val="mn-MN"/>
        </w:rPr>
      </w:pPr>
    </w:p>
    <w:p w14:paraId="6FDD6395" w14:textId="24297CE7" w:rsidR="002B2A62" w:rsidRPr="00D169E9" w:rsidRDefault="002B2A62" w:rsidP="00A22ABC">
      <w:pPr>
        <w:spacing w:after="0" w:line="240" w:lineRule="auto"/>
        <w:ind w:firstLine="720"/>
        <w:rPr>
          <w:i/>
          <w:iCs/>
          <w:noProof/>
          <w:color w:val="156082" w:themeColor="accent1"/>
          <w:lang w:val="mn-MN"/>
        </w:rPr>
      </w:pPr>
      <w:r w:rsidRPr="00D169E9">
        <w:rPr>
          <w:i/>
          <w:iCs/>
          <w:noProof/>
          <w:color w:val="156082" w:themeColor="accent1"/>
          <w:lang w:val="mn-MN"/>
        </w:rPr>
        <w:t>Мексик</w:t>
      </w:r>
    </w:p>
    <w:p w14:paraId="0052EFCF" w14:textId="77777777" w:rsidR="00A22ABC" w:rsidRDefault="00A22ABC" w:rsidP="00F91894">
      <w:pPr>
        <w:spacing w:after="0" w:line="240" w:lineRule="auto"/>
        <w:ind w:firstLine="720"/>
        <w:jc w:val="both"/>
        <w:rPr>
          <w:noProof/>
          <w:lang w:val="mn-MN"/>
        </w:rPr>
      </w:pPr>
    </w:p>
    <w:p w14:paraId="1B424FC1" w14:textId="08C698A4" w:rsidR="002B2A62" w:rsidRDefault="002B2A62" w:rsidP="00F91894">
      <w:pPr>
        <w:spacing w:after="0" w:line="240" w:lineRule="auto"/>
        <w:ind w:firstLine="720"/>
        <w:jc w:val="both"/>
        <w:rPr>
          <w:noProof/>
          <w:lang w:val="mn-MN"/>
        </w:rPr>
      </w:pPr>
      <w:r w:rsidRPr="00D169E9">
        <w:rPr>
          <w:noProof/>
          <w:lang w:val="mn-MN"/>
        </w:rPr>
        <w:t>Мексикийн FONDEN (Fondo de Desastres Naturales) буюу Байгалийн гамшгийн үндэсний сан нь хөгжиж буй орнууд дотроос хамгийн сайн жишээнд тооцогддог гамшгийн эрсдэлийн санхүүжилтийн тогтолцоо юм.</w:t>
      </w:r>
      <w:r w:rsidRPr="00D169E9">
        <w:rPr>
          <w:lang w:val="mn-MN"/>
        </w:rPr>
        <w:t xml:space="preserve"> </w:t>
      </w:r>
      <w:r w:rsidRPr="00D169E9">
        <w:rPr>
          <w:noProof/>
          <w:lang w:val="mn-MN"/>
        </w:rPr>
        <w:t xml:space="preserve">FONDEN нь 1996 онд Мексикийн засгийн газраас байгуулсан төвлөрсөн, урьдчилан санхүүжүүлсэн гамшгийн хариу арга хэмжээний сан юм. </w:t>
      </w:r>
      <w:r w:rsidRPr="00F91894">
        <w:rPr>
          <w:noProof/>
          <w:vertAlign w:val="superscript"/>
          <w:lang w:val="mn-MN"/>
        </w:rPr>
        <w:footnoteReference w:id="2"/>
      </w:r>
      <w:r w:rsidRPr="00F91894">
        <w:rPr>
          <w:noProof/>
          <w:lang w:val="mn-MN"/>
        </w:rPr>
        <w:t>Зорилго нь:</w:t>
      </w:r>
    </w:p>
    <w:p w14:paraId="45DA8726" w14:textId="77777777" w:rsidR="00A22ABC" w:rsidRPr="00F91894" w:rsidRDefault="00A22ABC" w:rsidP="00F91894">
      <w:pPr>
        <w:spacing w:after="0" w:line="240" w:lineRule="auto"/>
        <w:ind w:firstLine="720"/>
        <w:jc w:val="both"/>
        <w:rPr>
          <w:noProof/>
          <w:lang w:val="mn-MN"/>
        </w:rPr>
      </w:pPr>
    </w:p>
    <w:p w14:paraId="59FA6612" w14:textId="6B7F8E2A" w:rsidR="002B2A62" w:rsidRPr="00F91894" w:rsidRDefault="002B2A62" w:rsidP="00F91894">
      <w:pPr>
        <w:numPr>
          <w:ilvl w:val="0"/>
          <w:numId w:val="17"/>
        </w:numPr>
        <w:spacing w:after="0" w:line="240" w:lineRule="auto"/>
        <w:ind w:left="270"/>
        <w:contextualSpacing/>
        <w:jc w:val="both"/>
        <w:rPr>
          <w:noProof/>
          <w:lang w:val="mn-MN"/>
        </w:rPr>
      </w:pPr>
      <w:r w:rsidRPr="00F91894">
        <w:rPr>
          <w:noProof/>
          <w:lang w:val="mn-MN"/>
        </w:rPr>
        <w:t>Байгалийн гамшигт нэрвэгдсэн бүс нутгуудад түргэн, үр дүнтэй санхүүгийн дэмжлэг үзүүлэх</w:t>
      </w:r>
      <w:r w:rsidR="00A22ABC">
        <w:rPr>
          <w:noProof/>
        </w:rPr>
        <w:t>;</w:t>
      </w:r>
    </w:p>
    <w:p w14:paraId="762A9AE6" w14:textId="177DDC38" w:rsidR="002B2A62" w:rsidRPr="00F91894" w:rsidRDefault="002B2A62" w:rsidP="00F91894">
      <w:pPr>
        <w:numPr>
          <w:ilvl w:val="0"/>
          <w:numId w:val="17"/>
        </w:numPr>
        <w:spacing w:after="0" w:line="240" w:lineRule="auto"/>
        <w:ind w:left="270"/>
        <w:contextualSpacing/>
        <w:jc w:val="both"/>
        <w:rPr>
          <w:noProof/>
          <w:lang w:val="mn-MN"/>
        </w:rPr>
      </w:pPr>
      <w:r w:rsidRPr="00F91894">
        <w:rPr>
          <w:noProof/>
          <w:lang w:val="mn-MN"/>
        </w:rPr>
        <w:t>Орон нутгийн засаг захиргааны хариу арга хэмжээ авах чадавхыг нэмэгдүүлэх</w:t>
      </w:r>
      <w:r w:rsidR="00A22ABC">
        <w:rPr>
          <w:noProof/>
        </w:rPr>
        <w:t>;</w:t>
      </w:r>
    </w:p>
    <w:p w14:paraId="5B856C01" w14:textId="7D56E329" w:rsidR="002B2A62" w:rsidRPr="00D169E9" w:rsidRDefault="002B2A62" w:rsidP="00F91894">
      <w:pPr>
        <w:numPr>
          <w:ilvl w:val="0"/>
          <w:numId w:val="17"/>
        </w:numPr>
        <w:spacing w:after="0" w:line="240" w:lineRule="auto"/>
        <w:ind w:left="270"/>
        <w:contextualSpacing/>
        <w:jc w:val="both"/>
        <w:rPr>
          <w:noProof/>
          <w:lang w:val="mn-MN"/>
        </w:rPr>
      </w:pPr>
      <w:r w:rsidRPr="00D169E9">
        <w:rPr>
          <w:noProof/>
          <w:lang w:val="mn-MN"/>
        </w:rPr>
        <w:lastRenderedPageBreak/>
        <w:t>Дэд бүтцүүдийг дахин сэргээх, нийгмийн үйлчилгээ, хөдөө аж ахуй зэрэг салбаруудад нөхөн сэргээлт хийх</w:t>
      </w:r>
      <w:r w:rsidR="00A22ABC">
        <w:rPr>
          <w:noProof/>
        </w:rPr>
        <w:t>.</w:t>
      </w:r>
    </w:p>
    <w:p w14:paraId="35A28DA0" w14:textId="77777777" w:rsidR="00A22ABC" w:rsidRDefault="00A22ABC" w:rsidP="00F91894">
      <w:pPr>
        <w:spacing w:after="0" w:line="240" w:lineRule="auto"/>
        <w:ind w:left="270"/>
        <w:contextualSpacing/>
        <w:jc w:val="both"/>
        <w:rPr>
          <w:noProof/>
          <w:lang w:val="mn-MN"/>
        </w:rPr>
      </w:pPr>
    </w:p>
    <w:p w14:paraId="288D4558" w14:textId="0955A4DE" w:rsidR="002B2A62" w:rsidRPr="00D169E9" w:rsidRDefault="002B2A62" w:rsidP="00F91894">
      <w:pPr>
        <w:spacing w:after="0" w:line="240" w:lineRule="auto"/>
        <w:ind w:left="270"/>
        <w:contextualSpacing/>
        <w:jc w:val="both"/>
        <w:rPr>
          <w:noProof/>
          <w:lang w:val="mn-MN"/>
        </w:rPr>
      </w:pPr>
      <w:r w:rsidRPr="00D169E9">
        <w:rPr>
          <w:noProof/>
          <w:lang w:val="mn-MN"/>
        </w:rPr>
        <w:t>FONDEN  сан нь дараах дэд бүрэлдэхүүнтэй:</w:t>
      </w:r>
    </w:p>
    <w:p w14:paraId="3D4877D0" w14:textId="77777777" w:rsidR="00A22ABC" w:rsidRDefault="00A22ABC" w:rsidP="00F91894">
      <w:pPr>
        <w:spacing w:after="0" w:line="240" w:lineRule="auto"/>
        <w:ind w:left="270"/>
        <w:contextualSpacing/>
        <w:jc w:val="both"/>
        <w:rPr>
          <w:noProof/>
        </w:rPr>
      </w:pPr>
    </w:p>
    <w:p w14:paraId="4EAA18C9" w14:textId="381FF6B6" w:rsidR="002B2A62" w:rsidRPr="00D169E9" w:rsidRDefault="002B2A62" w:rsidP="00F91894">
      <w:pPr>
        <w:spacing w:after="0" w:line="240" w:lineRule="auto"/>
        <w:ind w:left="270"/>
        <w:contextualSpacing/>
        <w:jc w:val="both"/>
        <w:rPr>
          <w:noProof/>
        </w:rPr>
      </w:pPr>
      <w:r w:rsidRPr="00D169E9">
        <w:rPr>
          <w:noProof/>
        </w:rPr>
        <w:t>a. FONDEN Trust Fund (Fideicomiso FONDEN)</w:t>
      </w:r>
    </w:p>
    <w:p w14:paraId="6E85AC5C" w14:textId="77777777" w:rsidR="002B2A62" w:rsidRPr="00D169E9" w:rsidRDefault="002B2A62" w:rsidP="00F91894">
      <w:pPr>
        <w:numPr>
          <w:ilvl w:val="0"/>
          <w:numId w:val="18"/>
        </w:numPr>
        <w:spacing w:after="0" w:line="240" w:lineRule="auto"/>
        <w:contextualSpacing/>
        <w:jc w:val="both"/>
        <w:rPr>
          <w:noProof/>
        </w:rPr>
      </w:pPr>
      <w:r w:rsidRPr="00D169E9">
        <w:rPr>
          <w:noProof/>
        </w:rPr>
        <w:t>Сангийн үндсэн хөрөнгийг хадгалах санхүүгийн траст сан</w:t>
      </w:r>
    </w:p>
    <w:p w14:paraId="1932415B" w14:textId="77777777" w:rsidR="002B2A62" w:rsidRPr="00D169E9" w:rsidRDefault="002B2A62" w:rsidP="00F91894">
      <w:pPr>
        <w:numPr>
          <w:ilvl w:val="0"/>
          <w:numId w:val="18"/>
        </w:numPr>
        <w:spacing w:after="0" w:line="240" w:lineRule="auto"/>
        <w:contextualSpacing/>
        <w:jc w:val="both"/>
        <w:rPr>
          <w:noProof/>
        </w:rPr>
      </w:pPr>
      <w:r w:rsidRPr="00D169E9">
        <w:rPr>
          <w:noProof/>
        </w:rPr>
        <w:t>Хөгжлийн банк (BANOBRAS) –тус санг удирддаг</w:t>
      </w:r>
    </w:p>
    <w:p w14:paraId="68FA6833" w14:textId="77777777" w:rsidR="00A22ABC" w:rsidRDefault="002B2A62" w:rsidP="00F91894">
      <w:pPr>
        <w:spacing w:after="0" w:line="240" w:lineRule="auto"/>
        <w:ind w:left="270"/>
        <w:contextualSpacing/>
        <w:jc w:val="both"/>
        <w:rPr>
          <w:noProof/>
        </w:rPr>
      </w:pPr>
      <w:r w:rsidRPr="00D169E9">
        <w:rPr>
          <w:noProof/>
        </w:rPr>
        <w:t xml:space="preserve"> </w:t>
      </w:r>
    </w:p>
    <w:p w14:paraId="38020452" w14:textId="20293C48" w:rsidR="002B2A62" w:rsidRPr="00D169E9" w:rsidRDefault="002B2A62" w:rsidP="00F91894">
      <w:pPr>
        <w:spacing w:after="0" w:line="240" w:lineRule="auto"/>
        <w:ind w:left="270"/>
        <w:contextualSpacing/>
        <w:jc w:val="both"/>
        <w:rPr>
          <w:noProof/>
        </w:rPr>
      </w:pPr>
      <w:r w:rsidRPr="00D169E9">
        <w:rPr>
          <w:noProof/>
        </w:rPr>
        <w:t>b. Reconstruction Fund  /Нөхөн сэргээлтийн сан/</w:t>
      </w:r>
    </w:p>
    <w:p w14:paraId="406C8379" w14:textId="77777777" w:rsidR="002B2A62" w:rsidRPr="00D169E9" w:rsidRDefault="002B2A62" w:rsidP="00F91894">
      <w:pPr>
        <w:numPr>
          <w:ilvl w:val="0"/>
          <w:numId w:val="19"/>
        </w:numPr>
        <w:spacing w:after="0" w:line="240" w:lineRule="auto"/>
        <w:contextualSpacing/>
        <w:jc w:val="both"/>
        <w:rPr>
          <w:noProof/>
        </w:rPr>
      </w:pPr>
      <w:r w:rsidRPr="00D169E9">
        <w:rPr>
          <w:noProof/>
        </w:rPr>
        <w:t>Засгийн газрын дэд бүтэц (сургууль, эмнэлэг, зам гэх мэт) болон орон нутгийн өмчийн дахин сэргээн босголтыг санхүүжүүлдэг.</w:t>
      </w:r>
    </w:p>
    <w:p w14:paraId="64CBBA75" w14:textId="77777777" w:rsidR="00A22ABC" w:rsidRDefault="002B2A62" w:rsidP="00F91894">
      <w:pPr>
        <w:spacing w:after="0" w:line="240" w:lineRule="auto"/>
        <w:ind w:left="270"/>
        <w:contextualSpacing/>
        <w:jc w:val="both"/>
        <w:rPr>
          <w:noProof/>
        </w:rPr>
      </w:pPr>
      <w:r w:rsidRPr="00D169E9">
        <w:rPr>
          <w:noProof/>
        </w:rPr>
        <w:t xml:space="preserve"> </w:t>
      </w:r>
    </w:p>
    <w:p w14:paraId="1DFC8FF4" w14:textId="697C68C2" w:rsidR="002B2A62" w:rsidRPr="00D169E9" w:rsidRDefault="002B2A62" w:rsidP="00F91894">
      <w:pPr>
        <w:spacing w:after="0" w:line="240" w:lineRule="auto"/>
        <w:ind w:left="270"/>
        <w:contextualSpacing/>
        <w:jc w:val="both"/>
        <w:rPr>
          <w:noProof/>
        </w:rPr>
      </w:pPr>
      <w:r w:rsidRPr="00D169E9">
        <w:rPr>
          <w:noProof/>
        </w:rPr>
        <w:t xml:space="preserve">c. Agricultural and Housing Support /Хөдөө аж ахуйн ба орон сууцжуулалтыг дэмжих сан/ </w:t>
      </w:r>
    </w:p>
    <w:p w14:paraId="7D2B32B1" w14:textId="77777777" w:rsidR="002B2A62" w:rsidRPr="00D169E9" w:rsidRDefault="002B2A62" w:rsidP="00F91894">
      <w:pPr>
        <w:numPr>
          <w:ilvl w:val="0"/>
          <w:numId w:val="20"/>
        </w:numPr>
        <w:spacing w:after="0" w:line="240" w:lineRule="auto"/>
        <w:contextualSpacing/>
        <w:jc w:val="both"/>
        <w:rPr>
          <w:noProof/>
        </w:rPr>
      </w:pPr>
      <w:r w:rsidRPr="00D169E9">
        <w:rPr>
          <w:noProof/>
        </w:rPr>
        <w:t>Хөдөө аж ахуй, жижиг фермерүүдийн хохирлыг барагдуулах</w:t>
      </w:r>
    </w:p>
    <w:p w14:paraId="7D44B332" w14:textId="77777777" w:rsidR="002B2A62" w:rsidRPr="00D169E9" w:rsidRDefault="002B2A62" w:rsidP="00F91894">
      <w:pPr>
        <w:numPr>
          <w:ilvl w:val="0"/>
          <w:numId w:val="20"/>
        </w:numPr>
        <w:spacing w:after="0" w:line="240" w:lineRule="auto"/>
        <w:contextualSpacing/>
        <w:jc w:val="both"/>
        <w:rPr>
          <w:noProof/>
        </w:rPr>
      </w:pPr>
      <w:r w:rsidRPr="00D169E9">
        <w:rPr>
          <w:noProof/>
        </w:rPr>
        <w:t>Ядуу өрхүүдийн орон сууцны нөхөн сэргээлт</w:t>
      </w:r>
    </w:p>
    <w:p w14:paraId="4DE1D881" w14:textId="77777777" w:rsidR="00A22ABC" w:rsidRDefault="00A22ABC" w:rsidP="00F91894">
      <w:pPr>
        <w:spacing w:after="0" w:line="240" w:lineRule="auto"/>
        <w:ind w:left="270"/>
        <w:contextualSpacing/>
        <w:jc w:val="both"/>
        <w:rPr>
          <w:noProof/>
        </w:rPr>
      </w:pPr>
    </w:p>
    <w:p w14:paraId="4F9B91F4" w14:textId="76BD0E7D" w:rsidR="002B2A62" w:rsidRPr="00D169E9" w:rsidRDefault="002B2A62" w:rsidP="00F91894">
      <w:pPr>
        <w:spacing w:after="0" w:line="240" w:lineRule="auto"/>
        <w:ind w:left="270"/>
        <w:contextualSpacing/>
        <w:jc w:val="both"/>
        <w:rPr>
          <w:noProof/>
        </w:rPr>
      </w:pPr>
      <w:r w:rsidRPr="00D169E9">
        <w:rPr>
          <w:noProof/>
        </w:rPr>
        <w:t xml:space="preserve">FONDEN-ий ажиллах зарчим: </w:t>
      </w:r>
    </w:p>
    <w:p w14:paraId="1E3B232C" w14:textId="0573385E" w:rsidR="002B2A62" w:rsidRDefault="002B2A62" w:rsidP="00F91894">
      <w:pPr>
        <w:spacing w:after="0" w:line="240" w:lineRule="auto"/>
        <w:ind w:left="270"/>
        <w:contextualSpacing/>
        <w:jc w:val="both"/>
        <w:rPr>
          <w:noProof/>
        </w:rPr>
      </w:pPr>
      <w:r w:rsidRPr="00D169E9">
        <w:rPr>
          <w:noProof/>
        </w:rPr>
        <w:t>Итгэлцүүрт үндэслэлсэн механизм /Trigger-based механизм/: FONDEN-ий тусламжийг идэвхжүүлэхэд хамгийн чухал зүйл нь байгалийн гамшгийн "trigger" буюу итгэлцүүр юм. Жишээ нь:</w:t>
      </w:r>
    </w:p>
    <w:p w14:paraId="304610C4" w14:textId="77777777" w:rsidR="00A22ABC" w:rsidRPr="00D169E9" w:rsidRDefault="00A22ABC" w:rsidP="00F91894">
      <w:pPr>
        <w:spacing w:after="0" w:line="240" w:lineRule="auto"/>
        <w:ind w:left="270"/>
        <w:contextualSpacing/>
        <w:jc w:val="both"/>
        <w:rPr>
          <w:noProof/>
        </w:rPr>
      </w:pPr>
    </w:p>
    <w:p w14:paraId="5DC1072E" w14:textId="77777777" w:rsidR="002B2A62" w:rsidRPr="00D169E9" w:rsidRDefault="002B2A62" w:rsidP="00F91894">
      <w:pPr>
        <w:numPr>
          <w:ilvl w:val="0"/>
          <w:numId w:val="21"/>
        </w:numPr>
        <w:spacing w:after="0" w:line="240" w:lineRule="auto"/>
        <w:contextualSpacing/>
        <w:jc w:val="both"/>
        <w:rPr>
          <w:noProof/>
        </w:rPr>
      </w:pPr>
      <w:r w:rsidRPr="00D169E9">
        <w:rPr>
          <w:noProof/>
        </w:rPr>
        <w:t>Газар хөдлөлт – 6.5-аас дээш магнитуд</w:t>
      </w:r>
    </w:p>
    <w:p w14:paraId="513D5264" w14:textId="77777777" w:rsidR="002B2A62" w:rsidRPr="00D169E9" w:rsidRDefault="002B2A62" w:rsidP="00F91894">
      <w:pPr>
        <w:numPr>
          <w:ilvl w:val="0"/>
          <w:numId w:val="21"/>
        </w:numPr>
        <w:spacing w:after="0" w:line="240" w:lineRule="auto"/>
        <w:contextualSpacing/>
        <w:jc w:val="both"/>
        <w:rPr>
          <w:noProof/>
        </w:rPr>
      </w:pPr>
      <w:r w:rsidRPr="00D169E9">
        <w:rPr>
          <w:noProof/>
        </w:rPr>
        <w:t>Хар салхи – тодорхой хурд, гамшгийн бүс</w:t>
      </w:r>
    </w:p>
    <w:p w14:paraId="4E350219" w14:textId="77777777" w:rsidR="00A22ABC" w:rsidRDefault="00A22ABC" w:rsidP="00F91894">
      <w:pPr>
        <w:spacing w:after="0" w:line="240" w:lineRule="auto"/>
        <w:ind w:left="270"/>
        <w:contextualSpacing/>
        <w:jc w:val="both"/>
        <w:rPr>
          <w:noProof/>
        </w:rPr>
      </w:pPr>
    </w:p>
    <w:p w14:paraId="388EA8A3" w14:textId="629E661A" w:rsidR="002B2A62" w:rsidRDefault="002B2A62" w:rsidP="00F91894">
      <w:pPr>
        <w:spacing w:after="0" w:line="240" w:lineRule="auto"/>
        <w:ind w:left="270"/>
        <w:contextualSpacing/>
        <w:jc w:val="both"/>
        <w:rPr>
          <w:noProof/>
        </w:rPr>
      </w:pPr>
      <w:r w:rsidRPr="00D169E9">
        <w:rPr>
          <w:noProof/>
        </w:rPr>
        <w:t xml:space="preserve">Хохирол үнэлгээний процесс /Damage Assessment Process (DAU): Орон нутгийн болон холбооны албан тушаалтнууд хохирлын урьдчилсан үнэлгээ хийдэг. Энэ үнэлгээнд үндэслэн FONDEN-ийн хөрөнгө гаргах шийдвэрийг богино хугацаанд гаргадаг. </w:t>
      </w:r>
    </w:p>
    <w:p w14:paraId="71BFD84C" w14:textId="77777777" w:rsidR="00A22ABC" w:rsidRPr="00D169E9" w:rsidRDefault="00A22ABC" w:rsidP="00F91894">
      <w:pPr>
        <w:spacing w:after="0" w:line="240" w:lineRule="auto"/>
        <w:ind w:left="270"/>
        <w:contextualSpacing/>
        <w:jc w:val="both"/>
        <w:rPr>
          <w:noProof/>
        </w:rPr>
      </w:pPr>
    </w:p>
    <w:p w14:paraId="53E834AE" w14:textId="67D9C82E" w:rsidR="002B2A62" w:rsidRDefault="002B2A62" w:rsidP="00F91894">
      <w:pPr>
        <w:spacing w:after="0" w:line="240" w:lineRule="auto"/>
        <w:ind w:left="270"/>
        <w:contextualSpacing/>
        <w:jc w:val="both"/>
        <w:rPr>
          <w:noProof/>
        </w:rPr>
      </w:pPr>
      <w:r w:rsidRPr="00D169E9">
        <w:rPr>
          <w:noProof/>
        </w:rPr>
        <w:t>Давуу талууд:</w:t>
      </w:r>
    </w:p>
    <w:p w14:paraId="28E16E32" w14:textId="77777777" w:rsidR="00A22ABC" w:rsidRPr="00D169E9" w:rsidRDefault="00A22ABC" w:rsidP="00F91894">
      <w:pPr>
        <w:spacing w:after="0" w:line="240" w:lineRule="auto"/>
        <w:ind w:left="270"/>
        <w:contextualSpacing/>
        <w:jc w:val="both"/>
        <w:rPr>
          <w:noProof/>
        </w:rPr>
      </w:pPr>
    </w:p>
    <w:p w14:paraId="0E39CB49" w14:textId="77777777" w:rsidR="002B2A62" w:rsidRPr="00D169E9" w:rsidRDefault="002B2A62" w:rsidP="00F91894">
      <w:pPr>
        <w:numPr>
          <w:ilvl w:val="0"/>
          <w:numId w:val="7"/>
        </w:numPr>
        <w:spacing w:after="0" w:line="240" w:lineRule="auto"/>
        <w:contextualSpacing/>
        <w:jc w:val="both"/>
        <w:rPr>
          <w:noProof/>
        </w:rPr>
      </w:pPr>
      <w:r w:rsidRPr="00D169E9">
        <w:rPr>
          <w:noProof/>
        </w:rPr>
        <w:t>Урьдчилан төлөвлөсөн, зохион байгуулалттай тогтолцоо</w:t>
      </w:r>
    </w:p>
    <w:p w14:paraId="5A385B5A" w14:textId="77777777" w:rsidR="002B2A62" w:rsidRPr="00D169E9" w:rsidRDefault="002B2A62" w:rsidP="00F91894">
      <w:pPr>
        <w:numPr>
          <w:ilvl w:val="0"/>
          <w:numId w:val="7"/>
        </w:numPr>
        <w:spacing w:after="0" w:line="240" w:lineRule="auto"/>
        <w:contextualSpacing/>
        <w:jc w:val="both"/>
        <w:rPr>
          <w:noProof/>
        </w:rPr>
      </w:pPr>
      <w:r w:rsidRPr="00D169E9">
        <w:rPr>
          <w:noProof/>
        </w:rPr>
        <w:t>Олон улсын хөгжлийн банк (Дэлхийн Банк)-аас "global best practice" гэж үнэлэгдсэн.</w:t>
      </w:r>
    </w:p>
    <w:p w14:paraId="3F156F80" w14:textId="77777777" w:rsidR="002B2A62" w:rsidRPr="00D169E9" w:rsidRDefault="002B2A62" w:rsidP="00F91894">
      <w:pPr>
        <w:numPr>
          <w:ilvl w:val="0"/>
          <w:numId w:val="7"/>
        </w:numPr>
        <w:spacing w:after="0" w:line="240" w:lineRule="auto"/>
        <w:contextualSpacing/>
        <w:jc w:val="both"/>
        <w:rPr>
          <w:noProof/>
        </w:rPr>
      </w:pPr>
      <w:r w:rsidRPr="00D169E9">
        <w:rPr>
          <w:noProof/>
        </w:rPr>
        <w:t>Засгийн газар болон орон нутгийн хамтын ажиллагаанд тулгуурласан</w:t>
      </w:r>
    </w:p>
    <w:p w14:paraId="3463593E" w14:textId="6B4D33B3" w:rsidR="002B2A62" w:rsidRDefault="002B2A62" w:rsidP="00F91894">
      <w:pPr>
        <w:numPr>
          <w:ilvl w:val="0"/>
          <w:numId w:val="7"/>
        </w:numPr>
        <w:spacing w:after="0" w:line="240" w:lineRule="auto"/>
        <w:contextualSpacing/>
        <w:jc w:val="both"/>
        <w:rPr>
          <w:noProof/>
        </w:rPr>
      </w:pPr>
      <w:r w:rsidRPr="00D169E9">
        <w:rPr>
          <w:noProof/>
        </w:rPr>
        <w:t>Ил тод, нээлттэй аудит, хяналтын тогтолцоо</w:t>
      </w:r>
    </w:p>
    <w:p w14:paraId="0BC55B6F" w14:textId="77777777" w:rsidR="00A22ABC" w:rsidRPr="00D169E9" w:rsidRDefault="00A22ABC" w:rsidP="00F91894">
      <w:pPr>
        <w:numPr>
          <w:ilvl w:val="0"/>
          <w:numId w:val="7"/>
        </w:numPr>
        <w:spacing w:after="0" w:line="240" w:lineRule="auto"/>
        <w:contextualSpacing/>
        <w:jc w:val="both"/>
        <w:rPr>
          <w:noProof/>
        </w:rPr>
      </w:pPr>
    </w:p>
    <w:p w14:paraId="62636DE6" w14:textId="77777777" w:rsidR="002B2A62" w:rsidRPr="00D169E9" w:rsidRDefault="002B2A62" w:rsidP="00F91894">
      <w:pPr>
        <w:spacing w:after="0" w:line="240" w:lineRule="auto"/>
        <w:jc w:val="both"/>
        <w:rPr>
          <w:noProof/>
        </w:rPr>
      </w:pPr>
      <w:r w:rsidRPr="00D169E9">
        <w:rPr>
          <w:noProof/>
        </w:rPr>
        <w:t xml:space="preserve">Даатгалтай уялдсан механизм буюу FONDEN нь Дэлхийн Банкны тусламжтайгаар </w:t>
      </w:r>
      <w:r w:rsidRPr="00D169E9">
        <w:rPr>
          <w:noProof/>
          <w:lang w:val="mn-MN"/>
        </w:rPr>
        <w:t>гамшгийн</w:t>
      </w:r>
      <w:r w:rsidRPr="00D169E9">
        <w:rPr>
          <w:noProof/>
        </w:rPr>
        <w:t xml:space="preserve"> бонд (cat bond) ашигласан анхны хөгжиж буй орон. 2006, 2009, 2012, 2020 онуудад FONDEN гамшгийн бондыг гаргаж, олон улсын хөрөнгө оруулагчдаас санхүүжилт татсан байна.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5"/>
        <w:gridCol w:w="4889"/>
      </w:tblGrid>
      <w:tr w:rsidR="002B2A62" w:rsidRPr="00D169E9" w14:paraId="63FA5364" w14:textId="77777777" w:rsidTr="00F447CA">
        <w:trPr>
          <w:tblHeader/>
          <w:tblCellSpacing w:w="15" w:type="dxa"/>
        </w:trPr>
        <w:tc>
          <w:tcPr>
            <w:tcW w:w="0" w:type="auto"/>
            <w:vAlign w:val="center"/>
            <w:hideMark/>
          </w:tcPr>
          <w:p w14:paraId="1B7BEA3F" w14:textId="77777777" w:rsidR="002B2A62" w:rsidRPr="00D169E9" w:rsidRDefault="002B2A62" w:rsidP="00F91894">
            <w:pPr>
              <w:spacing w:after="0" w:line="240" w:lineRule="auto"/>
              <w:ind w:right="510"/>
              <w:jc w:val="both"/>
              <w:rPr>
                <w:b/>
                <w:bCs/>
                <w:noProof/>
              </w:rPr>
            </w:pPr>
            <w:r w:rsidRPr="00D169E9">
              <w:rPr>
                <w:b/>
                <w:bCs/>
                <w:noProof/>
              </w:rPr>
              <w:t>Сургамж</w:t>
            </w:r>
          </w:p>
        </w:tc>
        <w:tc>
          <w:tcPr>
            <w:tcW w:w="0" w:type="auto"/>
            <w:vAlign w:val="center"/>
            <w:hideMark/>
          </w:tcPr>
          <w:p w14:paraId="7BD6369E" w14:textId="77777777" w:rsidR="002B2A62" w:rsidRPr="00D169E9" w:rsidRDefault="002B2A62" w:rsidP="00F91894">
            <w:pPr>
              <w:spacing w:after="0" w:line="240" w:lineRule="auto"/>
              <w:jc w:val="both"/>
              <w:rPr>
                <w:b/>
                <w:bCs/>
                <w:noProof/>
              </w:rPr>
            </w:pPr>
            <w:r w:rsidRPr="00D169E9">
              <w:rPr>
                <w:b/>
                <w:bCs/>
                <w:noProof/>
              </w:rPr>
              <w:t>Монголд хэрэгжүүлж болох</w:t>
            </w:r>
          </w:p>
        </w:tc>
      </w:tr>
      <w:tr w:rsidR="002B2A62" w:rsidRPr="00D169E9" w14:paraId="22560497" w14:textId="77777777" w:rsidTr="00F447CA">
        <w:trPr>
          <w:tblCellSpacing w:w="15" w:type="dxa"/>
        </w:trPr>
        <w:tc>
          <w:tcPr>
            <w:tcW w:w="0" w:type="auto"/>
            <w:vAlign w:val="center"/>
            <w:hideMark/>
          </w:tcPr>
          <w:p w14:paraId="155E173F" w14:textId="77777777" w:rsidR="002B2A62" w:rsidRPr="00D169E9" w:rsidRDefault="002B2A62" w:rsidP="00F91894">
            <w:pPr>
              <w:spacing w:after="0" w:line="240" w:lineRule="auto"/>
              <w:ind w:right="510"/>
              <w:jc w:val="both"/>
              <w:rPr>
                <w:noProof/>
              </w:rPr>
            </w:pPr>
            <w:r w:rsidRPr="00D169E9">
              <w:rPr>
                <w:noProof/>
              </w:rPr>
              <w:t>Урьдчилан төлөвлөсөн итгэлцүүрт суурилсан тогтолцоо</w:t>
            </w:r>
          </w:p>
        </w:tc>
        <w:tc>
          <w:tcPr>
            <w:tcW w:w="0" w:type="auto"/>
            <w:vAlign w:val="center"/>
            <w:hideMark/>
          </w:tcPr>
          <w:p w14:paraId="55AE7F49" w14:textId="77777777" w:rsidR="002B2A62" w:rsidRPr="00D169E9" w:rsidRDefault="002B2A62" w:rsidP="00F91894">
            <w:pPr>
              <w:spacing w:after="0" w:line="240" w:lineRule="auto"/>
              <w:jc w:val="both"/>
              <w:rPr>
                <w:noProof/>
              </w:rPr>
            </w:pPr>
            <w:r w:rsidRPr="00D169E9">
              <w:rPr>
                <w:noProof/>
              </w:rPr>
              <w:t>МИД ба гамшигтай холбогдсон нөхцөлүүдийг тодорхойлох</w:t>
            </w:r>
          </w:p>
        </w:tc>
      </w:tr>
      <w:tr w:rsidR="002B2A62" w:rsidRPr="00D169E9" w14:paraId="1487DD42" w14:textId="77777777" w:rsidTr="00F447CA">
        <w:trPr>
          <w:tblCellSpacing w:w="15" w:type="dxa"/>
        </w:trPr>
        <w:tc>
          <w:tcPr>
            <w:tcW w:w="0" w:type="auto"/>
            <w:vAlign w:val="center"/>
            <w:hideMark/>
          </w:tcPr>
          <w:p w14:paraId="58FACC00" w14:textId="77777777" w:rsidR="002B2A62" w:rsidRPr="00D169E9" w:rsidRDefault="002B2A62" w:rsidP="00F91894">
            <w:pPr>
              <w:spacing w:after="0" w:line="240" w:lineRule="auto"/>
              <w:ind w:right="510"/>
              <w:jc w:val="both"/>
              <w:rPr>
                <w:noProof/>
              </w:rPr>
            </w:pPr>
            <w:r w:rsidRPr="00D169E9">
              <w:rPr>
                <w:noProof/>
              </w:rPr>
              <w:t>Тусгай зориулалттай сангийн хөрөнгө удирдах</w:t>
            </w:r>
          </w:p>
        </w:tc>
        <w:tc>
          <w:tcPr>
            <w:tcW w:w="0" w:type="auto"/>
            <w:vAlign w:val="center"/>
            <w:hideMark/>
          </w:tcPr>
          <w:p w14:paraId="28711037" w14:textId="77777777" w:rsidR="002B2A62" w:rsidRPr="00D169E9" w:rsidRDefault="002B2A62" w:rsidP="00F91894">
            <w:pPr>
              <w:spacing w:after="0" w:line="240" w:lineRule="auto"/>
              <w:jc w:val="both"/>
              <w:rPr>
                <w:noProof/>
              </w:rPr>
            </w:pPr>
            <w:r w:rsidRPr="00D169E9">
              <w:rPr>
                <w:noProof/>
              </w:rPr>
              <w:t>Гамшгийн эрсдэлийн санг төвлөрсөн байдлаар удирдах</w:t>
            </w:r>
          </w:p>
        </w:tc>
      </w:tr>
      <w:tr w:rsidR="002B2A62" w:rsidRPr="00D169E9" w14:paraId="02FEA61E" w14:textId="77777777" w:rsidTr="00F447CA">
        <w:trPr>
          <w:tblCellSpacing w:w="15" w:type="dxa"/>
        </w:trPr>
        <w:tc>
          <w:tcPr>
            <w:tcW w:w="0" w:type="auto"/>
            <w:vAlign w:val="center"/>
            <w:hideMark/>
          </w:tcPr>
          <w:p w14:paraId="3B3FE732" w14:textId="77777777" w:rsidR="002B2A62" w:rsidRPr="00D169E9" w:rsidRDefault="002B2A62" w:rsidP="00F91894">
            <w:pPr>
              <w:spacing w:after="0" w:line="240" w:lineRule="auto"/>
              <w:ind w:right="510"/>
              <w:jc w:val="both"/>
              <w:rPr>
                <w:noProof/>
              </w:rPr>
            </w:pPr>
            <w:r w:rsidRPr="00D169E9">
              <w:rPr>
                <w:noProof/>
              </w:rPr>
              <w:t>Ил тод тайлагнал, аудит</w:t>
            </w:r>
          </w:p>
        </w:tc>
        <w:tc>
          <w:tcPr>
            <w:tcW w:w="0" w:type="auto"/>
            <w:vAlign w:val="center"/>
            <w:hideMark/>
          </w:tcPr>
          <w:p w14:paraId="1D95482D" w14:textId="77777777" w:rsidR="002B2A62" w:rsidRPr="00D169E9" w:rsidRDefault="002B2A62" w:rsidP="00F91894">
            <w:pPr>
              <w:spacing w:after="0" w:line="240" w:lineRule="auto"/>
              <w:jc w:val="both"/>
              <w:rPr>
                <w:noProof/>
              </w:rPr>
            </w:pPr>
            <w:r w:rsidRPr="00D169E9">
              <w:rPr>
                <w:noProof/>
              </w:rPr>
              <w:t>Хяналтын байгууллагатай хамт ажиллах</w:t>
            </w:r>
          </w:p>
        </w:tc>
      </w:tr>
      <w:tr w:rsidR="002B2A62" w:rsidRPr="00D169E9" w14:paraId="171F8CFB" w14:textId="77777777" w:rsidTr="00F447CA">
        <w:trPr>
          <w:tblCellSpacing w:w="15" w:type="dxa"/>
        </w:trPr>
        <w:tc>
          <w:tcPr>
            <w:tcW w:w="0" w:type="auto"/>
            <w:vAlign w:val="center"/>
            <w:hideMark/>
          </w:tcPr>
          <w:p w14:paraId="7E37701C" w14:textId="77777777" w:rsidR="002B2A62" w:rsidRPr="00D169E9" w:rsidRDefault="002B2A62" w:rsidP="00F91894">
            <w:pPr>
              <w:spacing w:after="0" w:line="240" w:lineRule="auto"/>
              <w:ind w:right="510"/>
              <w:jc w:val="both"/>
              <w:rPr>
                <w:noProof/>
              </w:rPr>
            </w:pPr>
            <w:r w:rsidRPr="00D169E9">
              <w:rPr>
                <w:noProof/>
              </w:rPr>
              <w:lastRenderedPageBreak/>
              <w:t>Даатгал ба гамшгийн бондыг хослуулах</w:t>
            </w:r>
          </w:p>
        </w:tc>
        <w:tc>
          <w:tcPr>
            <w:tcW w:w="0" w:type="auto"/>
            <w:vAlign w:val="center"/>
            <w:hideMark/>
          </w:tcPr>
          <w:p w14:paraId="2FD4F09D" w14:textId="77777777" w:rsidR="002B2A62" w:rsidRPr="00D169E9" w:rsidRDefault="002B2A62" w:rsidP="00F91894">
            <w:pPr>
              <w:spacing w:after="0" w:line="240" w:lineRule="auto"/>
              <w:jc w:val="both"/>
              <w:rPr>
                <w:noProof/>
              </w:rPr>
            </w:pPr>
            <w:r w:rsidRPr="00D169E9">
              <w:rPr>
                <w:noProof/>
              </w:rPr>
              <w:t>Даатгалын салбараар дамжуулан эрсдэлийн давхарга үүсгэж ажиллах</w:t>
            </w:r>
          </w:p>
        </w:tc>
      </w:tr>
    </w:tbl>
    <w:p w14:paraId="307039C6" w14:textId="77777777" w:rsidR="002B2A62" w:rsidRPr="00D169E9" w:rsidRDefault="002B2A62" w:rsidP="00F91894">
      <w:pPr>
        <w:spacing w:after="0" w:line="240" w:lineRule="auto"/>
        <w:jc w:val="both"/>
        <w:rPr>
          <w:noProof/>
        </w:rPr>
      </w:pPr>
    </w:p>
    <w:p w14:paraId="5C652A6F" w14:textId="2D51591D" w:rsidR="002B2A62" w:rsidRDefault="002B2A62" w:rsidP="00A22ABC">
      <w:pPr>
        <w:spacing w:after="0" w:line="240" w:lineRule="auto"/>
        <w:ind w:firstLine="720"/>
        <w:rPr>
          <w:noProof/>
          <w:color w:val="156082" w:themeColor="accent1"/>
          <w:lang w:val="mn-MN"/>
        </w:rPr>
      </w:pPr>
      <w:r w:rsidRPr="00D169E9">
        <w:rPr>
          <w:noProof/>
          <w:color w:val="156082" w:themeColor="accent1"/>
          <w:lang w:val="mn-MN"/>
        </w:rPr>
        <w:t>Кени</w:t>
      </w:r>
    </w:p>
    <w:p w14:paraId="24D47252" w14:textId="77777777" w:rsidR="00A22ABC" w:rsidRPr="00D169E9" w:rsidRDefault="00A22ABC" w:rsidP="00A22ABC">
      <w:pPr>
        <w:spacing w:after="0" w:line="240" w:lineRule="auto"/>
        <w:ind w:firstLine="720"/>
        <w:rPr>
          <w:noProof/>
          <w:color w:val="156082" w:themeColor="accent1"/>
          <w:lang w:val="mn-MN"/>
        </w:rPr>
      </w:pPr>
    </w:p>
    <w:p w14:paraId="3019C56F" w14:textId="053283E4" w:rsidR="002B2A62" w:rsidRDefault="002B2A62" w:rsidP="00F91894">
      <w:pPr>
        <w:spacing w:after="0" w:line="240" w:lineRule="auto"/>
        <w:ind w:firstLine="720"/>
        <w:jc w:val="both"/>
        <w:rPr>
          <w:noProof/>
          <w:lang w:val="mn-MN"/>
        </w:rPr>
      </w:pPr>
      <w:r w:rsidRPr="00D169E9">
        <w:rPr>
          <w:noProof/>
          <w:lang w:val="mn-MN"/>
        </w:rPr>
        <w:t>Кенийн National Drought Emergency Fund (NDEF) буюу Үндэсний ган гачгийн онцгой байдлын сан нь тогтмол тохиолддог ган гачигт үр дүнтэй, хурдан санхүүгийн хариу үзүүлэх зорилготойгоор байгуулагдсан төрийн тусгай сан юм. Энэхүү тогтолцоо нь хөгжиж буй орнуудын эрт санхүүжилт, урьдчилан бэлэн байх тогтолцооны сайн жишээ болон олон улсад үнэлэгддэг. 2006 онд Кени улсын Гангийн менежментийн үндэсний газар (NDMA)-ын дэргэд байгуулагдсан.</w:t>
      </w:r>
      <w:r w:rsidRPr="00D169E9">
        <w:rPr>
          <w:lang w:val="mn-MN"/>
        </w:rPr>
        <w:t xml:space="preserve"> </w:t>
      </w:r>
      <w:r w:rsidRPr="00D169E9">
        <w:rPr>
          <w:noProof/>
          <w:lang w:val="mn-MN"/>
        </w:rPr>
        <w:t xml:space="preserve">Эрт санхүүжилтийн тогтолцоотой уялдсан анхны төрийн сангийн нэг. NDMA-ийн өгөгдөл, мэдээнд тулгуурласан хурдан хариу арга хэмжээг авч хэрэгжүүлдэг. Үндсэн үйл ажиллагаа нь ган гачиг болон бусад уур амьсгалтай холбоотой хямралын үед эрт арга хэмжээ авах санхүүжилт гаргах, ган гачгийн сөрөг нөлөөллийг бууруулах замаар нэн эмзэг бүлгийн амьжиргааг хамгаалах, хариу арга хэмжээ авах хэлбэрийг төсвийн тогтолцоонд оруулах зэрэг ажлууд хамаарна. </w:t>
      </w:r>
    </w:p>
    <w:p w14:paraId="7DFA7BF8" w14:textId="77777777" w:rsidR="00A22ABC" w:rsidRPr="00D169E9" w:rsidRDefault="00A22ABC" w:rsidP="00F91894">
      <w:pPr>
        <w:spacing w:after="0" w:line="240" w:lineRule="auto"/>
        <w:ind w:firstLine="720"/>
        <w:jc w:val="both"/>
        <w:rPr>
          <w:noProof/>
          <w:lang w:val="mn-MN"/>
        </w:rPr>
      </w:pPr>
    </w:p>
    <w:p w14:paraId="67B7F662" w14:textId="77777777" w:rsidR="002B2A62" w:rsidRPr="00D169E9" w:rsidRDefault="002B2A62" w:rsidP="00F91894">
      <w:pPr>
        <w:spacing w:after="0" w:line="240" w:lineRule="auto"/>
        <w:ind w:firstLine="720"/>
        <w:jc w:val="both"/>
        <w:rPr>
          <w:noProof/>
        </w:rPr>
      </w:pPr>
      <w:r w:rsidRPr="00D169E9">
        <w:rPr>
          <w:noProof/>
          <w:lang w:val="mn-MN"/>
        </w:rPr>
        <w:t xml:space="preserve">Сангийн эх үүсвэр нь улсын төсвийн санхүүжилт, Олон улсын байгууллагуудын хандив (жишээ нь: DFID, EU, USAID), хувийн хэвшлийн дэмжлэгээс бүрддэг. </w:t>
      </w:r>
      <w:r w:rsidRPr="00D169E9">
        <w:rPr>
          <w:noProof/>
        </w:rPr>
        <w:t>Санхүүжилтийн үе шат:</w:t>
      </w:r>
    </w:p>
    <w:tbl>
      <w:tblPr>
        <w:tblStyle w:val="TableGrid"/>
        <w:tblW w:w="0" w:type="auto"/>
        <w:tblLook w:val="04A0" w:firstRow="1" w:lastRow="0" w:firstColumn="1" w:lastColumn="0" w:noHBand="0" w:noVBand="1"/>
      </w:tblPr>
      <w:tblGrid>
        <w:gridCol w:w="625"/>
        <w:gridCol w:w="3149"/>
        <w:gridCol w:w="5570"/>
      </w:tblGrid>
      <w:tr w:rsidR="002B2A62" w:rsidRPr="00D169E9" w14:paraId="262333D0" w14:textId="77777777" w:rsidTr="00F447CA">
        <w:tc>
          <w:tcPr>
            <w:tcW w:w="625" w:type="dxa"/>
          </w:tcPr>
          <w:p w14:paraId="1773FD3F" w14:textId="77777777" w:rsidR="002B2A62" w:rsidRPr="00A22ABC" w:rsidRDefault="002B2A62" w:rsidP="00F91894">
            <w:pPr>
              <w:jc w:val="both"/>
              <w:rPr>
                <w:rFonts w:ascii="Arial" w:hAnsi="Arial" w:cs="Arial"/>
                <w:noProof/>
                <w:sz w:val="24"/>
                <w:szCs w:val="24"/>
              </w:rPr>
            </w:pPr>
            <w:r w:rsidRPr="00A22ABC">
              <w:rPr>
                <w:rFonts w:ascii="Arial" w:hAnsi="Arial" w:cs="Arial"/>
                <w:noProof/>
              </w:rPr>
              <w:t>1</w:t>
            </w:r>
          </w:p>
        </w:tc>
        <w:tc>
          <w:tcPr>
            <w:tcW w:w="3150" w:type="dxa"/>
          </w:tcPr>
          <w:p w14:paraId="57C72616" w14:textId="77777777" w:rsidR="002B2A62" w:rsidRPr="00A22ABC" w:rsidRDefault="002B2A62" w:rsidP="00F91894">
            <w:pPr>
              <w:jc w:val="both"/>
              <w:rPr>
                <w:rFonts w:ascii="Arial" w:hAnsi="Arial" w:cs="Arial"/>
                <w:noProof/>
                <w:sz w:val="24"/>
                <w:szCs w:val="24"/>
              </w:rPr>
            </w:pPr>
            <w:r w:rsidRPr="00A22ABC">
              <w:rPr>
                <w:rFonts w:ascii="Arial" w:hAnsi="Arial" w:cs="Arial"/>
                <w:noProof/>
              </w:rPr>
              <w:t>Эрт сэрэмжлүүлэг/Early action</w:t>
            </w:r>
          </w:p>
        </w:tc>
        <w:tc>
          <w:tcPr>
            <w:tcW w:w="5575" w:type="dxa"/>
          </w:tcPr>
          <w:p w14:paraId="0E0D0FC8" w14:textId="77777777" w:rsidR="002B2A62" w:rsidRPr="00A22ABC" w:rsidRDefault="002B2A62" w:rsidP="00F91894">
            <w:pPr>
              <w:jc w:val="both"/>
              <w:rPr>
                <w:rFonts w:ascii="Arial" w:hAnsi="Arial" w:cs="Arial"/>
                <w:noProof/>
                <w:sz w:val="24"/>
                <w:szCs w:val="24"/>
              </w:rPr>
            </w:pPr>
            <w:r w:rsidRPr="00A22ABC">
              <w:rPr>
                <w:rFonts w:ascii="Arial" w:hAnsi="Arial" w:cs="Arial"/>
                <w:noProof/>
              </w:rPr>
              <w:t>Урьдчилан мэдээлэлд тулгуурлан ган гачиг ирэхээс өмнө арга хэмжээ авах (feed, water trucking, cash transfers гэх мэт)</w:t>
            </w:r>
          </w:p>
        </w:tc>
      </w:tr>
      <w:tr w:rsidR="002B2A62" w:rsidRPr="00D169E9" w14:paraId="2F2F994D" w14:textId="77777777" w:rsidTr="00F447CA">
        <w:tc>
          <w:tcPr>
            <w:tcW w:w="625" w:type="dxa"/>
          </w:tcPr>
          <w:p w14:paraId="2F878955" w14:textId="77777777" w:rsidR="002B2A62" w:rsidRPr="00A22ABC" w:rsidRDefault="002B2A62" w:rsidP="00F91894">
            <w:pPr>
              <w:jc w:val="both"/>
              <w:rPr>
                <w:rFonts w:ascii="Arial" w:hAnsi="Arial" w:cs="Arial"/>
                <w:noProof/>
                <w:sz w:val="24"/>
                <w:szCs w:val="24"/>
              </w:rPr>
            </w:pPr>
            <w:r w:rsidRPr="00A22ABC">
              <w:rPr>
                <w:rFonts w:ascii="Arial" w:hAnsi="Arial" w:cs="Arial"/>
                <w:noProof/>
              </w:rPr>
              <w:t>2</w:t>
            </w:r>
          </w:p>
        </w:tc>
        <w:tc>
          <w:tcPr>
            <w:tcW w:w="3150" w:type="dxa"/>
          </w:tcPr>
          <w:p w14:paraId="7DAC4264" w14:textId="77777777" w:rsidR="002B2A62" w:rsidRPr="00A22ABC" w:rsidRDefault="002B2A62" w:rsidP="00F91894">
            <w:pPr>
              <w:jc w:val="both"/>
              <w:rPr>
                <w:rFonts w:ascii="Arial" w:hAnsi="Arial" w:cs="Arial"/>
                <w:noProof/>
                <w:sz w:val="24"/>
                <w:szCs w:val="24"/>
              </w:rPr>
            </w:pPr>
            <w:r w:rsidRPr="00A22ABC">
              <w:rPr>
                <w:rFonts w:ascii="Arial" w:hAnsi="Arial" w:cs="Arial"/>
                <w:noProof/>
              </w:rPr>
              <w:t>Яаралтай хариу арга хэмжээ/Emergency response</w:t>
            </w:r>
          </w:p>
        </w:tc>
        <w:tc>
          <w:tcPr>
            <w:tcW w:w="5575" w:type="dxa"/>
          </w:tcPr>
          <w:p w14:paraId="547BDF3A" w14:textId="77777777" w:rsidR="002B2A62" w:rsidRPr="00A22ABC" w:rsidRDefault="002B2A62" w:rsidP="00F91894">
            <w:pPr>
              <w:jc w:val="both"/>
              <w:rPr>
                <w:rFonts w:ascii="Arial" w:hAnsi="Arial" w:cs="Arial"/>
                <w:noProof/>
                <w:sz w:val="24"/>
                <w:szCs w:val="24"/>
              </w:rPr>
            </w:pPr>
            <w:r w:rsidRPr="00A22ABC">
              <w:rPr>
                <w:rFonts w:ascii="Arial" w:hAnsi="Arial" w:cs="Arial"/>
                <w:noProof/>
              </w:rPr>
              <w:t>Ган гачиг тохиолдсон үед түргэн хариу арга хэмжээ</w:t>
            </w:r>
          </w:p>
        </w:tc>
      </w:tr>
      <w:tr w:rsidR="002B2A62" w:rsidRPr="00D169E9" w14:paraId="415FC902" w14:textId="77777777" w:rsidTr="00F447CA">
        <w:tc>
          <w:tcPr>
            <w:tcW w:w="625" w:type="dxa"/>
          </w:tcPr>
          <w:p w14:paraId="5018E1A8" w14:textId="77777777" w:rsidR="002B2A62" w:rsidRPr="00A22ABC" w:rsidRDefault="002B2A62" w:rsidP="00F91894">
            <w:pPr>
              <w:jc w:val="both"/>
              <w:rPr>
                <w:rFonts w:ascii="Arial" w:hAnsi="Arial" w:cs="Arial"/>
                <w:noProof/>
                <w:sz w:val="24"/>
                <w:szCs w:val="24"/>
              </w:rPr>
            </w:pPr>
            <w:r w:rsidRPr="00A22ABC">
              <w:rPr>
                <w:rFonts w:ascii="Arial" w:hAnsi="Arial" w:cs="Arial"/>
                <w:noProof/>
              </w:rPr>
              <w:t>3</w:t>
            </w:r>
          </w:p>
        </w:tc>
        <w:tc>
          <w:tcPr>
            <w:tcW w:w="3150" w:type="dxa"/>
          </w:tcPr>
          <w:p w14:paraId="6595DD32" w14:textId="77777777" w:rsidR="002B2A62" w:rsidRPr="00A22ABC" w:rsidRDefault="002B2A62" w:rsidP="00F91894">
            <w:pPr>
              <w:jc w:val="both"/>
              <w:rPr>
                <w:rFonts w:ascii="Arial" w:hAnsi="Arial" w:cs="Arial"/>
                <w:noProof/>
                <w:sz w:val="24"/>
                <w:szCs w:val="24"/>
              </w:rPr>
            </w:pPr>
            <w:r w:rsidRPr="00A22ABC">
              <w:rPr>
                <w:rFonts w:ascii="Arial" w:hAnsi="Arial" w:cs="Arial"/>
                <w:noProof/>
              </w:rPr>
              <w:t>Нөхөн сэргээлт/Recovery</w:t>
            </w:r>
          </w:p>
        </w:tc>
        <w:tc>
          <w:tcPr>
            <w:tcW w:w="5575" w:type="dxa"/>
          </w:tcPr>
          <w:p w14:paraId="4153A7F9" w14:textId="77777777" w:rsidR="002B2A62" w:rsidRPr="00A22ABC" w:rsidRDefault="002B2A62" w:rsidP="00F91894">
            <w:pPr>
              <w:jc w:val="both"/>
              <w:rPr>
                <w:rFonts w:ascii="Arial" w:hAnsi="Arial" w:cs="Arial"/>
                <w:noProof/>
                <w:sz w:val="24"/>
                <w:szCs w:val="24"/>
              </w:rPr>
            </w:pPr>
            <w:r w:rsidRPr="00A22ABC">
              <w:rPr>
                <w:rFonts w:ascii="Arial" w:hAnsi="Arial" w:cs="Arial"/>
                <w:noProof/>
              </w:rPr>
              <w:t>Нөхөн сэргээлт, дэд бүтцийн засвар, өрхийн амьжиргааг сэргээх</w:t>
            </w:r>
          </w:p>
        </w:tc>
      </w:tr>
    </w:tbl>
    <w:p w14:paraId="12AF2B7E" w14:textId="77777777" w:rsidR="002B2A62" w:rsidRPr="00D169E9" w:rsidRDefault="002B2A62" w:rsidP="00F91894">
      <w:pPr>
        <w:spacing w:after="0" w:line="240" w:lineRule="auto"/>
        <w:jc w:val="both"/>
        <w:rPr>
          <w:noProof/>
          <w:lang w:val="mn-MN"/>
        </w:rPr>
      </w:pPr>
    </w:p>
    <w:p w14:paraId="65244B7A" w14:textId="77777777" w:rsidR="002B2A62" w:rsidRPr="00D169E9" w:rsidRDefault="002B2A62" w:rsidP="00A22ABC">
      <w:pPr>
        <w:spacing w:after="0" w:line="240" w:lineRule="auto"/>
        <w:ind w:firstLine="720"/>
        <w:jc w:val="both"/>
        <w:rPr>
          <w:noProof/>
          <w:lang w:val="mn-MN"/>
        </w:rPr>
      </w:pPr>
      <w:r w:rsidRPr="00D169E9">
        <w:rPr>
          <w:noProof/>
          <w:lang w:val="mn-MN"/>
        </w:rPr>
        <w:t>Эрт сэрэмжлүүлгийн тогтолцоо/Early Warning System</w:t>
      </w:r>
    </w:p>
    <w:p w14:paraId="3C7064D5" w14:textId="0D72D780" w:rsidR="002B2A62" w:rsidRDefault="002B2A62" w:rsidP="00A22ABC">
      <w:pPr>
        <w:spacing w:after="0" w:line="240" w:lineRule="auto"/>
        <w:ind w:firstLine="720"/>
        <w:jc w:val="both"/>
        <w:rPr>
          <w:noProof/>
          <w:lang w:val="mn-MN"/>
        </w:rPr>
      </w:pPr>
      <w:r w:rsidRPr="00D169E9">
        <w:rPr>
          <w:noProof/>
          <w:lang w:val="mn-MN"/>
        </w:rPr>
        <w:t xml:space="preserve">Сар бүрийн ган гачгийн эрсдэлийн индекс гаргадаг. Орон нутаг тус бүрийн хамгийн эмзэг бүсүүдийг тодорхойлдог. Бүс нутгийн түвшинд урьдчилсан төлөвлөгөө (contingency plan) гаргасан байна. Эдгээр төлөвлөгөө нь итгэлцүүрт суурилсан (trigger-based) шийдвэр гаргалтын үндэс болдог. </w:t>
      </w:r>
    </w:p>
    <w:p w14:paraId="09C20D77" w14:textId="77777777" w:rsidR="00A22ABC" w:rsidRPr="00D169E9" w:rsidRDefault="00A22ABC" w:rsidP="00F91894">
      <w:pPr>
        <w:spacing w:after="0" w:line="240" w:lineRule="auto"/>
        <w:jc w:val="both"/>
        <w:rPr>
          <w:noProof/>
          <w:lang w:val="mn-MN"/>
        </w:rPr>
      </w:pPr>
    </w:p>
    <w:p w14:paraId="3ED90D3B" w14:textId="748B380A" w:rsidR="002B2A62" w:rsidRDefault="002B2A62" w:rsidP="00F91894">
      <w:pPr>
        <w:tabs>
          <w:tab w:val="num" w:pos="720"/>
        </w:tabs>
        <w:spacing w:after="0" w:line="240" w:lineRule="auto"/>
        <w:ind w:firstLine="720"/>
        <w:jc w:val="both"/>
        <w:rPr>
          <w:noProof/>
          <w:lang w:val="mn-MN"/>
        </w:rPr>
      </w:pPr>
      <w:r w:rsidRPr="00D169E9">
        <w:rPr>
          <w:noProof/>
          <w:lang w:val="mn-MN"/>
        </w:rPr>
        <w:t>Кени улсын NDEF бол уур амьсгалын эрсдэлд олон талын дэмжлэгтэй, үр дүнтэй, бодит амьдралд суурилсан шийдэл юм. Уг жишээн дээр Монгол Улс урьдчилан тооцоолсон итгэлцүүр, аймаг, сумын түвшинд урьдчилсан төлөвлөгөөтэй гамшгийн эрсдэлийг бууруулах сангийн дотоод аудит, хяналтын системтэй гамшгийн эрт санхүүжилтийн тогтолцоог хөгжүүлэх боломжтой.</w:t>
      </w:r>
    </w:p>
    <w:p w14:paraId="1BF1BF1C" w14:textId="77777777" w:rsidR="00A22ABC" w:rsidRPr="00D169E9" w:rsidRDefault="00A22ABC" w:rsidP="00F91894">
      <w:pPr>
        <w:tabs>
          <w:tab w:val="num" w:pos="720"/>
        </w:tabs>
        <w:spacing w:after="0" w:line="240" w:lineRule="auto"/>
        <w:ind w:firstLine="720"/>
        <w:jc w:val="both"/>
        <w:rPr>
          <w:noProof/>
          <w:lang w:val="mn-MN"/>
        </w:rPr>
      </w:pPr>
    </w:p>
    <w:p w14:paraId="27DD5FB6" w14:textId="77777777" w:rsidR="002B2A62" w:rsidRPr="00D169E9" w:rsidRDefault="002B2A62" w:rsidP="00F91894">
      <w:pPr>
        <w:numPr>
          <w:ilvl w:val="0"/>
          <w:numId w:val="5"/>
        </w:numPr>
        <w:spacing w:after="0" w:line="240" w:lineRule="auto"/>
        <w:contextualSpacing/>
        <w:rPr>
          <w:b/>
          <w:bCs/>
          <w:noProof/>
          <w:lang w:val="mn-MN"/>
        </w:rPr>
      </w:pPr>
      <w:r w:rsidRPr="00D169E9">
        <w:rPr>
          <w:b/>
          <w:bCs/>
          <w:noProof/>
          <w:lang w:val="mn-MN"/>
        </w:rPr>
        <w:t>Бүс нутгийн эрсдэлийн сангууд /Regional Risk Pools/:</w:t>
      </w:r>
    </w:p>
    <w:p w14:paraId="72AD8355" w14:textId="77777777" w:rsidR="002B2A62" w:rsidRPr="00D169E9" w:rsidRDefault="002B2A62" w:rsidP="00F91894">
      <w:pPr>
        <w:spacing w:after="0" w:line="240" w:lineRule="auto"/>
        <w:ind w:firstLine="720"/>
        <w:jc w:val="both"/>
        <w:rPr>
          <w:noProof/>
          <w:lang w:val="mn-MN"/>
        </w:rPr>
      </w:pPr>
      <w:r w:rsidRPr="00D169E9">
        <w:rPr>
          <w:noProof/>
          <w:lang w:val="mn-MN"/>
        </w:rPr>
        <w:t>Бүс нутгийн эрсдэлийн сан (RRPs) нь улс орнууд гамшгийн эрсдэлийг санхүүжүүлэхэд хэмнэлттэй даатгал, санхүүгийн дэмжлэг үзүүлэх зорилгоор нөөцийг нэгтгэдэг хамтын санаачлага юм. Эдгээр сан нь гамшгийн дараа санхүүгийн түргэн тусламж үзүүлж, гамшигт тэсвэртэй байдлыг сайжруулдаг параметрийн даатгалын бүтээгдэхүүнийг санал болгодог.</w:t>
      </w:r>
    </w:p>
    <w:p w14:paraId="05945941" w14:textId="4D3953CC" w:rsidR="002B2A62" w:rsidRDefault="002B2A62" w:rsidP="00F91894">
      <w:pPr>
        <w:spacing w:after="0" w:line="240" w:lineRule="auto"/>
        <w:rPr>
          <w:noProof/>
          <w:color w:val="156082" w:themeColor="accent1"/>
          <w:lang w:val="mn-MN"/>
        </w:rPr>
      </w:pPr>
      <w:r w:rsidRPr="00D169E9">
        <w:rPr>
          <w:noProof/>
          <w:color w:val="156082" w:themeColor="accent1"/>
          <w:lang w:val="mn-MN"/>
        </w:rPr>
        <w:t>Карибын улс орнууд</w:t>
      </w:r>
    </w:p>
    <w:p w14:paraId="2B50A1F0" w14:textId="77777777" w:rsidR="00087ACD" w:rsidRPr="00D169E9" w:rsidRDefault="00087ACD" w:rsidP="00F91894">
      <w:pPr>
        <w:spacing w:after="0" w:line="240" w:lineRule="auto"/>
        <w:rPr>
          <w:noProof/>
          <w:color w:val="156082" w:themeColor="accent1"/>
          <w:lang w:val="mn-MN"/>
        </w:rPr>
      </w:pPr>
    </w:p>
    <w:p w14:paraId="2730D261" w14:textId="4F612C15" w:rsidR="002B2A62" w:rsidRDefault="002B2A62" w:rsidP="00087ACD">
      <w:pPr>
        <w:tabs>
          <w:tab w:val="num" w:pos="720"/>
        </w:tabs>
        <w:spacing w:after="0" w:line="240" w:lineRule="auto"/>
        <w:ind w:firstLine="720"/>
        <w:jc w:val="both"/>
        <w:rPr>
          <w:noProof/>
          <w:lang w:val="mn-MN"/>
        </w:rPr>
      </w:pPr>
      <w:r w:rsidRPr="00D169E9">
        <w:rPr>
          <w:noProof/>
          <w:lang w:val="mn-MN"/>
        </w:rPr>
        <w:lastRenderedPageBreak/>
        <w:t xml:space="preserve">CCRIF SPC (Caribbean Catastrophe Risk Insurance Facility Segregated Portfolio Company)- Карибын гамшгийн даатгалын сан нь 2007 онд байгуулагдсан олон улсын түвшинд хамгийн амжилттай хэрэгжиж буй бүс нутгийн гамшгийн эрсдэлийн даатгалын сан бөгөөд Карибын тэнгисийн орнууд болон зарим Төв Америкийн жижиг арлын орнуудад зориулсан параметрийн даатгалын механизмыг хэрэгжүүлдэг. Энэхүү тогтолцоо нь гамшгийн эрт санхүүжилт болон гамшигт хурдан хариу арга хэмжээ авах боломжийг бүрдүүлж, хөгжиж буй жижиг арлын улс орнуудад санхүүгийн хамгаалалт өгдөг. CCRIF нь олон төрлийн даатгалын бүтээгдэхүүнийг бие даан хэрэгжүүлж, тусдаа санхүүгийн бүртгэлтэйгээр удирддаг. Карибын газар хөдлөлт, хар салхи, үер, ган гэх мэт. </w:t>
      </w:r>
      <w:r w:rsidRPr="00F91894">
        <w:rPr>
          <w:noProof/>
          <w:vertAlign w:val="superscript"/>
          <w:lang w:val="mn-MN"/>
        </w:rPr>
        <w:footnoteReference w:id="3"/>
      </w:r>
      <w:r w:rsidRPr="00F91894">
        <w:rPr>
          <w:noProof/>
          <w:lang w:val="mn-MN"/>
        </w:rPr>
        <w:t xml:space="preserve">Гамшгийн тодорхой үзүүлэлтүүдийг давсан тохиолдолд нөхөн төлбөр автоматаар төлөгддөг. Даатгалын нөхөн төлбөрийг 14 хоногийн дотор оролцогч улсад шилжүүлдэг нь олон улсад маш хурданд тооцогддог. Олон улс орон нэгдсэн учир даатгалын зардал багатай. Эрсдэлийн нэгдсэн сангийн зарчимд тулгуурласан. Дэлхийн Банк, Япон, Их Британи, Канад, Европын Холбоо, USAID болон бусад хөгжлийн түншүүдтэй хамтран гамшгийн санхүүгийн эрсдэлийг удирдах шинэ арга хэрэгсэл эрэлхийлж эхэлсэн. Үүний үр дүнд Карибын Гамшгийн Эрсдэлийн Даатгалын Сан (CCRIF) байгуулагдаж, улс орнууд өөр хоорондоо капитал болон эрсдэлийг нэгтгэн катастрофийн даатгалд хамрагдах боломжтой болсон. Олон улсын хөгжлийн түншүүд CCRIF-ийн бүтээгдэхүүний үнийг хүртээмжтэй байлгахын тулд: </w:t>
      </w:r>
    </w:p>
    <w:p w14:paraId="5DE50ECC" w14:textId="77777777" w:rsidR="00087ACD" w:rsidRPr="00F91894" w:rsidRDefault="00087ACD" w:rsidP="00087ACD">
      <w:pPr>
        <w:tabs>
          <w:tab w:val="num" w:pos="720"/>
        </w:tabs>
        <w:spacing w:after="0" w:line="240" w:lineRule="auto"/>
        <w:ind w:firstLine="720"/>
        <w:jc w:val="both"/>
        <w:rPr>
          <w:noProof/>
          <w:lang w:val="mn-MN"/>
        </w:rPr>
      </w:pPr>
    </w:p>
    <w:p w14:paraId="17039CD2" w14:textId="77777777" w:rsidR="002B2A62" w:rsidRPr="00D169E9" w:rsidRDefault="002B2A62" w:rsidP="00F91894">
      <w:pPr>
        <w:numPr>
          <w:ilvl w:val="0"/>
          <w:numId w:val="23"/>
        </w:numPr>
        <w:tabs>
          <w:tab w:val="num" w:pos="720"/>
        </w:tabs>
        <w:spacing w:after="0" w:line="240" w:lineRule="auto"/>
        <w:contextualSpacing/>
        <w:jc w:val="both"/>
        <w:rPr>
          <w:noProof/>
          <w:lang w:val="mn-MN"/>
        </w:rPr>
      </w:pPr>
      <w:r w:rsidRPr="00D169E9">
        <w:rPr>
          <w:noProof/>
          <w:lang w:val="mn-MN"/>
        </w:rPr>
        <w:t>Концессийн нөхцөлтэй санхүүжилт (concessional financing) санал болгосон.</w:t>
      </w:r>
    </w:p>
    <w:p w14:paraId="00A3E601" w14:textId="77777777" w:rsidR="002B2A62" w:rsidRPr="00D169E9" w:rsidRDefault="002B2A62" w:rsidP="00F91894">
      <w:pPr>
        <w:numPr>
          <w:ilvl w:val="0"/>
          <w:numId w:val="23"/>
        </w:numPr>
        <w:tabs>
          <w:tab w:val="num" w:pos="720"/>
        </w:tabs>
        <w:spacing w:after="0" w:line="240" w:lineRule="auto"/>
        <w:contextualSpacing/>
        <w:jc w:val="both"/>
        <w:rPr>
          <w:noProof/>
          <w:lang w:val="mn-MN"/>
        </w:rPr>
      </w:pPr>
      <w:r w:rsidRPr="00D169E9">
        <w:rPr>
          <w:noProof/>
          <w:lang w:val="mn-MN"/>
        </w:rPr>
        <w:t>Зарим улс CCRIF-ийн даатгалыг эхний жилүүдэд бараг үнэ төлбөргүй туршиж үзэх боломжийг өгсөн.</w:t>
      </w:r>
    </w:p>
    <w:p w14:paraId="2ABB734E" w14:textId="37759AE6" w:rsidR="002B2A62" w:rsidRDefault="002B2A62" w:rsidP="00F91894">
      <w:pPr>
        <w:numPr>
          <w:ilvl w:val="0"/>
          <w:numId w:val="23"/>
        </w:numPr>
        <w:spacing w:after="0" w:line="240" w:lineRule="auto"/>
        <w:contextualSpacing/>
        <w:jc w:val="both"/>
        <w:rPr>
          <w:noProof/>
          <w:lang w:val="mn-MN"/>
        </w:rPr>
      </w:pPr>
      <w:r w:rsidRPr="00D169E9">
        <w:rPr>
          <w:noProof/>
          <w:lang w:val="mn-MN"/>
        </w:rPr>
        <w:t xml:space="preserve">Улмаар улс орнууд жилийн төсөвтөө даатгалын хураамжийн зардлыг аажмаар тусгаж эхэлсэн байна. </w:t>
      </w:r>
    </w:p>
    <w:p w14:paraId="35C44DE2" w14:textId="77777777" w:rsidR="00087ACD" w:rsidRPr="00D169E9" w:rsidRDefault="00087ACD" w:rsidP="00087ACD">
      <w:pPr>
        <w:spacing w:after="0" w:line="240" w:lineRule="auto"/>
        <w:contextualSpacing/>
        <w:jc w:val="both"/>
        <w:rPr>
          <w:noProof/>
          <w:lang w:val="mn-MN"/>
        </w:rPr>
      </w:pPr>
    </w:p>
    <w:p w14:paraId="744340FD" w14:textId="46ECB942" w:rsidR="002B2A62" w:rsidRDefault="002B2A62" w:rsidP="00F91894">
      <w:pPr>
        <w:tabs>
          <w:tab w:val="num" w:pos="720"/>
          <w:tab w:val="num" w:pos="2160"/>
        </w:tabs>
        <w:spacing w:after="0" w:line="240" w:lineRule="auto"/>
        <w:jc w:val="both"/>
        <w:rPr>
          <w:noProof/>
          <w:lang w:val="mn-MN"/>
        </w:rPr>
      </w:pPr>
      <w:r w:rsidRPr="00D169E9">
        <w:rPr>
          <w:noProof/>
          <w:lang w:val="mn-MN"/>
        </w:rPr>
        <w:tab/>
        <w:t>CCRIF нь гишүүн орнуудад зориулсан даатгалын бүтээгдэхүүний үнэ, хүртээмжийг сайжруулахын төлөө тууштай ажиллаж ирсэн. Үйл ажиллагааныхаа эхний жилүүдэд "Даатгалын хураамжийн үржүүлэгч" (premium multiple)-ийг бууруулсан. Энэ нь даатгалын дундаж хүлээгдэж буй хохирлыг бүрэн нөхөхөөс гадна үйл ажиллагааны зардал, нөөцийн хуримтлалын зардлыг багтаасан коэффициент юм. Гишүүнчлэлийн төлбөрийн хувьд 3 жил дараалан тасралтгүй даатгалд хамрагдсан гишүүн орнуудын хувьд, гишүүнчлэлийн хураамжийг нийт шимтгэлийн 100%-аас 50% хүртэл бууруулсан. Эдгээр хөнгөлөлтүүд нь гишүүн орнуудад хамрагдалтын түвшинг аажмаар нэмэгдүүлэх боломжийг олгосон.</w:t>
      </w:r>
      <w:r w:rsidRPr="00D169E9">
        <w:rPr>
          <w:lang w:val="mn-MN"/>
        </w:rPr>
        <w:t xml:space="preserve"> З</w:t>
      </w:r>
      <w:r w:rsidRPr="00D169E9">
        <w:rPr>
          <w:noProof/>
          <w:lang w:val="mn-MN"/>
        </w:rPr>
        <w:t>арим үед нөхөн төлбөр гараагүй улирлуудын дараа 25%-ийн хөнгөлөлт үзүүлдэг.</w:t>
      </w:r>
      <w:r w:rsidRPr="00F91894">
        <w:rPr>
          <w:noProof/>
          <w:vertAlign w:val="superscript"/>
          <w:lang w:val="mn-MN"/>
        </w:rPr>
        <w:footnoteReference w:id="4"/>
      </w:r>
    </w:p>
    <w:p w14:paraId="028BF0DF" w14:textId="77777777" w:rsidR="00087ACD" w:rsidRPr="00F91894" w:rsidRDefault="00087ACD" w:rsidP="00F91894">
      <w:pPr>
        <w:tabs>
          <w:tab w:val="num" w:pos="720"/>
          <w:tab w:val="num" w:pos="2160"/>
        </w:tabs>
        <w:spacing w:after="0" w:line="240" w:lineRule="auto"/>
        <w:jc w:val="both"/>
        <w:rPr>
          <w:noProof/>
          <w:lang w:val="mn-MN"/>
        </w:rPr>
      </w:pPr>
    </w:p>
    <w:p w14:paraId="53212474" w14:textId="4DA450F6" w:rsidR="002B2A62" w:rsidRDefault="002B2A62" w:rsidP="00087ACD">
      <w:pPr>
        <w:spacing w:after="0" w:line="240" w:lineRule="auto"/>
        <w:ind w:firstLine="720"/>
        <w:jc w:val="both"/>
        <w:rPr>
          <w:noProof/>
          <w:lang w:val="mn-MN"/>
        </w:rPr>
      </w:pPr>
      <w:r w:rsidRPr="00F91894">
        <w:rPr>
          <w:noProof/>
          <w:lang w:val="mn-MN"/>
        </w:rPr>
        <w:t>2023 оны байдлаар 22 улс оролцож, нийт 65 гаруй удаа нөхөн төлбөр олгожээ. Нийт олгосон нөхөн төлбөрийн хэмжээ 260 гаруй сая ам.доллар. Зарим улс орон нөхөн төлбөрөө гамшгийн дараа эмнэлгийн тусламж, замын сэргээн босголт, хүнсний хангамжид ашигласан байна. Нөхөн төлбөрийн ил тод байдал, тайлагнал сайтай гэж үнэлэгддэг. Гишүүн орнуудын даатгал худалдан авах шийдвэрийг дэмжихийн тулд CCRIF дараах үйлчилгээг үзүүлдэг: Улс тус бүрт зориулсан эрсдэлийн танилцуулга (risk profile) боловсруулдаг. Үүнд:</w:t>
      </w:r>
    </w:p>
    <w:p w14:paraId="33C2BED1" w14:textId="77777777" w:rsidR="00087ACD" w:rsidRPr="00F91894" w:rsidRDefault="00087ACD" w:rsidP="00087ACD">
      <w:pPr>
        <w:spacing w:after="0" w:line="240" w:lineRule="auto"/>
        <w:ind w:firstLine="720"/>
        <w:jc w:val="both"/>
        <w:rPr>
          <w:noProof/>
          <w:lang w:val="mn-MN"/>
        </w:rPr>
      </w:pPr>
    </w:p>
    <w:p w14:paraId="39806602" w14:textId="2FD07724" w:rsidR="002B2A62" w:rsidRPr="00D169E9" w:rsidRDefault="002B2A62" w:rsidP="00F91894">
      <w:pPr>
        <w:numPr>
          <w:ilvl w:val="2"/>
          <w:numId w:val="22"/>
        </w:numPr>
        <w:spacing w:after="0" w:line="240" w:lineRule="auto"/>
        <w:jc w:val="both"/>
        <w:rPr>
          <w:noProof/>
        </w:rPr>
      </w:pPr>
      <w:r w:rsidRPr="00D169E9">
        <w:rPr>
          <w:noProof/>
        </w:rPr>
        <w:lastRenderedPageBreak/>
        <w:t>Гамшгийн эрсдэлийн газрын зураглал</w:t>
      </w:r>
      <w:r w:rsidR="00087ACD">
        <w:rPr>
          <w:noProof/>
        </w:rPr>
        <w:t>;</w:t>
      </w:r>
    </w:p>
    <w:p w14:paraId="0DD63BD6" w14:textId="6FD792A3" w:rsidR="002B2A62" w:rsidRPr="00D169E9" w:rsidRDefault="002B2A62" w:rsidP="00F91894">
      <w:pPr>
        <w:numPr>
          <w:ilvl w:val="2"/>
          <w:numId w:val="22"/>
        </w:numPr>
        <w:spacing w:after="0" w:line="240" w:lineRule="auto"/>
        <w:jc w:val="both"/>
        <w:rPr>
          <w:noProof/>
        </w:rPr>
      </w:pPr>
      <w:r w:rsidRPr="00D169E9">
        <w:rPr>
          <w:noProof/>
        </w:rPr>
        <w:t>Түүхэн хохирол</w:t>
      </w:r>
      <w:r w:rsidR="00087ACD">
        <w:rPr>
          <w:noProof/>
        </w:rPr>
        <w:t>;</w:t>
      </w:r>
    </w:p>
    <w:p w14:paraId="6EC243CD" w14:textId="511F336A" w:rsidR="002B2A62" w:rsidRDefault="002B2A62" w:rsidP="00F91894">
      <w:pPr>
        <w:numPr>
          <w:ilvl w:val="2"/>
          <w:numId w:val="22"/>
        </w:numPr>
        <w:spacing w:after="0" w:line="240" w:lineRule="auto"/>
        <w:jc w:val="both"/>
        <w:rPr>
          <w:noProof/>
        </w:rPr>
      </w:pPr>
      <w:r w:rsidRPr="00D169E9">
        <w:rPr>
          <w:noProof/>
        </w:rPr>
        <w:t>Олон давтамжтай үйл явдлын үед гарч болох тооцоолсон хохирлын хэмжээ ордог.</w:t>
      </w:r>
    </w:p>
    <w:p w14:paraId="35043B08" w14:textId="77777777" w:rsidR="00087ACD" w:rsidRPr="00D169E9" w:rsidRDefault="00087ACD" w:rsidP="00087ACD">
      <w:pPr>
        <w:spacing w:after="0" w:line="240" w:lineRule="auto"/>
        <w:ind w:left="2160"/>
        <w:jc w:val="both"/>
        <w:rPr>
          <w:noProof/>
        </w:rPr>
      </w:pPr>
    </w:p>
    <w:p w14:paraId="2DAFFF1E" w14:textId="3C216EBA" w:rsidR="002B2A62" w:rsidRDefault="002B2A62" w:rsidP="00087ACD">
      <w:pPr>
        <w:spacing w:after="0" w:line="240" w:lineRule="auto"/>
        <w:ind w:firstLine="720"/>
        <w:jc w:val="both"/>
        <w:rPr>
          <w:noProof/>
        </w:rPr>
      </w:pPr>
      <w:r w:rsidRPr="00D169E9">
        <w:rPr>
          <w:noProof/>
        </w:rPr>
        <w:t>Энэ мэдээлэл дээр үндэслэн гишүүн орнуудтай даатгалын хамгаалалтын сонголт, үнийн бодлого зэрэг талаар зөвлөлддөг. CCRIF нь зөвхөн гамшгийн эрсдэлийг даатгаад зогсохгүй, бодлогын ухаалаг хөшүүргүүдээр дамжуулан даатгалыг хамрагдалтыг нэмэгдүүлэх, хариуцлагатай, урт хугацааны оролцоог бий болгоход чиглэсэн бодлогыг амжилттай хэрэгжүүлж ирсэн.</w:t>
      </w:r>
    </w:p>
    <w:p w14:paraId="69A1A49E" w14:textId="77777777" w:rsidR="00087ACD" w:rsidRPr="00D169E9" w:rsidRDefault="00087ACD" w:rsidP="00087ACD">
      <w:pPr>
        <w:spacing w:after="0" w:line="240" w:lineRule="auto"/>
        <w:ind w:firstLine="720"/>
        <w:jc w:val="both"/>
        <w:rPr>
          <w:noProof/>
        </w:rPr>
      </w:pPr>
    </w:p>
    <w:p w14:paraId="53DAEE40" w14:textId="79353370" w:rsidR="002B2A62" w:rsidRDefault="002B2A62" w:rsidP="00087ACD">
      <w:pPr>
        <w:spacing w:after="0" w:line="240" w:lineRule="auto"/>
        <w:ind w:firstLine="720"/>
        <w:jc w:val="both"/>
        <w:rPr>
          <w:noProof/>
        </w:rPr>
      </w:pPr>
      <w:r w:rsidRPr="00D169E9">
        <w:rPr>
          <w:noProof/>
        </w:rPr>
        <w:t>CCRIF SPC нь даатгалын салбарт гамшгийн санхүүгийн хамгаалалт, түргэн хариу арга хэмжээ, бүс нутгийн хамтын ажиллагааны тэргүүлэх жишээ юм.</w:t>
      </w:r>
    </w:p>
    <w:p w14:paraId="09033B10" w14:textId="77777777" w:rsidR="00087ACD" w:rsidRPr="00D169E9" w:rsidRDefault="00087ACD" w:rsidP="00087ACD">
      <w:pPr>
        <w:spacing w:after="0" w:line="240" w:lineRule="auto"/>
        <w:ind w:firstLine="720"/>
        <w:jc w:val="both"/>
        <w:rPr>
          <w:noProof/>
        </w:rPr>
      </w:pPr>
    </w:p>
    <w:p w14:paraId="10F2EA9D" w14:textId="77777777" w:rsidR="002B2A62" w:rsidRPr="00D169E9" w:rsidRDefault="002B2A62" w:rsidP="00087ACD">
      <w:pPr>
        <w:spacing w:after="0" w:line="240" w:lineRule="auto"/>
        <w:ind w:firstLine="720"/>
        <w:jc w:val="both"/>
        <w:rPr>
          <w:noProof/>
        </w:rPr>
      </w:pPr>
      <w:r w:rsidRPr="00D169E9">
        <w:rPr>
          <w:noProof/>
        </w:rPr>
        <w:t>Монгол Улсын хувьд гамшгийн параметрийн даатгалыг өргөжүүлэх (одоогоор зөвхөн МИД хэрэгжүүлж байгаа)</w:t>
      </w:r>
      <w:r w:rsidRPr="00D169E9">
        <w:rPr>
          <w:noProof/>
          <w:lang w:val="mn-MN"/>
        </w:rPr>
        <w:t>, МИД</w:t>
      </w:r>
      <w:r w:rsidRPr="00D169E9">
        <w:rPr>
          <w:noProof/>
        </w:rPr>
        <w:t>-ын санхүүгийн тогтвортой байдлыг сайжруулах, шинэ гамшгийн даатгалын сан байгуулан, олон улсын хамтын ажиллагаанд нэгдэх боломжтой.</w:t>
      </w:r>
    </w:p>
    <w:p w14:paraId="2A117D28" w14:textId="77777777" w:rsidR="00087ACD" w:rsidRDefault="00087ACD" w:rsidP="00F91894">
      <w:pPr>
        <w:spacing w:after="0" w:line="240" w:lineRule="auto"/>
        <w:jc w:val="both"/>
        <w:rPr>
          <w:noProof/>
          <w:color w:val="156082" w:themeColor="accent1"/>
        </w:rPr>
      </w:pPr>
    </w:p>
    <w:p w14:paraId="521F48F3" w14:textId="5BFD9387" w:rsidR="002B2A62" w:rsidRPr="00D169E9" w:rsidRDefault="002B2A62" w:rsidP="00087ACD">
      <w:pPr>
        <w:spacing w:after="0" w:line="240" w:lineRule="auto"/>
        <w:ind w:firstLine="360"/>
        <w:jc w:val="both"/>
        <w:rPr>
          <w:noProof/>
          <w:color w:val="156082" w:themeColor="accent1"/>
        </w:rPr>
      </w:pPr>
      <w:r w:rsidRPr="00D169E9">
        <w:rPr>
          <w:noProof/>
          <w:color w:val="156082" w:themeColor="accent1"/>
        </w:rPr>
        <w:t>A</w:t>
      </w:r>
      <w:r w:rsidRPr="00D169E9">
        <w:rPr>
          <w:noProof/>
          <w:color w:val="156082" w:themeColor="accent1"/>
          <w:lang w:val="mn-MN"/>
        </w:rPr>
        <w:t xml:space="preserve">фрик </w:t>
      </w:r>
    </w:p>
    <w:p w14:paraId="704FB375" w14:textId="77777777" w:rsidR="00087ACD" w:rsidRDefault="00087ACD" w:rsidP="00F91894">
      <w:pPr>
        <w:spacing w:after="0" w:line="240" w:lineRule="auto"/>
        <w:ind w:firstLine="360"/>
        <w:jc w:val="both"/>
        <w:rPr>
          <w:noProof/>
        </w:rPr>
      </w:pPr>
    </w:p>
    <w:p w14:paraId="153E69CC" w14:textId="3CA48A9D" w:rsidR="002B2A62" w:rsidRDefault="002B2A62" w:rsidP="00087ACD">
      <w:pPr>
        <w:spacing w:after="0" w:line="240" w:lineRule="auto"/>
        <w:ind w:firstLine="720"/>
        <w:jc w:val="both"/>
        <w:rPr>
          <w:noProof/>
        </w:rPr>
      </w:pPr>
      <w:r w:rsidRPr="00D169E9">
        <w:rPr>
          <w:noProof/>
        </w:rPr>
        <w:t>A</w:t>
      </w:r>
      <w:r w:rsidRPr="00D169E9">
        <w:rPr>
          <w:noProof/>
          <w:lang w:val="mn-MN"/>
        </w:rPr>
        <w:t xml:space="preserve">фрикийн Эрсдэлийн чадавх сан /African Risk Capacity (ARC)/ нь Африкийн Холбооны (AU) тусгай агентлаг бөгөөд гишүүн орнуудын гамшгийн эрсдэлийн менежмент, санхүүжилтийн чадавхыг сайжруулах зорилготойгоор 2012 онд байгуулагдсан. </w:t>
      </w:r>
      <w:r w:rsidRPr="00D169E9">
        <w:rPr>
          <w:noProof/>
        </w:rPr>
        <w:t>ARC нь хоёр үндсэн нэгжтэй:</w:t>
      </w:r>
    </w:p>
    <w:p w14:paraId="0F666D4C" w14:textId="77777777" w:rsidR="00087ACD" w:rsidRPr="00D169E9" w:rsidRDefault="00087ACD" w:rsidP="00F91894">
      <w:pPr>
        <w:spacing w:after="0" w:line="240" w:lineRule="auto"/>
        <w:ind w:firstLine="360"/>
        <w:jc w:val="both"/>
        <w:rPr>
          <w:noProof/>
        </w:rPr>
      </w:pPr>
    </w:p>
    <w:p w14:paraId="166D7095" w14:textId="77777777" w:rsidR="002B2A62" w:rsidRPr="00D169E9" w:rsidRDefault="002B2A62" w:rsidP="00F91894">
      <w:pPr>
        <w:numPr>
          <w:ilvl w:val="0"/>
          <w:numId w:val="8"/>
        </w:numPr>
        <w:spacing w:after="0" w:line="240" w:lineRule="auto"/>
        <w:jc w:val="both"/>
        <w:rPr>
          <w:noProof/>
        </w:rPr>
      </w:pPr>
      <w:r w:rsidRPr="00D169E9">
        <w:rPr>
          <w:noProof/>
        </w:rPr>
        <w:t xml:space="preserve">ARC Agency: Гишүүн орнуудын гамшгийн эрсдэлийн төлөвлөлт, бэлтгэл, хариу арга хэмжээг сайжруулахад дэмжлэг үзүүлдэг. Тус агентлаг нь Africa RiskView (ARV) гэх мэт эрсдэлийн загварчлалын хэрэгслүүдийг ашиглан гишүүн орнуудын чадавхыг бэхжүүлдэг. </w:t>
      </w:r>
    </w:p>
    <w:p w14:paraId="7F84C3D0" w14:textId="677BC24A" w:rsidR="002B2A62" w:rsidRDefault="002B2A62" w:rsidP="00F91894">
      <w:pPr>
        <w:numPr>
          <w:ilvl w:val="0"/>
          <w:numId w:val="8"/>
        </w:numPr>
        <w:spacing w:after="0" w:line="240" w:lineRule="auto"/>
        <w:jc w:val="both"/>
        <w:rPr>
          <w:noProof/>
        </w:rPr>
      </w:pPr>
      <w:r w:rsidRPr="00D169E9">
        <w:rPr>
          <w:noProof/>
        </w:rPr>
        <w:t xml:space="preserve">ARC Insurance Company Limited (ARC Ltd): Гишүүн орнуудад параметрийн даатгалын үйлчилгээ үзүүлдэг санхүүгийн нэгж. Энэ нь урьдчилан тохиролцсон үзүүлэлтүүд (жишээлбэл, хур тунадасны хэмжээ) дээр үндэслэн даатгалын нөхөн төлбөрийг хурдан олгох боломжийг бүрдүүлдэг. </w:t>
      </w:r>
    </w:p>
    <w:p w14:paraId="11D98E3E" w14:textId="77777777" w:rsidR="00087ACD" w:rsidRPr="00D169E9" w:rsidRDefault="00087ACD" w:rsidP="00087ACD">
      <w:pPr>
        <w:spacing w:after="0" w:line="240" w:lineRule="auto"/>
        <w:ind w:left="720"/>
        <w:jc w:val="both"/>
        <w:rPr>
          <w:noProof/>
        </w:rPr>
      </w:pPr>
    </w:p>
    <w:p w14:paraId="235911E7" w14:textId="77777777" w:rsidR="002B2A62" w:rsidRPr="00D169E9" w:rsidRDefault="002B2A62" w:rsidP="00087ACD">
      <w:pPr>
        <w:spacing w:after="0" w:line="240" w:lineRule="auto"/>
        <w:ind w:firstLine="720"/>
        <w:jc w:val="both"/>
        <w:rPr>
          <w:noProof/>
        </w:rPr>
      </w:pPr>
      <w:r w:rsidRPr="00D169E9">
        <w:rPr>
          <w:noProof/>
        </w:rPr>
        <w:t>Африкийн Эрсдэлийн Чадавхын (African Risk Capacity, ARC) сан нь тив даяарх улирлын гамшгийн эрсдэлийг нэгтгэн, Африкийн цаг уурын системийн төрөлжсөн онцлогийг ашиглан эрсдэлийг хуваарилдаг. Энэхүү аргачлал нь тус бүрийн улс орны тусгаар эрсдэлийг бус, харин бүлгийн хамтарсан эрсдэлийн мэдээлэлд үндэслэсэн эрсдэлийн загвар гаргах боломж олгодог бөгөөд олон улсын эрсдэлийг нэгтгэснээр тооцоолох боломжтой нэгтгэсэн эрсдэлийн профайл бий болдог.</w:t>
      </w:r>
    </w:p>
    <w:p w14:paraId="08F81D2D" w14:textId="77777777" w:rsidR="005678FA" w:rsidRDefault="005678FA" w:rsidP="00F91894">
      <w:pPr>
        <w:spacing w:after="0" w:line="240" w:lineRule="auto"/>
        <w:ind w:firstLine="360"/>
        <w:jc w:val="both"/>
        <w:rPr>
          <w:noProof/>
        </w:rPr>
      </w:pPr>
    </w:p>
    <w:p w14:paraId="2B1090D4" w14:textId="1941B637" w:rsidR="002B2A62" w:rsidRPr="00F91894" w:rsidRDefault="002B2A62" w:rsidP="00087ACD">
      <w:pPr>
        <w:spacing w:after="0" w:line="240" w:lineRule="auto"/>
        <w:ind w:firstLine="720"/>
        <w:jc w:val="both"/>
        <w:rPr>
          <w:noProof/>
        </w:rPr>
      </w:pPr>
      <w:r w:rsidRPr="00D169E9">
        <w:rPr>
          <w:noProof/>
        </w:rPr>
        <w:t xml:space="preserve">Цөлжилт, үер, халуун бүсийн шуурга зэрэг байгалийн гамшиг нь бүх тивийн улсуудад нэгэн зэрэг тохиолдох магадлал бага байдаг тул тухайн жилд эрсдэлийн сантай оролцож буй бүх улс нөхөн төлбөр авахгүй байж болно. Энэ нь хамтын сангийн нийт эрсдэлийн өртөлт нь тус бүрийн улс орны эсвэл бүс нутгийн өртөлтөөс хамаагүй бага байх боломжийг олгодог. Үүний үр дүнд, ARC-ийн хамтын сан нь улс </w:t>
      </w:r>
      <w:r w:rsidRPr="00D169E9">
        <w:rPr>
          <w:noProof/>
        </w:rPr>
        <w:lastRenderedPageBreak/>
        <w:t xml:space="preserve">орнууд тус бүр хамгийн муу тохиолдолд бэлдэхээс илүү бага хөрөнгөөр цаг уурын эрсдэлийг удирдах боломжтой болдог. </w:t>
      </w:r>
      <w:r w:rsidRPr="00F91894">
        <w:rPr>
          <w:noProof/>
          <w:vertAlign w:val="superscript"/>
        </w:rPr>
        <w:footnoteReference w:id="5"/>
      </w:r>
    </w:p>
    <w:p w14:paraId="48BAFD4D" w14:textId="77777777" w:rsidR="00087ACD" w:rsidRDefault="00087ACD" w:rsidP="00F91894">
      <w:pPr>
        <w:spacing w:after="0" w:line="240" w:lineRule="auto"/>
        <w:jc w:val="both"/>
        <w:rPr>
          <w:noProof/>
        </w:rPr>
      </w:pPr>
    </w:p>
    <w:p w14:paraId="3590DA8D" w14:textId="62328F94" w:rsidR="002B2A62" w:rsidRDefault="002B2A62" w:rsidP="00087ACD">
      <w:pPr>
        <w:spacing w:after="0" w:line="240" w:lineRule="auto"/>
        <w:ind w:firstLine="720"/>
        <w:jc w:val="both"/>
        <w:rPr>
          <w:noProof/>
        </w:rPr>
      </w:pPr>
      <w:r w:rsidRPr="00F91894">
        <w:rPr>
          <w:noProof/>
        </w:rPr>
        <w:t>Энэ нь гамшгийн эрсдэлийн хамтын менежмент, санхүүжилтийн үр ашгийг нэмэгдүүлж, хөгжиж буй орнуудад илүү хүртээмжтэй санхүүгийн хамгаалалт бий болгох нэг чухал давуу тал юм. ARC-ийн гол зорилго нь гишүүн орнуудыг цаг уурын гамшигт үзүүлэх хариу арга хэмжээг сайжруулахад дэмжлэг үзүүлдэг. Энэ хүрээнд дараах үйл ажиллагааг хэрэгжүүлдэг:</w:t>
      </w:r>
    </w:p>
    <w:p w14:paraId="0E2697C0" w14:textId="77777777" w:rsidR="005678FA" w:rsidRPr="00F91894" w:rsidRDefault="005678FA" w:rsidP="00F91894">
      <w:pPr>
        <w:spacing w:after="0" w:line="240" w:lineRule="auto"/>
        <w:jc w:val="both"/>
        <w:rPr>
          <w:noProof/>
        </w:rPr>
      </w:pPr>
    </w:p>
    <w:p w14:paraId="111D1C48" w14:textId="799863A8" w:rsidR="002B2A62" w:rsidRDefault="002B2A62" w:rsidP="00F91894">
      <w:pPr>
        <w:numPr>
          <w:ilvl w:val="0"/>
          <w:numId w:val="9"/>
        </w:numPr>
        <w:spacing w:after="0" w:line="240" w:lineRule="auto"/>
        <w:jc w:val="both"/>
        <w:rPr>
          <w:noProof/>
        </w:rPr>
      </w:pPr>
      <w:r w:rsidRPr="00F91894">
        <w:rPr>
          <w:noProof/>
        </w:rPr>
        <w:t>Эрсдэлийн загварчлал ба эрт сэрэмжлүүлгийн систем: Africa RiskView (ARV) гэх мэт хэрэгслүүдийг ашиглан гамшгийн эр</w:t>
      </w:r>
      <w:r w:rsidRPr="00D169E9">
        <w:rPr>
          <w:noProof/>
        </w:rPr>
        <w:t xml:space="preserve">сдэлийг үнэлэх, хянах. </w:t>
      </w:r>
    </w:p>
    <w:p w14:paraId="66342C19" w14:textId="77777777" w:rsidR="005678FA" w:rsidRPr="00D169E9" w:rsidRDefault="005678FA" w:rsidP="005678FA">
      <w:pPr>
        <w:spacing w:after="0" w:line="240" w:lineRule="auto"/>
        <w:ind w:left="720"/>
        <w:jc w:val="both"/>
        <w:rPr>
          <w:noProof/>
        </w:rPr>
      </w:pPr>
    </w:p>
    <w:p w14:paraId="24D2AD75" w14:textId="7A8CB5E3" w:rsidR="002B2A62" w:rsidRDefault="002B2A62" w:rsidP="00F91894">
      <w:pPr>
        <w:numPr>
          <w:ilvl w:val="0"/>
          <w:numId w:val="9"/>
        </w:numPr>
        <w:spacing w:after="0" w:line="240" w:lineRule="auto"/>
        <w:jc w:val="both"/>
        <w:rPr>
          <w:noProof/>
        </w:rPr>
      </w:pPr>
      <w:r w:rsidRPr="00D169E9">
        <w:rPr>
          <w:noProof/>
        </w:rPr>
        <w:t>Параметрийн даатгал: Урьдчилан тохиролцсон үзүүлэлтүүдэд үндэслэн даатгалын нөхөн төлбөрийг хурдан олгох.</w:t>
      </w:r>
    </w:p>
    <w:p w14:paraId="032ABA82" w14:textId="77777777" w:rsidR="005678FA" w:rsidRPr="00D169E9" w:rsidRDefault="005678FA" w:rsidP="005678FA">
      <w:pPr>
        <w:spacing w:after="0" w:line="240" w:lineRule="auto"/>
        <w:ind w:left="720"/>
        <w:jc w:val="both"/>
        <w:rPr>
          <w:noProof/>
        </w:rPr>
      </w:pPr>
    </w:p>
    <w:p w14:paraId="415516EE" w14:textId="77777777" w:rsidR="002B2A62" w:rsidRPr="00D169E9" w:rsidRDefault="002B2A62" w:rsidP="00F91894">
      <w:pPr>
        <w:numPr>
          <w:ilvl w:val="0"/>
          <w:numId w:val="9"/>
        </w:numPr>
        <w:spacing w:after="0" w:line="240" w:lineRule="auto"/>
        <w:jc w:val="both"/>
        <w:rPr>
          <w:noProof/>
        </w:rPr>
      </w:pPr>
      <w:r w:rsidRPr="00D169E9">
        <w:rPr>
          <w:noProof/>
        </w:rPr>
        <w:t>Гишүүн орнуудын чадавхыг бэхжүүлэх: Гамшгийн эрсдэлийн төлөвлөлт, бэлтгэл, хариу арга хэмжээний чадавхыг сайжруулах сургалт, зөвлөмжүүдийг санал болгодог.</w:t>
      </w:r>
    </w:p>
    <w:p w14:paraId="18D53323" w14:textId="77777777" w:rsidR="005678FA" w:rsidRDefault="005678FA" w:rsidP="00F91894">
      <w:pPr>
        <w:spacing w:after="0" w:line="240" w:lineRule="auto"/>
        <w:jc w:val="both"/>
        <w:rPr>
          <w:noProof/>
        </w:rPr>
      </w:pPr>
    </w:p>
    <w:p w14:paraId="785D6F7D" w14:textId="3F1EBA13" w:rsidR="002B2A62" w:rsidRPr="00D169E9" w:rsidRDefault="002B2A62" w:rsidP="005678FA">
      <w:pPr>
        <w:spacing w:after="0" w:line="240" w:lineRule="auto"/>
        <w:ind w:firstLine="720"/>
        <w:jc w:val="both"/>
        <w:rPr>
          <w:noProof/>
          <w:lang w:val="mn-MN"/>
        </w:rPr>
      </w:pPr>
      <w:r w:rsidRPr="00D169E9">
        <w:rPr>
          <w:noProof/>
        </w:rPr>
        <w:t xml:space="preserve">Сүүлийн 10 жилийн хугацаанд ARC нь 170 сая ам.доллараас дээш нөхөн төлбөрийг гишүүн орнуудад олгож, 50 сая гаруй хүнийг хамарсан байна. Жишээлбэл, 2024 онд Малавид болсон ган гачигийн дараа тус улс 11.2 сая ам.долларын нөхөн төлбөр авсан. Гэсэн хэдий ч, бие даасан үнэлгээнүүдээс харахад зарим гишүүн орнууд нөхөн төлбөрийг зорилтот өрхүүдэд хугацаанд нь хүргэхэд хүндрэлтэй байжээ. ARC нь 2034 он гэхэд Африкийн Холбооны бүх 55 гишүүн улсыг хамарч, цаг уурын болон эрүүл мэндийн даатгалын хамрах хүрээг өргөжүүлэх зорилготой байна. Мөн АНУ-ын Засгийн газартай хамтран 11.7 сая ам.долларын түншлэлийн хүрээнд хүнсний аюулгүй байдал, цаг уурын тэсвэртэй байдлыг сайжруулах чиглэлээр ажиллаж байна. </w:t>
      </w:r>
    </w:p>
    <w:p w14:paraId="338B161B" w14:textId="77777777" w:rsidR="002B2A62" w:rsidRPr="00D169E9" w:rsidRDefault="002B2A62" w:rsidP="00F91894">
      <w:pPr>
        <w:spacing w:after="0" w:line="240" w:lineRule="auto"/>
        <w:rPr>
          <w:noProof/>
          <w:color w:val="002060"/>
          <w:lang w:val="mn-MN"/>
        </w:rPr>
      </w:pPr>
      <w:r w:rsidRPr="00D169E9">
        <w:rPr>
          <w:noProof/>
          <w:color w:val="002060"/>
          <w:lang w:val="mn-MN"/>
        </w:rPr>
        <w:t>Дүгнэлт</w:t>
      </w:r>
    </w:p>
    <w:p w14:paraId="2DC6CFCD" w14:textId="77777777" w:rsidR="005678FA" w:rsidRDefault="005678FA" w:rsidP="00F91894">
      <w:pPr>
        <w:spacing w:after="0" w:line="240" w:lineRule="auto"/>
        <w:ind w:firstLine="720"/>
        <w:jc w:val="both"/>
        <w:rPr>
          <w:bCs/>
          <w:noProof/>
          <w:lang w:val="mn-MN"/>
        </w:rPr>
      </w:pPr>
    </w:p>
    <w:p w14:paraId="79DBE1D9" w14:textId="42CC2C28" w:rsidR="002B2A62" w:rsidRPr="00D169E9" w:rsidRDefault="002B2A62" w:rsidP="00F91894">
      <w:pPr>
        <w:spacing w:after="0" w:line="240" w:lineRule="auto"/>
        <w:ind w:firstLine="720"/>
        <w:jc w:val="both"/>
        <w:rPr>
          <w:bCs/>
          <w:noProof/>
          <w:lang w:val="mn-MN"/>
        </w:rPr>
      </w:pPr>
      <w:r w:rsidRPr="00D169E9">
        <w:rPr>
          <w:bCs/>
          <w:noProof/>
          <w:lang w:val="mn-MN"/>
        </w:rPr>
        <w:t>Гамшгийн эрсдэлийн сан болон гамшгийн өмнөх санхүүжилт нь гамшгийн эрсдэлийн удирдлагын бүрэлдэхүүн хэсэг боловч арга барил, цаг хугацааны хувьд ялгаатай. Гамшгийн эрсдэлийн сангууд нь ихэвчлэн гамшгийн дараа гамшгийн үед хариу арга хэмжээ авах, сэргээн босгох нөөцийг бүрдүүлэх зорилгоор байгуулагддаг. Нөгөө талаар гамшгийн өмнөх санхүүжилт нь шаардлагатай үед түргэн шуурхай хариу арга хэмжээ авах, сэргээн босгох нөөцийг бэлэн байлгахын тулд гамшиг болохоос өмнө санхүүжүүлэх эсвэл санхүүгийн хэрэгслийг бий болгох явдал юм.</w:t>
      </w:r>
    </w:p>
    <w:p w14:paraId="6837E153" w14:textId="77777777" w:rsidR="005678FA" w:rsidRDefault="005678FA" w:rsidP="00F91894">
      <w:pPr>
        <w:spacing w:after="0" w:line="240" w:lineRule="auto"/>
        <w:ind w:firstLine="720"/>
        <w:jc w:val="both"/>
        <w:rPr>
          <w:bCs/>
          <w:noProof/>
          <w:lang w:val="mn-MN"/>
        </w:rPr>
      </w:pPr>
    </w:p>
    <w:p w14:paraId="03742C16" w14:textId="61BE9A72" w:rsidR="002B2A62" w:rsidRPr="00D169E9" w:rsidRDefault="002B2A62" w:rsidP="00F91894">
      <w:pPr>
        <w:spacing w:after="0" w:line="240" w:lineRule="auto"/>
        <w:ind w:firstLine="720"/>
        <w:jc w:val="both"/>
        <w:rPr>
          <w:bCs/>
          <w:noProof/>
          <w:lang w:val="mn-MN"/>
        </w:rPr>
      </w:pPr>
      <w:r w:rsidRPr="00D169E9">
        <w:rPr>
          <w:bCs/>
          <w:noProof/>
          <w:lang w:val="mn-MN"/>
        </w:rPr>
        <w:t xml:space="preserve">Гамшгийн эрсдэлийн санг дэлхийн улс орнуудад гамшгийн үед хурдан хариу арга хэмжээ авахад нь туслах зорилгоор индексжүүлсэн даатгалд хамруулж, төр хувийн хэвшлийн түншлэлийн оролцоотойгоор нэгдсэн сан бүрдүүлэн эрсдэл учрах үед нөхөн төлөх зорилгоор байгуулдаг байна. Гамшгийн эрсдэлийн сангууд нь даатгалын зардлыг бууруулахаас гадна гамшгаас урьдчилан сэргийлэх арга хэмжээнүүдийг авч хэрэгжүүлдэг. </w:t>
      </w:r>
    </w:p>
    <w:p w14:paraId="40A3AA07" w14:textId="77777777" w:rsidR="005678FA" w:rsidRDefault="005678FA" w:rsidP="00F91894">
      <w:pPr>
        <w:spacing w:after="0" w:line="240" w:lineRule="auto"/>
        <w:ind w:firstLine="720"/>
        <w:jc w:val="both"/>
        <w:rPr>
          <w:bCs/>
          <w:noProof/>
          <w:lang w:val="mn-MN"/>
        </w:rPr>
      </w:pPr>
    </w:p>
    <w:p w14:paraId="1ACBEAFC" w14:textId="21A1360F" w:rsidR="002B2A62" w:rsidRPr="00D169E9" w:rsidRDefault="002B2A62" w:rsidP="00F91894">
      <w:pPr>
        <w:spacing w:after="0" w:line="240" w:lineRule="auto"/>
        <w:ind w:firstLine="720"/>
        <w:jc w:val="both"/>
        <w:rPr>
          <w:bCs/>
          <w:noProof/>
          <w:lang w:val="mn-MN"/>
        </w:rPr>
      </w:pPr>
      <w:r w:rsidRPr="00D169E9">
        <w:rPr>
          <w:bCs/>
          <w:noProof/>
          <w:lang w:val="mn-MN"/>
        </w:rPr>
        <w:t xml:space="preserve">Түүнчлэн гамшгийн эрт санхүүжилтийн механизм буюу гамшгаас урьдчилан санхүүжүүлэх арга хэмжээг олон улсад түгээмэл хэрэгжүүлдэг болсон. Гамшгийн өмнөх санхүүжилт гэдэг нь гамшиг тохиолдсон үед хөрөнгийг бэлэн байлгах үүднээс </w:t>
      </w:r>
      <w:r w:rsidRPr="00D169E9">
        <w:rPr>
          <w:bCs/>
          <w:noProof/>
          <w:lang w:val="mn-MN"/>
        </w:rPr>
        <w:lastRenderedPageBreak/>
        <w:t>эрсдэлийн сан байгуулах, болзошгүй зээл авах, гамшгийн бонд гаргах зэрэг санхүүгийн зохицуулалтыг урьдчилан хийх явдал юм. Урьдчилан сэргийлэх санхүүжилт (FbF) нь урьдчилсан мэдээ, эрсдэлийн дүн шинжилгээнд үндэслэн эрт үеийн арга хэмжээ авах хүмүүнлэгийн санхүүжилтэд хандах боломжийг олгодог хөтөлбөр юм. FbF-ийн зорилго нь гамшгийг урьдчилан таамаглах, боломжтой бол түүний нөлөөллөөс урьдчилан сэргийлэх, хүмүүст учрах ​​хор, хохирлыг бууруулахад оршдог байна. FbF-ийн гол зүйл бол санхүүгийн эх үүсвэрийн хуваарилалтыг эртнээс хэрэгжүүлэх арга хэмжээг хэрэгжүүлэхийн тулд эдгээр нөөцийг гаргахад түлхэц болох урьдчилан таамаглах тодорхой босготой хамт урьдчилан тохиролцсон явдал юм. Эдгээр арга хэмжээг хэрэгжүүлэхэд оролцсон хүн бүрийн үүрэг, хариуцлагыг Early Action Protocol буюу Эрт Үйл ажиллагааны протоколд (EAP) тодорхойлсон. Энэ нь холбогдох оролцогч талуудын хэрэгжилтийн бүрэн амлалтыг баталгаажуулдаг. Урьдчилан сэргийлэх санхүүжилтийн арга хэмжээ нь янз бүрийн оролцогчдын түншлэл дээр суурилдаг. Ийм хамтын ажиллагааг шаарддаг нэг гол элемент бол аюулыг тодорхойлох явдал бөгөөд эрсдэлийн босго нь эрт арга хэмжээ авахад санхүүжилт хэзээ гарахыг тодорхойлдог. Эдгээрийг тодорхойлж, хөгжүүлэхийн тулд хүмүүнлэгийн салбарынхан болон ус цаг уурын мэргэжилтнүүд хамтран бат бөх, нотолгоонд суурилсан, арга хэмжээ авах боломжтой өдөөгч хүчин зүйлс, түүнчлэн олон нийт болон бусад эцсийн хэрэглэгчдэд чухал мэдээлэл, тайлбар өгдөг цаг уурын сайжруулсан үйлчилгээг бий болгоход хамтран ажиллах шаардлагатай байдаг.</w:t>
      </w:r>
    </w:p>
    <w:p w14:paraId="3DAC9A1E" w14:textId="77777777" w:rsidR="005678FA" w:rsidRDefault="005678FA" w:rsidP="00F91894">
      <w:pPr>
        <w:spacing w:after="0" w:line="240" w:lineRule="auto"/>
        <w:ind w:firstLine="720"/>
        <w:jc w:val="both"/>
        <w:rPr>
          <w:bCs/>
          <w:noProof/>
          <w:lang w:val="mn-MN"/>
        </w:rPr>
      </w:pPr>
    </w:p>
    <w:p w14:paraId="1C0298B8" w14:textId="1EEB230E" w:rsidR="002B2A62" w:rsidRPr="00D169E9" w:rsidRDefault="002B2A62" w:rsidP="00F91894">
      <w:pPr>
        <w:spacing w:after="0" w:line="240" w:lineRule="auto"/>
        <w:ind w:firstLine="720"/>
        <w:jc w:val="both"/>
        <w:rPr>
          <w:bCs/>
          <w:noProof/>
          <w:lang w:val="mn-MN"/>
        </w:rPr>
      </w:pPr>
      <w:r w:rsidRPr="00D169E9">
        <w:rPr>
          <w:bCs/>
          <w:noProof/>
          <w:lang w:val="mn-MN"/>
        </w:rPr>
        <w:t>НҮБ-ын ХХААБ /FAO/, Монголын улсын улаан загалман нийгэмлэг зэрэг байгууллагууд уур амьсгалын төвийн техник технологийн тусламжтайгаар цаг агаарын урьдчилсан мэдээнд суурилсан гамшгаас урьдчилан санхүүжүүлэх арга хэмжээг Монгол Улсад авч хэрэгжүүлсэн байна. 2017 оны 11-р сарын дунд үед Монгол Улсын Засгийн газраас гаргасан зудын эрсдэлийн газрын зурагт нийт нутгийн 50 хувь нь зудын өндөр эрсдэлтэй, 30 хувь нь дунд эрсдэлтэй бүсэд багтаж байсныг харуулсан бөгөөд энэ нь голчлон төв болон баруун бүсүүдэд хамаарч байв. Эдгээр эртний сэрэмжлүүлгийн мэдээлэлд үндэслэн FAO болон Монголын Улаан Загалмайн Нийгэмлэг (MRCS) нь хамгийн эрсдэлтэй бүсүүдэд урьдчилан арга хэмжээ боловсруулах, давхардалгүйгээр зохицуулалттай хамтран ажилласан. Цаг агаарын хүнд нөхцөл байдалд урьдчилан авсан бэлэн мөнгөний тусламж хэрхэн малчдын шийдвэр гаргалт, зардлын оновчтой бодитой байдалд нөлөөлсөн болохыг харуулж байна.</w:t>
      </w:r>
      <w:r w:rsidRPr="00D169E9">
        <w:rPr>
          <w:lang w:val="mn-MN"/>
        </w:rPr>
        <w:t xml:space="preserve"> </w:t>
      </w:r>
      <w:r w:rsidRPr="00D169E9">
        <w:rPr>
          <w:bCs/>
          <w:noProof/>
          <w:lang w:val="mn-MN"/>
        </w:rPr>
        <w:t>Зудын үр дагаврыг урьдчилан тооцоолсноор малчин өрхүүд хариу арга хэмжээ авахын тулд зээл авах шаардлагагүй болж, харин богино хугацаанд урьдчилан сэргийлэх арга хэмжээ авч мал хөрөнгөө хамгаалснаар, дунд болон урт хугацаанд байгалийн гамшигт тэсвэртэй байдал бэхждэг нь тодорхой болсон.</w:t>
      </w:r>
    </w:p>
    <w:p w14:paraId="44918D6B" w14:textId="77777777" w:rsidR="005678FA" w:rsidRDefault="005678FA" w:rsidP="00F91894">
      <w:pPr>
        <w:spacing w:after="0" w:line="240" w:lineRule="auto"/>
        <w:ind w:firstLine="720"/>
        <w:jc w:val="both"/>
        <w:rPr>
          <w:bCs/>
          <w:noProof/>
          <w:lang w:val="mn-MN"/>
        </w:rPr>
      </w:pPr>
    </w:p>
    <w:p w14:paraId="2AA99626" w14:textId="48945953" w:rsidR="002B2A62" w:rsidRDefault="002B2A62" w:rsidP="00F91894">
      <w:pPr>
        <w:spacing w:after="0" w:line="240" w:lineRule="auto"/>
        <w:ind w:firstLine="720"/>
        <w:jc w:val="both"/>
        <w:rPr>
          <w:bCs/>
          <w:noProof/>
          <w:lang w:val="mn-MN"/>
        </w:rPr>
      </w:pPr>
      <w:r w:rsidRPr="00D169E9">
        <w:rPr>
          <w:bCs/>
          <w:noProof/>
          <w:lang w:val="mn-MN"/>
        </w:rPr>
        <w:t>Олон улсын давхар даатгалын компаниуд гамшгийн эрт санхүүжилтийн (Early Action Financing / Forecast-based Financing) арга хэмжээг өөрсдөө шууд хэрэгжүүлэх болон Засгийн газар, НҮБ, Улаан загалмай, олон улсын хөгжлийн донор байгууллагуудтай хамтран санхүүжүүлэх/дэмжих хэлбэрээр идэвхтэй оролцож байна.</w:t>
      </w:r>
    </w:p>
    <w:p w14:paraId="7E33A3A2" w14:textId="77777777" w:rsidR="00087ACD" w:rsidRPr="00D169E9" w:rsidRDefault="00087ACD" w:rsidP="00F91894">
      <w:pPr>
        <w:spacing w:after="0" w:line="240" w:lineRule="auto"/>
        <w:ind w:firstLine="720"/>
        <w:jc w:val="both"/>
        <w:rPr>
          <w:bCs/>
          <w:noProof/>
          <w:lang w:val="mn-MN"/>
        </w:rPr>
      </w:pPr>
    </w:p>
    <w:p w14:paraId="46F1F856" w14:textId="77777777" w:rsidR="002B2A62" w:rsidRPr="00D169E9" w:rsidRDefault="002B2A62" w:rsidP="00F91894">
      <w:pPr>
        <w:spacing w:after="0" w:line="240" w:lineRule="auto"/>
        <w:ind w:firstLine="720"/>
        <w:jc w:val="both"/>
        <w:rPr>
          <w:noProof/>
          <w:lang w:val="mn-MN"/>
        </w:rPr>
      </w:pPr>
      <w:r w:rsidRPr="00D169E9">
        <w:rPr>
          <w:noProof/>
          <w:lang w:val="mn-MN"/>
        </w:rPr>
        <w:t>Олон улсын давхар даатгагчдын оролцооны үндсэн хэлбэрүүд</w:t>
      </w:r>
    </w:p>
    <w:p w14:paraId="4BD0CE7D" w14:textId="77777777" w:rsidR="002B2A62" w:rsidRPr="00D169E9" w:rsidRDefault="002B2A62" w:rsidP="00F91894">
      <w:pPr>
        <w:spacing w:after="0" w:line="240" w:lineRule="auto"/>
        <w:ind w:firstLine="720"/>
        <w:jc w:val="both"/>
        <w:rPr>
          <w:i/>
          <w:iCs/>
          <w:noProof/>
          <w:lang w:val="mn-MN"/>
        </w:rPr>
      </w:pPr>
      <w:r w:rsidRPr="00D169E9">
        <w:rPr>
          <w:i/>
          <w:iCs/>
          <w:noProof/>
          <w:lang w:val="mn-MN"/>
        </w:rPr>
        <w:t>1. Параметрын даатгал болон гамшгийн эрсдэлийн сан</w:t>
      </w:r>
    </w:p>
    <w:p w14:paraId="248E63AF" w14:textId="77777777" w:rsidR="002B2A62" w:rsidRPr="00D169E9" w:rsidRDefault="002B2A62" w:rsidP="00F91894">
      <w:pPr>
        <w:spacing w:after="0" w:line="240" w:lineRule="auto"/>
        <w:ind w:firstLine="720"/>
        <w:jc w:val="both"/>
        <w:rPr>
          <w:noProof/>
          <w:lang w:val="mn-MN"/>
        </w:rPr>
      </w:pPr>
      <w:r w:rsidRPr="00D169E9">
        <w:rPr>
          <w:noProof/>
          <w:lang w:val="mn-MN"/>
        </w:rPr>
        <w:t>Олон улсын давхар даатгагчид нь параметрын даатгалын бүтээгдэхүүнийг (өртөг бага, нөхөн төлбөр хурдан) боловсруулж, эрт сэрэмжлүүлэг дээр суурилсан нөхөн төлбөрийг төлдөг. Жишээлбэл:</w:t>
      </w:r>
    </w:p>
    <w:p w14:paraId="0592F4FD" w14:textId="77777777" w:rsidR="002B2A62" w:rsidRPr="00D169E9" w:rsidRDefault="002B2A62" w:rsidP="00F91894">
      <w:pPr>
        <w:numPr>
          <w:ilvl w:val="0"/>
          <w:numId w:val="25"/>
        </w:numPr>
        <w:spacing w:after="0" w:line="240" w:lineRule="auto"/>
        <w:jc w:val="both"/>
        <w:rPr>
          <w:noProof/>
          <w:lang w:val="mn-MN"/>
        </w:rPr>
      </w:pPr>
      <w:r w:rsidRPr="00D169E9">
        <w:rPr>
          <w:noProof/>
          <w:lang w:val="mn-MN"/>
        </w:rPr>
        <w:lastRenderedPageBreak/>
        <w:t>Swiss Re: Зүүн Африк, Энэтхэг зэрэг улсад зуд, гангийн индексэд суурилсан даатгалын схемийг дэмжсэн.</w:t>
      </w:r>
    </w:p>
    <w:p w14:paraId="71CD3B2A" w14:textId="77777777" w:rsidR="002B2A62" w:rsidRPr="00D169E9" w:rsidRDefault="002B2A62" w:rsidP="00F91894">
      <w:pPr>
        <w:numPr>
          <w:ilvl w:val="0"/>
          <w:numId w:val="25"/>
        </w:numPr>
        <w:spacing w:after="0" w:line="240" w:lineRule="auto"/>
        <w:jc w:val="both"/>
        <w:rPr>
          <w:noProof/>
          <w:lang w:val="mn-MN"/>
        </w:rPr>
      </w:pPr>
      <w:r w:rsidRPr="00D169E9">
        <w:rPr>
          <w:noProof/>
          <w:lang w:val="mn-MN"/>
        </w:rPr>
        <w:t>Munich Re: Уур амьсгалын ухаалаг шийдлүүд, GAMMA Innovation Lab-аар дамжуулан forecast-based financing санаачлагыг дэмждэг.</w:t>
      </w:r>
    </w:p>
    <w:p w14:paraId="6963AF5E" w14:textId="77777777" w:rsidR="002B2A62" w:rsidRPr="00D169E9" w:rsidRDefault="002B2A62" w:rsidP="00F91894">
      <w:pPr>
        <w:numPr>
          <w:ilvl w:val="0"/>
          <w:numId w:val="25"/>
        </w:numPr>
        <w:spacing w:after="0" w:line="240" w:lineRule="auto"/>
        <w:jc w:val="both"/>
        <w:rPr>
          <w:noProof/>
          <w:lang w:val="mn-MN"/>
        </w:rPr>
      </w:pPr>
      <w:r w:rsidRPr="00D169E9">
        <w:rPr>
          <w:noProof/>
          <w:lang w:val="mn-MN"/>
        </w:rPr>
        <w:t>Hannover Re, SCOR, AXA XL: Төр засгийн DRF, World Bank-н Cat Bonds зэрэг механизмд давхар даатгал үзүүлдэг.</w:t>
      </w:r>
    </w:p>
    <w:p w14:paraId="304BA5C1" w14:textId="77777777" w:rsidR="002B2A62" w:rsidRPr="00D169E9" w:rsidRDefault="002B2A62" w:rsidP="00F91894">
      <w:pPr>
        <w:spacing w:after="0" w:line="240" w:lineRule="auto"/>
        <w:ind w:firstLine="720"/>
        <w:jc w:val="both"/>
        <w:rPr>
          <w:i/>
          <w:iCs/>
          <w:noProof/>
        </w:rPr>
      </w:pPr>
      <w:r w:rsidRPr="00D169E9">
        <w:rPr>
          <w:i/>
          <w:iCs/>
          <w:noProof/>
        </w:rPr>
        <w:t>2. Олон улсын санаачлагад оролцох</w:t>
      </w:r>
    </w:p>
    <w:p w14:paraId="6122B993" w14:textId="77777777" w:rsidR="002B2A62" w:rsidRPr="00D169E9" w:rsidRDefault="002B2A62" w:rsidP="00F91894">
      <w:pPr>
        <w:spacing w:after="0" w:line="240" w:lineRule="auto"/>
        <w:jc w:val="both"/>
        <w:rPr>
          <w:noProof/>
        </w:rPr>
      </w:pPr>
      <w:r w:rsidRPr="00D169E9">
        <w:rPr>
          <w:noProof/>
        </w:rPr>
        <w:t xml:space="preserve"> InsuResilience Global Partnership</w:t>
      </w:r>
    </w:p>
    <w:p w14:paraId="0C361BCA" w14:textId="77777777" w:rsidR="002B2A62" w:rsidRPr="00D169E9" w:rsidRDefault="002B2A62" w:rsidP="00F91894">
      <w:pPr>
        <w:numPr>
          <w:ilvl w:val="0"/>
          <w:numId w:val="26"/>
        </w:numPr>
        <w:spacing w:after="0" w:line="240" w:lineRule="auto"/>
        <w:jc w:val="both"/>
        <w:rPr>
          <w:noProof/>
        </w:rPr>
      </w:pPr>
      <w:r w:rsidRPr="00D169E9">
        <w:rPr>
          <w:noProof/>
        </w:rPr>
        <w:t>Үүсгэн байгуулагчид: BMZ (Германы хөгжлийн яам), Munich Re, Swiss Re гэх мэт.</w:t>
      </w:r>
    </w:p>
    <w:p w14:paraId="12D4D0A1" w14:textId="77777777" w:rsidR="002B2A62" w:rsidRPr="00D169E9" w:rsidRDefault="002B2A62" w:rsidP="00F91894">
      <w:pPr>
        <w:numPr>
          <w:ilvl w:val="0"/>
          <w:numId w:val="26"/>
        </w:numPr>
        <w:spacing w:after="0" w:line="240" w:lineRule="auto"/>
        <w:jc w:val="both"/>
        <w:rPr>
          <w:noProof/>
        </w:rPr>
      </w:pPr>
      <w:r w:rsidRPr="00D169E9">
        <w:rPr>
          <w:noProof/>
        </w:rPr>
        <w:t>Зорилго: 2025 он гэхэд 500 сая гаруй ядуу, эмзэг иргэдийг уур амьсгалын эрсдэлээс хамгаалах даатгалтай болгоход түлхүү анхаарч байна.</w:t>
      </w:r>
    </w:p>
    <w:p w14:paraId="09546577" w14:textId="77777777" w:rsidR="002B2A62" w:rsidRPr="00D169E9" w:rsidRDefault="002B2A62" w:rsidP="00F91894">
      <w:pPr>
        <w:numPr>
          <w:ilvl w:val="0"/>
          <w:numId w:val="26"/>
        </w:numPr>
        <w:spacing w:after="0" w:line="240" w:lineRule="auto"/>
        <w:jc w:val="both"/>
        <w:rPr>
          <w:noProof/>
        </w:rPr>
      </w:pPr>
      <w:r w:rsidRPr="00D169E9">
        <w:rPr>
          <w:noProof/>
        </w:rPr>
        <w:t>Давхар даатгалын компаниуд энэ санаачлагын техникийн ба санхүүгийн механизмд хамтран оролцдог байна.</w:t>
      </w:r>
    </w:p>
    <w:p w14:paraId="05C549D2" w14:textId="77777777" w:rsidR="002B2A62" w:rsidRPr="00D169E9" w:rsidRDefault="002B2A62" w:rsidP="00F91894">
      <w:pPr>
        <w:spacing w:after="0" w:line="240" w:lineRule="auto"/>
        <w:jc w:val="both"/>
        <w:rPr>
          <w:noProof/>
        </w:rPr>
      </w:pPr>
      <w:r w:rsidRPr="00D169E9">
        <w:rPr>
          <w:noProof/>
        </w:rPr>
        <w:t>ARC (African Risk Capacity):</w:t>
      </w:r>
    </w:p>
    <w:p w14:paraId="7CADAA9E" w14:textId="77777777" w:rsidR="002B2A62" w:rsidRPr="00D169E9" w:rsidRDefault="002B2A62" w:rsidP="00F91894">
      <w:pPr>
        <w:numPr>
          <w:ilvl w:val="0"/>
          <w:numId w:val="27"/>
        </w:numPr>
        <w:spacing w:after="0" w:line="240" w:lineRule="auto"/>
        <w:jc w:val="both"/>
        <w:rPr>
          <w:noProof/>
        </w:rPr>
      </w:pPr>
      <w:r w:rsidRPr="00D169E9">
        <w:rPr>
          <w:noProof/>
        </w:rPr>
        <w:t>Munich Re ба Swiss Re зэрэг компаниуд A</w:t>
      </w:r>
      <w:r w:rsidRPr="00D169E9">
        <w:rPr>
          <w:noProof/>
          <w:lang w:val="mn-MN"/>
        </w:rPr>
        <w:t>фрикийн эрсдэлийн санг</w:t>
      </w:r>
      <w:r w:rsidRPr="00D169E9">
        <w:rPr>
          <w:noProof/>
        </w:rPr>
        <w:t xml:space="preserve"> давхар даатгалын хэлбэрээр дэмжиж, зуд, гангийн үед төлбөрийг богино хугацаанд олгодог.</w:t>
      </w:r>
    </w:p>
    <w:p w14:paraId="2D776B7B" w14:textId="77777777" w:rsidR="002B2A62" w:rsidRPr="00D169E9" w:rsidRDefault="002B2A62" w:rsidP="00F91894">
      <w:pPr>
        <w:spacing w:after="0" w:line="240" w:lineRule="auto"/>
        <w:jc w:val="both"/>
        <w:rPr>
          <w:noProof/>
        </w:rPr>
      </w:pPr>
      <w:r w:rsidRPr="00D169E9">
        <w:rPr>
          <w:noProof/>
        </w:rPr>
        <w:t>Start Network (UK) ба Forecast-based Financing by IFRC:</w:t>
      </w:r>
    </w:p>
    <w:p w14:paraId="59631FBB" w14:textId="77777777" w:rsidR="002B2A62" w:rsidRPr="00D169E9" w:rsidRDefault="002B2A62" w:rsidP="00F91894">
      <w:pPr>
        <w:numPr>
          <w:ilvl w:val="0"/>
          <w:numId w:val="28"/>
        </w:numPr>
        <w:spacing w:after="0" w:line="240" w:lineRule="auto"/>
        <w:jc w:val="both"/>
        <w:rPr>
          <w:noProof/>
        </w:rPr>
      </w:pPr>
      <w:r w:rsidRPr="00D169E9">
        <w:rPr>
          <w:noProof/>
        </w:rPr>
        <w:t>Олон улсын улаан загалмайн нийгэмлэг /IFRC-н FbF механизмыг AXA Climate, Munich Re Foundation, Swiss Re Foundation зэрэг компаниуд судалгааны болон санхүүжилтийн дэмжлэгээр хангаж байна.</w:t>
      </w:r>
    </w:p>
    <w:p w14:paraId="534D8D86" w14:textId="77777777" w:rsidR="00087ACD" w:rsidRDefault="00087ACD" w:rsidP="00F91894">
      <w:pPr>
        <w:spacing w:after="0" w:line="240" w:lineRule="auto"/>
        <w:ind w:firstLine="360"/>
        <w:jc w:val="both"/>
        <w:rPr>
          <w:noProof/>
        </w:rPr>
      </w:pPr>
    </w:p>
    <w:p w14:paraId="4AC51ECD" w14:textId="1E197FEE" w:rsidR="002B2A62" w:rsidRPr="00D169E9" w:rsidRDefault="002B2A62" w:rsidP="00087ACD">
      <w:pPr>
        <w:spacing w:after="0" w:line="240" w:lineRule="auto"/>
        <w:ind w:firstLine="720"/>
        <w:jc w:val="both"/>
        <w:rPr>
          <w:noProof/>
        </w:rPr>
      </w:pPr>
      <w:r w:rsidRPr="00D169E9">
        <w:rPr>
          <w:noProof/>
        </w:rPr>
        <w:t>Гамшгийн эрт санхүүжилт /Forecast-based financing/ нь гамшгийн хохирлыг бууруулдаг тул даатгалын салбарын нийт эрсдэлийг багасгадаг. Шинэ зах зээл нээлттэй болох буюу уур амьсгалын эрсдэлийг даатгах шинэ сегмент (low-income markets, agriculture, sovereign risk) бий болсон. Нийгмийн хариуцлагын хүрээнд ESG /CSR стратегийн хүрээнд эмзэг бүлгийн амьжиргааг хамгаалахад хувь нэмэр оруулах болон уур амьсгалын өөрчлөлтөд дасан зохицох санхүүгийн механизмын хөгжлийг тэргүүлж байна.</w:t>
      </w:r>
    </w:p>
    <w:p w14:paraId="35D68234" w14:textId="77777777" w:rsidR="00CA43E2" w:rsidRPr="00D169E9" w:rsidRDefault="00CA43E2" w:rsidP="00F91894">
      <w:pPr>
        <w:pStyle w:val="NoSpacing"/>
        <w:jc w:val="both"/>
        <w:rPr>
          <w:rFonts w:ascii="Arial" w:eastAsia="Arial Unicode MS" w:hAnsi="Arial" w:cs="Arial"/>
          <w:b/>
          <w:bCs/>
          <w:sz w:val="24"/>
          <w:szCs w:val="24"/>
        </w:rPr>
      </w:pPr>
    </w:p>
    <w:p w14:paraId="2B7A90B9" w14:textId="26195B76" w:rsidR="00942F16" w:rsidRPr="00D169E9" w:rsidRDefault="00942F16" w:rsidP="005678FA">
      <w:pPr>
        <w:pStyle w:val="NoSpacing"/>
        <w:ind w:firstLine="720"/>
        <w:jc w:val="both"/>
        <w:rPr>
          <w:rFonts w:ascii="Arial" w:eastAsia="Arial Unicode MS" w:hAnsi="Arial" w:cs="Arial"/>
          <w:b/>
          <w:bCs/>
          <w:sz w:val="24"/>
          <w:szCs w:val="24"/>
          <w:lang w:val="mn-MN"/>
        </w:rPr>
      </w:pPr>
      <w:r w:rsidRPr="00D169E9">
        <w:rPr>
          <w:rFonts w:ascii="Arial" w:eastAsia="Arial Unicode MS" w:hAnsi="Arial" w:cs="Arial"/>
          <w:b/>
          <w:bCs/>
          <w:sz w:val="24"/>
          <w:szCs w:val="24"/>
          <w:lang w:val="mn-MN"/>
        </w:rPr>
        <w:t>ДОЛОО. ЗӨВЛӨМЖ</w:t>
      </w:r>
      <w:bookmarkEnd w:id="27"/>
      <w:r w:rsidRPr="00D169E9">
        <w:rPr>
          <w:rFonts w:ascii="Arial" w:eastAsia="Arial Unicode MS" w:hAnsi="Arial" w:cs="Arial"/>
          <w:b/>
          <w:bCs/>
          <w:sz w:val="24"/>
          <w:szCs w:val="24"/>
          <w:lang w:val="mn-MN"/>
        </w:rPr>
        <w:t xml:space="preserve"> </w:t>
      </w:r>
    </w:p>
    <w:p w14:paraId="4956338D" w14:textId="77777777" w:rsidR="005678FA" w:rsidRDefault="005678FA" w:rsidP="00F91894">
      <w:pPr>
        <w:pStyle w:val="NoSpacing"/>
        <w:ind w:firstLine="720"/>
        <w:jc w:val="both"/>
        <w:rPr>
          <w:rFonts w:ascii="Arial" w:eastAsia="Times New Roman" w:hAnsi="Arial" w:cs="Arial"/>
          <w:sz w:val="24"/>
          <w:szCs w:val="24"/>
          <w:lang w:val="mn-MN"/>
        </w:rPr>
      </w:pPr>
    </w:p>
    <w:p w14:paraId="180EDD48" w14:textId="4713454B" w:rsidR="00942F16" w:rsidRPr="00D169E9" w:rsidRDefault="00942F16" w:rsidP="00F91894">
      <w:pPr>
        <w:pStyle w:val="NoSpacing"/>
        <w:ind w:firstLine="720"/>
        <w:jc w:val="both"/>
        <w:rPr>
          <w:rFonts w:ascii="Arial" w:eastAsia="Courier New" w:hAnsi="Arial" w:cs="Arial"/>
          <w:sz w:val="24"/>
          <w:szCs w:val="24"/>
          <w:lang w:val="mn-MN"/>
        </w:rPr>
      </w:pPr>
      <w:r w:rsidRPr="00D169E9">
        <w:rPr>
          <w:rFonts w:ascii="Arial" w:eastAsia="Times New Roman" w:hAnsi="Arial" w:cs="Arial"/>
          <w:sz w:val="24"/>
          <w:szCs w:val="24"/>
          <w:lang w:val="mn-MN"/>
        </w:rPr>
        <w:t>Монгол Улсын урт хугацааны хөгжлийн бодлогод тусгасан даатгалын салбарыг хөгжүүлэх, гамшгийн аюул, эрсдэлээс урьдчилан сэргийлэх зорилттой уялдуулан малчид, даатгуулагчид зудын гамшигт үзэгдэлд сөрөн тэсвэрлэх чадавхыг нэмэгдүүлэх, даатгалын хүртээмжийг сайжруулах, даатгалын салбарын оролцогч талуудын эрх ашгийг хамгаалах зорилгын хүрээнд урьдчилан тандан судлах тайланг боловсруулсан бөгөөд харьцуулалтын үр дүнгээр “Хууль тогтоомжийн төсөл боловсруулах” хувилбар нь зорилгод хүрэх боломжтой оновчтой хувилбар гэж дүгнэж байна.</w:t>
      </w:r>
      <w:r w:rsidRPr="00D169E9">
        <w:rPr>
          <w:rFonts w:ascii="Arial" w:eastAsia="Courier New" w:hAnsi="Arial" w:cs="Arial"/>
          <w:sz w:val="24"/>
          <w:szCs w:val="24"/>
          <w:lang w:val="mn-MN"/>
        </w:rPr>
        <w:t xml:space="preserve">                                                     </w:t>
      </w:r>
    </w:p>
    <w:p w14:paraId="2DEAD3B7" w14:textId="613B3322" w:rsidR="00942F16" w:rsidRDefault="00942F16" w:rsidP="00F91894">
      <w:pPr>
        <w:pStyle w:val="NoSpacing"/>
        <w:jc w:val="both"/>
        <w:rPr>
          <w:rFonts w:ascii="Arial" w:eastAsia="Courier New" w:hAnsi="Arial" w:cs="Arial"/>
          <w:sz w:val="24"/>
          <w:szCs w:val="24"/>
          <w:lang w:val="mn-MN"/>
        </w:rPr>
      </w:pPr>
    </w:p>
    <w:p w14:paraId="372576F2" w14:textId="3350E25A" w:rsidR="00087ACD" w:rsidRDefault="00087ACD" w:rsidP="00F91894">
      <w:pPr>
        <w:pStyle w:val="NoSpacing"/>
        <w:jc w:val="both"/>
        <w:rPr>
          <w:rFonts w:ascii="Arial" w:eastAsia="Courier New" w:hAnsi="Arial" w:cs="Arial"/>
          <w:sz w:val="24"/>
          <w:szCs w:val="24"/>
          <w:lang w:val="mn-MN"/>
        </w:rPr>
      </w:pPr>
    </w:p>
    <w:p w14:paraId="410878A0" w14:textId="77777777" w:rsidR="00087ACD" w:rsidRPr="00D169E9" w:rsidRDefault="00087ACD" w:rsidP="00F91894">
      <w:pPr>
        <w:pStyle w:val="NoSpacing"/>
        <w:jc w:val="both"/>
        <w:rPr>
          <w:rFonts w:ascii="Arial" w:eastAsia="Courier New" w:hAnsi="Arial" w:cs="Arial"/>
          <w:sz w:val="24"/>
          <w:szCs w:val="24"/>
          <w:lang w:val="mn-MN"/>
        </w:rPr>
      </w:pPr>
      <w:bookmarkStart w:id="28" w:name="_GoBack"/>
      <w:bookmarkEnd w:id="28"/>
    </w:p>
    <w:p w14:paraId="24C8EB39" w14:textId="77777777" w:rsidR="00942F16" w:rsidRPr="00D169E9" w:rsidRDefault="00942F16" w:rsidP="00F91894">
      <w:pPr>
        <w:pStyle w:val="NoSpacing"/>
        <w:jc w:val="center"/>
        <w:rPr>
          <w:rFonts w:ascii="Arial" w:eastAsia="Courier New" w:hAnsi="Arial" w:cs="Arial"/>
          <w:sz w:val="24"/>
          <w:szCs w:val="24"/>
          <w:lang w:val="mn-MN"/>
        </w:rPr>
      </w:pPr>
      <w:r w:rsidRPr="00D169E9">
        <w:rPr>
          <w:rFonts w:ascii="Arial" w:eastAsia="Calibri" w:hAnsi="Arial" w:cs="Arial"/>
          <w:sz w:val="24"/>
          <w:szCs w:val="24"/>
          <w:lang w:val="mn-MN"/>
        </w:rPr>
        <w:t>---o0o---</w:t>
      </w:r>
    </w:p>
    <w:sectPr w:rsidR="00942F16" w:rsidRPr="00D169E9" w:rsidSect="00942F16">
      <w:headerReference w:type="even" r:id="rId13"/>
      <w:headerReference w:type="default" r:id="rId14"/>
      <w:footerReference w:type="even" r:id="rId15"/>
      <w:footerReference w:type="default" r:id="rId16"/>
      <w:pgSz w:w="11906" w:h="16838" w:code="9"/>
      <w:pgMar w:top="1080" w:right="851" w:bottom="90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77DB8" w14:textId="77777777" w:rsidR="004C605B" w:rsidRDefault="004C605B" w:rsidP="00942F16">
      <w:pPr>
        <w:spacing w:after="0" w:line="240" w:lineRule="auto"/>
      </w:pPr>
      <w:r>
        <w:separator/>
      </w:r>
    </w:p>
  </w:endnote>
  <w:endnote w:type="continuationSeparator" w:id="0">
    <w:p w14:paraId="45D0CB8B" w14:textId="77777777" w:rsidR="004C605B" w:rsidRDefault="004C605B" w:rsidP="0094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Sylfaen">
    <w:panose1 w:val="020B0604020202020204"/>
    <w:charset w:val="00"/>
    <w:family w:val="roman"/>
    <w:pitch w:val="variable"/>
    <w:sig w:usb0="040006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Mon">
    <w:altName w:val="Times New Roman"/>
    <w:panose1 w:val="02020603050405020304"/>
    <w:charset w:val="00"/>
    <w:family w:val="roman"/>
    <w:pitch w:val="variable"/>
    <w:sig w:usb0="00000001"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5"/>
      <w:gridCol w:w="3115"/>
      <w:gridCol w:w="3115"/>
    </w:tblGrid>
    <w:tr w:rsidR="005678FA" w14:paraId="394F5F31" w14:textId="77777777">
      <w:trPr>
        <w:trHeight w:val="300"/>
      </w:trPr>
      <w:tc>
        <w:tcPr>
          <w:tcW w:w="3115" w:type="dxa"/>
        </w:tcPr>
        <w:p w14:paraId="5C4A5BFD" w14:textId="77777777" w:rsidR="005678FA" w:rsidRDefault="005678FA">
          <w:pPr>
            <w:pStyle w:val="Header"/>
            <w:ind w:left="-115"/>
          </w:pPr>
        </w:p>
      </w:tc>
      <w:tc>
        <w:tcPr>
          <w:tcW w:w="3115" w:type="dxa"/>
        </w:tcPr>
        <w:p w14:paraId="2BB7DCA4" w14:textId="77777777" w:rsidR="005678FA" w:rsidRDefault="005678FA">
          <w:pPr>
            <w:pStyle w:val="Header"/>
            <w:jc w:val="center"/>
          </w:pPr>
        </w:p>
      </w:tc>
      <w:tc>
        <w:tcPr>
          <w:tcW w:w="3115" w:type="dxa"/>
        </w:tcPr>
        <w:p w14:paraId="4798505A" w14:textId="77777777" w:rsidR="005678FA" w:rsidRDefault="005678FA">
          <w:pPr>
            <w:pStyle w:val="Header"/>
            <w:ind w:right="-115"/>
            <w:jc w:val="right"/>
          </w:pPr>
        </w:p>
      </w:tc>
    </w:tr>
  </w:tbl>
  <w:p w14:paraId="3503B41E" w14:textId="77777777" w:rsidR="005678FA" w:rsidRDefault="00567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5"/>
      <w:gridCol w:w="3115"/>
      <w:gridCol w:w="3115"/>
    </w:tblGrid>
    <w:tr w:rsidR="005678FA" w14:paraId="1B1ECC7E" w14:textId="77777777">
      <w:trPr>
        <w:trHeight w:val="300"/>
      </w:trPr>
      <w:tc>
        <w:tcPr>
          <w:tcW w:w="3115" w:type="dxa"/>
        </w:tcPr>
        <w:p w14:paraId="28899068" w14:textId="77777777" w:rsidR="005678FA" w:rsidRDefault="005678FA">
          <w:pPr>
            <w:pStyle w:val="Header"/>
            <w:ind w:left="-115"/>
          </w:pPr>
        </w:p>
      </w:tc>
      <w:tc>
        <w:tcPr>
          <w:tcW w:w="3115" w:type="dxa"/>
        </w:tcPr>
        <w:p w14:paraId="4075B162" w14:textId="77777777" w:rsidR="005678FA" w:rsidRDefault="005678FA">
          <w:pPr>
            <w:pStyle w:val="Header"/>
            <w:jc w:val="center"/>
          </w:pPr>
        </w:p>
      </w:tc>
      <w:tc>
        <w:tcPr>
          <w:tcW w:w="3115" w:type="dxa"/>
        </w:tcPr>
        <w:p w14:paraId="7E22E101" w14:textId="77777777" w:rsidR="005678FA" w:rsidRDefault="005678FA">
          <w:pPr>
            <w:pStyle w:val="Header"/>
            <w:ind w:right="-115"/>
            <w:jc w:val="right"/>
          </w:pPr>
        </w:p>
      </w:tc>
    </w:tr>
  </w:tbl>
  <w:p w14:paraId="0797AB42" w14:textId="77777777" w:rsidR="005678FA" w:rsidRDefault="00567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EB66B" w14:textId="77777777" w:rsidR="004C605B" w:rsidRDefault="004C605B" w:rsidP="00942F16">
      <w:pPr>
        <w:spacing w:after="0" w:line="240" w:lineRule="auto"/>
      </w:pPr>
      <w:r>
        <w:separator/>
      </w:r>
    </w:p>
  </w:footnote>
  <w:footnote w:type="continuationSeparator" w:id="0">
    <w:p w14:paraId="63B5E2E9" w14:textId="77777777" w:rsidR="004C605B" w:rsidRDefault="004C605B" w:rsidP="00942F16">
      <w:pPr>
        <w:spacing w:after="0" w:line="240" w:lineRule="auto"/>
      </w:pPr>
      <w:r>
        <w:continuationSeparator/>
      </w:r>
    </w:p>
  </w:footnote>
  <w:footnote w:id="1">
    <w:p w14:paraId="073B7E76" w14:textId="77777777" w:rsidR="005678FA" w:rsidRDefault="005678FA" w:rsidP="002B2A62">
      <w:pPr>
        <w:pStyle w:val="FootnoteText"/>
      </w:pPr>
      <w:r>
        <w:rPr>
          <w:rStyle w:val="FootnoteReference"/>
        </w:rPr>
        <w:footnoteRef/>
      </w:r>
      <w:r>
        <w:t xml:space="preserve"> </w:t>
      </w:r>
      <w:r w:rsidRPr="00A859E4">
        <w:t>https://openknowledge.fao.org/server/api/core/bitstreams/7d295e90-afb4-41fa-9583-ca989d2742c3/content</w:t>
      </w:r>
    </w:p>
  </w:footnote>
  <w:footnote w:id="2">
    <w:p w14:paraId="106F1C22" w14:textId="77777777" w:rsidR="005678FA" w:rsidRDefault="005678FA" w:rsidP="002B2A62">
      <w:pPr>
        <w:pStyle w:val="FootnoteText"/>
      </w:pPr>
      <w:r>
        <w:rPr>
          <w:rStyle w:val="FootnoteReference"/>
        </w:rPr>
        <w:footnoteRef/>
      </w:r>
      <w:r>
        <w:t xml:space="preserve"> </w:t>
      </w:r>
      <w:r w:rsidRPr="000853B0">
        <w:t>https://www.gfdrr.org/sites/default/files/publication/FONDEN_paper_M4.pdf</w:t>
      </w:r>
    </w:p>
  </w:footnote>
  <w:footnote w:id="3">
    <w:p w14:paraId="1196FEB9" w14:textId="77777777" w:rsidR="005678FA" w:rsidRPr="00D364B6" w:rsidRDefault="005678FA" w:rsidP="002B2A62">
      <w:pPr>
        <w:pStyle w:val="FootnoteText"/>
      </w:pPr>
      <w:r>
        <w:rPr>
          <w:rStyle w:val="FootnoteReference"/>
        </w:rPr>
        <w:footnoteRef/>
      </w:r>
      <w:r>
        <w:t xml:space="preserve"> </w:t>
      </w:r>
      <w:r w:rsidRPr="00D364B6">
        <w:t>https://www.ccrif.org/sites/default/files/publications/annualreports/CCRIFSPC-Annual-Report2023-2024-December2024-compressed.pdf</w:t>
      </w:r>
    </w:p>
  </w:footnote>
  <w:footnote w:id="4">
    <w:p w14:paraId="68B6C5CA" w14:textId="77777777" w:rsidR="005678FA" w:rsidRPr="00D364B6" w:rsidRDefault="005678FA" w:rsidP="002B2A62">
      <w:pPr>
        <w:pStyle w:val="FootnoteText"/>
        <w:rPr>
          <w:lang w:val="mn-MN"/>
        </w:rPr>
      </w:pPr>
      <w:r>
        <w:rPr>
          <w:rStyle w:val="FootnoteReference"/>
        </w:rPr>
        <w:footnoteRef/>
      </w:r>
      <w:r>
        <w:t xml:space="preserve"> </w:t>
      </w:r>
      <w:r w:rsidRPr="00D364B6">
        <w:t>https://www.insuresilience.org/wp-content/uploads/2022/10/The-Future-of-Disaster-Risk-Pooling-for-Developing-Countries-1.pdf</w:t>
      </w:r>
    </w:p>
  </w:footnote>
  <w:footnote w:id="5">
    <w:p w14:paraId="46CEB445" w14:textId="77777777" w:rsidR="005678FA" w:rsidRPr="00C232E8" w:rsidRDefault="005678FA" w:rsidP="002B2A62">
      <w:pPr>
        <w:pStyle w:val="FootnoteText"/>
        <w:rPr>
          <w:lang w:val="mn-MN"/>
        </w:rPr>
      </w:pPr>
      <w:r>
        <w:rPr>
          <w:rStyle w:val="FootnoteReference"/>
        </w:rPr>
        <w:footnoteRef/>
      </w:r>
      <w:r w:rsidRPr="00C232E8">
        <w:rPr>
          <w:lang w:val="mn-MN"/>
        </w:rPr>
        <w:t xml:space="preserve"> https://www.arc.int/index.php/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5"/>
      <w:gridCol w:w="3115"/>
      <w:gridCol w:w="3115"/>
    </w:tblGrid>
    <w:tr w:rsidR="005678FA" w14:paraId="25FDDC57" w14:textId="77777777">
      <w:trPr>
        <w:trHeight w:val="300"/>
      </w:trPr>
      <w:tc>
        <w:tcPr>
          <w:tcW w:w="3115" w:type="dxa"/>
        </w:tcPr>
        <w:p w14:paraId="74C13EEC" w14:textId="77777777" w:rsidR="005678FA" w:rsidRDefault="005678FA">
          <w:pPr>
            <w:pStyle w:val="Header"/>
            <w:ind w:left="-115"/>
          </w:pPr>
        </w:p>
      </w:tc>
      <w:tc>
        <w:tcPr>
          <w:tcW w:w="3115" w:type="dxa"/>
        </w:tcPr>
        <w:p w14:paraId="3497E117" w14:textId="77777777" w:rsidR="005678FA" w:rsidRDefault="005678FA">
          <w:pPr>
            <w:pStyle w:val="Header"/>
            <w:jc w:val="center"/>
          </w:pPr>
        </w:p>
      </w:tc>
      <w:tc>
        <w:tcPr>
          <w:tcW w:w="3115" w:type="dxa"/>
        </w:tcPr>
        <w:p w14:paraId="41A304D9" w14:textId="77777777" w:rsidR="005678FA" w:rsidRDefault="005678FA">
          <w:pPr>
            <w:pStyle w:val="Header"/>
            <w:ind w:right="-115"/>
            <w:jc w:val="right"/>
          </w:pPr>
        </w:p>
      </w:tc>
    </w:tr>
  </w:tbl>
  <w:p w14:paraId="16FAB17A" w14:textId="77777777" w:rsidR="005678FA" w:rsidRDefault="00567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5"/>
      <w:gridCol w:w="3115"/>
      <w:gridCol w:w="3115"/>
    </w:tblGrid>
    <w:tr w:rsidR="005678FA" w14:paraId="25992EF8" w14:textId="77777777">
      <w:trPr>
        <w:trHeight w:val="300"/>
      </w:trPr>
      <w:tc>
        <w:tcPr>
          <w:tcW w:w="3115" w:type="dxa"/>
        </w:tcPr>
        <w:p w14:paraId="3DF1231E" w14:textId="77777777" w:rsidR="005678FA" w:rsidRDefault="005678FA">
          <w:pPr>
            <w:pStyle w:val="Header"/>
            <w:ind w:left="-115"/>
          </w:pPr>
        </w:p>
      </w:tc>
      <w:tc>
        <w:tcPr>
          <w:tcW w:w="3115" w:type="dxa"/>
        </w:tcPr>
        <w:p w14:paraId="66DD07B8" w14:textId="77777777" w:rsidR="005678FA" w:rsidRDefault="005678FA">
          <w:pPr>
            <w:pStyle w:val="Header"/>
            <w:jc w:val="center"/>
          </w:pPr>
        </w:p>
      </w:tc>
      <w:tc>
        <w:tcPr>
          <w:tcW w:w="3115" w:type="dxa"/>
        </w:tcPr>
        <w:p w14:paraId="487E052B" w14:textId="77777777" w:rsidR="005678FA" w:rsidRDefault="005678FA">
          <w:pPr>
            <w:pStyle w:val="Header"/>
            <w:ind w:right="-115"/>
            <w:jc w:val="right"/>
          </w:pPr>
        </w:p>
      </w:tc>
    </w:tr>
  </w:tbl>
  <w:p w14:paraId="00ABAC9A" w14:textId="77777777" w:rsidR="005678FA" w:rsidRDefault="00567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6AE"/>
    <w:multiLevelType w:val="hybridMultilevel"/>
    <w:tmpl w:val="646AD1C0"/>
    <w:lvl w:ilvl="0" w:tplc="51A6E1AA">
      <w:start w:val="1"/>
      <w:numFmt w:val="bullet"/>
      <w:lvlText w:val="•"/>
      <w:lvlJc w:val="left"/>
      <w:pPr>
        <w:ind w:left="1080" w:hanging="360"/>
      </w:pPr>
      <w:rPr>
        <w:rFonts w:ascii="Arial" w:eastAsia="Arial Unicode MS"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BB7CBF"/>
    <w:multiLevelType w:val="multilevel"/>
    <w:tmpl w:val="156E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475E1"/>
    <w:multiLevelType w:val="multilevel"/>
    <w:tmpl w:val="12EA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11111"/>
    <w:multiLevelType w:val="hybridMultilevel"/>
    <w:tmpl w:val="BCB27D74"/>
    <w:lvl w:ilvl="0" w:tplc="6864227E">
      <w:start w:val="2"/>
      <w:numFmt w:val="bullet"/>
      <w:lvlText w:val="-"/>
      <w:lvlJc w:val="left"/>
      <w:pPr>
        <w:ind w:left="630" w:hanging="360"/>
      </w:pPr>
      <w:rPr>
        <w:rFonts w:ascii="Arial" w:eastAsiaTheme="minorHAns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8D24400"/>
    <w:multiLevelType w:val="hybridMultilevel"/>
    <w:tmpl w:val="0F42ADA2"/>
    <w:lvl w:ilvl="0" w:tplc="51A6E1AA">
      <w:start w:val="1"/>
      <w:numFmt w:val="bullet"/>
      <w:lvlText w:val="•"/>
      <w:lvlJc w:val="left"/>
      <w:pPr>
        <w:ind w:left="990" w:hanging="360"/>
      </w:pPr>
      <w:rPr>
        <w:rFonts w:ascii="Arial" w:eastAsia="Arial Unicode MS" w:hAnsi="Arial" w:cs="Arial"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5" w15:restartNumberingAfterBreak="0">
    <w:nsid w:val="2E6E767F"/>
    <w:multiLevelType w:val="multilevel"/>
    <w:tmpl w:val="5BD0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F6CAA"/>
    <w:multiLevelType w:val="hybridMultilevel"/>
    <w:tmpl w:val="04163FD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2F2325E"/>
    <w:multiLevelType w:val="multilevel"/>
    <w:tmpl w:val="0C940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080" w:hanging="360"/>
      </w:pPr>
      <w:rPr>
        <w:rFonts w:ascii="Arial" w:eastAsia="Arial Unicode MS"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E19E6"/>
    <w:multiLevelType w:val="multilevel"/>
    <w:tmpl w:val="75EA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503D04"/>
    <w:multiLevelType w:val="hybridMultilevel"/>
    <w:tmpl w:val="1084E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A57E13"/>
    <w:multiLevelType w:val="multilevel"/>
    <w:tmpl w:val="BF8A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20A6B"/>
    <w:multiLevelType w:val="hybridMultilevel"/>
    <w:tmpl w:val="4B148CDC"/>
    <w:lvl w:ilvl="0" w:tplc="A7F85874">
      <w:numFmt w:val="bullet"/>
      <w:lvlText w:val="•"/>
      <w:lvlJc w:val="left"/>
      <w:pPr>
        <w:ind w:left="1080" w:hanging="36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CFB23DA"/>
    <w:multiLevelType w:val="hybridMultilevel"/>
    <w:tmpl w:val="4600B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B097F"/>
    <w:multiLevelType w:val="hybridMultilevel"/>
    <w:tmpl w:val="DD6C2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2811D8"/>
    <w:multiLevelType w:val="multilevel"/>
    <w:tmpl w:val="A286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164E5"/>
    <w:multiLevelType w:val="hybridMultilevel"/>
    <w:tmpl w:val="5F3011DA"/>
    <w:lvl w:ilvl="0" w:tplc="51A6E1AA">
      <w:start w:val="1"/>
      <w:numFmt w:val="bullet"/>
      <w:lvlText w:val="•"/>
      <w:lvlJc w:val="left"/>
      <w:pPr>
        <w:ind w:left="1080" w:hanging="360"/>
      </w:pPr>
      <w:rPr>
        <w:rFonts w:ascii="Arial" w:eastAsia="Arial Unicode MS"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3AD499C"/>
    <w:multiLevelType w:val="multilevel"/>
    <w:tmpl w:val="DBBC5B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A553766"/>
    <w:multiLevelType w:val="hybridMultilevel"/>
    <w:tmpl w:val="1748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94606"/>
    <w:multiLevelType w:val="hybridMultilevel"/>
    <w:tmpl w:val="1AFE04F8"/>
    <w:lvl w:ilvl="0" w:tplc="A7F85874">
      <w:numFmt w:val="bullet"/>
      <w:lvlText w:val="•"/>
      <w:lvlJc w:val="left"/>
      <w:pPr>
        <w:ind w:left="1080" w:hanging="36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25364EF"/>
    <w:multiLevelType w:val="hybridMultilevel"/>
    <w:tmpl w:val="E63C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F7DA2"/>
    <w:multiLevelType w:val="multilevel"/>
    <w:tmpl w:val="A9F4A5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67615D7"/>
    <w:multiLevelType w:val="hybridMultilevel"/>
    <w:tmpl w:val="22A6AF86"/>
    <w:lvl w:ilvl="0" w:tplc="A7F85874">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675C136B"/>
    <w:multiLevelType w:val="multilevel"/>
    <w:tmpl w:val="4118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250BA"/>
    <w:multiLevelType w:val="multilevel"/>
    <w:tmpl w:val="BF5E04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72643EE5"/>
    <w:multiLevelType w:val="multilevel"/>
    <w:tmpl w:val="1516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62570E"/>
    <w:multiLevelType w:val="multilevel"/>
    <w:tmpl w:val="1BC2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A21D4"/>
    <w:multiLevelType w:val="multilevel"/>
    <w:tmpl w:val="D4C2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802B6"/>
    <w:multiLevelType w:val="multilevel"/>
    <w:tmpl w:val="5792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17"/>
  </w:num>
  <w:num w:numId="4">
    <w:abstractNumId w:val="14"/>
  </w:num>
  <w:num w:numId="5">
    <w:abstractNumId w:val="13"/>
  </w:num>
  <w:num w:numId="6">
    <w:abstractNumId w:val="6"/>
  </w:num>
  <w:num w:numId="7">
    <w:abstractNumId w:val="21"/>
  </w:num>
  <w:num w:numId="8">
    <w:abstractNumId w:val="8"/>
  </w:num>
  <w:num w:numId="9">
    <w:abstractNumId w:val="10"/>
  </w:num>
  <w:num w:numId="10">
    <w:abstractNumId w:val="0"/>
  </w:num>
  <w:num w:numId="11">
    <w:abstractNumId w:val="16"/>
  </w:num>
  <w:num w:numId="12">
    <w:abstractNumId w:val="20"/>
  </w:num>
  <w:num w:numId="13">
    <w:abstractNumId w:val="23"/>
  </w:num>
  <w:num w:numId="14">
    <w:abstractNumId w:val="4"/>
  </w:num>
  <w:num w:numId="15">
    <w:abstractNumId w:val="15"/>
  </w:num>
  <w:num w:numId="16">
    <w:abstractNumId w:val="7"/>
  </w:num>
  <w:num w:numId="17">
    <w:abstractNumId w:val="11"/>
  </w:num>
  <w:num w:numId="18">
    <w:abstractNumId w:val="24"/>
  </w:num>
  <w:num w:numId="19">
    <w:abstractNumId w:val="1"/>
  </w:num>
  <w:num w:numId="20">
    <w:abstractNumId w:val="5"/>
  </w:num>
  <w:num w:numId="21">
    <w:abstractNumId w:val="3"/>
  </w:num>
  <w:num w:numId="22">
    <w:abstractNumId w:val="22"/>
  </w:num>
  <w:num w:numId="23">
    <w:abstractNumId w:val="18"/>
  </w:num>
  <w:num w:numId="24">
    <w:abstractNumId w:val="9"/>
  </w:num>
  <w:num w:numId="25">
    <w:abstractNumId w:val="25"/>
  </w:num>
  <w:num w:numId="26">
    <w:abstractNumId w:val="2"/>
  </w:num>
  <w:num w:numId="27">
    <w:abstractNumId w:val="27"/>
  </w:num>
  <w:num w:numId="2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16"/>
    <w:rsid w:val="00004C6A"/>
    <w:rsid w:val="000108B2"/>
    <w:rsid w:val="000267E1"/>
    <w:rsid w:val="00042E62"/>
    <w:rsid w:val="00057BFD"/>
    <w:rsid w:val="0007425C"/>
    <w:rsid w:val="00082C7C"/>
    <w:rsid w:val="00084CE4"/>
    <w:rsid w:val="00087ACD"/>
    <w:rsid w:val="000906CD"/>
    <w:rsid w:val="00091398"/>
    <w:rsid w:val="00092035"/>
    <w:rsid w:val="00093324"/>
    <w:rsid w:val="000A3B56"/>
    <w:rsid w:val="000B0CA0"/>
    <w:rsid w:val="000B4041"/>
    <w:rsid w:val="000C4138"/>
    <w:rsid w:val="000F3E44"/>
    <w:rsid w:val="000F7014"/>
    <w:rsid w:val="00106089"/>
    <w:rsid w:val="00106DB7"/>
    <w:rsid w:val="00115707"/>
    <w:rsid w:val="001209F5"/>
    <w:rsid w:val="0012140F"/>
    <w:rsid w:val="0012589D"/>
    <w:rsid w:val="00130977"/>
    <w:rsid w:val="00140C88"/>
    <w:rsid w:val="001465B8"/>
    <w:rsid w:val="00161851"/>
    <w:rsid w:val="00172CB3"/>
    <w:rsid w:val="00181792"/>
    <w:rsid w:val="00184007"/>
    <w:rsid w:val="001A0AF3"/>
    <w:rsid w:val="001A4062"/>
    <w:rsid w:val="001B3B51"/>
    <w:rsid w:val="001C1FCF"/>
    <w:rsid w:val="001D21E7"/>
    <w:rsid w:val="001E72B0"/>
    <w:rsid w:val="001F3A0D"/>
    <w:rsid w:val="001F3E4E"/>
    <w:rsid w:val="001F48C4"/>
    <w:rsid w:val="002076F4"/>
    <w:rsid w:val="002079F0"/>
    <w:rsid w:val="00213198"/>
    <w:rsid w:val="00220F16"/>
    <w:rsid w:val="00224149"/>
    <w:rsid w:val="0022528D"/>
    <w:rsid w:val="0022792E"/>
    <w:rsid w:val="0023326E"/>
    <w:rsid w:val="0024057F"/>
    <w:rsid w:val="00244199"/>
    <w:rsid w:val="00245D5B"/>
    <w:rsid w:val="0025268A"/>
    <w:rsid w:val="002540FB"/>
    <w:rsid w:val="0025491F"/>
    <w:rsid w:val="00274D48"/>
    <w:rsid w:val="00277F70"/>
    <w:rsid w:val="002837D0"/>
    <w:rsid w:val="002A12AC"/>
    <w:rsid w:val="002A3F02"/>
    <w:rsid w:val="002B2A62"/>
    <w:rsid w:val="002B4453"/>
    <w:rsid w:val="002D1BB8"/>
    <w:rsid w:val="002D583A"/>
    <w:rsid w:val="002D622A"/>
    <w:rsid w:val="002E48B3"/>
    <w:rsid w:val="002F096D"/>
    <w:rsid w:val="002F715C"/>
    <w:rsid w:val="00300175"/>
    <w:rsid w:val="00335988"/>
    <w:rsid w:val="00341DF1"/>
    <w:rsid w:val="00344AEF"/>
    <w:rsid w:val="00352660"/>
    <w:rsid w:val="003B4ECE"/>
    <w:rsid w:val="003C5338"/>
    <w:rsid w:val="003E1D55"/>
    <w:rsid w:val="003E49FA"/>
    <w:rsid w:val="003E7226"/>
    <w:rsid w:val="003F29A5"/>
    <w:rsid w:val="00417251"/>
    <w:rsid w:val="00422423"/>
    <w:rsid w:val="00430CD3"/>
    <w:rsid w:val="00432F03"/>
    <w:rsid w:val="00436616"/>
    <w:rsid w:val="00441F47"/>
    <w:rsid w:val="00444981"/>
    <w:rsid w:val="0045128A"/>
    <w:rsid w:val="004756FE"/>
    <w:rsid w:val="00483C3A"/>
    <w:rsid w:val="004861BE"/>
    <w:rsid w:val="00496229"/>
    <w:rsid w:val="0049737D"/>
    <w:rsid w:val="004A1C57"/>
    <w:rsid w:val="004A486D"/>
    <w:rsid w:val="004A779D"/>
    <w:rsid w:val="004C57A2"/>
    <w:rsid w:val="004C605B"/>
    <w:rsid w:val="004F0A5F"/>
    <w:rsid w:val="004F66FA"/>
    <w:rsid w:val="00503146"/>
    <w:rsid w:val="005250EA"/>
    <w:rsid w:val="00533D7A"/>
    <w:rsid w:val="0054656E"/>
    <w:rsid w:val="00547E61"/>
    <w:rsid w:val="0055370C"/>
    <w:rsid w:val="00557B91"/>
    <w:rsid w:val="005662DF"/>
    <w:rsid w:val="005678FA"/>
    <w:rsid w:val="00574AA1"/>
    <w:rsid w:val="0059441F"/>
    <w:rsid w:val="005A7A67"/>
    <w:rsid w:val="005B1848"/>
    <w:rsid w:val="005B24AB"/>
    <w:rsid w:val="005B2FD0"/>
    <w:rsid w:val="005E6B5B"/>
    <w:rsid w:val="005F2741"/>
    <w:rsid w:val="00634B18"/>
    <w:rsid w:val="00641AF8"/>
    <w:rsid w:val="00641C4A"/>
    <w:rsid w:val="0066105E"/>
    <w:rsid w:val="00695324"/>
    <w:rsid w:val="0069535E"/>
    <w:rsid w:val="0069643C"/>
    <w:rsid w:val="006A6019"/>
    <w:rsid w:val="006B34EC"/>
    <w:rsid w:val="006D635E"/>
    <w:rsid w:val="006E2E62"/>
    <w:rsid w:val="006E624F"/>
    <w:rsid w:val="006F1E74"/>
    <w:rsid w:val="006F6D6B"/>
    <w:rsid w:val="007104A9"/>
    <w:rsid w:val="007249FE"/>
    <w:rsid w:val="00727C82"/>
    <w:rsid w:val="007406B8"/>
    <w:rsid w:val="0074078D"/>
    <w:rsid w:val="00741B9F"/>
    <w:rsid w:val="00746FCE"/>
    <w:rsid w:val="0075437B"/>
    <w:rsid w:val="00761D5A"/>
    <w:rsid w:val="00771F74"/>
    <w:rsid w:val="007A4FBA"/>
    <w:rsid w:val="007A66B2"/>
    <w:rsid w:val="007B4990"/>
    <w:rsid w:val="007D2CE4"/>
    <w:rsid w:val="007D6388"/>
    <w:rsid w:val="007E013D"/>
    <w:rsid w:val="007F3BE8"/>
    <w:rsid w:val="007F4AC2"/>
    <w:rsid w:val="007F739A"/>
    <w:rsid w:val="00807312"/>
    <w:rsid w:val="008223A5"/>
    <w:rsid w:val="00822592"/>
    <w:rsid w:val="00824AE9"/>
    <w:rsid w:val="00833761"/>
    <w:rsid w:val="00842903"/>
    <w:rsid w:val="00845A54"/>
    <w:rsid w:val="008509C9"/>
    <w:rsid w:val="008513AE"/>
    <w:rsid w:val="00851847"/>
    <w:rsid w:val="00857B15"/>
    <w:rsid w:val="00871BC7"/>
    <w:rsid w:val="0087352E"/>
    <w:rsid w:val="00891CB2"/>
    <w:rsid w:val="008A48E5"/>
    <w:rsid w:val="008A6541"/>
    <w:rsid w:val="008D31D2"/>
    <w:rsid w:val="008D613F"/>
    <w:rsid w:val="008E23EB"/>
    <w:rsid w:val="008E4C76"/>
    <w:rsid w:val="008E58C6"/>
    <w:rsid w:val="009007E8"/>
    <w:rsid w:val="009007E9"/>
    <w:rsid w:val="0090248E"/>
    <w:rsid w:val="00912D1F"/>
    <w:rsid w:val="00942EE6"/>
    <w:rsid w:val="00942F16"/>
    <w:rsid w:val="00945BB7"/>
    <w:rsid w:val="00956FC1"/>
    <w:rsid w:val="00962A06"/>
    <w:rsid w:val="009679F8"/>
    <w:rsid w:val="00977581"/>
    <w:rsid w:val="009843C9"/>
    <w:rsid w:val="0099374E"/>
    <w:rsid w:val="009A2486"/>
    <w:rsid w:val="009A790D"/>
    <w:rsid w:val="009B56F1"/>
    <w:rsid w:val="009D276B"/>
    <w:rsid w:val="009E3CB6"/>
    <w:rsid w:val="009E4124"/>
    <w:rsid w:val="009E447B"/>
    <w:rsid w:val="009E7C5F"/>
    <w:rsid w:val="009F7310"/>
    <w:rsid w:val="009F76AF"/>
    <w:rsid w:val="00A20263"/>
    <w:rsid w:val="00A22ABC"/>
    <w:rsid w:val="00A22B24"/>
    <w:rsid w:val="00A35F18"/>
    <w:rsid w:val="00A44081"/>
    <w:rsid w:val="00A64A4B"/>
    <w:rsid w:val="00A71BA3"/>
    <w:rsid w:val="00AA2541"/>
    <w:rsid w:val="00AA6A8F"/>
    <w:rsid w:val="00AB158C"/>
    <w:rsid w:val="00AB3243"/>
    <w:rsid w:val="00AC4484"/>
    <w:rsid w:val="00AD07EA"/>
    <w:rsid w:val="00AD2145"/>
    <w:rsid w:val="00AD6A07"/>
    <w:rsid w:val="00AE280A"/>
    <w:rsid w:val="00AF350D"/>
    <w:rsid w:val="00AF5A46"/>
    <w:rsid w:val="00B15823"/>
    <w:rsid w:val="00B16281"/>
    <w:rsid w:val="00B322D3"/>
    <w:rsid w:val="00B530E7"/>
    <w:rsid w:val="00B53237"/>
    <w:rsid w:val="00B558EF"/>
    <w:rsid w:val="00B61F1B"/>
    <w:rsid w:val="00BA67B9"/>
    <w:rsid w:val="00BB6E60"/>
    <w:rsid w:val="00BF4768"/>
    <w:rsid w:val="00C11651"/>
    <w:rsid w:val="00C16D7D"/>
    <w:rsid w:val="00C30671"/>
    <w:rsid w:val="00C362AE"/>
    <w:rsid w:val="00C41CDC"/>
    <w:rsid w:val="00C46213"/>
    <w:rsid w:val="00C5734D"/>
    <w:rsid w:val="00C61CC6"/>
    <w:rsid w:val="00C644F3"/>
    <w:rsid w:val="00C96706"/>
    <w:rsid w:val="00CA0FFA"/>
    <w:rsid w:val="00CA1B46"/>
    <w:rsid w:val="00CA43E2"/>
    <w:rsid w:val="00CD436D"/>
    <w:rsid w:val="00CD4D09"/>
    <w:rsid w:val="00CD70E3"/>
    <w:rsid w:val="00CE1710"/>
    <w:rsid w:val="00CE7E94"/>
    <w:rsid w:val="00CF1F8B"/>
    <w:rsid w:val="00CF6931"/>
    <w:rsid w:val="00D01E7E"/>
    <w:rsid w:val="00D02624"/>
    <w:rsid w:val="00D169E9"/>
    <w:rsid w:val="00D2192D"/>
    <w:rsid w:val="00D26E99"/>
    <w:rsid w:val="00D27035"/>
    <w:rsid w:val="00D3235E"/>
    <w:rsid w:val="00D423C0"/>
    <w:rsid w:val="00D44351"/>
    <w:rsid w:val="00D66C1B"/>
    <w:rsid w:val="00D73864"/>
    <w:rsid w:val="00DA2AFB"/>
    <w:rsid w:val="00DB4EC8"/>
    <w:rsid w:val="00DB568E"/>
    <w:rsid w:val="00E15C20"/>
    <w:rsid w:val="00E26E99"/>
    <w:rsid w:val="00E313B5"/>
    <w:rsid w:val="00E36361"/>
    <w:rsid w:val="00E41D69"/>
    <w:rsid w:val="00E42CDC"/>
    <w:rsid w:val="00E471B4"/>
    <w:rsid w:val="00E50F71"/>
    <w:rsid w:val="00E520CE"/>
    <w:rsid w:val="00E6427B"/>
    <w:rsid w:val="00E70764"/>
    <w:rsid w:val="00E722EC"/>
    <w:rsid w:val="00E72600"/>
    <w:rsid w:val="00E87F27"/>
    <w:rsid w:val="00E92C15"/>
    <w:rsid w:val="00EB0F80"/>
    <w:rsid w:val="00EB1D70"/>
    <w:rsid w:val="00ED3100"/>
    <w:rsid w:val="00EE2FD7"/>
    <w:rsid w:val="00EF6E2A"/>
    <w:rsid w:val="00F0117A"/>
    <w:rsid w:val="00F011D4"/>
    <w:rsid w:val="00F24243"/>
    <w:rsid w:val="00F36277"/>
    <w:rsid w:val="00F416CF"/>
    <w:rsid w:val="00F447CA"/>
    <w:rsid w:val="00F463B2"/>
    <w:rsid w:val="00F5162D"/>
    <w:rsid w:val="00F53C31"/>
    <w:rsid w:val="00F61CFE"/>
    <w:rsid w:val="00F6721D"/>
    <w:rsid w:val="00F72708"/>
    <w:rsid w:val="00F90FEE"/>
    <w:rsid w:val="00F91894"/>
    <w:rsid w:val="00FA773B"/>
    <w:rsid w:val="00FC1A92"/>
    <w:rsid w:val="00FD5EA6"/>
    <w:rsid w:val="00FE291B"/>
    <w:rsid w:val="00FE7038"/>
    <w:rsid w:val="00FF60CA"/>
    <w:rsid w:val="251A5DF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5DFD"/>
  <w15:chartTrackingRefBased/>
  <w15:docId w15:val="{7F136B8A-1C2F-4D7B-9F3E-5E05ABDB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kern w:val="2"/>
        <w:sz w:val="24"/>
        <w:szCs w:val="24"/>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F1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nhideWhenUsed/>
    <w:qFormat/>
    <w:rsid w:val="00942F1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42F16"/>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42F16"/>
    <w:pPr>
      <w:keepNext/>
      <w:keepLines/>
      <w:spacing w:before="80" w:after="40"/>
      <w:outlineLvl w:val="3"/>
    </w:pPr>
    <w:rPr>
      <w:rFonts w:asciiTheme="minorHAnsi" w:eastAsiaTheme="majorEastAsia" w:hAnsiTheme="minorHAnsi"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942F16"/>
    <w:pPr>
      <w:keepNext/>
      <w:keepLines/>
      <w:spacing w:before="80" w:after="40"/>
      <w:outlineLvl w:val="4"/>
    </w:pPr>
    <w:rPr>
      <w:rFonts w:asciiTheme="minorHAnsi" w:eastAsiaTheme="majorEastAsia" w:hAnsiTheme="minorHAnsi"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942F16"/>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942F16"/>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942F16"/>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942F16"/>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F1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rsid w:val="00942F1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42F16"/>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42F16"/>
    <w:rPr>
      <w:rFonts w:asciiTheme="minorHAnsi" w:eastAsiaTheme="majorEastAsia" w:hAnsiTheme="minorHAnsi" w:cstheme="majorBidi"/>
      <w:i/>
      <w:iCs/>
      <w:color w:val="0F4761" w:themeColor="accent1" w:themeShade="BF"/>
      <w:szCs w:val="30"/>
    </w:rPr>
  </w:style>
  <w:style w:type="character" w:customStyle="1" w:styleId="Heading5Char">
    <w:name w:val="Heading 5 Char"/>
    <w:basedOn w:val="DefaultParagraphFont"/>
    <w:link w:val="Heading5"/>
    <w:uiPriority w:val="9"/>
    <w:semiHidden/>
    <w:rsid w:val="00942F16"/>
    <w:rPr>
      <w:rFonts w:asciiTheme="minorHAnsi" w:eastAsiaTheme="majorEastAsia" w:hAnsiTheme="minorHAnsi" w:cstheme="majorBidi"/>
      <w:color w:val="0F4761" w:themeColor="accent1" w:themeShade="BF"/>
      <w:szCs w:val="30"/>
    </w:rPr>
  </w:style>
  <w:style w:type="character" w:customStyle="1" w:styleId="Heading6Char">
    <w:name w:val="Heading 6 Char"/>
    <w:basedOn w:val="DefaultParagraphFont"/>
    <w:link w:val="Heading6"/>
    <w:uiPriority w:val="9"/>
    <w:semiHidden/>
    <w:rsid w:val="00942F16"/>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942F16"/>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942F16"/>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942F16"/>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942F1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42F1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42F16"/>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42F16"/>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942F16"/>
    <w:pPr>
      <w:spacing w:before="160"/>
      <w:jc w:val="center"/>
    </w:pPr>
    <w:rPr>
      <w:rFonts w:cs="Cordia New"/>
      <w:i/>
      <w:iCs/>
      <w:color w:val="404040" w:themeColor="text1" w:themeTint="BF"/>
      <w:szCs w:val="30"/>
    </w:rPr>
  </w:style>
  <w:style w:type="character" w:customStyle="1" w:styleId="QuoteChar">
    <w:name w:val="Quote Char"/>
    <w:basedOn w:val="DefaultParagraphFont"/>
    <w:link w:val="Quote"/>
    <w:uiPriority w:val="29"/>
    <w:rsid w:val="00942F16"/>
    <w:rPr>
      <w:rFonts w:cs="Cordia New"/>
      <w:i/>
      <w:iCs/>
      <w:color w:val="404040" w:themeColor="text1" w:themeTint="BF"/>
      <w:szCs w:val="30"/>
    </w:rPr>
  </w:style>
  <w:style w:type="paragraph" w:styleId="ListParagraph">
    <w:name w:val="List Paragraph"/>
    <w:aliases w:val="NUMBERED PARAGRAPH,List Paragraph 1,References,ReferencesCxSpLast,lp1,List Paragraph (numbered (a)),Use Case List Paragraph,Bullets"/>
    <w:basedOn w:val="Normal"/>
    <w:link w:val="ListParagraphChar"/>
    <w:uiPriority w:val="34"/>
    <w:qFormat/>
    <w:rsid w:val="00942F16"/>
    <w:pPr>
      <w:ind w:left="720"/>
      <w:contextualSpacing/>
    </w:pPr>
    <w:rPr>
      <w:rFonts w:cs="Cordia New"/>
      <w:szCs w:val="30"/>
    </w:rPr>
  </w:style>
  <w:style w:type="character" w:styleId="IntenseEmphasis">
    <w:name w:val="Intense Emphasis"/>
    <w:basedOn w:val="DefaultParagraphFont"/>
    <w:uiPriority w:val="21"/>
    <w:qFormat/>
    <w:rsid w:val="00942F16"/>
    <w:rPr>
      <w:i/>
      <w:iCs/>
      <w:color w:val="0F4761" w:themeColor="accent1" w:themeShade="BF"/>
    </w:rPr>
  </w:style>
  <w:style w:type="paragraph" w:styleId="IntenseQuote">
    <w:name w:val="Intense Quote"/>
    <w:basedOn w:val="Normal"/>
    <w:next w:val="Normal"/>
    <w:link w:val="IntenseQuoteChar"/>
    <w:uiPriority w:val="30"/>
    <w:qFormat/>
    <w:rsid w:val="00942F16"/>
    <w:pPr>
      <w:pBdr>
        <w:top w:val="single" w:sz="4" w:space="10" w:color="0F4761" w:themeColor="accent1" w:themeShade="BF"/>
        <w:bottom w:val="single" w:sz="4" w:space="10" w:color="0F4761" w:themeColor="accent1" w:themeShade="BF"/>
      </w:pBdr>
      <w:spacing w:before="360" w:after="360"/>
      <w:ind w:left="864" w:right="864"/>
      <w:jc w:val="center"/>
    </w:pPr>
    <w:rPr>
      <w:rFonts w:cs="Cordia New"/>
      <w:i/>
      <w:iCs/>
      <w:color w:val="0F4761" w:themeColor="accent1" w:themeShade="BF"/>
      <w:szCs w:val="30"/>
    </w:rPr>
  </w:style>
  <w:style w:type="character" w:customStyle="1" w:styleId="IntenseQuoteChar">
    <w:name w:val="Intense Quote Char"/>
    <w:basedOn w:val="DefaultParagraphFont"/>
    <w:link w:val="IntenseQuote"/>
    <w:uiPriority w:val="30"/>
    <w:rsid w:val="00942F16"/>
    <w:rPr>
      <w:rFonts w:cs="Cordia New"/>
      <w:i/>
      <w:iCs/>
      <w:color w:val="0F4761" w:themeColor="accent1" w:themeShade="BF"/>
      <w:szCs w:val="30"/>
    </w:rPr>
  </w:style>
  <w:style w:type="character" w:styleId="IntenseReference">
    <w:name w:val="Intense Reference"/>
    <w:basedOn w:val="DefaultParagraphFont"/>
    <w:uiPriority w:val="32"/>
    <w:qFormat/>
    <w:rsid w:val="00942F16"/>
    <w:rPr>
      <w:b/>
      <w:bCs/>
      <w:smallCaps/>
      <w:color w:val="0F4761" w:themeColor="accent1" w:themeShade="BF"/>
      <w:spacing w:val="5"/>
    </w:rPr>
  </w:style>
  <w:style w:type="paragraph" w:customStyle="1" w:styleId="paragraph">
    <w:name w:val="paragraph"/>
    <w:basedOn w:val="Normal"/>
    <w:rsid w:val="00942F16"/>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942F16"/>
  </w:style>
  <w:style w:type="character" w:customStyle="1" w:styleId="eop">
    <w:name w:val="eop"/>
    <w:basedOn w:val="DefaultParagraphFont"/>
    <w:rsid w:val="00942F16"/>
  </w:style>
  <w:style w:type="character" w:customStyle="1" w:styleId="tabchar">
    <w:name w:val="tabchar"/>
    <w:basedOn w:val="DefaultParagraphFont"/>
    <w:rsid w:val="00942F16"/>
  </w:style>
  <w:style w:type="table" w:styleId="TableGrid">
    <w:name w:val="Table Grid"/>
    <w:basedOn w:val="TableNormal"/>
    <w:uiPriority w:val="59"/>
    <w:rsid w:val="00942F16"/>
    <w:pPr>
      <w:spacing w:after="0" w:line="240" w:lineRule="auto"/>
    </w:pPr>
    <w:rPr>
      <w:rFonts w:asciiTheme="minorHAnsi" w:hAnsiTheme="minorHAnsi" w:cstheme="minorBidi"/>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2F16"/>
    <w:pPr>
      <w:spacing w:after="200" w:line="240" w:lineRule="auto"/>
    </w:pPr>
    <w:rPr>
      <w:rFonts w:asciiTheme="minorHAnsi" w:hAnsiTheme="minorHAnsi" w:cstheme="minorBidi"/>
      <w:i/>
      <w:iCs/>
      <w:color w:val="0E2841" w:themeColor="text2"/>
      <w:kern w:val="0"/>
      <w:sz w:val="18"/>
      <w:szCs w:val="18"/>
      <w:lang w:bidi="ar-SA"/>
    </w:rPr>
  </w:style>
  <w:style w:type="paragraph" w:styleId="NoSpacing">
    <w:name w:val="No Spacing"/>
    <w:uiPriority w:val="1"/>
    <w:qFormat/>
    <w:rsid w:val="00942F16"/>
    <w:pPr>
      <w:spacing w:after="0" w:line="240" w:lineRule="auto"/>
    </w:pPr>
    <w:rPr>
      <w:rFonts w:asciiTheme="minorHAnsi" w:hAnsiTheme="minorHAnsi" w:cstheme="minorBidi"/>
      <w:kern w:val="0"/>
      <w:sz w:val="22"/>
      <w:szCs w:val="22"/>
      <w:lang w:bidi="ar-SA"/>
    </w:rPr>
  </w:style>
  <w:style w:type="paragraph" w:styleId="NormalWeb">
    <w:name w:val="Normal (Web)"/>
    <w:basedOn w:val="Normal"/>
    <w:uiPriority w:val="99"/>
    <w:unhideWhenUsed/>
    <w:rsid w:val="00942F16"/>
    <w:pPr>
      <w:spacing w:before="100" w:beforeAutospacing="1" w:after="100" w:afterAutospacing="1" w:line="240" w:lineRule="auto"/>
    </w:pPr>
    <w:rPr>
      <w:rFonts w:ascii="Times New Roman" w:eastAsia="Times New Roman" w:hAnsi="Times New Roman" w:cs="Times New Roman"/>
      <w:kern w:val="0"/>
      <w:lang w:bidi="ar-SA"/>
    </w:rPr>
  </w:style>
  <w:style w:type="table" w:customStyle="1" w:styleId="TableGrid1">
    <w:name w:val="Table Grid1"/>
    <w:basedOn w:val="TableNormal"/>
    <w:next w:val="TableGrid"/>
    <w:uiPriority w:val="39"/>
    <w:rsid w:val="00942F16"/>
    <w:pPr>
      <w:spacing w:after="0" w:line="240" w:lineRule="auto"/>
    </w:pPr>
    <w:rPr>
      <w:rFonts w:asciiTheme="minorHAnsi" w:hAnsiTheme="minorHAnsi" w:cstheme="minorBidi"/>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2F16"/>
    <w:pPr>
      <w:spacing w:after="0" w:line="240" w:lineRule="auto"/>
    </w:pPr>
    <w:rPr>
      <w:rFonts w:asciiTheme="minorHAnsi" w:hAnsiTheme="minorHAnsi" w:cstheme="minorBidi"/>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42F16"/>
  </w:style>
  <w:style w:type="character" w:styleId="Hyperlink">
    <w:name w:val="Hyperlink"/>
    <w:uiPriority w:val="99"/>
    <w:rsid w:val="00942F16"/>
    <w:rPr>
      <w:color w:val="0066CC"/>
      <w:u w:val="single"/>
    </w:rPr>
  </w:style>
  <w:style w:type="character" w:customStyle="1" w:styleId="Footnote">
    <w:name w:val="Footnote_"/>
    <w:rsid w:val="00942F16"/>
    <w:rPr>
      <w:rFonts w:ascii="Arial" w:eastAsia="Arial" w:hAnsi="Arial" w:cs="Arial"/>
      <w:b/>
      <w:bCs/>
      <w:i w:val="0"/>
      <w:iCs w:val="0"/>
      <w:smallCaps w:val="0"/>
      <w:strike w:val="0"/>
      <w:sz w:val="19"/>
      <w:szCs w:val="19"/>
      <w:u w:val="none"/>
    </w:rPr>
  </w:style>
  <w:style w:type="character" w:customStyle="1" w:styleId="Footnote0">
    <w:name w:val="Footnote"/>
    <w:rsid w:val="00942F16"/>
    <w:rPr>
      <w:rFonts w:ascii="Arial" w:eastAsia="Arial" w:hAnsi="Arial" w:cs="Arial"/>
      <w:b/>
      <w:bCs/>
      <w:i w:val="0"/>
      <w:iCs w:val="0"/>
      <w:smallCaps w:val="0"/>
      <w:strike w:val="0"/>
      <w:color w:val="000000"/>
      <w:spacing w:val="0"/>
      <w:w w:val="100"/>
      <w:position w:val="0"/>
      <w:sz w:val="19"/>
      <w:szCs w:val="19"/>
      <w:u w:val="single"/>
      <w:lang w:val="mn-MN"/>
    </w:rPr>
  </w:style>
  <w:style w:type="character" w:customStyle="1" w:styleId="Footnote10pt">
    <w:name w:val="Footnote + 10 pt"/>
    <w:aliases w:val="Not Bold,Spacing 0 pt,Footnote + Arial Unicode MS,Italic,Footnote (3) + Arial Unicode MS,Header or footer + 9 pt,Body text (13) + 10.5 pt,Body text (14) + Segoe UI,9.5 pt,Body text (14) + 9.5 pt,Body text (9) + Arial Unicode MS,8.5 pt"/>
    <w:rsid w:val="00942F16"/>
    <w:rPr>
      <w:rFonts w:ascii="Arial" w:eastAsia="Arial" w:hAnsi="Arial" w:cs="Arial"/>
      <w:b/>
      <w:bCs/>
      <w:i w:val="0"/>
      <w:iCs w:val="0"/>
      <w:smallCaps w:val="0"/>
      <w:strike w:val="0"/>
      <w:color w:val="000000"/>
      <w:spacing w:val="-10"/>
      <w:w w:val="100"/>
      <w:position w:val="0"/>
      <w:sz w:val="20"/>
      <w:szCs w:val="20"/>
      <w:u w:val="single"/>
      <w:lang w:val="mn-MN"/>
    </w:rPr>
  </w:style>
  <w:style w:type="character" w:customStyle="1" w:styleId="Footnote2">
    <w:name w:val="Footnote (2)_"/>
    <w:link w:val="Footnote20"/>
    <w:rsid w:val="00942F16"/>
    <w:rPr>
      <w:rFonts w:ascii="Arial Unicode MS" w:eastAsia="Arial Unicode MS" w:hAnsi="Arial Unicode MS" w:cs="Arial Unicode MS"/>
      <w:sz w:val="17"/>
      <w:szCs w:val="17"/>
      <w:shd w:val="clear" w:color="auto" w:fill="FFFFFF"/>
    </w:rPr>
  </w:style>
  <w:style w:type="character" w:customStyle="1" w:styleId="Footnote3">
    <w:name w:val="Footnote (3)_"/>
    <w:rsid w:val="00942F16"/>
    <w:rPr>
      <w:rFonts w:ascii="Arial" w:eastAsia="Arial" w:hAnsi="Arial" w:cs="Arial"/>
      <w:b/>
      <w:bCs/>
      <w:i/>
      <w:iCs/>
      <w:smallCaps w:val="0"/>
      <w:strike w:val="0"/>
      <w:sz w:val="16"/>
      <w:szCs w:val="16"/>
      <w:u w:val="none"/>
    </w:rPr>
  </w:style>
  <w:style w:type="character" w:customStyle="1" w:styleId="Footnote30">
    <w:name w:val="Footnote (3)"/>
    <w:rsid w:val="00942F16"/>
    <w:rPr>
      <w:rFonts w:ascii="Arial" w:eastAsia="Arial" w:hAnsi="Arial" w:cs="Arial"/>
      <w:b/>
      <w:bCs/>
      <w:i/>
      <w:iCs/>
      <w:smallCaps w:val="0"/>
      <w:strike w:val="0"/>
      <w:color w:val="000000"/>
      <w:spacing w:val="0"/>
      <w:w w:val="100"/>
      <w:position w:val="0"/>
      <w:sz w:val="16"/>
      <w:szCs w:val="16"/>
      <w:u w:val="single"/>
      <w:lang w:val="mn-MN"/>
    </w:rPr>
  </w:style>
  <w:style w:type="character" w:customStyle="1" w:styleId="Footnote7pt">
    <w:name w:val="Footnote + 7 pt"/>
    <w:rsid w:val="00942F16"/>
    <w:rPr>
      <w:rFonts w:ascii="Arial" w:eastAsia="Arial" w:hAnsi="Arial" w:cs="Arial"/>
      <w:b/>
      <w:bCs/>
      <w:i w:val="0"/>
      <w:iCs w:val="0"/>
      <w:smallCaps w:val="0"/>
      <w:strike w:val="0"/>
      <w:color w:val="000000"/>
      <w:spacing w:val="0"/>
      <w:w w:val="100"/>
      <w:position w:val="0"/>
      <w:sz w:val="14"/>
      <w:szCs w:val="14"/>
      <w:u w:val="none"/>
      <w:lang w:val="mn-MN"/>
    </w:rPr>
  </w:style>
  <w:style w:type="character" w:customStyle="1" w:styleId="BodytextExact">
    <w:name w:val="Body text Exact"/>
    <w:rsid w:val="00942F16"/>
    <w:rPr>
      <w:rFonts w:ascii="Arial" w:eastAsia="Arial" w:hAnsi="Arial" w:cs="Arial"/>
      <w:b w:val="0"/>
      <w:bCs w:val="0"/>
      <w:i w:val="0"/>
      <w:iCs w:val="0"/>
      <w:smallCaps w:val="0"/>
      <w:strike w:val="0"/>
      <w:spacing w:val="-2"/>
      <w:sz w:val="20"/>
      <w:szCs w:val="20"/>
      <w:u w:val="none"/>
    </w:rPr>
  </w:style>
  <w:style w:type="character" w:customStyle="1" w:styleId="Bodytext3Exact">
    <w:name w:val="Body text (3) Exact"/>
    <w:link w:val="Bodytext3"/>
    <w:rsid w:val="00942F16"/>
    <w:rPr>
      <w:rFonts w:eastAsia="Arial"/>
      <w:spacing w:val="37"/>
      <w:sz w:val="35"/>
      <w:szCs w:val="35"/>
      <w:shd w:val="clear" w:color="auto" w:fill="FFFFFF"/>
    </w:rPr>
  </w:style>
  <w:style w:type="character" w:customStyle="1" w:styleId="Bodytext4Exact">
    <w:name w:val="Body text (4) Exact"/>
    <w:link w:val="Bodytext4"/>
    <w:rsid w:val="00942F16"/>
    <w:rPr>
      <w:rFonts w:eastAsia="Arial"/>
      <w:b/>
      <w:bCs/>
      <w:spacing w:val="4"/>
      <w:sz w:val="14"/>
      <w:szCs w:val="14"/>
      <w:shd w:val="clear" w:color="auto" w:fill="FFFFFF"/>
    </w:rPr>
  </w:style>
  <w:style w:type="character" w:customStyle="1" w:styleId="Bodytext2">
    <w:name w:val="Body text (2)_"/>
    <w:link w:val="Bodytext20"/>
    <w:rsid w:val="00942F16"/>
    <w:rPr>
      <w:rFonts w:ascii="Palatino Linotype" w:eastAsia="Palatino Linotype" w:hAnsi="Palatino Linotype" w:cs="Palatino Linotype"/>
      <w:b/>
      <w:bCs/>
      <w:sz w:val="20"/>
      <w:szCs w:val="20"/>
      <w:shd w:val="clear" w:color="auto" w:fill="FFFFFF"/>
    </w:rPr>
  </w:style>
  <w:style w:type="character" w:customStyle="1" w:styleId="Bodytext5">
    <w:name w:val="Body text (5)_"/>
    <w:link w:val="Bodytext50"/>
    <w:rsid w:val="00942F16"/>
    <w:rPr>
      <w:rFonts w:eastAsia="Arial"/>
      <w:b/>
      <w:bCs/>
      <w:sz w:val="38"/>
      <w:szCs w:val="38"/>
      <w:shd w:val="clear" w:color="auto" w:fill="FFFFFF"/>
    </w:rPr>
  </w:style>
  <w:style w:type="character" w:customStyle="1" w:styleId="Bodytext6">
    <w:name w:val="Body text (6)_"/>
    <w:link w:val="Bodytext60"/>
    <w:rsid w:val="00942F16"/>
    <w:rPr>
      <w:rFonts w:eastAsia="Arial"/>
      <w:b/>
      <w:bCs/>
      <w:sz w:val="26"/>
      <w:szCs w:val="26"/>
      <w:shd w:val="clear" w:color="auto" w:fill="FFFFFF"/>
    </w:rPr>
  </w:style>
  <w:style w:type="character" w:customStyle="1" w:styleId="Bodytext">
    <w:name w:val="Body text_"/>
    <w:link w:val="BodyText30"/>
    <w:rsid w:val="00942F16"/>
    <w:rPr>
      <w:rFonts w:eastAsia="Arial"/>
      <w:sz w:val="21"/>
      <w:szCs w:val="21"/>
      <w:shd w:val="clear" w:color="auto" w:fill="FFFFFF"/>
    </w:rPr>
  </w:style>
  <w:style w:type="character" w:customStyle="1" w:styleId="Bodytext15pt">
    <w:name w:val="Body text + 15 pt"/>
    <w:rsid w:val="00942F16"/>
    <w:rPr>
      <w:rFonts w:ascii="Arial" w:eastAsia="Arial" w:hAnsi="Arial" w:cs="Arial"/>
      <w:b w:val="0"/>
      <w:bCs w:val="0"/>
      <w:i w:val="0"/>
      <w:iCs w:val="0"/>
      <w:smallCaps w:val="0"/>
      <w:strike w:val="0"/>
      <w:color w:val="000000"/>
      <w:spacing w:val="0"/>
      <w:w w:val="100"/>
      <w:position w:val="0"/>
      <w:sz w:val="30"/>
      <w:szCs w:val="30"/>
      <w:u w:val="none"/>
      <w:lang w:val="mn-MN"/>
    </w:rPr>
  </w:style>
  <w:style w:type="character" w:customStyle="1" w:styleId="Headerorfooter">
    <w:name w:val="Header or footer_"/>
    <w:rsid w:val="00942F16"/>
    <w:rPr>
      <w:rFonts w:ascii="Arial" w:eastAsia="Arial" w:hAnsi="Arial" w:cs="Arial"/>
      <w:b/>
      <w:bCs/>
      <w:i w:val="0"/>
      <w:iCs w:val="0"/>
      <w:smallCaps w:val="0"/>
      <w:strike w:val="0"/>
      <w:sz w:val="23"/>
      <w:szCs w:val="23"/>
      <w:u w:val="none"/>
    </w:rPr>
  </w:style>
  <w:style w:type="character" w:customStyle="1" w:styleId="Heading31">
    <w:name w:val="Heading 31"/>
    <w:link w:val="Heading32"/>
    <w:rsid w:val="00942F16"/>
    <w:rPr>
      <w:rFonts w:eastAsia="Arial"/>
      <w:b/>
      <w:bCs/>
      <w:sz w:val="26"/>
      <w:szCs w:val="26"/>
      <w:shd w:val="clear" w:color="auto" w:fill="FFFFFF"/>
    </w:rPr>
  </w:style>
  <w:style w:type="character" w:customStyle="1" w:styleId="Headerorfooter0">
    <w:name w:val="Header or footer"/>
    <w:rsid w:val="00942F16"/>
    <w:rPr>
      <w:rFonts w:ascii="Arial" w:eastAsia="Arial" w:hAnsi="Arial" w:cs="Arial"/>
      <w:b/>
      <w:bCs/>
      <w:i w:val="0"/>
      <w:iCs w:val="0"/>
      <w:smallCaps w:val="0"/>
      <w:strike w:val="0"/>
      <w:color w:val="000000"/>
      <w:spacing w:val="0"/>
      <w:w w:val="100"/>
      <w:position w:val="0"/>
      <w:sz w:val="23"/>
      <w:szCs w:val="23"/>
      <w:u w:val="none"/>
      <w:lang w:val="mn-MN"/>
    </w:rPr>
  </w:style>
  <w:style w:type="character" w:customStyle="1" w:styleId="BodyText1">
    <w:name w:val="Body Text1"/>
    <w:rsid w:val="00942F16"/>
    <w:rPr>
      <w:rFonts w:ascii="Arial" w:eastAsia="Arial" w:hAnsi="Arial" w:cs="Arial"/>
      <w:b w:val="0"/>
      <w:bCs w:val="0"/>
      <w:i w:val="0"/>
      <w:iCs w:val="0"/>
      <w:smallCaps w:val="0"/>
      <w:strike w:val="0"/>
      <w:color w:val="000000"/>
      <w:spacing w:val="0"/>
      <w:w w:val="100"/>
      <w:position w:val="0"/>
      <w:sz w:val="21"/>
      <w:szCs w:val="21"/>
      <w:u w:val="single"/>
      <w:lang w:val="mn-MN"/>
    </w:rPr>
  </w:style>
  <w:style w:type="character" w:customStyle="1" w:styleId="BodytextSmallCaps">
    <w:name w:val="Body text + Small Caps"/>
    <w:rsid w:val="00942F16"/>
    <w:rPr>
      <w:rFonts w:ascii="Arial" w:eastAsia="Arial" w:hAnsi="Arial" w:cs="Arial"/>
      <w:b w:val="0"/>
      <w:bCs w:val="0"/>
      <w:i w:val="0"/>
      <w:iCs w:val="0"/>
      <w:smallCaps/>
      <w:strike w:val="0"/>
      <w:color w:val="000000"/>
      <w:spacing w:val="0"/>
      <w:w w:val="100"/>
      <w:position w:val="0"/>
      <w:sz w:val="21"/>
      <w:szCs w:val="21"/>
      <w:u w:val="single"/>
      <w:lang w:val="mn-MN"/>
    </w:rPr>
  </w:style>
  <w:style w:type="character" w:customStyle="1" w:styleId="Tablecaption2">
    <w:name w:val="Table caption (2)_"/>
    <w:rsid w:val="00942F16"/>
    <w:rPr>
      <w:rFonts w:ascii="Arial" w:eastAsia="Arial" w:hAnsi="Arial" w:cs="Arial"/>
      <w:b w:val="0"/>
      <w:bCs w:val="0"/>
      <w:i/>
      <w:iCs/>
      <w:smallCaps w:val="0"/>
      <w:strike w:val="0"/>
      <w:sz w:val="21"/>
      <w:szCs w:val="21"/>
      <w:u w:val="none"/>
    </w:rPr>
  </w:style>
  <w:style w:type="character" w:customStyle="1" w:styleId="BodyText21">
    <w:name w:val="Body Text2"/>
    <w:rsid w:val="00942F16"/>
    <w:rPr>
      <w:rFonts w:ascii="Arial" w:eastAsia="Arial" w:hAnsi="Arial" w:cs="Arial"/>
      <w:b w:val="0"/>
      <w:bCs w:val="0"/>
      <w:i w:val="0"/>
      <w:iCs w:val="0"/>
      <w:smallCaps w:val="0"/>
      <w:strike w:val="0"/>
      <w:color w:val="000000"/>
      <w:spacing w:val="0"/>
      <w:w w:val="100"/>
      <w:position w:val="0"/>
      <w:sz w:val="21"/>
      <w:szCs w:val="21"/>
      <w:u w:val="none"/>
      <w:lang w:val="mn-MN"/>
    </w:rPr>
  </w:style>
  <w:style w:type="character" w:customStyle="1" w:styleId="BodytextArialUnicodeMS">
    <w:name w:val="Body text + Arial Unicode MS"/>
    <w:aliases w:val="17.5 pt,Scale 150%,4 pt"/>
    <w:rsid w:val="00942F16"/>
    <w:rPr>
      <w:rFonts w:ascii="Arial Unicode MS" w:eastAsia="Arial Unicode MS" w:hAnsi="Arial Unicode MS" w:cs="Arial Unicode MS"/>
      <w:b w:val="0"/>
      <w:bCs w:val="0"/>
      <w:i w:val="0"/>
      <w:iCs w:val="0"/>
      <w:smallCaps w:val="0"/>
      <w:strike w:val="0"/>
      <w:color w:val="000000"/>
      <w:spacing w:val="0"/>
      <w:w w:val="150"/>
      <w:position w:val="0"/>
      <w:sz w:val="35"/>
      <w:szCs w:val="35"/>
      <w:u w:val="none"/>
    </w:rPr>
  </w:style>
  <w:style w:type="character" w:customStyle="1" w:styleId="Bodytext7">
    <w:name w:val="Body text (7)_"/>
    <w:rsid w:val="00942F16"/>
    <w:rPr>
      <w:rFonts w:ascii="Arial" w:eastAsia="Arial" w:hAnsi="Arial" w:cs="Arial"/>
      <w:b w:val="0"/>
      <w:bCs w:val="0"/>
      <w:i/>
      <w:iCs/>
      <w:smallCaps w:val="0"/>
      <w:strike w:val="0"/>
      <w:sz w:val="21"/>
      <w:szCs w:val="21"/>
      <w:u w:val="none"/>
    </w:rPr>
  </w:style>
  <w:style w:type="character" w:customStyle="1" w:styleId="Bodytext70">
    <w:name w:val="Body text (7)"/>
    <w:rsid w:val="00942F16"/>
    <w:rPr>
      <w:rFonts w:ascii="Arial" w:eastAsia="Arial" w:hAnsi="Arial" w:cs="Arial"/>
      <w:b w:val="0"/>
      <w:bCs w:val="0"/>
      <w:i/>
      <w:iCs/>
      <w:smallCaps w:val="0"/>
      <w:strike w:val="0"/>
      <w:color w:val="000000"/>
      <w:spacing w:val="0"/>
      <w:w w:val="100"/>
      <w:position w:val="0"/>
      <w:sz w:val="21"/>
      <w:szCs w:val="21"/>
      <w:u w:val="single"/>
      <w:lang w:val="mn-MN"/>
    </w:rPr>
  </w:style>
  <w:style w:type="character" w:customStyle="1" w:styleId="Bodytext7NotItalic">
    <w:name w:val="Body text (7) + Not Italic"/>
    <w:rsid w:val="00942F16"/>
    <w:rPr>
      <w:rFonts w:ascii="Arial" w:eastAsia="Arial" w:hAnsi="Arial" w:cs="Arial"/>
      <w:b w:val="0"/>
      <w:bCs w:val="0"/>
      <w:i/>
      <w:iCs/>
      <w:smallCaps w:val="0"/>
      <w:strike w:val="0"/>
      <w:color w:val="000000"/>
      <w:spacing w:val="0"/>
      <w:w w:val="100"/>
      <w:position w:val="0"/>
      <w:sz w:val="21"/>
      <w:szCs w:val="21"/>
      <w:u w:val="none"/>
      <w:lang w:val="mn-MN"/>
    </w:rPr>
  </w:style>
  <w:style w:type="character" w:customStyle="1" w:styleId="Tablecaption3">
    <w:name w:val="Table caption (3)_"/>
    <w:link w:val="Tablecaption30"/>
    <w:rsid w:val="00942F16"/>
    <w:rPr>
      <w:rFonts w:eastAsia="Arial"/>
      <w:b/>
      <w:bCs/>
      <w:i/>
      <w:iCs/>
      <w:sz w:val="15"/>
      <w:szCs w:val="15"/>
      <w:shd w:val="clear" w:color="auto" w:fill="FFFFFF"/>
    </w:rPr>
  </w:style>
  <w:style w:type="character" w:customStyle="1" w:styleId="Tablecaption">
    <w:name w:val="Table caption_"/>
    <w:link w:val="Tablecaption0"/>
    <w:rsid w:val="00942F16"/>
    <w:rPr>
      <w:rFonts w:eastAsia="Arial"/>
      <w:b/>
      <w:bCs/>
      <w:sz w:val="19"/>
      <w:szCs w:val="19"/>
      <w:shd w:val="clear" w:color="auto" w:fill="FFFFFF"/>
    </w:rPr>
  </w:style>
  <w:style w:type="character" w:customStyle="1" w:styleId="BodytextItalic">
    <w:name w:val="Body text + Italic"/>
    <w:rsid w:val="00942F16"/>
    <w:rPr>
      <w:rFonts w:ascii="Arial" w:eastAsia="Arial" w:hAnsi="Arial" w:cs="Arial"/>
      <w:b w:val="0"/>
      <w:bCs w:val="0"/>
      <w:i/>
      <w:iCs/>
      <w:smallCaps w:val="0"/>
      <w:strike w:val="0"/>
      <w:color w:val="000000"/>
      <w:spacing w:val="0"/>
      <w:w w:val="100"/>
      <w:position w:val="0"/>
      <w:sz w:val="21"/>
      <w:szCs w:val="21"/>
      <w:u w:val="none"/>
      <w:lang w:val="mn-MN"/>
    </w:rPr>
  </w:style>
  <w:style w:type="character" w:customStyle="1" w:styleId="Tablecaption4">
    <w:name w:val="Table caption (4)_"/>
    <w:link w:val="Tablecaption40"/>
    <w:rsid w:val="00942F16"/>
    <w:rPr>
      <w:rFonts w:eastAsia="Arial"/>
      <w:i/>
      <w:iCs/>
      <w:sz w:val="17"/>
      <w:szCs w:val="17"/>
      <w:shd w:val="clear" w:color="auto" w:fill="FFFFFF"/>
    </w:rPr>
  </w:style>
  <w:style w:type="character" w:customStyle="1" w:styleId="Bodytext8Exact">
    <w:name w:val="Body text (8) Exact"/>
    <w:link w:val="Bodytext8"/>
    <w:rsid w:val="00942F16"/>
    <w:rPr>
      <w:rFonts w:ascii="Arial Unicode MS" w:eastAsia="Arial Unicode MS" w:hAnsi="Arial Unicode MS" w:cs="Arial Unicode MS"/>
      <w:spacing w:val="-12"/>
      <w:sz w:val="11"/>
      <w:szCs w:val="11"/>
      <w:shd w:val="clear" w:color="auto" w:fill="FFFFFF"/>
    </w:rPr>
  </w:style>
  <w:style w:type="character" w:customStyle="1" w:styleId="Bodytext8Arial">
    <w:name w:val="Body text (8) + Arial"/>
    <w:aliases w:val="10 pt,Spacing 0 pt Exact,Body text (11) + Italic"/>
    <w:rsid w:val="00942F16"/>
    <w:rPr>
      <w:rFonts w:ascii="Arial" w:eastAsia="Arial" w:hAnsi="Arial" w:cs="Arial"/>
      <w:b w:val="0"/>
      <w:bCs w:val="0"/>
      <w:i w:val="0"/>
      <w:iCs w:val="0"/>
      <w:smallCaps w:val="0"/>
      <w:strike w:val="0"/>
      <w:color w:val="000000"/>
      <w:spacing w:val="-2"/>
      <w:w w:val="100"/>
      <w:position w:val="0"/>
      <w:sz w:val="20"/>
      <w:szCs w:val="20"/>
      <w:u w:val="none"/>
      <w:lang w:val="mn-MN"/>
    </w:rPr>
  </w:style>
  <w:style w:type="character" w:customStyle="1" w:styleId="Bodytext10Exact">
    <w:name w:val="Body text (10) Exact"/>
    <w:link w:val="Bodytext10"/>
    <w:rsid w:val="00942F16"/>
    <w:rPr>
      <w:rFonts w:eastAsia="Arial"/>
      <w:spacing w:val="-7"/>
      <w:sz w:val="17"/>
      <w:szCs w:val="17"/>
      <w:shd w:val="clear" w:color="auto" w:fill="FFFFFF"/>
    </w:rPr>
  </w:style>
  <w:style w:type="character" w:customStyle="1" w:styleId="Bodytext11Exact">
    <w:name w:val="Body text (11) Exact"/>
    <w:link w:val="Bodytext11"/>
    <w:rsid w:val="00942F16"/>
    <w:rPr>
      <w:rFonts w:ascii="Arial Unicode MS" w:eastAsia="Arial Unicode MS" w:hAnsi="Arial Unicode MS" w:cs="Arial Unicode MS"/>
      <w:spacing w:val="-1"/>
      <w:sz w:val="16"/>
      <w:szCs w:val="16"/>
      <w:shd w:val="clear" w:color="auto" w:fill="FFFFFF"/>
    </w:rPr>
  </w:style>
  <w:style w:type="character" w:customStyle="1" w:styleId="Bodytext175pt">
    <w:name w:val="Body text + 17.5 pt"/>
    <w:aliases w:val="Spacing 1 pt Exact"/>
    <w:rsid w:val="00942F16"/>
    <w:rPr>
      <w:rFonts w:ascii="Arial" w:eastAsia="Arial" w:hAnsi="Arial" w:cs="Arial"/>
      <w:b w:val="0"/>
      <w:bCs w:val="0"/>
      <w:i w:val="0"/>
      <w:iCs w:val="0"/>
      <w:smallCaps w:val="0"/>
      <w:strike w:val="0"/>
      <w:color w:val="000000"/>
      <w:spacing w:val="37"/>
      <w:w w:val="100"/>
      <w:position w:val="0"/>
      <w:sz w:val="35"/>
      <w:szCs w:val="35"/>
      <w:u w:val="none"/>
      <w:lang w:val="mn-MN"/>
    </w:rPr>
  </w:style>
  <w:style w:type="character" w:customStyle="1" w:styleId="TableofcontentsExact">
    <w:name w:val="Table of contents Exact"/>
    <w:link w:val="Tableofcontents"/>
    <w:rsid w:val="00942F16"/>
    <w:rPr>
      <w:rFonts w:eastAsia="Arial"/>
      <w:spacing w:val="-2"/>
      <w:sz w:val="20"/>
      <w:szCs w:val="20"/>
      <w:shd w:val="clear" w:color="auto" w:fill="FFFFFF"/>
    </w:rPr>
  </w:style>
  <w:style w:type="character" w:customStyle="1" w:styleId="Bodytext9">
    <w:name w:val="Body text (9)_"/>
    <w:link w:val="Bodytext90"/>
    <w:rsid w:val="00942F16"/>
    <w:rPr>
      <w:rFonts w:eastAsia="Arial"/>
      <w:b/>
      <w:bCs/>
      <w:sz w:val="19"/>
      <w:szCs w:val="19"/>
      <w:shd w:val="clear" w:color="auto" w:fill="FFFFFF"/>
    </w:rPr>
  </w:style>
  <w:style w:type="character" w:customStyle="1" w:styleId="Bodytext7ArialUnicodeMS">
    <w:name w:val="Body text (7) + Arial Unicode MS"/>
    <w:aliases w:val="5.5 pt"/>
    <w:rsid w:val="00942F16"/>
    <w:rPr>
      <w:rFonts w:ascii="Arial Unicode MS" w:eastAsia="Arial Unicode MS" w:hAnsi="Arial Unicode MS" w:cs="Arial Unicode MS"/>
      <w:b w:val="0"/>
      <w:bCs w:val="0"/>
      <w:i/>
      <w:iCs/>
      <w:smallCaps w:val="0"/>
      <w:strike w:val="0"/>
      <w:color w:val="000000"/>
      <w:spacing w:val="0"/>
      <w:w w:val="100"/>
      <w:position w:val="0"/>
      <w:sz w:val="11"/>
      <w:szCs w:val="11"/>
      <w:u w:val="none"/>
    </w:rPr>
  </w:style>
  <w:style w:type="character" w:customStyle="1" w:styleId="Heading10">
    <w:name w:val="Heading #1_"/>
    <w:link w:val="Heading11"/>
    <w:rsid w:val="00942F16"/>
    <w:rPr>
      <w:rFonts w:eastAsia="Arial"/>
      <w:sz w:val="21"/>
      <w:szCs w:val="21"/>
      <w:shd w:val="clear" w:color="auto" w:fill="FFFFFF"/>
    </w:rPr>
  </w:style>
  <w:style w:type="character" w:customStyle="1" w:styleId="Bodytext12Exact">
    <w:name w:val="Body text (12) Exact"/>
    <w:link w:val="Bodytext12"/>
    <w:rsid w:val="00942F16"/>
    <w:rPr>
      <w:rFonts w:ascii="Palatino Linotype" w:eastAsia="Palatino Linotype" w:hAnsi="Palatino Linotype" w:cs="Palatino Linotype"/>
      <w:shd w:val="clear" w:color="auto" w:fill="FFFFFF"/>
    </w:rPr>
  </w:style>
  <w:style w:type="character" w:customStyle="1" w:styleId="Bodytext85pt">
    <w:name w:val="Body text + 8.5 pt"/>
    <w:aliases w:val="Bold,Small Caps,Body text + 15.5 pt,Body text + 9.5 pt"/>
    <w:rsid w:val="00942F16"/>
    <w:rPr>
      <w:rFonts w:ascii="Arial" w:eastAsia="Arial" w:hAnsi="Arial" w:cs="Arial"/>
      <w:b/>
      <w:bCs/>
      <w:i w:val="0"/>
      <w:iCs w:val="0"/>
      <w:smallCaps w:val="0"/>
      <w:strike w:val="0"/>
      <w:color w:val="000000"/>
      <w:spacing w:val="0"/>
      <w:w w:val="100"/>
      <w:position w:val="0"/>
      <w:sz w:val="17"/>
      <w:szCs w:val="17"/>
      <w:u w:val="none"/>
      <w:lang w:val="mn-MN"/>
    </w:rPr>
  </w:style>
  <w:style w:type="character" w:customStyle="1" w:styleId="Heading41">
    <w:name w:val="Heading 41"/>
    <w:link w:val="Heading42"/>
    <w:rsid w:val="00942F16"/>
    <w:rPr>
      <w:rFonts w:eastAsia="Arial"/>
      <w:sz w:val="21"/>
      <w:szCs w:val="21"/>
      <w:shd w:val="clear" w:color="auto" w:fill="FFFFFF"/>
    </w:rPr>
  </w:style>
  <w:style w:type="character" w:customStyle="1" w:styleId="Headerorfooter11pt">
    <w:name w:val="Header or footer + 11 pt"/>
    <w:rsid w:val="00942F16"/>
    <w:rPr>
      <w:rFonts w:ascii="Arial" w:eastAsia="Arial" w:hAnsi="Arial" w:cs="Arial"/>
      <w:b/>
      <w:bCs/>
      <w:i w:val="0"/>
      <w:iCs w:val="0"/>
      <w:smallCaps w:val="0"/>
      <w:strike w:val="0"/>
      <w:color w:val="000000"/>
      <w:spacing w:val="0"/>
      <w:w w:val="100"/>
      <w:position w:val="0"/>
      <w:sz w:val="22"/>
      <w:szCs w:val="22"/>
      <w:u w:val="single"/>
      <w:lang w:val="mn-MN"/>
    </w:rPr>
  </w:style>
  <w:style w:type="character" w:customStyle="1" w:styleId="Bodytext13">
    <w:name w:val="Body text (13)_"/>
    <w:link w:val="Bodytext130"/>
    <w:rsid w:val="00942F16"/>
    <w:rPr>
      <w:rFonts w:eastAsia="Arial"/>
      <w:b/>
      <w:bCs/>
      <w:sz w:val="17"/>
      <w:szCs w:val="17"/>
      <w:shd w:val="clear" w:color="auto" w:fill="FFFFFF"/>
    </w:rPr>
  </w:style>
  <w:style w:type="character" w:customStyle="1" w:styleId="Bodytext13SmallCaps">
    <w:name w:val="Body text (13) + Small Caps"/>
    <w:rsid w:val="00942F16"/>
    <w:rPr>
      <w:rFonts w:ascii="Arial" w:eastAsia="Arial" w:hAnsi="Arial" w:cs="Arial"/>
      <w:b/>
      <w:bCs/>
      <w:i w:val="0"/>
      <w:iCs w:val="0"/>
      <w:smallCaps/>
      <w:strike w:val="0"/>
      <w:color w:val="000000"/>
      <w:spacing w:val="0"/>
      <w:w w:val="100"/>
      <w:position w:val="0"/>
      <w:sz w:val="17"/>
      <w:szCs w:val="17"/>
      <w:u w:val="single"/>
      <w:lang w:val="mn-MN"/>
    </w:rPr>
  </w:style>
  <w:style w:type="character" w:customStyle="1" w:styleId="Tablecaption5">
    <w:name w:val="Table caption (5)_"/>
    <w:link w:val="Tablecaption50"/>
    <w:rsid w:val="00942F16"/>
    <w:rPr>
      <w:rFonts w:eastAsia="Arial"/>
      <w:b/>
      <w:bCs/>
      <w:sz w:val="23"/>
      <w:szCs w:val="23"/>
      <w:shd w:val="clear" w:color="auto" w:fill="FFFFFF"/>
    </w:rPr>
  </w:style>
  <w:style w:type="character" w:customStyle="1" w:styleId="Tablecaption20">
    <w:name w:val="Table caption (2)"/>
    <w:rsid w:val="00942F16"/>
    <w:rPr>
      <w:rFonts w:ascii="Arial" w:eastAsia="Arial" w:hAnsi="Arial" w:cs="Arial"/>
      <w:b w:val="0"/>
      <w:bCs w:val="0"/>
      <w:i/>
      <w:iCs/>
      <w:smallCaps w:val="0"/>
      <w:strike w:val="0"/>
      <w:color w:val="000000"/>
      <w:spacing w:val="0"/>
      <w:w w:val="100"/>
      <w:position w:val="0"/>
      <w:sz w:val="21"/>
      <w:szCs w:val="21"/>
      <w:u w:val="single"/>
      <w:lang w:val="mn-MN"/>
    </w:rPr>
  </w:style>
  <w:style w:type="character" w:customStyle="1" w:styleId="Bodytext14">
    <w:name w:val="Body text (14)_"/>
    <w:rsid w:val="00942F16"/>
    <w:rPr>
      <w:rFonts w:ascii="Arial" w:eastAsia="Arial" w:hAnsi="Arial" w:cs="Arial"/>
      <w:b/>
      <w:bCs/>
      <w:i w:val="0"/>
      <w:iCs w:val="0"/>
      <w:smallCaps w:val="0"/>
      <w:strike w:val="0"/>
      <w:sz w:val="23"/>
      <w:szCs w:val="23"/>
      <w:u w:val="none"/>
    </w:rPr>
  </w:style>
  <w:style w:type="character" w:customStyle="1" w:styleId="Bodytext140">
    <w:name w:val="Body text (14)"/>
    <w:rsid w:val="00942F16"/>
    <w:rPr>
      <w:rFonts w:ascii="Arial" w:eastAsia="Arial" w:hAnsi="Arial" w:cs="Arial"/>
      <w:b/>
      <w:bCs/>
      <w:i w:val="0"/>
      <w:iCs w:val="0"/>
      <w:smallCaps w:val="0"/>
      <w:strike w:val="0"/>
      <w:color w:val="000000"/>
      <w:spacing w:val="0"/>
      <w:w w:val="100"/>
      <w:position w:val="0"/>
      <w:sz w:val="23"/>
      <w:szCs w:val="23"/>
      <w:u w:val="single"/>
      <w:lang w:val="mn-MN"/>
    </w:rPr>
  </w:style>
  <w:style w:type="character" w:customStyle="1" w:styleId="Bodytext15">
    <w:name w:val="Body text (15)_"/>
    <w:link w:val="Bodytext150"/>
    <w:rsid w:val="00942F16"/>
    <w:rPr>
      <w:rFonts w:eastAsia="Arial"/>
      <w:i/>
      <w:iCs/>
      <w:sz w:val="17"/>
      <w:szCs w:val="17"/>
      <w:shd w:val="clear" w:color="auto" w:fill="FFFFFF"/>
    </w:rPr>
  </w:style>
  <w:style w:type="character" w:customStyle="1" w:styleId="Bodytext9Exact">
    <w:name w:val="Body text (9) Exact"/>
    <w:rsid w:val="00942F16"/>
    <w:rPr>
      <w:rFonts w:ascii="Arial" w:eastAsia="Arial" w:hAnsi="Arial" w:cs="Arial"/>
      <w:b/>
      <w:bCs/>
      <w:i w:val="0"/>
      <w:iCs w:val="0"/>
      <w:smallCaps w:val="0"/>
      <w:strike w:val="0"/>
      <w:sz w:val="17"/>
      <w:szCs w:val="17"/>
      <w:u w:val="none"/>
    </w:rPr>
  </w:style>
  <w:style w:type="character" w:customStyle="1" w:styleId="Bodytext16Exact">
    <w:name w:val="Body text (16) Exact"/>
    <w:link w:val="Bodytext16"/>
    <w:rsid w:val="00942F16"/>
    <w:rPr>
      <w:rFonts w:eastAsia="Arial"/>
      <w:spacing w:val="-6"/>
      <w:sz w:val="19"/>
      <w:szCs w:val="19"/>
      <w:shd w:val="clear" w:color="auto" w:fill="FFFFFF"/>
    </w:rPr>
  </w:style>
  <w:style w:type="character" w:customStyle="1" w:styleId="Bodytext17Exact">
    <w:name w:val="Body text (17) Exact"/>
    <w:link w:val="Bodytext17"/>
    <w:rsid w:val="00942F16"/>
    <w:rPr>
      <w:rFonts w:eastAsia="Arial"/>
      <w:sz w:val="18"/>
      <w:szCs w:val="18"/>
      <w:shd w:val="clear" w:color="auto" w:fill="FFFFFF"/>
    </w:rPr>
  </w:style>
  <w:style w:type="character" w:customStyle="1" w:styleId="PicturecaptionExact">
    <w:name w:val="Picture caption Exact"/>
    <w:link w:val="Picturecaption"/>
    <w:rsid w:val="00942F16"/>
    <w:rPr>
      <w:rFonts w:eastAsia="Arial"/>
      <w:b/>
      <w:bCs/>
      <w:sz w:val="17"/>
      <w:szCs w:val="17"/>
      <w:shd w:val="clear" w:color="auto" w:fill="FFFFFF"/>
    </w:rPr>
  </w:style>
  <w:style w:type="character" w:customStyle="1" w:styleId="Bodytext18">
    <w:name w:val="Body text (18)_"/>
    <w:link w:val="Bodytext180"/>
    <w:rsid w:val="00942F16"/>
    <w:rPr>
      <w:rFonts w:eastAsia="Arial"/>
      <w:b/>
      <w:bCs/>
      <w:i/>
      <w:iCs/>
      <w:sz w:val="15"/>
      <w:szCs w:val="15"/>
      <w:shd w:val="clear" w:color="auto" w:fill="FFFFFF"/>
    </w:rPr>
  </w:style>
  <w:style w:type="character" w:customStyle="1" w:styleId="Bodytext19">
    <w:name w:val="Body text (19)_"/>
    <w:link w:val="Bodytext190"/>
    <w:rsid w:val="00942F16"/>
    <w:rPr>
      <w:rFonts w:eastAsia="Arial"/>
      <w:i/>
      <w:iCs/>
      <w:sz w:val="16"/>
      <w:szCs w:val="16"/>
      <w:shd w:val="clear" w:color="auto" w:fill="FFFFFF"/>
    </w:rPr>
  </w:style>
  <w:style w:type="character" w:customStyle="1" w:styleId="Bodytext20Exact">
    <w:name w:val="Body text (20) Exact"/>
    <w:link w:val="Bodytext200"/>
    <w:rsid w:val="00942F16"/>
    <w:rPr>
      <w:rFonts w:ascii="Sylfaen" w:eastAsia="Sylfaen" w:hAnsi="Sylfaen" w:cs="Sylfaen"/>
      <w:spacing w:val="16"/>
      <w:sz w:val="17"/>
      <w:szCs w:val="17"/>
      <w:shd w:val="clear" w:color="auto" w:fill="FFFFFF"/>
    </w:rPr>
  </w:style>
  <w:style w:type="character" w:customStyle="1" w:styleId="Bodytext21Exact">
    <w:name w:val="Body text (21) Exact"/>
    <w:link w:val="Bodytext210"/>
    <w:rsid w:val="00942F16"/>
    <w:rPr>
      <w:rFonts w:eastAsia="Arial"/>
      <w:spacing w:val="11"/>
      <w:sz w:val="16"/>
      <w:szCs w:val="16"/>
      <w:shd w:val="clear" w:color="auto" w:fill="FFFFFF"/>
    </w:rPr>
  </w:style>
  <w:style w:type="character" w:customStyle="1" w:styleId="Bodytext5Exact">
    <w:name w:val="Body text (5) Exact"/>
    <w:rsid w:val="00942F16"/>
    <w:rPr>
      <w:rFonts w:ascii="Arial" w:eastAsia="Arial" w:hAnsi="Arial" w:cs="Arial"/>
      <w:b/>
      <w:bCs/>
      <w:i w:val="0"/>
      <w:iCs w:val="0"/>
      <w:smallCaps w:val="0"/>
      <w:strike w:val="0"/>
      <w:spacing w:val="-1"/>
      <w:sz w:val="35"/>
      <w:szCs w:val="35"/>
      <w:u w:val="none"/>
    </w:rPr>
  </w:style>
  <w:style w:type="character" w:customStyle="1" w:styleId="TablecaptionExact">
    <w:name w:val="Table caption Exact"/>
    <w:rsid w:val="00942F16"/>
    <w:rPr>
      <w:rFonts w:ascii="Arial" w:eastAsia="Arial" w:hAnsi="Arial" w:cs="Arial"/>
      <w:b/>
      <w:bCs/>
      <w:i w:val="0"/>
      <w:iCs w:val="0"/>
      <w:smallCaps w:val="0"/>
      <w:strike w:val="0"/>
      <w:sz w:val="17"/>
      <w:szCs w:val="17"/>
      <w:u w:val="none"/>
    </w:rPr>
  </w:style>
  <w:style w:type="character" w:customStyle="1" w:styleId="Tablecaption6Exact">
    <w:name w:val="Table caption (6) Exact"/>
    <w:link w:val="Tablecaption6"/>
    <w:rsid w:val="00942F16"/>
    <w:rPr>
      <w:rFonts w:ascii="Segoe UI" w:eastAsia="Segoe UI" w:hAnsi="Segoe UI" w:cs="Segoe UI"/>
      <w:spacing w:val="-8"/>
      <w:sz w:val="19"/>
      <w:szCs w:val="19"/>
      <w:shd w:val="clear" w:color="auto" w:fill="FFFFFF"/>
    </w:rPr>
  </w:style>
  <w:style w:type="character" w:customStyle="1" w:styleId="Tablecaption7Exact">
    <w:name w:val="Table caption (7) Exact"/>
    <w:link w:val="Tablecaption7"/>
    <w:rsid w:val="00942F16"/>
    <w:rPr>
      <w:rFonts w:eastAsia="Arial"/>
      <w:spacing w:val="6"/>
      <w:sz w:val="17"/>
      <w:szCs w:val="17"/>
      <w:shd w:val="clear" w:color="auto" w:fill="FFFFFF"/>
    </w:rPr>
  </w:style>
  <w:style w:type="character" w:customStyle="1" w:styleId="Tablecaption8Exact">
    <w:name w:val="Table caption (8) Exact"/>
    <w:link w:val="Tablecaption8"/>
    <w:rsid w:val="00942F16"/>
    <w:rPr>
      <w:rFonts w:eastAsia="Arial"/>
      <w:spacing w:val="-2"/>
      <w:sz w:val="20"/>
      <w:szCs w:val="20"/>
      <w:shd w:val="clear" w:color="auto" w:fill="FFFFFF"/>
    </w:rPr>
  </w:style>
  <w:style w:type="character" w:customStyle="1" w:styleId="Bodytext22">
    <w:name w:val="Body text (22)_"/>
    <w:link w:val="Bodytext220"/>
    <w:rsid w:val="00942F16"/>
    <w:rPr>
      <w:rFonts w:ascii="Arial Unicode MS" w:eastAsia="Arial Unicode MS" w:hAnsi="Arial Unicode MS" w:cs="Arial Unicode MS"/>
      <w:sz w:val="20"/>
      <w:szCs w:val="20"/>
      <w:shd w:val="clear" w:color="auto" w:fill="FFFFFF"/>
    </w:rPr>
  </w:style>
  <w:style w:type="character" w:customStyle="1" w:styleId="Bodytext22Arial">
    <w:name w:val="Body text (22) + Arial"/>
    <w:aliases w:val="10.5 pt"/>
    <w:rsid w:val="00942F16"/>
    <w:rPr>
      <w:rFonts w:ascii="Arial" w:eastAsia="Arial" w:hAnsi="Arial" w:cs="Arial"/>
      <w:b w:val="0"/>
      <w:bCs w:val="0"/>
      <w:i w:val="0"/>
      <w:iCs w:val="0"/>
      <w:smallCaps w:val="0"/>
      <w:strike w:val="0"/>
      <w:color w:val="000000"/>
      <w:spacing w:val="0"/>
      <w:w w:val="100"/>
      <w:position w:val="0"/>
      <w:sz w:val="21"/>
      <w:szCs w:val="21"/>
      <w:u w:val="none"/>
    </w:rPr>
  </w:style>
  <w:style w:type="character" w:customStyle="1" w:styleId="Heading20">
    <w:name w:val="Heading #2_"/>
    <w:link w:val="Heading21"/>
    <w:rsid w:val="00942F16"/>
    <w:rPr>
      <w:rFonts w:ascii="Arial Unicode MS" w:eastAsia="Arial Unicode MS" w:hAnsi="Arial Unicode MS" w:cs="Arial Unicode MS"/>
      <w:sz w:val="29"/>
      <w:szCs w:val="29"/>
      <w:shd w:val="clear" w:color="auto" w:fill="FFFFFF"/>
    </w:rPr>
  </w:style>
  <w:style w:type="character" w:customStyle="1" w:styleId="Bodytext10pt">
    <w:name w:val="Body text + 10 pt"/>
    <w:rsid w:val="00942F16"/>
    <w:rPr>
      <w:rFonts w:ascii="Arial" w:eastAsia="Arial" w:hAnsi="Arial" w:cs="Arial"/>
      <w:b w:val="0"/>
      <w:bCs w:val="0"/>
      <w:i w:val="0"/>
      <w:iCs w:val="0"/>
      <w:smallCaps w:val="0"/>
      <w:strike w:val="0"/>
      <w:color w:val="000000"/>
      <w:spacing w:val="0"/>
      <w:w w:val="100"/>
      <w:position w:val="0"/>
      <w:sz w:val="20"/>
      <w:szCs w:val="20"/>
      <w:u w:val="none"/>
      <w:lang w:val="mn-MN"/>
    </w:rPr>
  </w:style>
  <w:style w:type="paragraph" w:customStyle="1" w:styleId="Footnote20">
    <w:name w:val="Footnote (2)"/>
    <w:basedOn w:val="Normal"/>
    <w:link w:val="Footnote2"/>
    <w:rsid w:val="00942F16"/>
    <w:pPr>
      <w:widowControl w:val="0"/>
      <w:shd w:val="clear" w:color="auto" w:fill="FFFFFF"/>
      <w:spacing w:after="0" w:line="220" w:lineRule="exact"/>
    </w:pPr>
    <w:rPr>
      <w:rFonts w:ascii="Arial Unicode MS" w:eastAsia="Arial Unicode MS" w:hAnsi="Arial Unicode MS" w:cs="Arial Unicode MS"/>
      <w:sz w:val="17"/>
      <w:szCs w:val="17"/>
    </w:rPr>
  </w:style>
  <w:style w:type="paragraph" w:customStyle="1" w:styleId="BodyText30">
    <w:name w:val="Body Text3"/>
    <w:basedOn w:val="Normal"/>
    <w:link w:val="Bodytext"/>
    <w:rsid w:val="00942F16"/>
    <w:pPr>
      <w:widowControl w:val="0"/>
      <w:shd w:val="clear" w:color="auto" w:fill="FFFFFF"/>
      <w:spacing w:after="0" w:line="0" w:lineRule="atLeast"/>
      <w:ind w:hanging="720"/>
    </w:pPr>
    <w:rPr>
      <w:rFonts w:eastAsia="Arial"/>
      <w:sz w:val="21"/>
      <w:szCs w:val="21"/>
    </w:rPr>
  </w:style>
  <w:style w:type="paragraph" w:customStyle="1" w:styleId="Bodytext3">
    <w:name w:val="Body text (3)"/>
    <w:basedOn w:val="Normal"/>
    <w:link w:val="Bodytext3Exact"/>
    <w:rsid w:val="00942F16"/>
    <w:pPr>
      <w:widowControl w:val="0"/>
      <w:shd w:val="clear" w:color="auto" w:fill="FFFFFF"/>
      <w:spacing w:after="60" w:line="0" w:lineRule="atLeast"/>
    </w:pPr>
    <w:rPr>
      <w:rFonts w:eastAsia="Arial"/>
      <w:spacing w:val="37"/>
      <w:sz w:val="35"/>
      <w:szCs w:val="35"/>
    </w:rPr>
  </w:style>
  <w:style w:type="paragraph" w:customStyle="1" w:styleId="Bodytext4">
    <w:name w:val="Body text (4)"/>
    <w:basedOn w:val="Normal"/>
    <w:link w:val="Bodytext4Exact"/>
    <w:rsid w:val="00942F16"/>
    <w:pPr>
      <w:widowControl w:val="0"/>
      <w:shd w:val="clear" w:color="auto" w:fill="FFFFFF"/>
      <w:spacing w:before="60" w:after="0" w:line="158" w:lineRule="exact"/>
      <w:jc w:val="both"/>
    </w:pPr>
    <w:rPr>
      <w:rFonts w:eastAsia="Arial"/>
      <w:b/>
      <w:bCs/>
      <w:spacing w:val="4"/>
      <w:sz w:val="14"/>
      <w:szCs w:val="14"/>
    </w:rPr>
  </w:style>
  <w:style w:type="paragraph" w:customStyle="1" w:styleId="Bodytext20">
    <w:name w:val="Body text (2)"/>
    <w:basedOn w:val="Normal"/>
    <w:link w:val="Bodytext2"/>
    <w:rsid w:val="00942F16"/>
    <w:pPr>
      <w:widowControl w:val="0"/>
      <w:shd w:val="clear" w:color="auto" w:fill="FFFFFF"/>
      <w:spacing w:after="0" w:line="264" w:lineRule="exact"/>
      <w:jc w:val="both"/>
    </w:pPr>
    <w:rPr>
      <w:rFonts w:ascii="Palatino Linotype" w:eastAsia="Palatino Linotype" w:hAnsi="Palatino Linotype" w:cs="Palatino Linotype"/>
      <w:b/>
      <w:bCs/>
      <w:sz w:val="20"/>
      <w:szCs w:val="20"/>
    </w:rPr>
  </w:style>
  <w:style w:type="paragraph" w:customStyle="1" w:styleId="Bodytext50">
    <w:name w:val="Body text (5)"/>
    <w:basedOn w:val="Normal"/>
    <w:link w:val="Bodytext5"/>
    <w:rsid w:val="00942F16"/>
    <w:pPr>
      <w:widowControl w:val="0"/>
      <w:shd w:val="clear" w:color="auto" w:fill="FFFFFF"/>
      <w:spacing w:after="4500" w:line="494" w:lineRule="exact"/>
      <w:jc w:val="center"/>
    </w:pPr>
    <w:rPr>
      <w:rFonts w:eastAsia="Arial"/>
      <w:b/>
      <w:bCs/>
      <w:sz w:val="38"/>
      <w:szCs w:val="38"/>
    </w:rPr>
  </w:style>
  <w:style w:type="paragraph" w:customStyle="1" w:styleId="Bodytext60">
    <w:name w:val="Body text (6)"/>
    <w:basedOn w:val="Normal"/>
    <w:link w:val="Bodytext6"/>
    <w:rsid w:val="00942F16"/>
    <w:pPr>
      <w:widowControl w:val="0"/>
      <w:shd w:val="clear" w:color="auto" w:fill="FFFFFF"/>
      <w:spacing w:before="4500" w:after="0" w:line="586" w:lineRule="exact"/>
      <w:jc w:val="center"/>
    </w:pPr>
    <w:rPr>
      <w:rFonts w:eastAsia="Arial"/>
      <w:b/>
      <w:bCs/>
      <w:sz w:val="26"/>
      <w:szCs w:val="26"/>
    </w:rPr>
  </w:style>
  <w:style w:type="paragraph" w:customStyle="1" w:styleId="Heading32">
    <w:name w:val="Heading 32"/>
    <w:basedOn w:val="Normal"/>
    <w:link w:val="Heading31"/>
    <w:rsid w:val="00942F16"/>
    <w:pPr>
      <w:widowControl w:val="0"/>
      <w:shd w:val="clear" w:color="auto" w:fill="FFFFFF"/>
      <w:spacing w:before="420" w:after="420" w:line="0" w:lineRule="atLeast"/>
      <w:outlineLvl w:val="2"/>
    </w:pPr>
    <w:rPr>
      <w:rFonts w:eastAsia="Arial"/>
      <w:b/>
      <w:bCs/>
      <w:sz w:val="26"/>
      <w:szCs w:val="26"/>
    </w:rPr>
  </w:style>
  <w:style w:type="paragraph" w:customStyle="1" w:styleId="Tablecaption30">
    <w:name w:val="Table caption (3)"/>
    <w:basedOn w:val="Normal"/>
    <w:link w:val="Tablecaption3"/>
    <w:rsid w:val="00942F16"/>
    <w:pPr>
      <w:widowControl w:val="0"/>
      <w:shd w:val="clear" w:color="auto" w:fill="FFFFFF"/>
      <w:spacing w:after="0" w:line="0" w:lineRule="atLeast"/>
    </w:pPr>
    <w:rPr>
      <w:rFonts w:eastAsia="Arial"/>
      <w:b/>
      <w:bCs/>
      <w:i/>
      <w:iCs/>
      <w:sz w:val="15"/>
      <w:szCs w:val="15"/>
    </w:rPr>
  </w:style>
  <w:style w:type="paragraph" w:customStyle="1" w:styleId="Tablecaption0">
    <w:name w:val="Table caption"/>
    <w:basedOn w:val="Normal"/>
    <w:link w:val="Tablecaption"/>
    <w:rsid w:val="00942F16"/>
    <w:pPr>
      <w:widowControl w:val="0"/>
      <w:shd w:val="clear" w:color="auto" w:fill="FFFFFF"/>
      <w:spacing w:after="0" w:line="235" w:lineRule="exact"/>
      <w:jc w:val="both"/>
    </w:pPr>
    <w:rPr>
      <w:rFonts w:eastAsia="Arial"/>
      <w:b/>
      <w:bCs/>
      <w:sz w:val="19"/>
      <w:szCs w:val="19"/>
    </w:rPr>
  </w:style>
  <w:style w:type="paragraph" w:customStyle="1" w:styleId="Tablecaption40">
    <w:name w:val="Table caption (4)"/>
    <w:basedOn w:val="Normal"/>
    <w:link w:val="Tablecaption4"/>
    <w:rsid w:val="00942F16"/>
    <w:pPr>
      <w:widowControl w:val="0"/>
      <w:shd w:val="clear" w:color="auto" w:fill="FFFFFF"/>
      <w:spacing w:after="0" w:line="0" w:lineRule="atLeast"/>
    </w:pPr>
    <w:rPr>
      <w:rFonts w:eastAsia="Arial"/>
      <w:i/>
      <w:iCs/>
      <w:sz w:val="17"/>
      <w:szCs w:val="17"/>
    </w:rPr>
  </w:style>
  <w:style w:type="paragraph" w:customStyle="1" w:styleId="Bodytext8">
    <w:name w:val="Body text (8)"/>
    <w:basedOn w:val="Normal"/>
    <w:link w:val="Bodytext8Exact"/>
    <w:rsid w:val="00942F16"/>
    <w:pPr>
      <w:widowControl w:val="0"/>
      <w:shd w:val="clear" w:color="auto" w:fill="FFFFFF"/>
      <w:spacing w:after="0" w:line="443" w:lineRule="exact"/>
      <w:jc w:val="both"/>
    </w:pPr>
    <w:rPr>
      <w:rFonts w:ascii="Arial Unicode MS" w:eastAsia="Arial Unicode MS" w:hAnsi="Arial Unicode MS" w:cs="Arial Unicode MS"/>
      <w:spacing w:val="-12"/>
      <w:sz w:val="11"/>
      <w:szCs w:val="11"/>
    </w:rPr>
  </w:style>
  <w:style w:type="paragraph" w:customStyle="1" w:styleId="Bodytext10">
    <w:name w:val="Body text (10)"/>
    <w:basedOn w:val="Normal"/>
    <w:link w:val="Bodytext10Exact"/>
    <w:rsid w:val="00942F16"/>
    <w:pPr>
      <w:widowControl w:val="0"/>
      <w:shd w:val="clear" w:color="auto" w:fill="FFFFFF"/>
      <w:spacing w:after="0" w:line="0" w:lineRule="atLeast"/>
    </w:pPr>
    <w:rPr>
      <w:rFonts w:eastAsia="Arial"/>
      <w:spacing w:val="-7"/>
      <w:sz w:val="17"/>
      <w:szCs w:val="17"/>
    </w:rPr>
  </w:style>
  <w:style w:type="paragraph" w:customStyle="1" w:styleId="Bodytext11">
    <w:name w:val="Body text (11)"/>
    <w:basedOn w:val="Normal"/>
    <w:link w:val="Bodytext11Exact"/>
    <w:rsid w:val="00942F16"/>
    <w:pPr>
      <w:widowControl w:val="0"/>
      <w:shd w:val="clear" w:color="auto" w:fill="FFFFFF"/>
      <w:spacing w:after="0" w:line="0" w:lineRule="atLeast"/>
    </w:pPr>
    <w:rPr>
      <w:rFonts w:ascii="Arial Unicode MS" w:eastAsia="Arial Unicode MS" w:hAnsi="Arial Unicode MS" w:cs="Arial Unicode MS"/>
      <w:spacing w:val="-1"/>
      <w:sz w:val="16"/>
      <w:szCs w:val="16"/>
    </w:rPr>
  </w:style>
  <w:style w:type="paragraph" w:customStyle="1" w:styleId="Tableofcontents">
    <w:name w:val="Table of contents"/>
    <w:basedOn w:val="Normal"/>
    <w:link w:val="TableofcontentsExact"/>
    <w:rsid w:val="00942F16"/>
    <w:pPr>
      <w:widowControl w:val="0"/>
      <w:shd w:val="clear" w:color="auto" w:fill="FFFFFF"/>
      <w:spacing w:after="0" w:line="0" w:lineRule="atLeast"/>
    </w:pPr>
    <w:rPr>
      <w:rFonts w:eastAsia="Arial"/>
      <w:spacing w:val="-2"/>
      <w:sz w:val="20"/>
      <w:szCs w:val="20"/>
    </w:rPr>
  </w:style>
  <w:style w:type="paragraph" w:customStyle="1" w:styleId="Bodytext90">
    <w:name w:val="Body text (9)"/>
    <w:basedOn w:val="Normal"/>
    <w:link w:val="Bodytext9"/>
    <w:rsid w:val="00942F16"/>
    <w:pPr>
      <w:widowControl w:val="0"/>
      <w:shd w:val="clear" w:color="auto" w:fill="FFFFFF"/>
      <w:spacing w:before="120" w:after="0" w:line="230" w:lineRule="exact"/>
    </w:pPr>
    <w:rPr>
      <w:rFonts w:eastAsia="Arial"/>
      <w:b/>
      <w:bCs/>
      <w:sz w:val="19"/>
      <w:szCs w:val="19"/>
    </w:rPr>
  </w:style>
  <w:style w:type="paragraph" w:customStyle="1" w:styleId="Heading11">
    <w:name w:val="Heading #1"/>
    <w:basedOn w:val="Normal"/>
    <w:link w:val="Heading10"/>
    <w:rsid w:val="00942F16"/>
    <w:pPr>
      <w:widowControl w:val="0"/>
      <w:shd w:val="clear" w:color="auto" w:fill="FFFFFF"/>
      <w:spacing w:after="0" w:line="0" w:lineRule="atLeast"/>
      <w:outlineLvl w:val="0"/>
    </w:pPr>
    <w:rPr>
      <w:rFonts w:eastAsia="Arial"/>
      <w:sz w:val="21"/>
      <w:szCs w:val="21"/>
    </w:rPr>
  </w:style>
  <w:style w:type="paragraph" w:customStyle="1" w:styleId="Bodytext12">
    <w:name w:val="Body text (12)"/>
    <w:basedOn w:val="Normal"/>
    <w:link w:val="Bodytext12Exact"/>
    <w:rsid w:val="00942F16"/>
    <w:pPr>
      <w:widowControl w:val="0"/>
      <w:shd w:val="clear" w:color="auto" w:fill="FFFFFF"/>
      <w:spacing w:after="0" w:line="0" w:lineRule="atLeast"/>
    </w:pPr>
    <w:rPr>
      <w:rFonts w:ascii="Palatino Linotype" w:eastAsia="Palatino Linotype" w:hAnsi="Palatino Linotype" w:cs="Palatino Linotype"/>
    </w:rPr>
  </w:style>
  <w:style w:type="paragraph" w:customStyle="1" w:styleId="Heading42">
    <w:name w:val="Heading 42"/>
    <w:basedOn w:val="Normal"/>
    <w:link w:val="Heading41"/>
    <w:rsid w:val="00942F16"/>
    <w:pPr>
      <w:widowControl w:val="0"/>
      <w:shd w:val="clear" w:color="auto" w:fill="FFFFFF"/>
      <w:spacing w:before="420" w:after="0" w:line="450" w:lineRule="exact"/>
      <w:outlineLvl w:val="3"/>
    </w:pPr>
    <w:rPr>
      <w:rFonts w:eastAsia="Arial"/>
      <w:sz w:val="21"/>
      <w:szCs w:val="21"/>
    </w:rPr>
  </w:style>
  <w:style w:type="paragraph" w:customStyle="1" w:styleId="Bodytext130">
    <w:name w:val="Body text (13)"/>
    <w:basedOn w:val="Normal"/>
    <w:link w:val="Bodytext13"/>
    <w:rsid w:val="00942F16"/>
    <w:pPr>
      <w:widowControl w:val="0"/>
      <w:shd w:val="clear" w:color="auto" w:fill="FFFFFF"/>
      <w:spacing w:before="240" w:after="240" w:line="295" w:lineRule="exact"/>
    </w:pPr>
    <w:rPr>
      <w:rFonts w:eastAsia="Arial"/>
      <w:b/>
      <w:bCs/>
      <w:sz w:val="17"/>
      <w:szCs w:val="17"/>
    </w:rPr>
  </w:style>
  <w:style w:type="paragraph" w:customStyle="1" w:styleId="Tablecaption50">
    <w:name w:val="Table caption (5)"/>
    <w:basedOn w:val="Normal"/>
    <w:link w:val="Tablecaption5"/>
    <w:rsid w:val="00942F16"/>
    <w:pPr>
      <w:widowControl w:val="0"/>
      <w:shd w:val="clear" w:color="auto" w:fill="FFFFFF"/>
      <w:spacing w:after="0" w:line="0" w:lineRule="atLeast"/>
    </w:pPr>
    <w:rPr>
      <w:rFonts w:eastAsia="Arial"/>
      <w:b/>
      <w:bCs/>
      <w:sz w:val="23"/>
      <w:szCs w:val="23"/>
    </w:rPr>
  </w:style>
  <w:style w:type="paragraph" w:customStyle="1" w:styleId="Bodytext150">
    <w:name w:val="Body text (15)"/>
    <w:basedOn w:val="Normal"/>
    <w:link w:val="Bodytext15"/>
    <w:rsid w:val="00942F16"/>
    <w:pPr>
      <w:widowControl w:val="0"/>
      <w:shd w:val="clear" w:color="auto" w:fill="FFFFFF"/>
      <w:spacing w:before="60" w:after="300" w:line="0" w:lineRule="atLeast"/>
    </w:pPr>
    <w:rPr>
      <w:rFonts w:eastAsia="Arial"/>
      <w:i/>
      <w:iCs/>
      <w:sz w:val="17"/>
      <w:szCs w:val="17"/>
    </w:rPr>
  </w:style>
  <w:style w:type="paragraph" w:customStyle="1" w:styleId="Bodytext16">
    <w:name w:val="Body text (16)"/>
    <w:basedOn w:val="Normal"/>
    <w:link w:val="Bodytext16Exact"/>
    <w:rsid w:val="00942F16"/>
    <w:pPr>
      <w:widowControl w:val="0"/>
      <w:shd w:val="clear" w:color="auto" w:fill="FFFFFF"/>
      <w:spacing w:after="0" w:line="238" w:lineRule="exact"/>
    </w:pPr>
    <w:rPr>
      <w:rFonts w:eastAsia="Arial"/>
      <w:spacing w:val="-6"/>
      <w:sz w:val="19"/>
      <w:szCs w:val="19"/>
    </w:rPr>
  </w:style>
  <w:style w:type="paragraph" w:customStyle="1" w:styleId="Bodytext17">
    <w:name w:val="Body text (17)"/>
    <w:basedOn w:val="Normal"/>
    <w:link w:val="Bodytext17Exact"/>
    <w:rsid w:val="00942F16"/>
    <w:pPr>
      <w:widowControl w:val="0"/>
      <w:shd w:val="clear" w:color="auto" w:fill="FFFFFF"/>
      <w:spacing w:after="0" w:line="238" w:lineRule="exact"/>
    </w:pPr>
    <w:rPr>
      <w:rFonts w:eastAsia="Arial"/>
      <w:sz w:val="18"/>
      <w:szCs w:val="18"/>
    </w:rPr>
  </w:style>
  <w:style w:type="paragraph" w:customStyle="1" w:styleId="Picturecaption">
    <w:name w:val="Picture caption"/>
    <w:basedOn w:val="Normal"/>
    <w:link w:val="PicturecaptionExact"/>
    <w:rsid w:val="00942F16"/>
    <w:pPr>
      <w:widowControl w:val="0"/>
      <w:shd w:val="clear" w:color="auto" w:fill="FFFFFF"/>
      <w:spacing w:after="0" w:line="240" w:lineRule="exact"/>
    </w:pPr>
    <w:rPr>
      <w:rFonts w:eastAsia="Arial"/>
      <w:b/>
      <w:bCs/>
      <w:sz w:val="17"/>
      <w:szCs w:val="17"/>
    </w:rPr>
  </w:style>
  <w:style w:type="paragraph" w:customStyle="1" w:styleId="Bodytext180">
    <w:name w:val="Body text (18)"/>
    <w:basedOn w:val="Normal"/>
    <w:link w:val="Bodytext18"/>
    <w:rsid w:val="00942F16"/>
    <w:pPr>
      <w:widowControl w:val="0"/>
      <w:shd w:val="clear" w:color="auto" w:fill="FFFFFF"/>
      <w:spacing w:before="60" w:after="240" w:line="0" w:lineRule="atLeast"/>
    </w:pPr>
    <w:rPr>
      <w:rFonts w:eastAsia="Arial"/>
      <w:b/>
      <w:bCs/>
      <w:i/>
      <w:iCs/>
      <w:sz w:val="15"/>
      <w:szCs w:val="15"/>
    </w:rPr>
  </w:style>
  <w:style w:type="paragraph" w:customStyle="1" w:styleId="Bodytext190">
    <w:name w:val="Body text (19)"/>
    <w:basedOn w:val="Normal"/>
    <w:link w:val="Bodytext19"/>
    <w:rsid w:val="00942F16"/>
    <w:pPr>
      <w:widowControl w:val="0"/>
      <w:shd w:val="clear" w:color="auto" w:fill="FFFFFF"/>
      <w:spacing w:before="60" w:after="0" w:line="0" w:lineRule="atLeast"/>
    </w:pPr>
    <w:rPr>
      <w:rFonts w:eastAsia="Arial"/>
      <w:i/>
      <w:iCs/>
      <w:sz w:val="16"/>
      <w:szCs w:val="16"/>
    </w:rPr>
  </w:style>
  <w:style w:type="paragraph" w:customStyle="1" w:styleId="Bodytext200">
    <w:name w:val="Body text (20)"/>
    <w:basedOn w:val="Normal"/>
    <w:link w:val="Bodytext20Exact"/>
    <w:rsid w:val="00942F16"/>
    <w:pPr>
      <w:widowControl w:val="0"/>
      <w:shd w:val="clear" w:color="auto" w:fill="FFFFFF"/>
      <w:spacing w:after="0" w:line="0" w:lineRule="atLeast"/>
    </w:pPr>
    <w:rPr>
      <w:rFonts w:ascii="Sylfaen" w:eastAsia="Sylfaen" w:hAnsi="Sylfaen" w:cs="Sylfaen"/>
      <w:spacing w:val="16"/>
      <w:sz w:val="17"/>
      <w:szCs w:val="17"/>
    </w:rPr>
  </w:style>
  <w:style w:type="paragraph" w:customStyle="1" w:styleId="Bodytext210">
    <w:name w:val="Body text (21)"/>
    <w:basedOn w:val="Normal"/>
    <w:link w:val="Bodytext21Exact"/>
    <w:rsid w:val="00942F16"/>
    <w:pPr>
      <w:widowControl w:val="0"/>
      <w:shd w:val="clear" w:color="auto" w:fill="FFFFFF"/>
      <w:spacing w:after="60" w:line="0" w:lineRule="atLeast"/>
      <w:jc w:val="center"/>
    </w:pPr>
    <w:rPr>
      <w:rFonts w:eastAsia="Arial"/>
      <w:spacing w:val="11"/>
      <w:sz w:val="16"/>
      <w:szCs w:val="16"/>
    </w:rPr>
  </w:style>
  <w:style w:type="paragraph" w:customStyle="1" w:styleId="Tablecaption6">
    <w:name w:val="Table caption (6)"/>
    <w:basedOn w:val="Normal"/>
    <w:link w:val="Tablecaption6Exact"/>
    <w:rsid w:val="00942F16"/>
    <w:pPr>
      <w:widowControl w:val="0"/>
      <w:shd w:val="clear" w:color="auto" w:fill="FFFFFF"/>
      <w:spacing w:after="0" w:line="212" w:lineRule="exact"/>
    </w:pPr>
    <w:rPr>
      <w:rFonts w:ascii="Segoe UI" w:eastAsia="Segoe UI" w:hAnsi="Segoe UI" w:cs="Segoe UI"/>
      <w:spacing w:val="-8"/>
      <w:sz w:val="19"/>
      <w:szCs w:val="19"/>
    </w:rPr>
  </w:style>
  <w:style w:type="paragraph" w:customStyle="1" w:styleId="Tablecaption7">
    <w:name w:val="Table caption (7)"/>
    <w:basedOn w:val="Normal"/>
    <w:link w:val="Tablecaption7Exact"/>
    <w:rsid w:val="00942F16"/>
    <w:pPr>
      <w:widowControl w:val="0"/>
      <w:shd w:val="clear" w:color="auto" w:fill="FFFFFF"/>
      <w:spacing w:after="0" w:line="212" w:lineRule="exact"/>
    </w:pPr>
    <w:rPr>
      <w:rFonts w:eastAsia="Arial"/>
      <w:spacing w:val="6"/>
      <w:sz w:val="17"/>
      <w:szCs w:val="17"/>
    </w:rPr>
  </w:style>
  <w:style w:type="paragraph" w:customStyle="1" w:styleId="Tablecaption8">
    <w:name w:val="Table caption (8)"/>
    <w:basedOn w:val="Normal"/>
    <w:link w:val="Tablecaption8Exact"/>
    <w:rsid w:val="00942F16"/>
    <w:pPr>
      <w:widowControl w:val="0"/>
      <w:shd w:val="clear" w:color="auto" w:fill="FFFFFF"/>
      <w:spacing w:after="0" w:line="212" w:lineRule="exact"/>
    </w:pPr>
    <w:rPr>
      <w:rFonts w:eastAsia="Arial"/>
      <w:spacing w:val="-2"/>
      <w:sz w:val="20"/>
      <w:szCs w:val="20"/>
    </w:rPr>
  </w:style>
  <w:style w:type="paragraph" w:customStyle="1" w:styleId="Bodytext220">
    <w:name w:val="Body text (22)"/>
    <w:basedOn w:val="Normal"/>
    <w:link w:val="Bodytext22"/>
    <w:rsid w:val="00942F16"/>
    <w:pPr>
      <w:widowControl w:val="0"/>
      <w:shd w:val="clear" w:color="auto" w:fill="FFFFFF"/>
      <w:spacing w:after="0" w:line="326" w:lineRule="exact"/>
    </w:pPr>
    <w:rPr>
      <w:rFonts w:ascii="Arial Unicode MS" w:eastAsia="Arial Unicode MS" w:hAnsi="Arial Unicode MS" w:cs="Arial Unicode MS"/>
      <w:sz w:val="20"/>
      <w:szCs w:val="20"/>
    </w:rPr>
  </w:style>
  <w:style w:type="paragraph" w:customStyle="1" w:styleId="Heading21">
    <w:name w:val="Heading #2"/>
    <w:basedOn w:val="Normal"/>
    <w:link w:val="Heading20"/>
    <w:rsid w:val="00942F16"/>
    <w:pPr>
      <w:widowControl w:val="0"/>
      <w:shd w:val="clear" w:color="auto" w:fill="FFFFFF"/>
      <w:spacing w:before="600" w:after="300" w:line="0" w:lineRule="atLeast"/>
      <w:jc w:val="center"/>
      <w:outlineLvl w:val="1"/>
    </w:pPr>
    <w:rPr>
      <w:rFonts w:ascii="Arial Unicode MS" w:eastAsia="Arial Unicode MS" w:hAnsi="Arial Unicode MS" w:cs="Arial Unicode MS"/>
      <w:sz w:val="29"/>
      <w:szCs w:val="29"/>
    </w:rPr>
  </w:style>
  <w:style w:type="paragraph" w:styleId="Header">
    <w:name w:val="header"/>
    <w:basedOn w:val="Normal"/>
    <w:link w:val="HeaderChar"/>
    <w:uiPriority w:val="99"/>
    <w:unhideWhenUsed/>
    <w:rsid w:val="00942F16"/>
    <w:pPr>
      <w:widowControl w:val="0"/>
      <w:tabs>
        <w:tab w:val="center" w:pos="4680"/>
        <w:tab w:val="right" w:pos="9360"/>
      </w:tabs>
      <w:spacing w:after="0" w:line="240" w:lineRule="auto"/>
    </w:pPr>
    <w:rPr>
      <w:rFonts w:ascii="Courier New" w:eastAsia="Courier New" w:hAnsi="Courier New" w:cs="Courier New"/>
      <w:color w:val="000000"/>
      <w:kern w:val="0"/>
      <w:lang w:val="mn-MN" w:bidi="ar-SA"/>
    </w:rPr>
  </w:style>
  <w:style w:type="character" w:customStyle="1" w:styleId="HeaderChar">
    <w:name w:val="Header Char"/>
    <w:basedOn w:val="DefaultParagraphFont"/>
    <w:link w:val="Header"/>
    <w:uiPriority w:val="99"/>
    <w:rsid w:val="00942F16"/>
    <w:rPr>
      <w:rFonts w:ascii="Courier New" w:eastAsia="Courier New" w:hAnsi="Courier New" w:cs="Courier New"/>
      <w:color w:val="000000"/>
      <w:kern w:val="0"/>
      <w:lang w:val="mn-MN" w:bidi="ar-SA"/>
    </w:rPr>
  </w:style>
  <w:style w:type="paragraph" w:styleId="Footer">
    <w:name w:val="footer"/>
    <w:basedOn w:val="Normal"/>
    <w:link w:val="FooterChar"/>
    <w:uiPriority w:val="99"/>
    <w:unhideWhenUsed/>
    <w:rsid w:val="00942F16"/>
    <w:pPr>
      <w:widowControl w:val="0"/>
      <w:tabs>
        <w:tab w:val="center" w:pos="4680"/>
        <w:tab w:val="right" w:pos="9360"/>
      </w:tabs>
      <w:spacing w:after="0" w:line="240" w:lineRule="auto"/>
    </w:pPr>
    <w:rPr>
      <w:rFonts w:ascii="Courier New" w:eastAsia="Courier New" w:hAnsi="Courier New" w:cs="Courier New"/>
      <w:color w:val="000000"/>
      <w:kern w:val="0"/>
      <w:lang w:val="mn-MN" w:bidi="ar-SA"/>
    </w:rPr>
  </w:style>
  <w:style w:type="character" w:customStyle="1" w:styleId="FooterChar">
    <w:name w:val="Footer Char"/>
    <w:basedOn w:val="DefaultParagraphFont"/>
    <w:link w:val="Footer"/>
    <w:uiPriority w:val="99"/>
    <w:rsid w:val="00942F16"/>
    <w:rPr>
      <w:rFonts w:ascii="Courier New" w:eastAsia="Courier New" w:hAnsi="Courier New" w:cs="Courier New"/>
      <w:color w:val="000000"/>
      <w:kern w:val="0"/>
      <w:lang w:val="mn-MN" w:bidi="ar-SA"/>
    </w:rPr>
  </w:style>
  <w:style w:type="numbering" w:customStyle="1" w:styleId="NoList11">
    <w:name w:val="No List11"/>
    <w:next w:val="NoList"/>
    <w:uiPriority w:val="99"/>
    <w:semiHidden/>
    <w:unhideWhenUsed/>
    <w:rsid w:val="00942F16"/>
  </w:style>
  <w:style w:type="paragraph" w:styleId="BalloonText">
    <w:name w:val="Balloon Text"/>
    <w:basedOn w:val="Normal"/>
    <w:link w:val="BalloonTextChar"/>
    <w:uiPriority w:val="99"/>
    <w:semiHidden/>
    <w:unhideWhenUsed/>
    <w:rsid w:val="00942F16"/>
    <w:pPr>
      <w:spacing w:after="0" w:line="240" w:lineRule="auto"/>
    </w:pPr>
    <w:rPr>
      <w:rFonts w:ascii="Tahoma" w:eastAsia="Calibri" w:hAnsi="Tahoma" w:cs="Tahoma"/>
      <w:kern w:val="0"/>
      <w:sz w:val="16"/>
      <w:szCs w:val="16"/>
      <w:lang w:bidi="ar-SA"/>
    </w:rPr>
  </w:style>
  <w:style w:type="character" w:customStyle="1" w:styleId="BalloonTextChar">
    <w:name w:val="Balloon Text Char"/>
    <w:basedOn w:val="DefaultParagraphFont"/>
    <w:link w:val="BalloonText"/>
    <w:uiPriority w:val="99"/>
    <w:semiHidden/>
    <w:rsid w:val="00942F16"/>
    <w:rPr>
      <w:rFonts w:ascii="Tahoma" w:eastAsia="Calibri" w:hAnsi="Tahoma" w:cs="Tahoma"/>
      <w:kern w:val="0"/>
      <w:sz w:val="16"/>
      <w:szCs w:val="16"/>
      <w:lang w:bidi="ar-SA"/>
    </w:rPr>
  </w:style>
  <w:style w:type="character" w:styleId="CommentReference">
    <w:name w:val="annotation reference"/>
    <w:uiPriority w:val="99"/>
    <w:semiHidden/>
    <w:unhideWhenUsed/>
    <w:rsid w:val="00942F16"/>
    <w:rPr>
      <w:sz w:val="16"/>
      <w:szCs w:val="16"/>
    </w:rPr>
  </w:style>
  <w:style w:type="paragraph" w:styleId="CommentText">
    <w:name w:val="annotation text"/>
    <w:basedOn w:val="Normal"/>
    <w:link w:val="CommentTextChar"/>
    <w:uiPriority w:val="99"/>
    <w:unhideWhenUsed/>
    <w:rsid w:val="00942F16"/>
    <w:pPr>
      <w:widowControl w:val="0"/>
      <w:spacing w:after="0" w:line="240" w:lineRule="auto"/>
    </w:pPr>
    <w:rPr>
      <w:rFonts w:ascii="Courier New" w:eastAsia="Courier New" w:hAnsi="Courier New" w:cs="Courier New"/>
      <w:color w:val="000000"/>
      <w:kern w:val="0"/>
      <w:sz w:val="20"/>
      <w:szCs w:val="20"/>
      <w:lang w:val="mn-MN" w:bidi="ar-SA"/>
    </w:rPr>
  </w:style>
  <w:style w:type="character" w:customStyle="1" w:styleId="CommentTextChar">
    <w:name w:val="Comment Text Char"/>
    <w:basedOn w:val="DefaultParagraphFont"/>
    <w:link w:val="CommentText"/>
    <w:uiPriority w:val="99"/>
    <w:rsid w:val="00942F16"/>
    <w:rPr>
      <w:rFonts w:ascii="Courier New" w:eastAsia="Courier New" w:hAnsi="Courier New" w:cs="Courier New"/>
      <w:color w:val="000000"/>
      <w:kern w:val="0"/>
      <w:sz w:val="20"/>
      <w:szCs w:val="20"/>
      <w:lang w:val="mn-MN" w:bidi="ar-SA"/>
    </w:rPr>
  </w:style>
  <w:style w:type="paragraph" w:styleId="CommentSubject">
    <w:name w:val="annotation subject"/>
    <w:basedOn w:val="CommentText"/>
    <w:next w:val="CommentText"/>
    <w:link w:val="CommentSubjectChar"/>
    <w:uiPriority w:val="99"/>
    <w:semiHidden/>
    <w:unhideWhenUsed/>
    <w:rsid w:val="00942F16"/>
    <w:rPr>
      <w:b/>
      <w:bCs/>
    </w:rPr>
  </w:style>
  <w:style w:type="character" w:customStyle="1" w:styleId="CommentSubjectChar">
    <w:name w:val="Comment Subject Char"/>
    <w:basedOn w:val="CommentTextChar"/>
    <w:link w:val="CommentSubject"/>
    <w:uiPriority w:val="99"/>
    <w:semiHidden/>
    <w:rsid w:val="00942F16"/>
    <w:rPr>
      <w:rFonts w:ascii="Courier New" w:eastAsia="Courier New" w:hAnsi="Courier New" w:cs="Courier New"/>
      <w:b/>
      <w:bCs/>
      <w:color w:val="000000"/>
      <w:kern w:val="0"/>
      <w:sz w:val="20"/>
      <w:szCs w:val="20"/>
      <w:lang w:val="mn-MN" w:bidi="ar-SA"/>
    </w:rPr>
  </w:style>
  <w:style w:type="paragraph" w:styleId="BodyText0">
    <w:name w:val="Body Text"/>
    <w:basedOn w:val="Normal"/>
    <w:link w:val="BodyTextChar"/>
    <w:rsid w:val="00942F16"/>
    <w:pPr>
      <w:spacing w:after="120" w:line="240" w:lineRule="auto"/>
    </w:pPr>
    <w:rPr>
      <w:rFonts w:ascii="Times New Roman Mon" w:eastAsia="Times New Roman" w:hAnsi="Times New Roman Mon" w:cs="Times New Roman"/>
      <w:kern w:val="0"/>
      <w:lang w:bidi="ar-SA"/>
    </w:rPr>
  </w:style>
  <w:style w:type="character" w:customStyle="1" w:styleId="BodyTextChar">
    <w:name w:val="Body Text Char"/>
    <w:basedOn w:val="DefaultParagraphFont"/>
    <w:link w:val="BodyText0"/>
    <w:rsid w:val="00942F16"/>
    <w:rPr>
      <w:rFonts w:ascii="Times New Roman Mon" w:eastAsia="Times New Roman" w:hAnsi="Times New Roman Mon" w:cs="Times New Roman"/>
      <w:kern w:val="0"/>
      <w:lang w:bidi="ar-SA"/>
    </w:rPr>
  </w:style>
  <w:style w:type="paragraph" w:customStyle="1" w:styleId="FootnoteText1">
    <w:name w:val="Footnote Text1"/>
    <w:basedOn w:val="Normal"/>
    <w:next w:val="FootnoteText"/>
    <w:link w:val="FootnoteTextChar"/>
    <w:uiPriority w:val="99"/>
    <w:unhideWhenUsed/>
    <w:rsid w:val="00942F16"/>
    <w:pPr>
      <w:spacing w:after="0" w:line="240" w:lineRule="auto"/>
    </w:pPr>
    <w:rPr>
      <w:rFonts w:asciiTheme="minorHAnsi" w:hAnsiTheme="minorHAnsi" w:cstheme="minorBidi"/>
      <w:kern w:val="0"/>
      <w:sz w:val="20"/>
      <w:szCs w:val="20"/>
      <w:lang w:bidi="ar-SA"/>
    </w:rPr>
  </w:style>
  <w:style w:type="character" w:customStyle="1" w:styleId="FootnoteTextChar">
    <w:name w:val="Footnote Text Char"/>
    <w:basedOn w:val="DefaultParagraphFont"/>
    <w:link w:val="FootnoteText1"/>
    <w:uiPriority w:val="99"/>
    <w:rsid w:val="00942F16"/>
    <w:rPr>
      <w:rFonts w:asciiTheme="minorHAnsi" w:hAnsiTheme="minorHAnsi" w:cstheme="minorBidi"/>
      <w:kern w:val="0"/>
      <w:sz w:val="20"/>
      <w:szCs w:val="20"/>
      <w:lang w:bidi="ar-SA"/>
    </w:rPr>
  </w:style>
  <w:style w:type="character" w:styleId="FootnoteReference">
    <w:name w:val="footnote reference"/>
    <w:basedOn w:val="DefaultParagraphFont"/>
    <w:uiPriority w:val="99"/>
    <w:unhideWhenUsed/>
    <w:rsid w:val="00942F16"/>
    <w:rPr>
      <w:vertAlign w:val="superscript"/>
    </w:rPr>
  </w:style>
  <w:style w:type="character" w:customStyle="1" w:styleId="ListParagraphChar">
    <w:name w:val="List Paragraph Char"/>
    <w:aliases w:val="NUMBERED PARAGRAPH Char,List Paragraph 1 Char,References Char,ReferencesCxSpLast Char,lp1 Char,List Paragraph (numbered (a)) Char,Use Case List Paragraph Char,Bullets Char"/>
    <w:basedOn w:val="DefaultParagraphFont"/>
    <w:link w:val="ListParagraph"/>
    <w:uiPriority w:val="34"/>
    <w:locked/>
    <w:rsid w:val="00942F16"/>
    <w:rPr>
      <w:rFonts w:cs="Cordia New"/>
      <w:szCs w:val="30"/>
    </w:rPr>
  </w:style>
  <w:style w:type="paragraph" w:styleId="FootnoteText">
    <w:name w:val="footnote text"/>
    <w:basedOn w:val="Normal"/>
    <w:link w:val="FootnoteTextChar1"/>
    <w:uiPriority w:val="99"/>
    <w:semiHidden/>
    <w:unhideWhenUsed/>
    <w:rsid w:val="00942F16"/>
    <w:pPr>
      <w:spacing w:after="0" w:line="240" w:lineRule="auto"/>
    </w:pPr>
    <w:rPr>
      <w:rFonts w:asciiTheme="minorHAnsi" w:hAnsiTheme="minorHAnsi" w:cstheme="minorBidi"/>
      <w:kern w:val="0"/>
      <w:sz w:val="20"/>
      <w:szCs w:val="20"/>
      <w:lang w:bidi="ar-SA"/>
    </w:rPr>
  </w:style>
  <w:style w:type="character" w:customStyle="1" w:styleId="FootnoteTextChar1">
    <w:name w:val="Footnote Text Char1"/>
    <w:basedOn w:val="DefaultParagraphFont"/>
    <w:link w:val="FootnoteText"/>
    <w:uiPriority w:val="99"/>
    <w:semiHidden/>
    <w:rsid w:val="00942F16"/>
    <w:rPr>
      <w:rFonts w:asciiTheme="minorHAnsi" w:hAnsiTheme="minorHAnsi" w:cstheme="minorBidi"/>
      <w:kern w:val="0"/>
      <w:sz w:val="20"/>
      <w:szCs w:val="20"/>
      <w:lang w:bidi="ar-SA"/>
    </w:rPr>
  </w:style>
  <w:style w:type="table" w:customStyle="1" w:styleId="TableGrid3">
    <w:name w:val="Table Grid3"/>
    <w:basedOn w:val="TableNormal"/>
    <w:next w:val="TableGrid"/>
    <w:uiPriority w:val="39"/>
    <w:rsid w:val="00942F16"/>
    <w:pPr>
      <w:spacing w:after="0" w:line="240" w:lineRule="auto"/>
    </w:pPr>
    <w:rPr>
      <w:rFonts w:ascii="Calibri" w:eastAsia="Times New Roman" w:hAnsi="Calibri" w:cs="Times New Roman"/>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42F16"/>
    <w:pPr>
      <w:spacing w:before="240" w:after="0"/>
      <w:outlineLvl w:val="9"/>
    </w:pPr>
    <w:rPr>
      <w:kern w:val="0"/>
      <w:sz w:val="32"/>
      <w:szCs w:val="32"/>
      <w:lang w:val="mn-MN" w:bidi="ar-SA"/>
    </w:rPr>
  </w:style>
  <w:style w:type="paragraph" w:styleId="TOC1">
    <w:name w:val="toc 1"/>
    <w:basedOn w:val="Normal"/>
    <w:next w:val="Normal"/>
    <w:autoRedefine/>
    <w:uiPriority w:val="39"/>
    <w:unhideWhenUsed/>
    <w:rsid w:val="00942F16"/>
    <w:pPr>
      <w:spacing w:after="100"/>
    </w:pPr>
    <w:rPr>
      <w:rFonts w:asciiTheme="minorHAnsi" w:hAnsiTheme="minorHAnsi" w:cstheme="minorBidi"/>
      <w:kern w:val="0"/>
      <w:sz w:val="22"/>
      <w:szCs w:val="22"/>
      <w:lang w:bidi="ar-SA"/>
    </w:rPr>
  </w:style>
  <w:style w:type="paragraph" w:styleId="TOC2">
    <w:name w:val="toc 2"/>
    <w:basedOn w:val="Normal"/>
    <w:next w:val="Normal"/>
    <w:autoRedefine/>
    <w:uiPriority w:val="39"/>
    <w:unhideWhenUsed/>
    <w:rsid w:val="00942F16"/>
    <w:pPr>
      <w:spacing w:after="100"/>
      <w:ind w:left="220"/>
    </w:pPr>
    <w:rPr>
      <w:rFonts w:asciiTheme="minorHAnsi" w:hAnsiTheme="minorHAnsi" w:cstheme="minorBidi"/>
      <w:kern w:val="0"/>
      <w:sz w:val="22"/>
      <w:szCs w:val="22"/>
      <w:lang w:bidi="ar-SA"/>
    </w:rPr>
  </w:style>
  <w:style w:type="table" w:customStyle="1" w:styleId="GridTable2-Accent11">
    <w:name w:val="Grid Table 2 - Accent 11"/>
    <w:basedOn w:val="TableNormal"/>
    <w:uiPriority w:val="47"/>
    <w:rsid w:val="00942F16"/>
    <w:pPr>
      <w:spacing w:after="0" w:line="240" w:lineRule="auto"/>
    </w:pPr>
    <w:rPr>
      <w:rFonts w:asciiTheme="minorHAnsi" w:hAnsiTheme="minorHAnsi" w:cstheme="minorBidi"/>
      <w:kern w:val="0"/>
      <w:sz w:val="22"/>
      <w:szCs w:val="22"/>
      <w:lang w:val="mn-MN" w:bidi="ar-SA"/>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lainTable41">
    <w:name w:val="Plain Table 41"/>
    <w:basedOn w:val="TableNormal"/>
    <w:uiPriority w:val="44"/>
    <w:rsid w:val="00942F16"/>
    <w:pPr>
      <w:spacing w:after="0" w:line="240" w:lineRule="auto"/>
    </w:pPr>
    <w:rPr>
      <w:rFonts w:asciiTheme="minorHAnsi" w:hAnsiTheme="minorHAnsi" w:cstheme="minorBidi"/>
      <w:kern w:val="0"/>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942F16"/>
    <w:rPr>
      <w:color w:val="96607D" w:themeColor="followedHyperlink"/>
      <w:u w:val="single"/>
    </w:rPr>
  </w:style>
  <w:style w:type="paragraph" w:styleId="Revision">
    <w:name w:val="Revision"/>
    <w:hidden/>
    <w:uiPriority w:val="99"/>
    <w:semiHidden/>
    <w:rsid w:val="00942F16"/>
    <w:pPr>
      <w:spacing w:after="0" w:line="240" w:lineRule="auto"/>
    </w:pPr>
    <w:rPr>
      <w:rFonts w:asciiTheme="minorHAnsi" w:hAnsiTheme="minorHAnsi" w:cstheme="minorBidi"/>
      <w:kern w:val="0"/>
      <w:sz w:val="22"/>
      <w:szCs w:val="22"/>
      <w:lang w:bidi="ar-SA"/>
    </w:rPr>
  </w:style>
  <w:style w:type="table" w:styleId="TableGridLight">
    <w:name w:val="Grid Table Light"/>
    <w:basedOn w:val="TableNormal"/>
    <w:uiPriority w:val="40"/>
    <w:rsid w:val="00942F16"/>
    <w:pPr>
      <w:spacing w:after="0" w:line="240" w:lineRule="auto"/>
    </w:pPr>
    <w:rPr>
      <w:rFonts w:asciiTheme="minorHAnsi" w:hAnsiTheme="minorHAnsi" w:cstheme="minorBidi"/>
      <w:kern w:val="0"/>
      <w:sz w:val="22"/>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42F16"/>
    <w:pPr>
      <w:autoSpaceDE w:val="0"/>
      <w:autoSpaceDN w:val="0"/>
      <w:adjustRightInd w:val="0"/>
      <w:spacing w:after="0" w:line="240" w:lineRule="auto"/>
    </w:pPr>
    <w:rPr>
      <w:rFonts w:ascii="Times New Roman" w:hAnsi="Times New Roman" w:cs="Times New Roman"/>
      <w:color w:val="000000"/>
      <w:kern w:val="0"/>
      <w:lang w:bidi="ar-SA"/>
    </w:rPr>
  </w:style>
  <w:style w:type="table" w:styleId="GridTable4-Accent1">
    <w:name w:val="Grid Table 4 Accent 1"/>
    <w:basedOn w:val="TableNormal"/>
    <w:uiPriority w:val="49"/>
    <w:rsid w:val="00F90FEE"/>
    <w:pPr>
      <w:spacing w:after="0" w:line="240" w:lineRule="auto"/>
    </w:pPr>
    <w:rPr>
      <w:rFonts w:asciiTheme="minorHAnsi" w:eastAsiaTheme="minorEastAsia" w:hAnsiTheme="minorHAnsi" w:cstheme="minorBidi"/>
      <w:kern w:val="0"/>
      <w:sz w:val="22"/>
      <w:szCs w:val="22"/>
      <w:lang w:bidi="ar-SA"/>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697972CFAAE4DAF8C79AC7A3195BE" ma:contentTypeVersion="4" ma:contentTypeDescription="Create a new document." ma:contentTypeScope="" ma:versionID="758a57d7ce31d3bd62c4a3ecfd55cea6">
  <xsd:schema xmlns:xsd="http://www.w3.org/2001/XMLSchema" xmlns:xs="http://www.w3.org/2001/XMLSchema" xmlns:p="http://schemas.microsoft.com/office/2006/metadata/properties" xmlns:ns2="f055a434-9355-4cc2-8bdb-4dcaec99449f" targetNamespace="http://schemas.microsoft.com/office/2006/metadata/properties" ma:root="true" ma:fieldsID="9c0669edf032efccad83966009f6f889" ns2:_="">
    <xsd:import namespace="f055a434-9355-4cc2-8bdb-4dcaec994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a434-9355-4cc2-8bdb-4dcaec994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F306A-CF3D-4744-96D7-F51D9B644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a434-9355-4cc2-8bdb-4dcaec994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BDCD3-A52C-454F-A269-0318E0C5FF32}">
  <ds:schemaRefs>
    <ds:schemaRef ds:uri="http://schemas.microsoft.com/sharepoint/v3/contenttype/forms"/>
  </ds:schemaRefs>
</ds:datastoreItem>
</file>

<file path=customXml/itemProps3.xml><?xml version="1.0" encoding="utf-8"?>
<ds:datastoreItem xmlns:ds="http://schemas.openxmlformats.org/officeDocument/2006/customXml" ds:itemID="{78ED7C72-050E-4773-99FD-C0E594C6A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D86EF3-65F3-4340-8E63-410ECB20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30</Pages>
  <Words>9817</Words>
  <Characters>55958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Гарамханд Батсайхан</dc:creator>
  <cp:keywords/>
  <dc:description/>
  <cp:lastModifiedBy>Microsoft Office User</cp:lastModifiedBy>
  <cp:revision>4</cp:revision>
  <cp:lastPrinted>2025-06-20T07:16:00Z</cp:lastPrinted>
  <dcterms:created xsi:type="dcterms:W3CDTF">2025-06-19T08:22:00Z</dcterms:created>
  <dcterms:modified xsi:type="dcterms:W3CDTF">2025-06-20T07:16:00Z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0x01010093B697972CFAAE4DAF8C79AC7A3195BE</vt:lpwstr>
  </property>
</Properties>
</file>