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6D54D" w14:textId="6081BF44" w:rsidR="00FB7CB4" w:rsidRPr="00D5311D" w:rsidRDefault="00FB7CB4" w:rsidP="00FB7CB4">
      <w:pPr>
        <w:jc w:val="center"/>
        <w:rPr>
          <w:rFonts w:ascii="Arial" w:hAnsi="Arial" w:cs="Arial"/>
        </w:rPr>
      </w:pPr>
      <w:r w:rsidRPr="00D5311D">
        <w:rPr>
          <w:rFonts w:ascii="Arial" w:hAnsi="Arial" w:cs="Arial"/>
        </w:rPr>
        <w:t>ЗӨВШӨӨРЛИЙН ТУХАЙ ХУУЛЬД НЭМЭЛТ ОРУУЛАХ</w:t>
      </w:r>
    </w:p>
    <w:p w14:paraId="605328C3" w14:textId="3194769B" w:rsidR="00FB7CB4" w:rsidRPr="00D5311D" w:rsidRDefault="00FB7CB4" w:rsidP="00FB7CB4">
      <w:pPr>
        <w:jc w:val="center"/>
        <w:rPr>
          <w:rFonts w:ascii="Arial" w:hAnsi="Arial" w:cs="Arial"/>
        </w:rPr>
      </w:pPr>
      <w:r w:rsidRPr="00D5311D">
        <w:rPr>
          <w:rFonts w:ascii="Arial" w:hAnsi="Arial" w:cs="Arial"/>
        </w:rPr>
        <w:t>ТУХАЙ ХУУЛИЙН ТӨСЛИЙН ТАНИЛЦУУЛГА</w:t>
      </w:r>
    </w:p>
    <w:p w14:paraId="714FB5CD" w14:textId="77777777" w:rsidR="00FB7CB4" w:rsidRPr="00D5311D" w:rsidRDefault="00FB7CB4" w:rsidP="00FB7CB4">
      <w:pPr>
        <w:rPr>
          <w:rFonts w:ascii="Arial" w:hAnsi="Arial" w:cs="Arial"/>
        </w:rPr>
      </w:pPr>
    </w:p>
    <w:p w14:paraId="75C6D06C" w14:textId="77777777" w:rsidR="00FB7CB4" w:rsidRPr="00D5311D" w:rsidRDefault="00FB7CB4" w:rsidP="00FB7CB4">
      <w:pPr>
        <w:jc w:val="both"/>
        <w:rPr>
          <w:rFonts w:ascii="Arial" w:hAnsi="Arial" w:cs="Arial"/>
        </w:rPr>
      </w:pPr>
      <w:r w:rsidRPr="00D5311D">
        <w:rPr>
          <w:rFonts w:ascii="Arial" w:hAnsi="Arial" w:cs="Arial"/>
        </w:rPr>
        <w:tab/>
      </w:r>
    </w:p>
    <w:p w14:paraId="018D2FD4" w14:textId="77777777" w:rsidR="00FB7CB4" w:rsidRPr="00D5311D" w:rsidRDefault="00FB7CB4" w:rsidP="00FB7CB4">
      <w:pPr>
        <w:ind w:firstLine="720"/>
        <w:jc w:val="both"/>
        <w:rPr>
          <w:rFonts w:ascii="Arial" w:hAnsi="Arial" w:cs="Arial"/>
        </w:rPr>
      </w:pPr>
      <w:r w:rsidRPr="00D5311D">
        <w:rPr>
          <w:rFonts w:ascii="Arial" w:hAnsi="Arial" w:cs="Arial"/>
        </w:rPr>
        <w:t xml:space="preserve">Замын хөдөлгөөний аюулгүй байдлын тухай </w:t>
      </w:r>
      <w:r w:rsidRPr="00D5311D">
        <w:rPr>
          <w:rFonts w:ascii="Arial" w:hAnsi="Arial" w:cs="Arial"/>
        </w:rPr>
        <w:t xml:space="preserve">хуульд нэмэлт, өөрчлөлт оруулах тухай хуулийн төсөл боловсруулахтай холбогдуулан Хууль тогтоомжийн тухай хуулийн 16 дугаар зүйлийн 16.3 дахь хэсэгт заасны дагуу Зөвшөөрлийн тухай хуульд нэмэлт оруулах тухай дагалдах хуулийн төслийг боловсруулсан болно. </w:t>
      </w:r>
    </w:p>
    <w:p w14:paraId="1576FBE8" w14:textId="5EAF2E39" w:rsidR="00FB7CB4" w:rsidRPr="00D5311D" w:rsidRDefault="00FB7CB4" w:rsidP="00FB7CB4">
      <w:pPr>
        <w:ind w:firstLine="720"/>
        <w:jc w:val="both"/>
        <w:rPr>
          <w:rFonts w:ascii="Arial" w:hAnsi="Arial" w:cs="Arial"/>
          <w:lang w:val="mn-MN"/>
        </w:rPr>
      </w:pPr>
      <w:r w:rsidRPr="00D5311D">
        <w:rPr>
          <w:rFonts w:ascii="Arial" w:hAnsi="Arial" w:cs="Arial"/>
          <w:lang w:val="mn-MN"/>
        </w:rPr>
        <w:t>Тус хуулийн төслийн 1 дүгээр зүйлд Зөвшөөрлийн тухай хуулийн 8.2 дугаар зүйлийн 4 дэх хэсэгт “</w:t>
      </w:r>
      <w:r w:rsidRPr="00D5311D">
        <w:rPr>
          <w:rFonts w:ascii="Arial" w:hAnsi="Arial" w:cs="Arial"/>
          <w:b/>
          <w:bCs/>
          <w:color w:val="000000"/>
        </w:rPr>
        <w:t>Нийтийн хэрэгцээний цахилгаан дугуй, цахилгаан скүүтерийн үйлчилгээ үзүүлэх</w:t>
      </w:r>
      <w:r w:rsidRPr="00D5311D">
        <w:rPr>
          <w:rFonts w:ascii="Arial" w:hAnsi="Arial" w:cs="Arial"/>
          <w:lang w:val="mn-MN"/>
        </w:rPr>
        <w:t>” үйл ажиллагааг “</w:t>
      </w:r>
      <w:r w:rsidRPr="00D5311D">
        <w:rPr>
          <w:rFonts w:ascii="Arial" w:hAnsi="Arial" w:cs="Arial"/>
          <w:b/>
          <w:bCs/>
          <w:lang w:val="mn-MN"/>
        </w:rPr>
        <w:t>энгийн зөвшөөрөл</w:t>
      </w:r>
      <w:r w:rsidRPr="00D5311D">
        <w:rPr>
          <w:rFonts w:ascii="Arial" w:hAnsi="Arial" w:cs="Arial"/>
          <w:lang w:val="mn-MN"/>
        </w:rPr>
        <w:t>”-тэйгээр эрхлэхээр нэмсэн болно.</w:t>
      </w:r>
    </w:p>
    <w:p w14:paraId="19FE6812" w14:textId="397434BA" w:rsidR="00FB7CB4" w:rsidRPr="00D5311D" w:rsidRDefault="00FB7CB4" w:rsidP="00FB7CB4">
      <w:pPr>
        <w:ind w:firstLine="720"/>
        <w:jc w:val="both"/>
        <w:rPr>
          <w:rFonts w:ascii="Arial" w:hAnsi="Arial" w:cs="Arial"/>
        </w:rPr>
      </w:pPr>
      <w:r w:rsidRPr="00D5311D">
        <w:rPr>
          <w:rFonts w:ascii="Arial" w:hAnsi="Arial" w:cs="Arial"/>
          <w:lang w:val="mn-MN"/>
        </w:rPr>
        <w:t>Энэхүү энгийн зөвшөөрлийг шинээр бий болгоход Зөвшөөрлийн тухай хуулийн 1.5 дугаар зүйлийн 1.1 дэх хэсэгт “</w:t>
      </w:r>
      <w:r w:rsidRPr="00D5311D">
        <w:rPr>
          <w:rFonts w:ascii="Arial" w:hAnsi="Arial" w:cs="Arial"/>
          <w:b/>
          <w:bCs/>
          <w:lang w:val="mn-MN"/>
        </w:rPr>
        <w:t xml:space="preserve">нийтийн эрх ашиг, хүний амь нас, эрүүл мэндийг хамгаалах, </w:t>
      </w:r>
      <w:r w:rsidRPr="00D5311D">
        <w:rPr>
          <w:rFonts w:ascii="Arial" w:hAnsi="Arial" w:cs="Arial"/>
          <w:b/>
          <w:bCs/>
          <w:lang w:val="mn-MN"/>
        </w:rPr>
        <w:t>бизнес эрхлэх таатай орчныг бүрдүүлэх</w:t>
      </w:r>
      <w:r w:rsidRPr="00D5311D">
        <w:rPr>
          <w:rFonts w:ascii="Arial" w:hAnsi="Arial" w:cs="Arial"/>
          <w:lang w:val="mn-MN"/>
        </w:rPr>
        <w:t>” гэсэн зарчмыг баримталсан ба мөн зүйлийн 14 дэх хэсэгт заасан судалгааг Монгол улсын Засгийн газрын баталсан аргачлалын дагуу хийж гүйцэтгэсэн. Үүнд</w:t>
      </w:r>
      <w:r w:rsidRPr="00D5311D">
        <w:rPr>
          <w:rFonts w:ascii="Arial" w:hAnsi="Arial" w:cs="Arial"/>
        </w:rPr>
        <w:t>:</w:t>
      </w:r>
    </w:p>
    <w:p w14:paraId="0141333C" w14:textId="77777777" w:rsidR="00FB7CB4" w:rsidRPr="00D5311D" w:rsidRDefault="00FB7CB4" w:rsidP="00FB7CB4">
      <w:pPr>
        <w:jc w:val="both"/>
        <w:rPr>
          <w:rFonts w:ascii="Arial" w:hAnsi="Arial" w:cs="Arial"/>
        </w:rPr>
      </w:pPr>
    </w:p>
    <w:p w14:paraId="57AED4BD" w14:textId="19701FF7" w:rsidR="00FB7CB4" w:rsidRPr="00D5311D" w:rsidRDefault="00FB7CB4" w:rsidP="00FB7CB4">
      <w:pPr>
        <w:pStyle w:val="ListParagraph"/>
        <w:numPr>
          <w:ilvl w:val="0"/>
          <w:numId w:val="1"/>
        </w:numPr>
        <w:jc w:val="both"/>
        <w:rPr>
          <w:rFonts w:ascii="Arial" w:hAnsi="Arial" w:cs="Arial"/>
          <w:b/>
          <w:bCs/>
        </w:rPr>
      </w:pPr>
      <w:r w:rsidRPr="00D5311D">
        <w:rPr>
          <w:rFonts w:ascii="Arial" w:hAnsi="Arial" w:cs="Arial"/>
          <w:b/>
          <w:bCs/>
          <w:color w:val="000000"/>
        </w:rPr>
        <w:t>Нийтийн хэрэгцээний цахилгаан дугуй, цахилгаан скүүтерийн үйлчилгээ</w:t>
      </w:r>
      <w:r w:rsidRPr="00D5311D">
        <w:rPr>
          <w:rFonts w:ascii="Arial" w:hAnsi="Arial" w:cs="Arial"/>
          <w:b/>
          <w:bCs/>
          <w:color w:val="000000"/>
        </w:rPr>
        <w:t xml:space="preserve"> үзүүлэх үйл ажиллагааг төрөөс зохицуулах шаардлагатай эсэх:</w:t>
      </w:r>
    </w:p>
    <w:p w14:paraId="46073A65" w14:textId="77777777" w:rsidR="00FB7CB4" w:rsidRPr="00D5311D" w:rsidRDefault="00FB7CB4" w:rsidP="00FB7CB4">
      <w:pPr>
        <w:pStyle w:val="ListParagraph"/>
        <w:jc w:val="both"/>
        <w:rPr>
          <w:rFonts w:ascii="Arial" w:hAnsi="Arial" w:cs="Arial"/>
          <w:b/>
          <w:bCs/>
          <w:color w:val="000000"/>
        </w:rPr>
      </w:pPr>
    </w:p>
    <w:p w14:paraId="5599FAFA" w14:textId="77777777" w:rsidR="00FB7CB4" w:rsidRPr="00D5311D" w:rsidRDefault="00FB7CB4" w:rsidP="00FB7CB4">
      <w:pPr>
        <w:ind w:firstLine="720"/>
        <w:jc w:val="both"/>
        <w:rPr>
          <w:rFonts w:ascii="Arial" w:hAnsi="Arial" w:cs="Arial"/>
          <w:color w:val="333333"/>
          <w:shd w:val="clear" w:color="auto" w:fill="FFFFFF"/>
        </w:rPr>
      </w:pPr>
      <w:r w:rsidRPr="00D5311D">
        <w:rPr>
          <w:rFonts w:ascii="Arial" w:hAnsi="Arial" w:cs="Arial"/>
          <w:color w:val="333333"/>
          <w:shd w:val="clear" w:color="auto" w:fill="FFFFFF"/>
        </w:rPr>
        <w:t>2024 оны 11 дүгээр сарын байдлаар манай улсад нийтэд цахилгаан дугуй, скүүтер тээврийн хэрэгслийн түрээсийн үйлчилгээ үзүүлэгч 3 аж ахуйн нэгж үйл ажиллагаа эрхэлж байна</w:t>
      </w:r>
      <w:r w:rsidRPr="00D5311D">
        <w:rPr>
          <w:rStyle w:val="FootnoteReference"/>
          <w:rFonts w:ascii="Arial" w:hAnsi="Arial" w:cs="Arial"/>
          <w:color w:val="333333"/>
          <w:shd w:val="clear" w:color="auto" w:fill="FFFFFF"/>
        </w:rPr>
        <w:footnoteReference w:id="1"/>
      </w:r>
      <w:r w:rsidRPr="00D5311D">
        <w:rPr>
          <w:rFonts w:ascii="Arial" w:hAnsi="Arial" w:cs="Arial"/>
          <w:color w:val="333333"/>
          <w:shd w:val="clear" w:color="auto" w:fill="FFFFFF"/>
        </w:rPr>
        <w:t>. Үүнд: “Жэт шэйринг монголиа” ХХК нь “Жет” нэртэй 6000 орчим цахилгаан скүүтер, “Ви Эм Си Групп” ХХК нь “Табо” нэртэй 1500 орчим цахилгаан скүүтер, “Эко технологи” ХХК нь “Эко байк” нэртэй 1000 орчим цахилгаан дугуйн түрээсийн үйлчилгээг Нийслэл Улаанбаатар хотод нэвтрүүлээд байна. Харин 2025 оны 4 дүгээр сарын байдлаар “Эко технологи” ХХК нь 5000 цахилгаан дугуй, “Ви Эм Си Групп” ХХК нь 300 цахилгаан дугуйг импортоор нэмж оруулж ирсэн мэдээлэл байна.</w:t>
      </w:r>
      <w:r w:rsidRPr="00D5311D">
        <w:rPr>
          <w:rStyle w:val="FootnoteReference"/>
          <w:rFonts w:ascii="Arial" w:hAnsi="Arial" w:cs="Arial"/>
          <w:color w:val="333333"/>
          <w:shd w:val="clear" w:color="auto" w:fill="FFFFFF"/>
        </w:rPr>
        <w:footnoteReference w:id="2"/>
      </w:r>
    </w:p>
    <w:p w14:paraId="19AD3000" w14:textId="77777777" w:rsidR="00D5311D" w:rsidRPr="00D5311D" w:rsidRDefault="00FB7CB4" w:rsidP="00FB7CB4">
      <w:pPr>
        <w:ind w:firstLine="720"/>
        <w:jc w:val="both"/>
        <w:rPr>
          <w:rFonts w:ascii="Arial" w:eastAsia="Arial" w:hAnsi="Arial" w:cs="Arial"/>
        </w:rPr>
      </w:pPr>
      <w:r w:rsidRPr="00D5311D">
        <w:rPr>
          <w:rFonts w:ascii="Arial" w:hAnsi="Arial" w:cs="Arial"/>
          <w:color w:val="333333"/>
          <w:shd w:val="clear" w:color="auto" w:fill="FFFFFF"/>
        </w:rPr>
        <w:t xml:space="preserve">Ийнхүү сүүлийн 3 жилд импортоор оруулж ирсэн нийт цахилгаан дугуй, скүүтерийн тоо 2022 онд 1050, 2023 онд 8157 бол 2024 онд </w:t>
      </w:r>
      <w:r w:rsidRPr="00D5311D">
        <w:rPr>
          <w:rFonts w:ascii="Arial" w:hAnsi="Arial" w:cs="Arial"/>
          <w:b/>
          <w:bCs/>
          <w:color w:val="333333"/>
          <w:shd w:val="clear" w:color="auto" w:fill="FFFFFF"/>
        </w:rPr>
        <w:t>16783</w:t>
      </w:r>
      <w:r w:rsidRPr="00D5311D">
        <w:rPr>
          <w:rFonts w:ascii="Arial" w:hAnsi="Arial" w:cs="Arial"/>
          <w:color w:val="333333"/>
          <w:shd w:val="clear" w:color="auto" w:fill="FFFFFF"/>
        </w:rPr>
        <w:t xml:space="preserve"> болж өсчээ.</w:t>
      </w:r>
      <w:r w:rsidRPr="00D5311D">
        <w:rPr>
          <w:rStyle w:val="FootnoteReference"/>
          <w:rFonts w:ascii="Arial" w:hAnsi="Arial" w:cs="Arial"/>
          <w:color w:val="333333"/>
          <w:shd w:val="clear" w:color="auto" w:fill="FFFFFF"/>
        </w:rPr>
        <w:footnoteReference w:id="3"/>
      </w:r>
      <w:r w:rsidRPr="00D5311D">
        <w:rPr>
          <w:rFonts w:ascii="Arial" w:hAnsi="Arial" w:cs="Arial"/>
          <w:color w:val="333333"/>
          <w:shd w:val="clear" w:color="auto" w:fill="FFFFFF"/>
        </w:rPr>
        <w:t xml:space="preserve"> Мөн “Жэт шэйринг монголиа” ХХК-ийн цахилгаан скүүтерийн аппликэйшинг 120,000 хэрэглэгч татан авсан, өдөрт дунджаар 4500-5000 хүн, “Ви Эм Си Групп” ХХК-ийн скүүтерийн аппликэйшинг 1,100,000 хэрэглэгч татан авсан, өдөрт дунджаар 12,900 хүн, "Эко технологи" ХХК-ийн цахилгаан дугуйн аппликэйшинг 11,150 иргэн татан авсан, өдөрт дунджаар 11,150 хүн тус тус ашиглаж байна.</w:t>
      </w:r>
      <w:r w:rsidRPr="00D5311D">
        <w:rPr>
          <w:rStyle w:val="FootnoteReference"/>
          <w:rFonts w:ascii="Arial" w:hAnsi="Arial" w:cs="Arial"/>
          <w:color w:val="333333"/>
          <w:shd w:val="clear" w:color="auto" w:fill="FFFFFF"/>
        </w:rPr>
        <w:footnoteReference w:id="4"/>
      </w:r>
      <w:r w:rsidRPr="00D5311D">
        <w:rPr>
          <w:rFonts w:ascii="Arial" w:hAnsi="Arial" w:cs="Arial"/>
          <w:color w:val="333333"/>
          <w:shd w:val="clear" w:color="auto" w:fill="FFFFFF"/>
        </w:rPr>
        <w:t xml:space="preserve"> Дээрхээс үзэхэд цаашид нийтийн хэрэгцээний цахилгаан дугуй, скүүтер тээврийн хэрэгслийн тоо эрс өсөхөөр </w:t>
      </w:r>
      <w:r w:rsidRPr="00D5311D">
        <w:rPr>
          <w:rFonts w:ascii="Arial" w:hAnsi="Arial" w:cs="Arial"/>
          <w:color w:val="333333"/>
          <w:shd w:val="clear" w:color="auto" w:fill="FFFFFF"/>
        </w:rPr>
        <w:lastRenderedPageBreak/>
        <w:t>байна.</w:t>
      </w:r>
      <w:r w:rsidRPr="00D5311D">
        <w:rPr>
          <w:rFonts w:ascii="Arial" w:hAnsi="Arial" w:cs="Arial"/>
          <w:color w:val="333333"/>
          <w:shd w:val="clear" w:color="auto" w:fill="FFFFFF"/>
        </w:rPr>
        <w:t xml:space="preserve"> </w:t>
      </w:r>
      <w:r w:rsidRPr="00D5311D">
        <w:rPr>
          <w:rFonts w:ascii="Arial" w:hAnsi="Arial" w:cs="Arial"/>
          <w:color w:val="333333"/>
          <w:shd w:val="clear" w:color="auto" w:fill="FFFFFF"/>
        </w:rPr>
        <w:t xml:space="preserve">Гэвч </w:t>
      </w:r>
      <w:r w:rsidRPr="00D5311D">
        <w:rPr>
          <w:rFonts w:ascii="Arial" w:eastAsiaTheme="minorEastAsia" w:hAnsi="Arial" w:cs="Arial"/>
          <w:color w:val="333333"/>
          <w:shd w:val="clear" w:color="auto" w:fill="FFFFFF"/>
        </w:rPr>
        <w:t>2022-2024</w:t>
      </w:r>
      <w:r w:rsidRPr="00D5311D">
        <w:rPr>
          <w:rFonts w:ascii="Arial" w:hAnsi="Arial" w:cs="Arial"/>
          <w:color w:val="333333"/>
          <w:shd w:val="clear" w:color="auto" w:fill="FFFFFF"/>
        </w:rPr>
        <w:t xml:space="preserve"> он, </w:t>
      </w:r>
      <w:r w:rsidRPr="00D5311D">
        <w:rPr>
          <w:rFonts w:ascii="Arial" w:eastAsiaTheme="minorEastAsia" w:hAnsi="Arial" w:cs="Arial"/>
          <w:color w:val="333333"/>
          <w:shd w:val="clear" w:color="auto" w:fill="FFFFFF"/>
        </w:rPr>
        <w:t xml:space="preserve">2025 оны эхний 4 сарын байдлаар цахилгаан дугуй, скүүтер, мопедоос үүдэлтэй нийт </w:t>
      </w:r>
      <w:r w:rsidRPr="00D5311D">
        <w:rPr>
          <w:rFonts w:ascii="Arial" w:eastAsiaTheme="minorEastAsia" w:hAnsi="Arial" w:cs="Arial"/>
          <w:b/>
          <w:bCs/>
          <w:color w:val="333333"/>
          <w:shd w:val="clear" w:color="auto" w:fill="FFFFFF"/>
        </w:rPr>
        <w:t>985</w:t>
      </w:r>
      <w:r w:rsidRPr="00D5311D">
        <w:rPr>
          <w:rFonts w:ascii="Arial" w:eastAsiaTheme="minorEastAsia" w:hAnsi="Arial" w:cs="Arial"/>
          <w:color w:val="333333"/>
          <w:shd w:val="clear" w:color="auto" w:fill="FFFFFF"/>
        </w:rPr>
        <w:t xml:space="preserve"> шинэ тохиолдол бүртгэгдээд байна.</w:t>
      </w:r>
      <w:r w:rsidRPr="00D5311D">
        <w:rPr>
          <w:rStyle w:val="FootnoteReference"/>
          <w:rFonts w:ascii="Arial" w:hAnsi="Arial" w:cs="Arial"/>
          <w:color w:val="333333"/>
          <w:shd w:val="clear" w:color="auto" w:fill="FFFFFF"/>
        </w:rPr>
        <w:footnoteReference w:id="5"/>
      </w:r>
      <w:r w:rsidRPr="00D5311D">
        <w:rPr>
          <w:rFonts w:ascii="Arial" w:hAnsi="Arial" w:cs="Arial"/>
          <w:color w:val="333333"/>
          <w:shd w:val="clear" w:color="auto" w:fill="FFFFFF"/>
        </w:rPr>
        <w:t xml:space="preserve"> Үүнд: 2022 онд 50, 2023 онд 305, 2024 онд 532, 2025 оны 4 дүгээр сарын байдлаар 98 осол гэмтэл бүртгэгдээд байна. </w:t>
      </w:r>
      <w:r w:rsidRPr="00D5311D">
        <w:rPr>
          <w:rFonts w:ascii="Arial" w:eastAsia="Arial" w:hAnsi="Arial" w:cs="Arial"/>
        </w:rPr>
        <w:t xml:space="preserve">Нийт осол гэмтлийн тохиолдлын 93.8% нь Нийслэл-Улаанбаатар хотод, 6.2% нь орон нутагт бүртгэгдсэн ба нийслэлийн тохиолдлын </w:t>
      </w:r>
      <w:r w:rsidRPr="00D5311D">
        <w:rPr>
          <w:rFonts w:ascii="Arial" w:eastAsia="Arial" w:hAnsi="Arial" w:cs="Arial"/>
          <w:b/>
          <w:bCs/>
        </w:rPr>
        <w:t>97.4%</w:t>
      </w:r>
      <w:r w:rsidRPr="00D5311D">
        <w:rPr>
          <w:rFonts w:ascii="Arial" w:eastAsia="Arial" w:hAnsi="Arial" w:cs="Arial"/>
        </w:rPr>
        <w:t xml:space="preserve"> нь ГССҮТөвөөс тусламж үйлчилгээ авсан байна.</w:t>
      </w:r>
    </w:p>
    <w:p w14:paraId="5F796B68" w14:textId="68442786" w:rsidR="00FB7CB4" w:rsidRPr="00D5311D" w:rsidRDefault="00FB7CB4" w:rsidP="00FB7CB4">
      <w:pPr>
        <w:ind w:firstLine="720"/>
        <w:jc w:val="both"/>
        <w:rPr>
          <w:rFonts w:ascii="Arial" w:hAnsi="Arial" w:cs="Arial"/>
          <w:color w:val="333333"/>
          <w:shd w:val="clear" w:color="auto" w:fill="FFFFFF"/>
        </w:rPr>
      </w:pPr>
      <w:r w:rsidRPr="00D5311D">
        <w:rPr>
          <w:rFonts w:ascii="Arial" w:hAnsi="Arial" w:cs="Arial"/>
          <w:color w:val="333333"/>
          <w:shd w:val="clear" w:color="auto" w:fill="FFFFFF"/>
        </w:rPr>
        <w:t xml:space="preserve">Насны бүлгээр авч үзэхэд нийт тохиолдлын 39.0%-ийг </w:t>
      </w:r>
      <w:r w:rsidRPr="00D5311D">
        <w:rPr>
          <w:rFonts w:ascii="Arial" w:hAnsi="Arial" w:cs="Arial"/>
          <w:b/>
          <w:bCs/>
          <w:color w:val="333333"/>
          <w:shd w:val="clear" w:color="auto" w:fill="FFFFFF"/>
        </w:rPr>
        <w:t>10-19</w:t>
      </w:r>
      <w:r w:rsidRPr="00D5311D">
        <w:rPr>
          <w:rFonts w:ascii="Arial" w:hAnsi="Arial" w:cs="Arial"/>
          <w:color w:val="333333"/>
          <w:shd w:val="clear" w:color="auto" w:fill="FFFFFF"/>
        </w:rPr>
        <w:t xml:space="preserve"> насныхан эзэлж байна. Тухайлбал, 2025 он</w:t>
      </w:r>
      <w:r w:rsidRPr="00D5311D">
        <w:rPr>
          <w:rFonts w:ascii="Arial" w:hAnsi="Arial" w:cs="Arial"/>
          <w:color w:val="333333"/>
          <w:shd w:val="clear" w:color="auto" w:fill="FFFFFF"/>
        </w:rPr>
        <w:t xml:space="preserve">ы эхний </w:t>
      </w:r>
      <w:r w:rsidRPr="00D5311D">
        <w:rPr>
          <w:rFonts w:ascii="Arial" w:hAnsi="Arial" w:cs="Arial"/>
          <w:color w:val="333333"/>
          <w:shd w:val="clear" w:color="auto" w:fill="FFFFFF"/>
        </w:rPr>
        <w:t xml:space="preserve">улирлын байдлаар “Суррон” загварын цахилгаан дугуй унаж зам тээврийн хөдөлгөөнд оролцсоны улмаас 11 осол гарч, 15 хүүхэд өртсөн байна. 2024 оны мөн үетэй харьцуулахад осолд өртсөн хүүхдийн тоо </w:t>
      </w:r>
      <w:r w:rsidRPr="00D5311D">
        <w:rPr>
          <w:rFonts w:ascii="Arial" w:hAnsi="Arial" w:cs="Arial"/>
          <w:b/>
          <w:bCs/>
          <w:color w:val="333333"/>
          <w:shd w:val="clear" w:color="auto" w:fill="FFFFFF"/>
        </w:rPr>
        <w:t>60</w:t>
      </w:r>
      <w:r w:rsidRPr="00D5311D">
        <w:rPr>
          <w:rFonts w:ascii="Arial" w:hAnsi="Arial" w:cs="Arial"/>
          <w:color w:val="333333"/>
          <w:shd w:val="clear" w:color="auto" w:fill="FFFFFF"/>
        </w:rPr>
        <w:t xml:space="preserve"> хувиар өсжээ. Зам тээврийн осолд өртсөн хүүхдүүдийн 46.7 хувь нь 17 настай, 20 хувь нь 16, 26.7 хувь нь 15, 6.7 хувь нь 14 насныхан байгаа бол 9 нь эрэгтэй, 6 нь эмэгтэй байна</w:t>
      </w:r>
      <w:r w:rsidRPr="00D5311D">
        <w:rPr>
          <w:rStyle w:val="FootnoteReference"/>
          <w:rFonts w:ascii="Arial" w:hAnsi="Arial" w:cs="Arial"/>
          <w:color w:val="333333"/>
          <w:shd w:val="clear" w:color="auto" w:fill="FFFFFF"/>
        </w:rPr>
        <w:footnoteReference w:id="6"/>
      </w:r>
      <w:r w:rsidRPr="00D5311D">
        <w:rPr>
          <w:rFonts w:ascii="Arial" w:hAnsi="Arial" w:cs="Arial"/>
          <w:color w:val="333333"/>
          <w:shd w:val="clear" w:color="auto" w:fill="FFFFFF"/>
        </w:rPr>
        <w:t>.</w:t>
      </w:r>
      <w:r w:rsidRPr="00D5311D">
        <w:rPr>
          <w:rFonts w:ascii="Arial" w:hAnsi="Arial" w:cs="Arial"/>
          <w:color w:val="333333"/>
          <w:shd w:val="clear" w:color="auto" w:fill="FFFFFF"/>
        </w:rPr>
        <w:t xml:space="preserve"> </w:t>
      </w:r>
      <w:r w:rsidRPr="00D5311D">
        <w:rPr>
          <w:rFonts w:ascii="Arial" w:hAnsi="Arial" w:cs="Arial"/>
          <w:color w:val="333333"/>
          <w:shd w:val="clear" w:color="auto" w:fill="FFFFFF"/>
        </w:rPr>
        <w:t>Нийт осол гэмтлийг шалтгаанаар авч үзэхэд мопед, цахилгаан дугуй, скүүтерээс унах буюу онхолдох тохиолдлын тоо 744 буюу 75.5%, мопед, цахилгаан дугуй, скүүтертэй зорчигч автомашинд мөргүүлэх тохиолдлын тоо 164 буюу 16.6%, явган зорчигч мопед, цахилгаан дугуй, скүүтерт мөргүүлэх тохиолдлын тоо 65 буюу 6.6%, мопед, цахилгаан дугуй, скүүтертэй зорчигчид хоорондоо мөргөлдөх тохиолдлын тоо 10 буюу 1.0%, мопед, цахилгаан дугуй, скүүтертэй зорчигчид хөдөлгөөнгүй зүйл мөргөх тохиолдлын тоо 2 буюу 0.2% тус тус эзэлж байна.</w:t>
      </w:r>
      <w:r w:rsidRPr="00D5311D">
        <w:rPr>
          <w:rStyle w:val="FootnoteReference"/>
          <w:rFonts w:ascii="Arial" w:hAnsi="Arial" w:cs="Arial"/>
          <w:color w:val="333333"/>
          <w:shd w:val="clear" w:color="auto" w:fill="FFFFFF"/>
        </w:rPr>
        <w:footnoteReference w:id="7"/>
      </w:r>
      <w:r w:rsidRPr="00D5311D">
        <w:rPr>
          <w:rFonts w:ascii="Arial" w:hAnsi="Arial" w:cs="Arial"/>
          <w:color w:val="333333"/>
          <w:shd w:val="clear" w:color="auto" w:fill="FFFFFF"/>
        </w:rPr>
        <w:t xml:space="preserve"> Цахилгаан дугуй, скүүтер мопедоос үүдэлтэй осол гэмтэлд өртөхөд ихэвчлэн толгой, тохой, шуу, өвдөг шилбэ гэх мэт эрхтнүүд хамгийн их гэмтсэн байх ба нийт тохиолдлын </w:t>
      </w:r>
      <w:r w:rsidRPr="00D5311D">
        <w:rPr>
          <w:rFonts w:ascii="Arial" w:hAnsi="Arial" w:cs="Arial"/>
          <w:b/>
          <w:bCs/>
          <w:color w:val="333333"/>
          <w:shd w:val="clear" w:color="auto" w:fill="FFFFFF"/>
        </w:rPr>
        <w:t>95.1%</w:t>
      </w:r>
      <w:r w:rsidRPr="00D5311D">
        <w:rPr>
          <w:rFonts w:ascii="Arial" w:hAnsi="Arial" w:cs="Arial"/>
          <w:color w:val="333333"/>
          <w:shd w:val="clear" w:color="auto" w:fill="FFFFFF"/>
        </w:rPr>
        <w:t xml:space="preserve"> нь тухайн тээврийн хэрэгслээр зорчиж байхдаа хамгаалалтын малгай хэрэглээгүй байна.</w:t>
      </w:r>
      <w:r w:rsidRPr="00D5311D">
        <w:rPr>
          <w:rStyle w:val="FootnoteReference"/>
          <w:rFonts w:ascii="Arial" w:hAnsi="Arial" w:cs="Arial"/>
          <w:color w:val="333333"/>
          <w:shd w:val="clear" w:color="auto" w:fill="FFFFFF"/>
        </w:rPr>
        <w:footnoteReference w:id="8"/>
      </w:r>
    </w:p>
    <w:p w14:paraId="297F129A" w14:textId="77777777" w:rsidR="00FB7CB4" w:rsidRPr="00D5311D" w:rsidRDefault="00FB7CB4" w:rsidP="00FB7CB4">
      <w:pPr>
        <w:ind w:firstLine="720"/>
        <w:jc w:val="both"/>
        <w:rPr>
          <w:rFonts w:ascii="Arial" w:hAnsi="Arial" w:cs="Arial"/>
          <w:color w:val="333333"/>
          <w:shd w:val="clear" w:color="auto" w:fill="FFFFFF"/>
        </w:rPr>
      </w:pPr>
      <w:r w:rsidRPr="00D5311D">
        <w:rPr>
          <w:rFonts w:ascii="Arial" w:hAnsi="Arial" w:cs="Arial"/>
          <w:color w:val="333333"/>
          <w:shd w:val="clear" w:color="auto" w:fill="FFFFFF"/>
        </w:rPr>
        <w:t xml:space="preserve">Гэвч </w:t>
      </w:r>
      <w:r w:rsidRPr="00D5311D">
        <w:rPr>
          <w:rFonts w:ascii="Arial" w:hAnsi="Arial" w:cs="Arial"/>
          <w:color w:val="333333"/>
          <w:shd w:val="clear" w:color="auto" w:fill="FFFFFF"/>
        </w:rPr>
        <w:t xml:space="preserve">нийтийн хэрэгцээний цахилгаан дугуй, скүүтер тээврийн хэрэгслийн хөдөлгөөний аюулгүй байдлыг хангуулахад энэ төрлийн </w:t>
      </w:r>
      <w:r w:rsidRPr="00D5311D">
        <w:rPr>
          <w:rFonts w:ascii="Arial" w:hAnsi="Arial" w:cs="Arial"/>
          <w:color w:val="333333"/>
          <w:shd w:val="clear" w:color="auto" w:fill="FFFFFF"/>
        </w:rPr>
        <w:t xml:space="preserve">бичил цахилгаан </w:t>
      </w:r>
      <w:r w:rsidRPr="00D5311D">
        <w:rPr>
          <w:rFonts w:ascii="Arial" w:hAnsi="Arial" w:cs="Arial"/>
          <w:color w:val="333333"/>
          <w:shd w:val="clear" w:color="auto" w:fill="FFFFFF"/>
        </w:rPr>
        <w:t>тээврийн хэрэгслийн түрээсийн үйлчилгээ үзүүлэгч этгээдийн “эрх зүйн байдал” /эрх, үүрэг, хариуцлага/ зохицуулалтгүй, үйл ажиллагаа нь хяналтгүй, тодорхойгүй байдалтай байна.</w:t>
      </w:r>
      <w:r w:rsidRPr="00D5311D">
        <w:rPr>
          <w:rFonts w:ascii="Arial" w:hAnsi="Arial" w:cs="Arial"/>
          <w:color w:val="333333"/>
          <w:shd w:val="clear" w:color="auto" w:fill="FFFFFF"/>
        </w:rPr>
        <w:t xml:space="preserve"> Үүнд:</w:t>
      </w:r>
      <w:r w:rsidRPr="00D5311D">
        <w:rPr>
          <w:rFonts w:ascii="Arial" w:hAnsi="Arial" w:cs="Arial"/>
          <w:color w:val="333333"/>
          <w:shd w:val="clear" w:color="auto" w:fill="FFFFFF"/>
        </w:rPr>
        <w:t xml:space="preserve"> </w:t>
      </w:r>
    </w:p>
    <w:p w14:paraId="28CD1B53" w14:textId="12AA70F0" w:rsidR="00FB7CB4" w:rsidRPr="00D5311D" w:rsidRDefault="00FB7CB4" w:rsidP="00FB7CB4">
      <w:pPr>
        <w:pStyle w:val="ListParagraph"/>
        <w:numPr>
          <w:ilvl w:val="0"/>
          <w:numId w:val="2"/>
        </w:numPr>
        <w:jc w:val="both"/>
        <w:rPr>
          <w:rFonts w:ascii="Arial" w:hAnsi="Arial" w:cs="Arial"/>
          <w:color w:val="333333"/>
          <w:shd w:val="clear" w:color="auto" w:fill="FFFFFF"/>
        </w:rPr>
      </w:pPr>
      <w:r w:rsidRPr="00D5311D">
        <w:rPr>
          <w:rFonts w:ascii="Arial" w:hAnsi="Arial" w:cs="Arial"/>
          <w:color w:val="000000"/>
        </w:rPr>
        <w:t xml:space="preserve">Замын хөдөлгөөний аюулгүй байдлын тухай хуулийн 10 дугаар зүйлийн 10.1.1-т “тээврийн хэрэгслийн бүртгэл, мэдээллийн санд </w:t>
      </w:r>
      <w:r w:rsidRPr="00D5311D">
        <w:rPr>
          <w:rFonts w:ascii="Arial" w:hAnsi="Arial" w:cs="Arial"/>
          <w:b/>
          <w:bCs/>
          <w:color w:val="000000"/>
        </w:rPr>
        <w:t>механикжсан тээврийн хэрэгслийн улсын бүртгэл</w:t>
      </w:r>
      <w:r w:rsidRPr="00D5311D">
        <w:rPr>
          <w:rFonts w:ascii="Arial" w:hAnsi="Arial" w:cs="Arial"/>
          <w:color w:val="000000"/>
        </w:rPr>
        <w:t xml:space="preserve">, шилжилт хөдөлгөөн, ашиглалт, засвар, оношилгооны бүртгэл, мэдээллийг хамруулах”, мөн хуулийн 22 дугаар зүйлийн 22.4-т “Тээврийн хэрэгслийг эзэмшигч </w:t>
      </w:r>
      <w:r w:rsidRPr="00D5311D">
        <w:rPr>
          <w:rFonts w:ascii="Arial" w:hAnsi="Arial" w:cs="Arial"/>
          <w:b/>
          <w:bCs/>
          <w:color w:val="000000"/>
        </w:rPr>
        <w:t>Монгол Улсад бүртгэлтэй механикжсан тээврийн хэрэгслийг</w:t>
      </w:r>
      <w:r w:rsidRPr="00D5311D">
        <w:rPr>
          <w:rFonts w:ascii="Arial" w:hAnsi="Arial" w:cs="Arial"/>
          <w:color w:val="000000"/>
        </w:rPr>
        <w:t xml:space="preserve"> ашиглалтын явцад тогтоосон хугацаанд техникийн хяналтын үзлэгт хамруулах үүрэгтэй.” гэж тус тус заасан. Гэтэл мөн хуулийн 3 дугаар зүйлийн 3.1.2-т “"</w:t>
      </w:r>
      <w:r w:rsidRPr="00D5311D">
        <w:rPr>
          <w:rFonts w:ascii="Arial" w:hAnsi="Arial" w:cs="Arial"/>
          <w:b/>
          <w:bCs/>
          <w:color w:val="000000"/>
        </w:rPr>
        <w:t>механикжсан тээврийн хэрэгсэл</w:t>
      </w:r>
      <w:r w:rsidRPr="00D5311D">
        <w:rPr>
          <w:rFonts w:ascii="Arial" w:hAnsi="Arial" w:cs="Arial"/>
          <w:color w:val="000000"/>
        </w:rPr>
        <w:t xml:space="preserve">" гэж мопедоос бусад, хөдөлгүүрээр тоноглогдсон тээврийн хэрэгслийг” ойлгохоор заасан тул </w:t>
      </w:r>
      <w:r w:rsidRPr="00D5311D">
        <w:rPr>
          <w:rFonts w:ascii="Arial" w:hAnsi="Arial" w:cs="Arial"/>
          <w:color w:val="000000"/>
        </w:rPr>
        <w:t xml:space="preserve">мопед, </w:t>
      </w:r>
      <w:r w:rsidRPr="00D5311D">
        <w:rPr>
          <w:rFonts w:ascii="Arial" w:hAnsi="Arial" w:cs="Arial"/>
          <w:color w:val="000000"/>
        </w:rPr>
        <w:t xml:space="preserve">цахилгаан дугуй, скүүтерийг </w:t>
      </w:r>
      <w:r w:rsidRPr="00D5311D">
        <w:rPr>
          <w:rFonts w:ascii="Arial" w:hAnsi="Arial" w:cs="Arial"/>
          <w:color w:val="000000"/>
        </w:rPr>
        <w:t xml:space="preserve">эзэмшигч нь </w:t>
      </w:r>
      <w:r w:rsidRPr="00D5311D">
        <w:rPr>
          <w:rFonts w:ascii="Arial" w:hAnsi="Arial" w:cs="Arial"/>
          <w:color w:val="000000"/>
        </w:rPr>
        <w:t>бүртг</w:t>
      </w:r>
      <w:r w:rsidRPr="00D5311D">
        <w:rPr>
          <w:rFonts w:ascii="Arial" w:hAnsi="Arial" w:cs="Arial"/>
          <w:color w:val="000000"/>
        </w:rPr>
        <w:t>үүлэх</w:t>
      </w:r>
      <w:r w:rsidRPr="00D5311D">
        <w:rPr>
          <w:rFonts w:ascii="Arial" w:hAnsi="Arial" w:cs="Arial"/>
          <w:color w:val="000000"/>
        </w:rPr>
        <w:t xml:space="preserve">, </w:t>
      </w:r>
      <w:r w:rsidRPr="00D5311D">
        <w:rPr>
          <w:rFonts w:ascii="Arial" w:hAnsi="Arial" w:cs="Arial"/>
          <w:color w:val="000000"/>
        </w:rPr>
        <w:t xml:space="preserve">техникийн </w:t>
      </w:r>
      <w:r w:rsidRPr="00D5311D">
        <w:rPr>
          <w:rFonts w:ascii="Arial" w:hAnsi="Arial" w:cs="Arial"/>
          <w:color w:val="000000"/>
        </w:rPr>
        <w:t>хяналт</w:t>
      </w:r>
      <w:r w:rsidRPr="00D5311D">
        <w:rPr>
          <w:rFonts w:ascii="Arial" w:hAnsi="Arial" w:cs="Arial"/>
          <w:color w:val="000000"/>
        </w:rPr>
        <w:t xml:space="preserve">, оношилгоонд хамрагдах </w:t>
      </w:r>
      <w:r w:rsidRPr="00D5311D">
        <w:rPr>
          <w:rFonts w:ascii="Arial" w:hAnsi="Arial" w:cs="Arial"/>
          <w:color w:val="000000"/>
        </w:rPr>
        <w:t>эрх зүйн үндэслэл байхгүй б</w:t>
      </w:r>
      <w:r w:rsidRPr="00D5311D">
        <w:rPr>
          <w:rFonts w:ascii="Arial" w:hAnsi="Arial" w:cs="Arial"/>
          <w:color w:val="000000"/>
          <w:lang w:val="mn-MN"/>
        </w:rPr>
        <w:t>айна</w:t>
      </w:r>
      <w:r w:rsidRPr="00D5311D">
        <w:rPr>
          <w:rFonts w:ascii="Arial" w:hAnsi="Arial" w:cs="Arial"/>
          <w:color w:val="000000"/>
        </w:rPr>
        <w:t>.</w:t>
      </w:r>
    </w:p>
    <w:p w14:paraId="12D3AB12" w14:textId="31597F1F" w:rsidR="00FB7CB4" w:rsidRPr="00D5311D" w:rsidRDefault="00FB7CB4" w:rsidP="00FB7CB4">
      <w:pPr>
        <w:pStyle w:val="ListParagraph"/>
        <w:numPr>
          <w:ilvl w:val="0"/>
          <w:numId w:val="2"/>
        </w:numPr>
        <w:jc w:val="both"/>
        <w:rPr>
          <w:rFonts w:ascii="Arial" w:hAnsi="Arial" w:cs="Arial"/>
          <w:color w:val="000000"/>
        </w:rPr>
      </w:pPr>
      <w:r w:rsidRPr="00D5311D">
        <w:rPr>
          <w:rFonts w:ascii="Arial" w:hAnsi="Arial" w:cs="Arial"/>
          <w:color w:val="000000"/>
          <w:lang w:val="mn-MN"/>
        </w:rPr>
        <w:t xml:space="preserve">Замын хөдөлгөөний аюулгүй байдлын тухай хуулийн 21 дүгээр зүйлийн </w:t>
      </w:r>
      <w:r w:rsidRPr="00D5311D">
        <w:rPr>
          <w:rFonts w:ascii="Arial" w:hAnsi="Arial" w:cs="Arial"/>
          <w:color w:val="000000"/>
        </w:rPr>
        <w:t>21.2 дахь хэсэгт “</w:t>
      </w:r>
      <w:r w:rsidRPr="00D5311D">
        <w:rPr>
          <w:rFonts w:ascii="Arial" w:hAnsi="Arial" w:cs="Arial"/>
          <w:b/>
          <w:bCs/>
          <w:color w:val="000000"/>
        </w:rPr>
        <w:t>Импортоор оруулж ирсэн тээврийн хэрэгсэл, түүний хөдөлгөөний аюулгүй байдалд нөлөөлөх хийцийн бүрэлдэхүүн хэсэг</w:t>
      </w:r>
      <w:r w:rsidRPr="00D5311D">
        <w:rPr>
          <w:rFonts w:ascii="Arial" w:hAnsi="Arial" w:cs="Arial"/>
          <w:color w:val="000000"/>
        </w:rPr>
        <w:t xml:space="preserve">, </w:t>
      </w:r>
      <w:r w:rsidRPr="00D5311D">
        <w:rPr>
          <w:rFonts w:ascii="Arial" w:hAnsi="Arial" w:cs="Arial"/>
          <w:color w:val="000000"/>
        </w:rPr>
        <w:lastRenderedPageBreak/>
        <w:t xml:space="preserve">нэмэлт тоног төхөөрөмж, сэлбэг хэрэгсэл нь зохих техникийн норм, дүрэм, стандарт, замын хөдөлгөөний аюулгүй байдлын шаардлагыг бүрэн хангасан байх бөгөөд холбогдох хууль тогтоомжид заасан журмын дагуу техникийн хяналтын үзлэг, оношилгооны дүгнэлт буюу гэрчилгээгээр баталгаажсан байна.” гэж, мөн хуулийн 22 дугаар зүйлийн 22.1 дэх хэсэгт “Замын хөдөлгөөнд оролцож байгаа тээврийн хэрэгслийн техникийн үзүүлэлт </w:t>
      </w:r>
      <w:r w:rsidRPr="00D5311D">
        <w:rPr>
          <w:rFonts w:ascii="Arial" w:hAnsi="Arial" w:cs="Arial"/>
          <w:b/>
          <w:bCs/>
          <w:color w:val="000000"/>
        </w:rPr>
        <w:t>замын хөдөлгөөний аюулгүй байдлын шаардлагыг</w:t>
      </w:r>
      <w:r w:rsidRPr="00D5311D">
        <w:rPr>
          <w:rFonts w:ascii="Arial" w:hAnsi="Arial" w:cs="Arial"/>
          <w:color w:val="000000"/>
        </w:rPr>
        <w:t xml:space="preserve"> бүрэн хангасан байвал зохино.”, 22.2 дахь хэсэгт “Тээврийн хэрэгслийн ашиглахыг хориглох эвдрэл, гэмтэл, техникийн зөрчлийн жагсаалтыг </w:t>
      </w:r>
      <w:r w:rsidRPr="00D5311D">
        <w:rPr>
          <w:rFonts w:ascii="Arial" w:hAnsi="Arial" w:cs="Arial"/>
          <w:b/>
          <w:bCs/>
          <w:color w:val="000000"/>
        </w:rPr>
        <w:t>техникийн стандартаар</w:t>
      </w:r>
      <w:r w:rsidRPr="00D5311D">
        <w:rPr>
          <w:rFonts w:ascii="Arial" w:hAnsi="Arial" w:cs="Arial"/>
          <w:color w:val="000000"/>
        </w:rPr>
        <w:t xml:space="preserve"> тогтооно.” гэж, 22.6 дахь хэсэг “Замын хөдөлгөөнд оролцох тээврийн хэрэгслийг </w:t>
      </w:r>
      <w:r w:rsidRPr="00D5311D">
        <w:rPr>
          <w:rFonts w:ascii="Arial" w:hAnsi="Arial" w:cs="Arial"/>
          <w:b/>
          <w:bCs/>
          <w:color w:val="000000"/>
        </w:rPr>
        <w:t>техникийн хувьд бүрэн бүтэн байлгах</w:t>
      </w:r>
      <w:r w:rsidRPr="00D5311D">
        <w:rPr>
          <w:rFonts w:ascii="Arial" w:hAnsi="Arial" w:cs="Arial"/>
          <w:color w:val="000000"/>
        </w:rPr>
        <w:t xml:space="preserve"> үүргийг тухайн тээврийн хэрэгслийг эзэмшигч /өмчлөгч/ буюу ашиглагч этгээд хүлээнэ.” гэж тус тус заасан.</w:t>
      </w:r>
      <w:r w:rsidRPr="00D5311D">
        <w:rPr>
          <w:rFonts w:ascii="Arial" w:hAnsi="Arial" w:cs="Arial"/>
          <w:color w:val="000000"/>
        </w:rPr>
        <w:t xml:space="preserve"> </w:t>
      </w:r>
      <w:r w:rsidRPr="00D5311D">
        <w:rPr>
          <w:rFonts w:ascii="Arial" w:hAnsi="Arial" w:cs="Arial"/>
          <w:color w:val="000000"/>
        </w:rPr>
        <w:t>Гэвч Монгол улсад импортоор оруулж ирж байгаа цахилгаан дугуй, цахилгаан скүүтерийг ашиглахтай холбоотой техникийн норм, дүрэм, стандарт болон замын хөдөлгөөний аюулгүй байдлын шаардлагыг тогтоосон зүйл алга байна.</w:t>
      </w:r>
      <w:r w:rsidRPr="00D5311D">
        <w:rPr>
          <w:rStyle w:val="FootnoteReference"/>
          <w:rFonts w:ascii="Arial" w:hAnsi="Arial" w:cs="Arial"/>
          <w:color w:val="000000"/>
        </w:rPr>
        <w:footnoteReference w:id="9"/>
      </w:r>
      <w:r w:rsidRPr="00D5311D">
        <w:rPr>
          <w:rFonts w:ascii="Arial" w:hAnsi="Arial" w:cs="Arial"/>
          <w:color w:val="000000"/>
        </w:rPr>
        <w:t xml:space="preserve"> Харин Засгийн газрын 2018 оны 239 дүгээр тогтоолын 4-р хавсралтаар баталсан “Тээврийн хэрэгслийг ашиглахыг хориглох эвдрэл, гэмтэл, техникийн зөрчлийн жагсаалт”-д “мотоцикл”, “мопед”-д тавих шаардлагыг тодорхойлсон зүйлс байна. Ийнхүү импортоор оруулж ирж байгаа цахилгаан дугуй, цахилгаан скүүтер нь “замын хөдөлгөөний аюулгүй байдлын шаардлага”-ыг бүрэн хангаж байгаа эсэхийг тодорхойлох боломжгүй байгаагаас үүдэн гарал үүсэл нь тодорхой биш, техникийн үзүүлэлтүүд нь харилцан адилгүй, янз бүрийн загвар, төрөл бүхий шинэ төрлийн бичил цахилгаан тээврийн хэрэгслүүд замын хөдөлгөөнд оролцох явдал эрс өсч байна.</w:t>
      </w:r>
    </w:p>
    <w:p w14:paraId="12ABE1BA" w14:textId="327A4EF1" w:rsidR="00FB7CB4" w:rsidRPr="00D5311D" w:rsidRDefault="00FB7CB4" w:rsidP="00FB7CB4">
      <w:pPr>
        <w:pStyle w:val="ListParagraph"/>
        <w:numPr>
          <w:ilvl w:val="0"/>
          <w:numId w:val="2"/>
        </w:numPr>
        <w:jc w:val="both"/>
        <w:rPr>
          <w:rFonts w:ascii="Arial" w:hAnsi="Arial" w:cs="Arial"/>
          <w:color w:val="333333"/>
          <w:shd w:val="clear" w:color="auto" w:fill="FFFFFF"/>
        </w:rPr>
      </w:pPr>
      <w:r w:rsidRPr="00D5311D">
        <w:rPr>
          <w:rFonts w:ascii="Arial" w:hAnsi="Arial" w:cs="Arial"/>
          <w:color w:val="000000"/>
        </w:rPr>
        <w:t>Жолоочийн даатгалын тухай хуулийн 5 дугаар зүйлийн 5.1-т “</w:t>
      </w:r>
      <w:r w:rsidRPr="00D5311D">
        <w:rPr>
          <w:rFonts w:ascii="Arial" w:hAnsi="Arial" w:cs="Arial"/>
          <w:b/>
          <w:bCs/>
          <w:color w:val="000000"/>
        </w:rPr>
        <w:t>Тээврийн хэрэгслийн өмчлөгч</w:t>
      </w:r>
      <w:r w:rsidRPr="00D5311D">
        <w:rPr>
          <w:rFonts w:ascii="Arial" w:hAnsi="Arial" w:cs="Arial"/>
          <w:color w:val="000000"/>
        </w:rPr>
        <w:t xml:space="preserve"> бүр жолоочийн даатгалд заавал даатгуулна.” гэж, </w:t>
      </w:r>
      <w:r w:rsidRPr="00D5311D">
        <w:rPr>
          <w:rFonts w:ascii="Arial" w:hAnsi="Arial" w:cs="Arial"/>
          <w:color w:val="000000"/>
        </w:rPr>
        <w:t xml:space="preserve">            </w:t>
      </w:r>
      <w:r w:rsidRPr="00D5311D">
        <w:rPr>
          <w:rFonts w:ascii="Arial" w:hAnsi="Arial" w:cs="Arial"/>
          <w:color w:val="000000"/>
        </w:rPr>
        <w:t>7 дугаар зүйлийн 7.1-т “</w:t>
      </w:r>
      <w:r w:rsidRPr="00D5311D">
        <w:rPr>
          <w:rFonts w:ascii="Arial" w:hAnsi="Arial" w:cs="Arial"/>
          <w:b/>
          <w:bCs/>
          <w:color w:val="000000"/>
        </w:rPr>
        <w:t>Жолооч нь</w:t>
      </w:r>
      <w:r w:rsidRPr="00D5311D">
        <w:rPr>
          <w:rFonts w:ascii="Arial" w:hAnsi="Arial" w:cs="Arial"/>
          <w:color w:val="000000"/>
        </w:rPr>
        <w:t xml:space="preserve"> замын хөдөлгөөнд оролцох үедээ бусдын амь нас, эрүүл мэнд, эд хөрөнгөд учруулж болзошгүй хохирлыг нөхөн төлөх зорилгоор энэ хуульд заасан нөхцөлийн дагуу даатгагчтай даатгалын гэрээ байгуулна.” гэж тус тус заасан боловч мөн хуулийн 3 дугаар зүйлийн 3.1.1-т “"жолооч" гэж автотээврийн хэрэгсэл болон мотоциклийг жолоодож яваа хүнийг” гэж зааснаас үзэхэд нийтийн хэрэгцээний цахилгаан дугуй, скүүтер тээврийн хэрэгслийн өмчлөгчийн хувьд даатгалын зохицуулалт хамаарахгүй байна.</w:t>
      </w:r>
    </w:p>
    <w:p w14:paraId="3DE54B06" w14:textId="78129FFC" w:rsidR="00FB7CB4" w:rsidRPr="00D5311D" w:rsidRDefault="00FB7CB4" w:rsidP="00FB7CB4">
      <w:pPr>
        <w:pStyle w:val="ListParagraph"/>
        <w:numPr>
          <w:ilvl w:val="0"/>
          <w:numId w:val="2"/>
        </w:numPr>
        <w:jc w:val="both"/>
        <w:rPr>
          <w:rFonts w:ascii="Arial" w:hAnsi="Arial" w:cs="Arial"/>
          <w:color w:val="333333"/>
          <w:shd w:val="clear" w:color="auto" w:fill="FFFFFF"/>
        </w:rPr>
      </w:pPr>
      <w:r w:rsidRPr="00D5311D">
        <w:rPr>
          <w:rFonts w:ascii="Arial" w:hAnsi="Arial" w:cs="Arial"/>
          <w:color w:val="000000"/>
        </w:rPr>
        <w:t>Замын хөдөлгөөний аюулгүй байдлын тухай хуулийн 13 дугаар зүйлийн 13.4 дэх хэсэгт “</w:t>
      </w:r>
      <w:r w:rsidRPr="00D5311D">
        <w:rPr>
          <w:rFonts w:ascii="Arial" w:hAnsi="Arial" w:cs="Arial"/>
          <w:color w:val="000000"/>
        </w:rPr>
        <w:t>Монгол Улсын нутаг дэвсгэрт тээврийн хэрэгсэл ашиглан үйл ажиллагаа явуулж байгаа хуулийн этгээд замын хөдөлгөөний аюулгүй байдлыг хангах талаар дараах үүргийг хүлээнэ</w:t>
      </w:r>
      <w:r w:rsidRPr="00D5311D">
        <w:rPr>
          <w:rFonts w:ascii="Arial" w:hAnsi="Arial" w:cs="Arial"/>
          <w:color w:val="000000"/>
        </w:rPr>
        <w:t xml:space="preserve">” гэж заасан боловч энэ нь </w:t>
      </w:r>
      <w:r w:rsidRPr="00D5311D">
        <w:rPr>
          <w:rFonts w:ascii="Arial" w:hAnsi="Arial" w:cs="Arial"/>
          <w:color w:val="000000"/>
        </w:rPr>
        <w:t>нийтийн хэрэгцээний цахилгаан дугуй, скүүтерий</w:t>
      </w:r>
      <w:r w:rsidRPr="00D5311D">
        <w:rPr>
          <w:rFonts w:ascii="Arial" w:hAnsi="Arial" w:cs="Arial"/>
          <w:color w:val="000000"/>
        </w:rPr>
        <w:t>н түрээсийн үйлчилгээ үзүүлэгч этгээдэд хамаарахгүй байна.</w:t>
      </w:r>
    </w:p>
    <w:p w14:paraId="4404A13D" w14:textId="1008D523" w:rsidR="00FB7CB4" w:rsidRPr="00D5311D" w:rsidRDefault="00FB7CB4" w:rsidP="00FB7CB4">
      <w:pPr>
        <w:pStyle w:val="ListParagraph"/>
        <w:jc w:val="both"/>
        <w:rPr>
          <w:rFonts w:ascii="Arial" w:hAnsi="Arial" w:cs="Arial"/>
          <w:color w:val="333333"/>
          <w:shd w:val="clear" w:color="auto" w:fill="FFFFFF"/>
        </w:rPr>
      </w:pPr>
      <w:r w:rsidRPr="00D5311D">
        <w:rPr>
          <w:rFonts w:ascii="Arial" w:hAnsi="Arial" w:cs="Arial"/>
          <w:color w:val="000000"/>
        </w:rPr>
        <w:t xml:space="preserve"> </w:t>
      </w:r>
    </w:p>
    <w:p w14:paraId="49FBA999" w14:textId="77777777" w:rsidR="00D158E3" w:rsidRDefault="00D158E3" w:rsidP="00FB7CB4">
      <w:pPr>
        <w:ind w:firstLine="720"/>
        <w:jc w:val="both"/>
        <w:rPr>
          <w:rFonts w:ascii="Arial" w:hAnsi="Arial" w:cs="Arial"/>
          <w:color w:val="333333"/>
          <w:shd w:val="clear" w:color="auto" w:fill="FFFFFF"/>
        </w:rPr>
      </w:pPr>
    </w:p>
    <w:p w14:paraId="74B763D9" w14:textId="77777777" w:rsidR="00D158E3" w:rsidRPr="00394728" w:rsidRDefault="00D158E3" w:rsidP="00D158E3">
      <w:pPr>
        <w:ind w:firstLine="720"/>
        <w:jc w:val="both"/>
        <w:rPr>
          <w:rFonts w:ascii="Arial" w:hAnsi="Arial" w:cs="Arial"/>
          <w:color w:val="333333"/>
          <w:shd w:val="clear" w:color="auto" w:fill="FFFFFF"/>
        </w:rPr>
      </w:pPr>
      <w:r w:rsidRPr="00394728">
        <w:rPr>
          <w:rFonts w:ascii="Arial" w:hAnsi="Arial" w:cs="Arial"/>
          <w:color w:val="333333"/>
          <w:shd w:val="clear" w:color="auto" w:fill="FFFFFF"/>
        </w:rPr>
        <w:lastRenderedPageBreak/>
        <w:t xml:space="preserve">Бусад улс орнуудын туршлагаас үзэхэд </w:t>
      </w:r>
      <w:r w:rsidRPr="00394728">
        <w:rPr>
          <w:rFonts w:ascii="Arial" w:hAnsi="Arial" w:cs="Arial"/>
          <w:color w:val="000000"/>
        </w:rPr>
        <w:t>нийтийн хэрэгцээний цахилгаан дугуй, скүүтерийн хэрэглээг хэрхэн зохицуулж байгаа талаар дараах 4 хэлбэр байна</w:t>
      </w:r>
      <w:r w:rsidRPr="00394728">
        <w:rPr>
          <w:rStyle w:val="FootnoteReference"/>
          <w:rFonts w:ascii="Arial" w:hAnsi="Arial" w:cs="Arial"/>
          <w:color w:val="000000"/>
        </w:rPr>
        <w:footnoteReference w:id="10"/>
      </w:r>
      <w:r w:rsidRPr="00394728">
        <w:rPr>
          <w:rFonts w:ascii="Arial" w:hAnsi="Arial" w:cs="Arial"/>
          <w:color w:val="000000"/>
        </w:rPr>
        <w:t>. Үүнд:</w:t>
      </w:r>
    </w:p>
    <w:p w14:paraId="3A7E827B" w14:textId="77777777" w:rsidR="00D158E3" w:rsidRPr="00394728" w:rsidRDefault="00D158E3" w:rsidP="00D158E3">
      <w:pPr>
        <w:pStyle w:val="NormalWeb"/>
        <w:numPr>
          <w:ilvl w:val="0"/>
          <w:numId w:val="3"/>
        </w:numPr>
        <w:spacing w:before="0" w:beforeAutospacing="0" w:after="0" w:afterAutospacing="0"/>
        <w:jc w:val="both"/>
        <w:rPr>
          <w:rFonts w:ascii="Arial" w:hAnsi="Arial" w:cs="Arial"/>
          <w:noProof/>
          <w:lang w:val="en-US"/>
        </w:rPr>
      </w:pPr>
      <w:r w:rsidRPr="00394728">
        <w:rPr>
          <w:rFonts w:ascii="Arial" w:hAnsi="Arial" w:cs="Arial"/>
          <w:b/>
          <w:bCs/>
          <w:noProof/>
          <w:color w:val="000000"/>
          <w:u w:val="single"/>
          <w:lang w:val="en-US"/>
        </w:rPr>
        <w:t>Нэг мөр хориглох:</w:t>
      </w:r>
      <w:r w:rsidRPr="00394728">
        <w:rPr>
          <w:rFonts w:ascii="Arial" w:hAnsi="Arial" w:cs="Arial"/>
          <w:b/>
          <w:bCs/>
          <w:noProof/>
          <w:color w:val="000000"/>
          <w:lang w:val="en-US"/>
        </w:rPr>
        <w:t xml:space="preserve"> </w:t>
      </w:r>
      <w:r w:rsidRPr="00394728">
        <w:rPr>
          <w:rFonts w:ascii="Arial" w:hAnsi="Arial" w:cs="Arial"/>
          <w:noProof/>
          <w:color w:val="000000"/>
          <w:lang w:val="en-US"/>
        </w:rPr>
        <w:t>290 орчим сая хүн амьдардаг 35 хот хамаарч байна. Энэ хотуудад нийтийн хэрэгцээний цахилгаан дугуй, скүүтерийн үйлчилгээг хориглож, хувийн скүүтерийг зөвшөөрчээ. Тухайлбал, Францын Парис (2018 онд хориглосон Европын анхны улс), Нидерланд (2018 онд нэг мөр хориглосон), АНУ-ын Филадельф муж, Канадын Торонто, Австралийн Сидней, Мельбурн, Испанийн Барселона, Индонез, Сингапур зэрэг улсуудад замын хөдөлгөөнд оролцуулахыг бүрэн хориглосон шийдвэрийг гаргасан. Мөн БНХАУ нь Шанхай, Бээжин, Хонгконг зэрэг том хотууддаа замын хөдөлгөөнд оролцуулахыг хориглосон. ОХУ нь Москва, Санкт-Петербург зэрэг томоохон хотуудын явган зорчигчийн хөдөлгөөн ихтэй зарим гудамжнуудаар хөдөлгөөнийг хориглосон байна.</w:t>
      </w:r>
    </w:p>
    <w:p w14:paraId="22606BE5" w14:textId="77777777" w:rsidR="00D158E3" w:rsidRPr="00394728" w:rsidRDefault="00D158E3" w:rsidP="00D158E3">
      <w:pPr>
        <w:pStyle w:val="NormalWeb"/>
        <w:numPr>
          <w:ilvl w:val="0"/>
          <w:numId w:val="3"/>
        </w:numPr>
        <w:spacing w:before="0" w:beforeAutospacing="0" w:after="0" w:afterAutospacing="0"/>
        <w:jc w:val="both"/>
        <w:rPr>
          <w:rFonts w:ascii="Arial" w:hAnsi="Arial" w:cs="Arial"/>
          <w:noProof/>
          <w:lang w:val="en-US"/>
        </w:rPr>
      </w:pPr>
      <w:r w:rsidRPr="00394728">
        <w:rPr>
          <w:rFonts w:ascii="Arial" w:hAnsi="Arial" w:cs="Arial"/>
          <w:b/>
          <w:bCs/>
          <w:noProof/>
          <w:color w:val="000000"/>
          <w:u w:val="single"/>
          <w:lang w:val="en-US"/>
        </w:rPr>
        <w:t>Тендер буюу сонгон шалгаруулалттай</w:t>
      </w:r>
      <w:r w:rsidRPr="00394728">
        <w:rPr>
          <w:rFonts w:ascii="Arial" w:hAnsi="Arial" w:cs="Arial"/>
          <w:noProof/>
          <w:lang w:val="en-US"/>
        </w:rPr>
        <w:t xml:space="preserve">: </w:t>
      </w:r>
      <w:r w:rsidRPr="00394728">
        <w:rPr>
          <w:rFonts w:ascii="Arial" w:hAnsi="Arial" w:cs="Arial"/>
          <w:noProof/>
          <w:color w:val="000000"/>
          <w:lang w:val="en-US"/>
        </w:rPr>
        <w:t>100 орчим сая хүн амьдардаг 13 хот хамаарч байна. Эдгээр хотод нийтийн хэрэгцээний цахилгаан дугуй, скүүтерийн үйлчилгээ үзүүлэгчийн тоо, цахилгаан скүүтерийн тоог хязгаарлах, эсхүл аль алиныг хязгаарлах, үйл ажиллагааны тодорхой нөхцөл шаардлага тавих замаар зөвшөөрдөг байна. Тухайлбал, АНУ-ын Лос анжелес, Вашингтон, Испанийн Мадрид хотууд ийм зохицуулалтай байна. </w:t>
      </w:r>
    </w:p>
    <w:p w14:paraId="68180768" w14:textId="77777777" w:rsidR="00D158E3" w:rsidRPr="00394728" w:rsidRDefault="00D158E3" w:rsidP="00D158E3">
      <w:pPr>
        <w:pStyle w:val="NormalWeb"/>
        <w:numPr>
          <w:ilvl w:val="0"/>
          <w:numId w:val="3"/>
        </w:numPr>
        <w:spacing w:before="0" w:beforeAutospacing="0" w:after="0" w:afterAutospacing="0"/>
        <w:jc w:val="both"/>
        <w:rPr>
          <w:rFonts w:ascii="Arial" w:hAnsi="Arial" w:cs="Arial"/>
          <w:noProof/>
          <w:lang w:val="en-US"/>
        </w:rPr>
      </w:pPr>
      <w:r w:rsidRPr="00394728">
        <w:rPr>
          <w:rFonts w:ascii="Arial" w:hAnsi="Arial" w:cs="Arial"/>
          <w:b/>
          <w:bCs/>
          <w:noProof/>
          <w:color w:val="000000"/>
          <w:u w:val="single"/>
          <w:lang w:val="en-US"/>
        </w:rPr>
        <w:t>Нээлттэй боловч хатуу зохицуулалттай</w:t>
      </w:r>
      <w:r w:rsidRPr="00394728">
        <w:rPr>
          <w:rFonts w:ascii="Arial" w:hAnsi="Arial" w:cs="Arial"/>
          <w:noProof/>
          <w:lang w:val="en-US"/>
        </w:rPr>
        <w:t>:</w:t>
      </w:r>
      <w:r w:rsidRPr="00394728">
        <w:rPr>
          <w:rFonts w:ascii="Arial" w:hAnsi="Arial" w:cs="Arial"/>
          <w:noProof/>
          <w:color w:val="000000"/>
          <w:lang w:val="en-US"/>
        </w:rPr>
        <w:t xml:space="preserve"> 280 орчим сая хүн амьдардаг 23 хот хамаарч байна. Эдгээр хотод нийтийн хэрэгцээний цахилгаан скүүтерийн үйлчилгээ үзүүлэгч (оператор)-ийн тоонд хязгаарлалт тавихгүйгээр цахилгаан дугуй, скүүтерийн хэрэглээг зөвшөөрдөг ба үйлчилгээ үзүүлэгч нь орон нутгийн захиргаанд бизнесээ бүртгүүлэх шаардлагатай. Мөн цахилгаан скүүтерийн техникийн дээд хурд, жолоодох насны хязгаар, зөвшөөрөгдсөн газар зэргийг зохицуулсан хууль, дүрэмтэй байна. Тухайлбал, Англи, Япон, Бразил, Мексик, Бүгд найрамдах Казакстан улс болон Европын холбооны гишүүн 27 улс ийм зохицуулалттай байна. Тухайлбал, БНКУ нь 2023 онд Замын хөдөлгөөний аюулгүй байдлын тухай хуульдаа нэмэлт, өөрчлөлт оруулж, “бичил цахилгаан тээврийн хэрэгсэл”-ийн ангилал, тодорхойлолт, тээврийн хэрэгслийг жолоодож замын хөдөлгөөнд оролцож байгаа этгээдийн эрх, үүрэг, хориглох зүйлсийг хуульчилсан бол одоогийн байдлаар нийтийн хэрэгцээний цахилгаан скүүтерийг бүртгэх, энэ төрлийн түрээсийн үйлчилгээ үзүүлэгч этгээдийг үүрэгжүүлэх чиглэлээр хуулийн төсөл боловсруулж байгаа ажээ.</w:t>
      </w:r>
      <w:r w:rsidRPr="00394728">
        <w:rPr>
          <w:rStyle w:val="FootnoteReference"/>
          <w:rFonts w:ascii="Arial" w:eastAsiaTheme="majorEastAsia" w:hAnsi="Arial" w:cs="Arial"/>
          <w:color w:val="000000"/>
        </w:rPr>
        <w:footnoteReference w:id="11"/>
      </w:r>
      <w:r w:rsidRPr="00394728">
        <w:rPr>
          <w:rFonts w:ascii="Arial" w:hAnsi="Arial" w:cs="Arial"/>
          <w:noProof/>
          <w:color w:val="000000"/>
          <w:lang w:val="en-US"/>
        </w:rPr>
        <w:t xml:space="preserve">  </w:t>
      </w:r>
    </w:p>
    <w:p w14:paraId="3EA44CAF" w14:textId="47815EC1" w:rsidR="00D158E3" w:rsidRPr="00D158E3" w:rsidRDefault="00D158E3" w:rsidP="00D158E3">
      <w:pPr>
        <w:pStyle w:val="NormalWeb"/>
        <w:numPr>
          <w:ilvl w:val="0"/>
          <w:numId w:val="3"/>
        </w:numPr>
        <w:spacing w:before="0" w:beforeAutospacing="0" w:after="0" w:afterAutospacing="0"/>
        <w:jc w:val="both"/>
        <w:rPr>
          <w:rFonts w:ascii="Arial" w:hAnsi="Arial" w:cs="Arial"/>
          <w:noProof/>
          <w:lang w:val="en-US"/>
        </w:rPr>
      </w:pPr>
      <w:r w:rsidRPr="00394728">
        <w:rPr>
          <w:rFonts w:ascii="Arial" w:hAnsi="Arial" w:cs="Arial"/>
          <w:b/>
          <w:bCs/>
          <w:noProof/>
          <w:color w:val="000000"/>
          <w:u w:val="single"/>
          <w:lang w:val="en-US"/>
        </w:rPr>
        <w:t>Зохицуулалтгүй</w:t>
      </w:r>
      <w:r w:rsidRPr="00394728">
        <w:rPr>
          <w:rFonts w:ascii="Arial" w:hAnsi="Arial" w:cs="Arial"/>
          <w:noProof/>
          <w:lang w:val="en-US"/>
        </w:rPr>
        <w:t xml:space="preserve">: </w:t>
      </w:r>
      <w:r w:rsidRPr="00394728">
        <w:rPr>
          <w:rFonts w:ascii="Arial" w:hAnsi="Arial" w:cs="Arial"/>
          <w:noProof/>
          <w:color w:val="000000"/>
          <w:lang w:val="en-US"/>
        </w:rPr>
        <w:t>310 орчим сая хүн амьдардаг 29 хот хамаарч байна. Эдгээр хотод нийтийн хэрэгцээний цахилгаан скүүтерийн үйлчилгээний талаар зохицуулалтгүй байна. Тухайлбайл, Энэтхэгийн Шинэ Дели, Мумбай хотууд, Африкийн улсууд байна. </w:t>
      </w:r>
    </w:p>
    <w:p w14:paraId="73024AC4" w14:textId="77777777" w:rsidR="00D158E3" w:rsidRDefault="00D158E3" w:rsidP="00D158E3">
      <w:pPr>
        <w:ind w:firstLine="720"/>
        <w:jc w:val="both"/>
        <w:rPr>
          <w:rFonts w:ascii="Arial" w:hAnsi="Arial" w:cs="Arial"/>
          <w:color w:val="333333"/>
          <w:shd w:val="clear" w:color="auto" w:fill="FFFFFF"/>
        </w:rPr>
      </w:pPr>
    </w:p>
    <w:p w14:paraId="501A67F2" w14:textId="639C01EA" w:rsidR="00FB7CB4" w:rsidRPr="00D5311D" w:rsidRDefault="00FB7CB4" w:rsidP="00D158E3">
      <w:pPr>
        <w:ind w:firstLine="720"/>
        <w:jc w:val="both"/>
        <w:rPr>
          <w:rFonts w:ascii="Arial" w:hAnsi="Arial" w:cs="Arial"/>
          <w:color w:val="333333"/>
          <w:shd w:val="clear" w:color="auto" w:fill="FFFFFF"/>
        </w:rPr>
      </w:pPr>
      <w:r w:rsidRPr="00D5311D">
        <w:rPr>
          <w:rFonts w:ascii="Arial" w:hAnsi="Arial" w:cs="Arial"/>
          <w:color w:val="333333"/>
          <w:shd w:val="clear" w:color="auto" w:fill="FFFFFF"/>
        </w:rPr>
        <w:lastRenderedPageBreak/>
        <w:t xml:space="preserve">Ийнхүү </w:t>
      </w:r>
      <w:r w:rsidRPr="00D5311D">
        <w:rPr>
          <w:rFonts w:ascii="Arial" w:hAnsi="Arial" w:cs="Arial"/>
          <w:color w:val="333333"/>
          <w:shd w:val="clear" w:color="auto" w:fill="FFFFFF"/>
        </w:rPr>
        <w:t xml:space="preserve">нийтийн хэрэгцээний цахилгаан дугуй, скүүтерийг улсын бүртгэлд бүртгүүлэх, техникийн хяналтын үзлэг, оношилгоонд хамруулах, тээврийн хэрэгслийн явах зам, зогсоолын байршил, нийтийн эзэмшлийн тодорхой бүс, нутаг дэвсгэрт цахилгаан дугуй, скүүтерийн хурдыг хязгаарлах арга хэмжээ авах болон нийтийн хэрэгцээний цахилгаан дугуй, цахилгаан скүүтерийг ашиглах явцад бусдын амь нас, эрүүл мэнд, эд хөрөнгөд учирсан хохирлыг нөхөн төлүүлэх зэрэг асуудлуудын талаар түрээсийн үйлчилгээ үзүүлэгч этгээдэд үүрэг хүлээлгэх, шаардлага тавих эрх зүйн үндэслэл байхгүй байна. </w:t>
      </w:r>
    </w:p>
    <w:p w14:paraId="3A8E1688" w14:textId="77777777" w:rsidR="00FB7CB4" w:rsidRPr="00D5311D" w:rsidRDefault="00FB7CB4" w:rsidP="00FB7CB4">
      <w:pPr>
        <w:jc w:val="both"/>
        <w:rPr>
          <w:rFonts w:ascii="Arial" w:hAnsi="Arial" w:cs="Arial"/>
        </w:rPr>
      </w:pPr>
    </w:p>
    <w:p w14:paraId="43E0D8A6" w14:textId="38460449" w:rsidR="00FB7CB4" w:rsidRPr="00D5311D" w:rsidRDefault="00FB7CB4" w:rsidP="00FB7CB4">
      <w:pPr>
        <w:pStyle w:val="ListParagraph"/>
        <w:numPr>
          <w:ilvl w:val="0"/>
          <w:numId w:val="2"/>
        </w:numPr>
        <w:jc w:val="both"/>
        <w:rPr>
          <w:rFonts w:ascii="Arial" w:hAnsi="Arial" w:cs="Arial"/>
          <w:b/>
          <w:bCs/>
        </w:rPr>
      </w:pPr>
      <w:r w:rsidRPr="00D5311D">
        <w:rPr>
          <w:rFonts w:ascii="Arial" w:hAnsi="Arial" w:cs="Arial"/>
          <w:b/>
          <w:bCs/>
          <w:color w:val="000000"/>
        </w:rPr>
        <w:t>Энэхүү зөвшөөрөл нь зохицуулалтын зохистой арга хэрэгсэл мөн эсэх</w:t>
      </w:r>
    </w:p>
    <w:p w14:paraId="22DBE377" w14:textId="77777777" w:rsidR="00FB7CB4" w:rsidRPr="00D5311D" w:rsidRDefault="00FB7CB4" w:rsidP="00FB7CB4">
      <w:pPr>
        <w:pStyle w:val="ListParagraph"/>
        <w:jc w:val="both"/>
        <w:rPr>
          <w:rFonts w:ascii="Arial" w:hAnsi="Arial" w:cs="Arial"/>
          <w:b/>
          <w:bCs/>
        </w:rPr>
      </w:pPr>
    </w:p>
    <w:p w14:paraId="7A08D056" w14:textId="3F204113" w:rsidR="00FB7CB4" w:rsidRPr="00FB7CB4" w:rsidRDefault="00FB7CB4" w:rsidP="00FB7CB4">
      <w:pPr>
        <w:ind w:firstLine="720"/>
        <w:jc w:val="both"/>
        <w:rPr>
          <w:rFonts w:ascii="Arial" w:eastAsia="Times New Roman" w:hAnsi="Arial" w:cs="Arial"/>
          <w:noProof w:val="0"/>
          <w:kern w:val="0"/>
          <w:lang w:val="en-MN"/>
          <w14:ligatures w14:val="none"/>
        </w:rPr>
      </w:pPr>
      <w:r w:rsidRPr="00FB7CB4">
        <w:rPr>
          <w:rFonts w:ascii="Arial" w:eastAsia="Times New Roman" w:hAnsi="Arial" w:cs="Arial"/>
          <w:noProof w:val="0"/>
          <w:color w:val="000000"/>
          <w:kern w:val="0"/>
          <w:lang w:val="en-MN"/>
          <w14:ligatures w14:val="none"/>
        </w:rPr>
        <w:t>Монгол Улсын Засгийн гарын 2016 оны 59 дүгээр тогтоолын 1 дүгээр хавсралтаар батлагдсан "Хууль тогтоомжийн хэрэгцээ, шаардлагыг урьдчилан тандан судлах аргачлал"-ын 5.1-д заасан зохицуулалтын хувилбарын дагуу асуудлыг зохицуулах хувилбарыг тогтоож, эерэг болон сөрөг талыг нь харьцуулан судалж дараах дүгнэлтийг гарга</w:t>
      </w:r>
      <w:r w:rsidRPr="00D5311D">
        <w:rPr>
          <w:rFonts w:ascii="Arial" w:eastAsia="Times New Roman" w:hAnsi="Arial" w:cs="Arial"/>
          <w:noProof w:val="0"/>
          <w:color w:val="000000"/>
          <w:kern w:val="0"/>
          <w:lang w:val="en-MN"/>
          <w14:ligatures w14:val="none"/>
        </w:rPr>
        <w:t>сан</w:t>
      </w:r>
      <w:r w:rsidRPr="00FB7CB4">
        <w:rPr>
          <w:rFonts w:ascii="Arial" w:eastAsia="Times New Roman" w:hAnsi="Arial" w:cs="Arial"/>
          <w:noProof w:val="0"/>
          <w:color w:val="000000"/>
          <w:kern w:val="0"/>
          <w:lang w:val="en-MN"/>
          <w14:ligatures w14:val="none"/>
        </w:rPr>
        <w:t>. Үүнд:</w:t>
      </w:r>
    </w:p>
    <w:p w14:paraId="3F2D7B76" w14:textId="77777777" w:rsidR="00FB7CB4" w:rsidRPr="00FB7CB4" w:rsidRDefault="00FB7CB4" w:rsidP="00FB7CB4">
      <w:pPr>
        <w:rPr>
          <w:rFonts w:ascii="Arial" w:eastAsia="Times New Roman" w:hAnsi="Arial" w:cs="Arial"/>
          <w:noProof w:val="0"/>
          <w:kern w:val="0"/>
          <w:lang w:val="en-MN"/>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484"/>
        <w:gridCol w:w="1779"/>
        <w:gridCol w:w="3518"/>
        <w:gridCol w:w="3569"/>
      </w:tblGrid>
      <w:tr w:rsidR="00FB7CB4" w:rsidRPr="00FB7CB4" w14:paraId="6774647A" w14:textId="77777777" w:rsidTr="00FB7CB4">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EE6403F" w14:textId="77777777" w:rsidR="00FB7CB4" w:rsidRPr="00FB7CB4" w:rsidRDefault="00FB7CB4" w:rsidP="00FB7CB4">
            <w:pPr>
              <w:jc w:val="center"/>
              <w:rPr>
                <w:rFonts w:ascii="Arial" w:eastAsia="Times New Roman" w:hAnsi="Arial" w:cs="Arial"/>
                <w:noProof w:val="0"/>
                <w:kern w:val="0"/>
                <w:lang w:val="en-MN"/>
                <w14:ligatures w14:val="none"/>
              </w:rPr>
            </w:pPr>
            <w:r w:rsidRPr="00FB7CB4">
              <w:rPr>
                <w:rFonts w:ascii="Arial" w:eastAsia="Times New Roman" w:hAnsi="Arial" w:cs="Arial"/>
                <w:b/>
                <w:bCs/>
                <w:noProof w:val="0"/>
                <w:color w:val="000000"/>
                <w:kern w:val="0"/>
                <w:lang w:val="en-MN"/>
                <w14:ligatures w14:val="none"/>
              </w:rPr>
              <w:t>№</w:t>
            </w:r>
          </w:p>
        </w:tc>
        <w:tc>
          <w:tcPr>
            <w:tcW w:w="177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23B9DAE" w14:textId="77777777" w:rsidR="00FB7CB4" w:rsidRPr="00FB7CB4" w:rsidRDefault="00FB7CB4" w:rsidP="00FB7CB4">
            <w:pPr>
              <w:jc w:val="center"/>
              <w:rPr>
                <w:rFonts w:ascii="Arial" w:eastAsia="Times New Roman" w:hAnsi="Arial" w:cs="Arial"/>
                <w:noProof w:val="0"/>
                <w:kern w:val="0"/>
                <w:lang w:val="en-MN"/>
                <w14:ligatures w14:val="none"/>
              </w:rPr>
            </w:pPr>
            <w:r w:rsidRPr="00FB7CB4">
              <w:rPr>
                <w:rFonts w:ascii="Arial" w:eastAsia="Times New Roman" w:hAnsi="Arial" w:cs="Arial"/>
                <w:b/>
                <w:bCs/>
                <w:noProof w:val="0"/>
                <w:color w:val="000000"/>
                <w:kern w:val="0"/>
                <w:lang w:val="en-MN"/>
                <w14:ligatures w14:val="none"/>
              </w:rPr>
              <w:t>Хувилбар</w:t>
            </w:r>
          </w:p>
        </w:tc>
        <w:tc>
          <w:tcPr>
            <w:tcW w:w="351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41D1285" w14:textId="77777777" w:rsidR="00FB7CB4" w:rsidRPr="00FB7CB4" w:rsidRDefault="00FB7CB4" w:rsidP="00FB7CB4">
            <w:pPr>
              <w:jc w:val="center"/>
              <w:rPr>
                <w:rFonts w:ascii="Arial" w:eastAsia="Times New Roman" w:hAnsi="Arial" w:cs="Arial"/>
                <w:noProof w:val="0"/>
                <w:kern w:val="0"/>
                <w:lang w:val="en-MN"/>
                <w14:ligatures w14:val="none"/>
              </w:rPr>
            </w:pPr>
            <w:r w:rsidRPr="00FB7CB4">
              <w:rPr>
                <w:rFonts w:ascii="Arial" w:eastAsia="Times New Roman" w:hAnsi="Arial" w:cs="Arial"/>
                <w:b/>
                <w:bCs/>
                <w:noProof w:val="0"/>
                <w:color w:val="000000"/>
                <w:kern w:val="0"/>
                <w:lang w:val="en-MN"/>
                <w14:ligatures w14:val="none"/>
              </w:rPr>
              <w:t>Зорилго хүрэх байдал</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A5C7154" w14:textId="77777777" w:rsidR="00FB7CB4" w:rsidRPr="00FB7CB4" w:rsidRDefault="00FB7CB4" w:rsidP="00FB7CB4">
            <w:pPr>
              <w:jc w:val="center"/>
              <w:rPr>
                <w:rFonts w:ascii="Arial" w:eastAsia="Times New Roman" w:hAnsi="Arial" w:cs="Arial"/>
                <w:noProof w:val="0"/>
                <w:kern w:val="0"/>
                <w:lang w:val="en-MN"/>
                <w14:ligatures w14:val="none"/>
              </w:rPr>
            </w:pPr>
            <w:r w:rsidRPr="00FB7CB4">
              <w:rPr>
                <w:rFonts w:ascii="Arial" w:eastAsia="Times New Roman" w:hAnsi="Arial" w:cs="Arial"/>
                <w:b/>
                <w:bCs/>
                <w:noProof w:val="0"/>
                <w:color w:val="000000"/>
                <w:kern w:val="0"/>
                <w:lang w:val="en-MN"/>
                <w14:ligatures w14:val="none"/>
              </w:rPr>
              <w:t>Зардал, үр өгөөжийн харьцаа</w:t>
            </w:r>
          </w:p>
        </w:tc>
      </w:tr>
      <w:tr w:rsidR="00FB7CB4" w:rsidRPr="00FB7CB4" w14:paraId="08C47B35" w14:textId="77777777" w:rsidTr="00FB7CB4">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773F88AA" w14:textId="77777777" w:rsidR="00FB7CB4" w:rsidRPr="00FB7CB4" w:rsidRDefault="00FB7CB4" w:rsidP="00FB7CB4">
            <w:pPr>
              <w:jc w:val="center"/>
              <w:rPr>
                <w:rFonts w:ascii="Arial" w:eastAsia="Times New Roman" w:hAnsi="Arial" w:cs="Arial"/>
                <w:noProof w:val="0"/>
                <w:kern w:val="0"/>
                <w:lang w:val="en-MN"/>
                <w14:ligatures w14:val="none"/>
              </w:rPr>
            </w:pPr>
            <w:r w:rsidRPr="00FB7CB4">
              <w:rPr>
                <w:rFonts w:ascii="Arial" w:eastAsia="Times New Roman" w:hAnsi="Arial" w:cs="Arial"/>
                <w:b/>
                <w:bCs/>
                <w:noProof w:val="0"/>
                <w:color w:val="000000"/>
                <w:kern w:val="0"/>
                <w:lang w:val="en-MN"/>
                <w14:ligatures w14:val="none"/>
              </w:rPr>
              <w:t>1</w:t>
            </w:r>
          </w:p>
        </w:tc>
        <w:tc>
          <w:tcPr>
            <w:tcW w:w="1779"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5B6AD49F" w14:textId="77777777" w:rsidR="00FB7CB4" w:rsidRPr="00FB7CB4" w:rsidRDefault="00FB7CB4" w:rsidP="00FB7CB4">
            <w:pPr>
              <w:jc w:val="center"/>
              <w:rPr>
                <w:rFonts w:ascii="Arial" w:eastAsia="Times New Roman" w:hAnsi="Arial" w:cs="Arial"/>
                <w:noProof w:val="0"/>
                <w:kern w:val="0"/>
                <w:lang w:val="en-MN"/>
                <w14:ligatures w14:val="none"/>
              </w:rPr>
            </w:pPr>
            <w:r w:rsidRPr="00FB7CB4">
              <w:rPr>
                <w:rFonts w:ascii="Arial" w:eastAsia="Times New Roman" w:hAnsi="Arial" w:cs="Arial"/>
                <w:noProof w:val="0"/>
                <w:color w:val="000000"/>
                <w:kern w:val="0"/>
                <w:lang w:val="en-MN"/>
                <w14:ligatures w14:val="none"/>
              </w:rPr>
              <w:t>Тэг хувилбар</w:t>
            </w:r>
          </w:p>
        </w:tc>
        <w:tc>
          <w:tcPr>
            <w:tcW w:w="351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2C6BC323" w14:textId="77777777" w:rsidR="00FB7CB4" w:rsidRPr="00FB7CB4" w:rsidRDefault="00FB7CB4" w:rsidP="00FB7CB4">
            <w:pPr>
              <w:jc w:val="center"/>
              <w:rPr>
                <w:rFonts w:ascii="Arial" w:eastAsia="Times New Roman" w:hAnsi="Arial" w:cs="Arial"/>
                <w:noProof w:val="0"/>
                <w:kern w:val="0"/>
                <w:lang w:val="en-MN"/>
                <w14:ligatures w14:val="none"/>
              </w:rPr>
            </w:pPr>
            <w:r w:rsidRPr="00FB7CB4">
              <w:rPr>
                <w:rFonts w:ascii="Arial" w:eastAsia="Times New Roman" w:hAnsi="Arial" w:cs="Arial"/>
                <w:noProof w:val="0"/>
                <w:color w:val="000000"/>
                <w:kern w:val="0"/>
                <w:lang w:val="en-MN"/>
                <w14:ligatures w14:val="none"/>
              </w:rPr>
              <w:t>Өнөөгийн тулгамдаад байгаа асуудлыг шийдвэрлэх асуудал бэрхшээл хэвээр үргэлжлэх бөгөөд зорилгод хүрэх боломжгүй</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D29D45B" w14:textId="77777777" w:rsidR="00FB7CB4" w:rsidRPr="00FB7CB4" w:rsidRDefault="00FB7CB4" w:rsidP="00FB7CB4">
            <w:pPr>
              <w:jc w:val="center"/>
              <w:rPr>
                <w:rFonts w:ascii="Arial" w:eastAsia="Times New Roman" w:hAnsi="Arial" w:cs="Arial"/>
                <w:noProof w:val="0"/>
                <w:kern w:val="0"/>
                <w:lang w:val="en-MN"/>
                <w14:ligatures w14:val="none"/>
              </w:rPr>
            </w:pPr>
            <w:r w:rsidRPr="00FB7CB4">
              <w:rPr>
                <w:rFonts w:ascii="Arial" w:eastAsia="Times New Roman" w:hAnsi="Arial" w:cs="Arial"/>
                <w:noProof w:val="0"/>
                <w:color w:val="000000"/>
                <w:kern w:val="0"/>
                <w:lang w:val="en-MN"/>
                <w14:ligatures w14:val="none"/>
              </w:rPr>
              <w:t>Сөрөг үр дагавар улам нэмэгдэнэ.</w:t>
            </w:r>
          </w:p>
        </w:tc>
      </w:tr>
      <w:tr w:rsidR="00FB7CB4" w:rsidRPr="00FB7CB4" w14:paraId="3C2EBEF0" w14:textId="77777777" w:rsidTr="00FB7CB4">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4B7530D" w14:textId="77777777" w:rsidR="00FB7CB4" w:rsidRPr="00FB7CB4" w:rsidRDefault="00FB7CB4" w:rsidP="00FB7CB4">
            <w:pPr>
              <w:jc w:val="center"/>
              <w:rPr>
                <w:rFonts w:ascii="Arial" w:eastAsia="Times New Roman" w:hAnsi="Arial" w:cs="Arial"/>
                <w:noProof w:val="0"/>
                <w:kern w:val="0"/>
                <w:lang w:val="en-MN"/>
                <w14:ligatures w14:val="none"/>
              </w:rPr>
            </w:pPr>
            <w:r w:rsidRPr="00FB7CB4">
              <w:rPr>
                <w:rFonts w:ascii="Arial" w:eastAsia="Times New Roman" w:hAnsi="Arial" w:cs="Arial"/>
                <w:b/>
                <w:bCs/>
                <w:noProof w:val="0"/>
                <w:color w:val="000000"/>
                <w:kern w:val="0"/>
                <w:lang w:val="en-MN"/>
                <w14:ligatures w14:val="none"/>
              </w:rPr>
              <w:t>2</w:t>
            </w:r>
          </w:p>
        </w:tc>
        <w:tc>
          <w:tcPr>
            <w:tcW w:w="177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7FA1FC5" w14:textId="77777777" w:rsidR="00FB7CB4" w:rsidRPr="00FB7CB4" w:rsidRDefault="00FB7CB4" w:rsidP="00FB7CB4">
            <w:pPr>
              <w:jc w:val="center"/>
              <w:rPr>
                <w:rFonts w:ascii="Arial" w:eastAsia="Times New Roman" w:hAnsi="Arial" w:cs="Arial"/>
                <w:noProof w:val="0"/>
                <w:kern w:val="0"/>
                <w:lang w:val="en-MN"/>
                <w14:ligatures w14:val="none"/>
              </w:rPr>
            </w:pPr>
            <w:r w:rsidRPr="00FB7CB4">
              <w:rPr>
                <w:rFonts w:ascii="Arial" w:eastAsia="Times New Roman" w:hAnsi="Arial" w:cs="Arial"/>
                <w:noProof w:val="0"/>
                <w:color w:val="000000"/>
                <w:kern w:val="0"/>
                <w:lang w:val="en-MN"/>
                <w14:ligatures w14:val="none"/>
              </w:rPr>
              <w:t>Хэвлэл мэдээллийн хэрэгслээр ухуулга сурталчилгаа хийх</w:t>
            </w:r>
          </w:p>
        </w:tc>
        <w:tc>
          <w:tcPr>
            <w:tcW w:w="351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1A1A0C3" w14:textId="77777777" w:rsidR="00FB7CB4" w:rsidRPr="00FB7CB4" w:rsidRDefault="00FB7CB4" w:rsidP="00FB7CB4">
            <w:pPr>
              <w:jc w:val="center"/>
              <w:rPr>
                <w:rFonts w:ascii="Arial" w:eastAsia="Times New Roman" w:hAnsi="Arial" w:cs="Arial"/>
                <w:noProof w:val="0"/>
                <w:kern w:val="0"/>
                <w:lang w:val="en-MN"/>
                <w14:ligatures w14:val="none"/>
              </w:rPr>
            </w:pPr>
            <w:r w:rsidRPr="00FB7CB4">
              <w:rPr>
                <w:rFonts w:ascii="Arial" w:eastAsia="Times New Roman" w:hAnsi="Arial" w:cs="Arial"/>
                <w:noProof w:val="0"/>
                <w:color w:val="000000"/>
                <w:kern w:val="0"/>
                <w:lang w:val="en-MN"/>
                <w14:ligatures w14:val="none"/>
              </w:rPr>
              <w:t>Өнөөгийн тулгамдаад байгаа асуудал, бэрхшээл хэвээр үргэлжилнэ.</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0A1044D" w14:textId="77777777" w:rsidR="00FB7CB4" w:rsidRPr="00FB7CB4" w:rsidRDefault="00FB7CB4" w:rsidP="00FB7CB4">
            <w:pPr>
              <w:jc w:val="center"/>
              <w:rPr>
                <w:rFonts w:ascii="Arial" w:eastAsia="Times New Roman" w:hAnsi="Arial" w:cs="Arial"/>
                <w:noProof w:val="0"/>
                <w:kern w:val="0"/>
                <w:lang w:val="en-MN"/>
                <w14:ligatures w14:val="none"/>
              </w:rPr>
            </w:pPr>
            <w:r w:rsidRPr="00FB7CB4">
              <w:rPr>
                <w:rFonts w:ascii="Arial" w:eastAsia="Times New Roman" w:hAnsi="Arial" w:cs="Arial"/>
                <w:noProof w:val="0"/>
                <w:color w:val="000000"/>
                <w:kern w:val="0"/>
                <w:lang w:val="en-MN"/>
                <w14:ligatures w14:val="none"/>
              </w:rPr>
              <w:t>Ухуулга, сурталчилгааг түрээслэгч байгууллагуудаас хийсэн боловч тодорхой үр дүнг өгөөгүй талаар Улсын Их Хурлын даргын 2024 оны 76 дугаар захирамжаар байгуулагдсан ажлын хэсгийн 2024 оны 11 дүгээр сарын 21-ний өдрийн хуралдааны тэмдэглэлд тусгагдсан байна. Сурталчилгаа, мэдлэг, мэдээлэл нь зарим талаар эерэг нөлөөтэй хэдий ч асуудлыг үүсгэж байгаа шалтгааныг арилгахад эергээр нөлөөлж, сөрөг үр дагаварыг бүрэн арилгаж чадахгүй.</w:t>
            </w:r>
          </w:p>
        </w:tc>
      </w:tr>
      <w:tr w:rsidR="00FB7CB4" w:rsidRPr="00FB7CB4" w14:paraId="0E93AAA8" w14:textId="77777777" w:rsidTr="00FB7CB4">
        <w:trPr>
          <w:trHeight w:val="131"/>
        </w:trPr>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685FC32B" w14:textId="77777777" w:rsidR="00FB7CB4" w:rsidRPr="00FB7CB4" w:rsidRDefault="00FB7CB4" w:rsidP="00FB7CB4">
            <w:pPr>
              <w:jc w:val="center"/>
              <w:rPr>
                <w:rFonts w:ascii="Arial" w:eastAsia="Times New Roman" w:hAnsi="Arial" w:cs="Arial"/>
                <w:noProof w:val="0"/>
                <w:kern w:val="0"/>
                <w:lang w:val="en-MN"/>
                <w14:ligatures w14:val="none"/>
              </w:rPr>
            </w:pPr>
            <w:r w:rsidRPr="00FB7CB4">
              <w:rPr>
                <w:rFonts w:ascii="Arial" w:eastAsia="Times New Roman" w:hAnsi="Arial" w:cs="Arial"/>
                <w:b/>
                <w:bCs/>
                <w:noProof w:val="0"/>
                <w:color w:val="000000"/>
                <w:kern w:val="0"/>
                <w:lang w:val="en-MN"/>
                <w14:ligatures w14:val="none"/>
              </w:rPr>
              <w:t>3</w:t>
            </w:r>
          </w:p>
        </w:tc>
        <w:tc>
          <w:tcPr>
            <w:tcW w:w="1779"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3CCF46F3" w14:textId="77777777" w:rsidR="00FB7CB4" w:rsidRPr="00FB7CB4" w:rsidRDefault="00FB7CB4" w:rsidP="00FB7CB4">
            <w:pPr>
              <w:jc w:val="center"/>
              <w:rPr>
                <w:rFonts w:ascii="Arial" w:eastAsia="Times New Roman" w:hAnsi="Arial" w:cs="Arial"/>
                <w:noProof w:val="0"/>
                <w:kern w:val="0"/>
                <w:lang w:val="en-MN"/>
                <w14:ligatures w14:val="none"/>
              </w:rPr>
            </w:pPr>
            <w:r w:rsidRPr="00FB7CB4">
              <w:rPr>
                <w:rFonts w:ascii="Arial" w:eastAsia="Times New Roman" w:hAnsi="Arial" w:cs="Arial"/>
                <w:noProof w:val="0"/>
                <w:color w:val="000000"/>
                <w:kern w:val="0"/>
                <w:lang w:val="en-MN"/>
                <w14:ligatures w14:val="none"/>
              </w:rPr>
              <w:t>Захиргааны шийдвэр гарах</w:t>
            </w:r>
          </w:p>
        </w:tc>
        <w:tc>
          <w:tcPr>
            <w:tcW w:w="351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76E1BB8E" w14:textId="77777777" w:rsidR="00FB7CB4" w:rsidRPr="00FB7CB4" w:rsidRDefault="00FB7CB4" w:rsidP="00FB7CB4">
            <w:pPr>
              <w:jc w:val="center"/>
              <w:rPr>
                <w:rFonts w:ascii="Arial" w:eastAsia="Times New Roman" w:hAnsi="Arial" w:cs="Arial"/>
                <w:noProof w:val="0"/>
                <w:kern w:val="0"/>
                <w:lang w:val="en-MN"/>
                <w14:ligatures w14:val="none"/>
              </w:rPr>
            </w:pPr>
            <w:r w:rsidRPr="00FB7CB4">
              <w:rPr>
                <w:rFonts w:ascii="Arial" w:eastAsia="Times New Roman" w:hAnsi="Arial" w:cs="Arial"/>
                <w:noProof w:val="0"/>
                <w:color w:val="000000"/>
                <w:kern w:val="0"/>
                <w:lang w:val="en-MN"/>
                <w14:ligatures w14:val="none"/>
              </w:rPr>
              <w:t xml:space="preserve">Хууль зүй, дотоод хэргийн сайд, Зам тээврийн хөгжлийн сайд нарын 2024 оны 06 дугаар сарын 06-ны өдрийн </w:t>
            </w:r>
            <w:r w:rsidRPr="00FB7CB4">
              <w:rPr>
                <w:rFonts w:ascii="Arial" w:eastAsia="Times New Roman" w:hAnsi="Arial" w:cs="Arial"/>
                <w:noProof w:val="0"/>
                <w:color w:val="000000"/>
                <w:kern w:val="0"/>
                <w:lang w:val="en-MN"/>
                <w14:ligatures w14:val="none"/>
              </w:rPr>
              <w:lastRenderedPageBreak/>
              <w:t>А/177/А/130 тоот тушаалаар байгуулсан Ажлын хэсгийн санал дүгнэлтэд цахилгаан дугуй /суррон/-ыг “Мотоцикл” ангилалд, Скүүтерийг “Мопед” ангилалд хамруулах тул “Монгол Улсын Замын хөдөлгөөний дүрэм”-д өөрчлөлт оруулахгүйгээр Засгийн газрын тогтоол, шийдвэр гаргаж шийдэж болох хэдий ч зорилго, зорилтыг бүрэн хэрэгжүүлэх үүднээс хуульд нэмэлт, өөрчлөлт хийх шаардлагатай</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4CE52A46" w14:textId="77777777" w:rsidR="00FB7CB4" w:rsidRPr="00FB7CB4" w:rsidRDefault="00FB7CB4" w:rsidP="00FB7CB4">
            <w:pPr>
              <w:jc w:val="center"/>
              <w:rPr>
                <w:rFonts w:ascii="Arial" w:eastAsia="Times New Roman" w:hAnsi="Arial" w:cs="Arial"/>
                <w:noProof w:val="0"/>
                <w:kern w:val="0"/>
                <w:lang w:val="en-MN"/>
                <w14:ligatures w14:val="none"/>
              </w:rPr>
            </w:pPr>
            <w:r w:rsidRPr="00FB7CB4">
              <w:rPr>
                <w:rFonts w:ascii="Arial" w:eastAsia="Times New Roman" w:hAnsi="Arial" w:cs="Arial"/>
                <w:noProof w:val="0"/>
                <w:color w:val="000000"/>
                <w:kern w:val="0"/>
                <w:lang w:val="en-MN"/>
                <w14:ligatures w14:val="none"/>
              </w:rPr>
              <w:lastRenderedPageBreak/>
              <w:t xml:space="preserve">Асуудлыг үүсгэж байгаа шалтгааныг цогцоор нөлөөлж, зорилгод </w:t>
            </w:r>
            <w:r w:rsidRPr="00FB7CB4">
              <w:rPr>
                <w:rFonts w:ascii="Arial" w:eastAsia="Times New Roman" w:hAnsi="Arial" w:cs="Arial"/>
                <w:noProof w:val="0"/>
                <w:color w:val="000000"/>
                <w:kern w:val="0"/>
                <w:lang w:val="en-MN"/>
                <w14:ligatures w14:val="none"/>
              </w:rPr>
              <w:lastRenderedPageBreak/>
              <w:t>тусгагдсан үр дүнд хүрэх боломжгүй.</w:t>
            </w:r>
          </w:p>
        </w:tc>
      </w:tr>
      <w:tr w:rsidR="00FB7CB4" w:rsidRPr="00FB7CB4" w14:paraId="0F222842" w14:textId="77777777" w:rsidTr="00FB7CB4">
        <w:trPr>
          <w:trHeight w:val="1226"/>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2069FBC" w14:textId="77777777" w:rsidR="00FB7CB4" w:rsidRPr="00FB7CB4" w:rsidRDefault="00FB7CB4" w:rsidP="00FB7CB4">
            <w:pPr>
              <w:jc w:val="center"/>
              <w:rPr>
                <w:rFonts w:ascii="Arial" w:eastAsia="Times New Roman" w:hAnsi="Arial" w:cs="Arial"/>
                <w:noProof w:val="0"/>
                <w:kern w:val="0"/>
                <w:lang w:val="en-MN"/>
                <w14:ligatures w14:val="none"/>
              </w:rPr>
            </w:pPr>
            <w:r w:rsidRPr="00FB7CB4">
              <w:rPr>
                <w:rFonts w:ascii="Arial" w:eastAsia="Times New Roman" w:hAnsi="Arial" w:cs="Arial"/>
                <w:b/>
                <w:bCs/>
                <w:noProof w:val="0"/>
                <w:color w:val="000000"/>
                <w:kern w:val="0"/>
                <w:lang w:val="en-MN"/>
                <w14:ligatures w14:val="none"/>
              </w:rPr>
              <w:lastRenderedPageBreak/>
              <w:t>4</w:t>
            </w:r>
          </w:p>
        </w:tc>
        <w:tc>
          <w:tcPr>
            <w:tcW w:w="177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32ACBAE" w14:textId="77777777" w:rsidR="00FB7CB4" w:rsidRPr="00FB7CB4" w:rsidRDefault="00FB7CB4" w:rsidP="00FB7CB4">
            <w:pPr>
              <w:jc w:val="center"/>
              <w:rPr>
                <w:rFonts w:ascii="Arial" w:eastAsia="Times New Roman" w:hAnsi="Arial" w:cs="Arial"/>
                <w:noProof w:val="0"/>
                <w:kern w:val="0"/>
                <w:lang w:val="en-MN"/>
                <w14:ligatures w14:val="none"/>
              </w:rPr>
            </w:pPr>
            <w:r w:rsidRPr="00FB7CB4">
              <w:rPr>
                <w:rFonts w:ascii="Arial" w:eastAsia="Times New Roman" w:hAnsi="Arial" w:cs="Arial"/>
                <w:noProof w:val="0"/>
                <w:color w:val="000000"/>
                <w:kern w:val="0"/>
                <w:lang w:val="en-MN"/>
                <w14:ligatures w14:val="none"/>
              </w:rPr>
              <w:t>Хууль тогтоомжийн төсөл боловсруулах</w:t>
            </w:r>
          </w:p>
        </w:tc>
        <w:tc>
          <w:tcPr>
            <w:tcW w:w="351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BD4D0FC" w14:textId="77777777" w:rsidR="00FB7CB4" w:rsidRPr="00FB7CB4" w:rsidRDefault="00FB7CB4" w:rsidP="00FB7CB4">
            <w:pPr>
              <w:jc w:val="center"/>
              <w:rPr>
                <w:rFonts w:ascii="Arial" w:eastAsia="Times New Roman" w:hAnsi="Arial" w:cs="Arial"/>
                <w:noProof w:val="0"/>
                <w:kern w:val="0"/>
                <w:lang w:val="en-MN"/>
                <w14:ligatures w14:val="none"/>
              </w:rPr>
            </w:pPr>
            <w:r w:rsidRPr="00FB7CB4">
              <w:rPr>
                <w:rFonts w:ascii="Arial" w:eastAsia="Times New Roman" w:hAnsi="Arial" w:cs="Arial"/>
                <w:noProof w:val="0"/>
                <w:color w:val="000000"/>
                <w:kern w:val="0"/>
                <w:lang w:val="en-MN"/>
                <w14:ligatures w14:val="none"/>
              </w:rPr>
              <w:t>Энэ хувилбар нь асуудлыг үүсгэж байгаа гол шалтгааныг шийдвэрлэхэд чухал нөлөө үзүүлэх боломжтой</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E6260A3" w14:textId="77777777" w:rsidR="00FB7CB4" w:rsidRPr="00FB7CB4" w:rsidRDefault="00FB7CB4" w:rsidP="00FB7CB4">
            <w:pPr>
              <w:jc w:val="center"/>
              <w:rPr>
                <w:rFonts w:ascii="Arial" w:eastAsia="Times New Roman" w:hAnsi="Arial" w:cs="Arial"/>
                <w:noProof w:val="0"/>
                <w:kern w:val="0"/>
                <w:lang w:val="en-MN"/>
                <w14:ligatures w14:val="none"/>
              </w:rPr>
            </w:pPr>
            <w:r w:rsidRPr="00FB7CB4">
              <w:rPr>
                <w:rFonts w:ascii="Arial" w:eastAsia="Times New Roman" w:hAnsi="Arial" w:cs="Arial"/>
                <w:noProof w:val="0"/>
                <w:color w:val="000000"/>
                <w:kern w:val="0"/>
                <w:lang w:val="en-MN"/>
                <w14:ligatures w14:val="none"/>
              </w:rPr>
              <w:t>Үр дүнтэй.</w:t>
            </w:r>
          </w:p>
        </w:tc>
      </w:tr>
    </w:tbl>
    <w:p w14:paraId="2C6F13B1" w14:textId="77777777" w:rsidR="00FB7CB4" w:rsidRPr="00FB7CB4" w:rsidRDefault="00FB7CB4" w:rsidP="00FB7CB4">
      <w:pPr>
        <w:rPr>
          <w:rFonts w:ascii="Arial" w:eastAsia="Times New Roman" w:hAnsi="Arial" w:cs="Arial"/>
          <w:noProof w:val="0"/>
          <w:kern w:val="0"/>
          <w:lang w:val="en-MN"/>
          <w14:ligatures w14:val="none"/>
        </w:rPr>
      </w:pPr>
    </w:p>
    <w:p w14:paraId="48642E81" w14:textId="75034EBC" w:rsidR="00FB7CB4" w:rsidRPr="00D5311D" w:rsidRDefault="00FB7CB4" w:rsidP="00FB7CB4">
      <w:pPr>
        <w:ind w:firstLine="720"/>
        <w:jc w:val="both"/>
        <w:rPr>
          <w:rFonts w:ascii="Arial" w:eastAsia="Times New Roman" w:hAnsi="Arial" w:cs="Arial"/>
          <w:noProof w:val="0"/>
          <w:kern w:val="0"/>
          <w:lang w:val="en-MN"/>
          <w14:ligatures w14:val="none"/>
        </w:rPr>
      </w:pPr>
      <w:r w:rsidRPr="00FB7CB4">
        <w:rPr>
          <w:rFonts w:ascii="Arial" w:eastAsia="Times New Roman" w:hAnsi="Arial" w:cs="Arial"/>
          <w:noProof w:val="0"/>
          <w:color w:val="000000"/>
          <w:kern w:val="0"/>
          <w:lang w:val="en-MN"/>
          <w14:ligatures w14:val="none"/>
        </w:rPr>
        <w:t>Зорилгод хүрэх байдал, эерэг, сөрөг байдал, үр өгөөжийг хувилбар тус бүрээр харьцуулан үзэж, “Хууль тогтоомжийн төсөл боловсруулах” хувилбар нь асуудлыг бүрэн шийдвэрлэх үр дүнтэй гарц гэж дүгнэлээ.</w:t>
      </w:r>
    </w:p>
    <w:p w14:paraId="4B8AD6DE" w14:textId="77777777" w:rsidR="00FB7CB4" w:rsidRPr="00D5311D" w:rsidRDefault="00FB7CB4" w:rsidP="00FB7CB4">
      <w:pPr>
        <w:pStyle w:val="ListParagraph"/>
        <w:jc w:val="both"/>
        <w:rPr>
          <w:rFonts w:ascii="Arial" w:hAnsi="Arial" w:cs="Arial"/>
          <w:b/>
          <w:bCs/>
        </w:rPr>
      </w:pPr>
    </w:p>
    <w:p w14:paraId="53C84233" w14:textId="19D05AC8" w:rsidR="00FB7CB4" w:rsidRPr="00D5311D" w:rsidRDefault="00FB7CB4" w:rsidP="00FB7CB4">
      <w:pPr>
        <w:pStyle w:val="ListParagraph"/>
        <w:numPr>
          <w:ilvl w:val="0"/>
          <w:numId w:val="2"/>
        </w:numPr>
        <w:jc w:val="both"/>
        <w:rPr>
          <w:rFonts w:ascii="Arial" w:hAnsi="Arial" w:cs="Arial"/>
          <w:b/>
          <w:bCs/>
        </w:rPr>
      </w:pPr>
      <w:r w:rsidRPr="00D5311D">
        <w:rPr>
          <w:rFonts w:ascii="Arial" w:hAnsi="Arial" w:cs="Arial"/>
          <w:b/>
          <w:bCs/>
          <w:color w:val="000000"/>
          <w:lang w:val="mn-MN"/>
        </w:rPr>
        <w:t xml:space="preserve">Энэхүү </w:t>
      </w:r>
      <w:r w:rsidRPr="00D5311D">
        <w:rPr>
          <w:rFonts w:ascii="Arial" w:hAnsi="Arial" w:cs="Arial"/>
          <w:b/>
          <w:bCs/>
          <w:color w:val="000000"/>
        </w:rPr>
        <w:t>зөвшөөрөл нь нийгэм, эдийн засгийн хувьд үр ашигтай байх эсэх</w:t>
      </w:r>
    </w:p>
    <w:p w14:paraId="125365D8" w14:textId="77777777" w:rsidR="00FB7CB4" w:rsidRPr="00D5311D" w:rsidRDefault="00FB7CB4" w:rsidP="00FB7CB4">
      <w:pPr>
        <w:jc w:val="both"/>
        <w:rPr>
          <w:rFonts w:ascii="Arial" w:hAnsi="Arial" w:cs="Arial"/>
          <w:b/>
          <w:bCs/>
        </w:rPr>
      </w:pPr>
    </w:p>
    <w:p w14:paraId="5B813C9B" w14:textId="6E4EF7B0" w:rsidR="00FB7CB4" w:rsidRPr="00D5311D" w:rsidRDefault="00FB7CB4" w:rsidP="00FB7CB4">
      <w:pPr>
        <w:ind w:firstLine="720"/>
        <w:jc w:val="both"/>
        <w:rPr>
          <w:rFonts w:ascii="Arial" w:hAnsi="Arial" w:cs="Arial"/>
          <w:lang w:val="mn-MN"/>
        </w:rPr>
      </w:pPr>
      <w:r w:rsidRPr="00D5311D">
        <w:rPr>
          <w:rFonts w:ascii="Arial" w:hAnsi="Arial" w:cs="Arial"/>
        </w:rPr>
        <w:t>Монгол Улсын Засгийн гарын 2016 оны 59 дүгээр тогтоолын 1 дүгээр хавсралтаар батлагдсан "Хууль тогтоомжийн хэрэгцээ, шаардлагыг урьдчилан тандан судлах аргачлал"-ын 6.1-д заасны дагуу сонгосон хувилбарын үр нөлөөг ерөнхий асуултуудад хариулах замаар дүгнэлтийг нэгтгэн гарга</w:t>
      </w:r>
      <w:r w:rsidRPr="00D5311D">
        <w:rPr>
          <w:rFonts w:ascii="Arial" w:hAnsi="Arial" w:cs="Arial"/>
        </w:rPr>
        <w:t xml:space="preserve">сан. Үүнд нийгэм, эдийн засагт үзүүлэх үр нөлөө нь “сөрөг нөлөө” байхгүй гэж дүгнэсэн болно.  </w:t>
      </w:r>
    </w:p>
    <w:p w14:paraId="579C46F8" w14:textId="77777777" w:rsidR="00FB7CB4" w:rsidRPr="00D5311D" w:rsidRDefault="00FB7CB4" w:rsidP="00FB7CB4">
      <w:pPr>
        <w:jc w:val="both"/>
        <w:rPr>
          <w:rFonts w:ascii="Arial" w:hAnsi="Arial" w:cs="Arial"/>
          <w:b/>
          <w:bCs/>
        </w:rPr>
      </w:pPr>
    </w:p>
    <w:p w14:paraId="00B51067" w14:textId="1BDE5347" w:rsidR="00FB7CB4" w:rsidRPr="00D5311D" w:rsidRDefault="00FB7CB4" w:rsidP="00FB7CB4">
      <w:pPr>
        <w:pStyle w:val="ListParagraph"/>
        <w:numPr>
          <w:ilvl w:val="0"/>
          <w:numId w:val="2"/>
        </w:numPr>
        <w:jc w:val="both"/>
        <w:rPr>
          <w:rFonts w:ascii="Arial" w:hAnsi="Arial" w:cs="Arial"/>
          <w:b/>
          <w:bCs/>
        </w:rPr>
      </w:pPr>
      <w:r w:rsidRPr="00D5311D">
        <w:rPr>
          <w:rFonts w:ascii="Arial" w:hAnsi="Arial" w:cs="Arial"/>
          <w:b/>
          <w:bCs/>
        </w:rPr>
        <w:t>Энэхүү зөвшөөрлийг ш</w:t>
      </w:r>
      <w:r w:rsidRPr="00D5311D">
        <w:rPr>
          <w:rFonts w:ascii="Arial" w:hAnsi="Arial" w:cs="Arial"/>
          <w:b/>
          <w:bCs/>
        </w:rPr>
        <w:t>инээр бий болгох</w:t>
      </w:r>
      <w:r w:rsidRPr="00D5311D">
        <w:rPr>
          <w:rFonts w:ascii="Arial" w:hAnsi="Arial" w:cs="Arial"/>
          <w:b/>
          <w:bCs/>
        </w:rPr>
        <w:t xml:space="preserve">той </w:t>
      </w:r>
      <w:r w:rsidRPr="00D5311D">
        <w:rPr>
          <w:rFonts w:ascii="Arial" w:hAnsi="Arial" w:cs="Arial"/>
          <w:b/>
          <w:bCs/>
        </w:rPr>
        <w:t>холбогдуулан иргэн, хуулийн этгээд, төрийн байгууллагаас гарах зард</w:t>
      </w:r>
      <w:r w:rsidRPr="00D5311D">
        <w:rPr>
          <w:rFonts w:ascii="Arial" w:hAnsi="Arial" w:cs="Arial"/>
          <w:b/>
          <w:bCs/>
        </w:rPr>
        <w:t>лын талаар</w:t>
      </w:r>
    </w:p>
    <w:p w14:paraId="499B8D53" w14:textId="7A3C3852" w:rsidR="00FB7CB4" w:rsidRPr="00D5311D" w:rsidRDefault="00FB7CB4" w:rsidP="00FB7CB4">
      <w:pPr>
        <w:pStyle w:val="NormalWeb"/>
        <w:spacing w:before="240" w:beforeAutospacing="0" w:after="0" w:afterAutospacing="0"/>
        <w:ind w:firstLine="720"/>
        <w:jc w:val="both"/>
        <w:rPr>
          <w:rFonts w:ascii="Arial" w:hAnsi="Arial" w:cs="Arial"/>
        </w:rPr>
      </w:pPr>
      <w:r w:rsidRPr="00D5311D">
        <w:rPr>
          <w:rFonts w:ascii="Arial" w:hAnsi="Arial" w:cs="Arial"/>
        </w:rPr>
        <w:t xml:space="preserve">Монгол Улсын </w:t>
      </w:r>
      <w:r w:rsidRPr="00D5311D">
        <w:rPr>
          <w:rFonts w:ascii="Arial" w:hAnsi="Arial" w:cs="Arial"/>
        </w:rPr>
        <w:t>Засгийн газрын 2016 оны 59 дүгээр тогтоолоор 4 дүгээр хавсралтаар батлагдсан “Хууль тогтоомжийг хэрэгжүүлэхтэй холбогдон гарах зардлын тооцоо хийх аргачлал”-ын дагуу хийж гүйцэтгэ</w:t>
      </w:r>
      <w:r w:rsidRPr="00D5311D">
        <w:rPr>
          <w:rFonts w:ascii="Arial" w:hAnsi="Arial" w:cs="Arial"/>
        </w:rPr>
        <w:t xml:space="preserve">сэн. </w:t>
      </w:r>
      <w:r w:rsidRPr="00D5311D">
        <w:rPr>
          <w:rFonts w:ascii="Arial" w:hAnsi="Arial" w:cs="Arial"/>
          <w:color w:val="000000"/>
        </w:rPr>
        <w:t>Х</w:t>
      </w:r>
      <w:r w:rsidRPr="00D5311D">
        <w:rPr>
          <w:rFonts w:ascii="Arial" w:hAnsi="Arial" w:cs="Arial"/>
          <w:color w:val="000000"/>
        </w:rPr>
        <w:t>уулийн этгээд нийтийн хэрэг</w:t>
      </w:r>
      <w:r w:rsidRPr="00D5311D">
        <w:rPr>
          <w:rFonts w:ascii="Arial" w:hAnsi="Arial" w:cs="Arial"/>
          <w:color w:val="000000"/>
        </w:rPr>
        <w:t>ц</w:t>
      </w:r>
      <w:r w:rsidRPr="00D5311D">
        <w:rPr>
          <w:rFonts w:ascii="Arial" w:hAnsi="Arial" w:cs="Arial"/>
          <w:color w:val="000000"/>
        </w:rPr>
        <w:t xml:space="preserve">ээний цахилгаан дугуй, скүүтерийн үйлчилгээ эрхлэх зөвшөөрлийг авах </w:t>
      </w:r>
      <w:r w:rsidRPr="00D5311D">
        <w:rPr>
          <w:rFonts w:ascii="Arial" w:hAnsi="Arial" w:cs="Arial"/>
          <w:color w:val="000000"/>
        </w:rPr>
        <w:t>з</w:t>
      </w:r>
      <w:r w:rsidRPr="00D5311D">
        <w:rPr>
          <w:rFonts w:ascii="Arial" w:hAnsi="Arial" w:cs="Arial"/>
          <w:color w:val="000000"/>
        </w:rPr>
        <w:t>ардлыг тооцон гаргахдаа тухайн үүргийг хэрэгжүүлэхэд шаардлагатай үйл ажиллагаа нэг бүрийг ямар хугацаанд хийж гүйцэтгэхийг дунджаар гаргасан стандарт хугацаагаар тооц</w:t>
      </w:r>
      <w:r w:rsidRPr="00D5311D">
        <w:rPr>
          <w:rFonts w:ascii="Arial" w:hAnsi="Arial" w:cs="Arial"/>
          <w:color w:val="000000"/>
        </w:rPr>
        <w:t>сон. Ийнхүү х</w:t>
      </w:r>
      <w:r w:rsidRPr="00D5311D">
        <w:rPr>
          <w:rFonts w:ascii="Arial" w:hAnsi="Arial" w:cs="Arial"/>
          <w:color w:val="000000"/>
        </w:rPr>
        <w:t xml:space="preserve">уулийн этгээд нь энгийн зөвшөөрөл хүсэж, баримт бичгийг бэлтгэхэд зориулан </w:t>
      </w:r>
      <w:r w:rsidRPr="00D5311D">
        <w:rPr>
          <w:rFonts w:ascii="Arial" w:hAnsi="Arial" w:cs="Arial"/>
          <w:b/>
          <w:bCs/>
          <w:color w:val="000000"/>
        </w:rPr>
        <w:t>1,916,482.5</w:t>
      </w:r>
      <w:r w:rsidRPr="00D5311D">
        <w:rPr>
          <w:rFonts w:ascii="Arial" w:hAnsi="Arial" w:cs="Arial"/>
          <w:color w:val="000000"/>
        </w:rPr>
        <w:t xml:space="preserve"> төгрөгийн үйл ажиллагааны зардал гарахаар байна. Төрийн байгууллагын зардлын тухайд аймаг, нийслэлийн Засаг дарга энгийн зөвшөөрлийг олгох үүргийг хүлээж байгаатай холбоотойгоор шинээр </w:t>
      </w:r>
      <w:r w:rsidRPr="00D5311D">
        <w:rPr>
          <w:rFonts w:ascii="Arial" w:hAnsi="Arial" w:cs="Arial"/>
          <w:color w:val="000000"/>
        </w:rPr>
        <w:lastRenderedPageBreak/>
        <w:t>хүний нөөцийн хэрэгцээ үүсэх эсэхийг тооцоолсон болно. Ийнхүү тооцоолоход аймаг, нийслэлийн Засаг дарга шинэ чиг үүрэг нэмэгдэж байгаатай холбоотойгоор нэмэгдэх ачаалал нь нэг албан хаагчид хүрэхээргүй байх тул одоо байгаа нөөцөө хуваарилах замаар чиг үүргийг хэрэгжүүлэх боломжтой гэж үзлээ. </w:t>
      </w:r>
    </w:p>
    <w:p w14:paraId="0AE30B65" w14:textId="6EFAA625" w:rsidR="00FB7CB4" w:rsidRPr="00D5311D" w:rsidRDefault="00FB7CB4" w:rsidP="00FB7CB4">
      <w:pPr>
        <w:pStyle w:val="ListParagraph"/>
        <w:jc w:val="both"/>
        <w:rPr>
          <w:rFonts w:ascii="Arial" w:hAnsi="Arial" w:cs="Arial"/>
          <w:b/>
          <w:bCs/>
        </w:rPr>
      </w:pPr>
    </w:p>
    <w:p w14:paraId="18AFB863" w14:textId="42AE4F24" w:rsidR="00FB7CB4" w:rsidRPr="00D5311D" w:rsidRDefault="00FB7CB4" w:rsidP="00FB7CB4">
      <w:pPr>
        <w:pStyle w:val="ListParagraph"/>
        <w:numPr>
          <w:ilvl w:val="0"/>
          <w:numId w:val="2"/>
        </w:numPr>
        <w:jc w:val="both"/>
        <w:rPr>
          <w:rFonts w:ascii="Arial" w:hAnsi="Arial" w:cs="Arial"/>
          <w:b/>
          <w:bCs/>
        </w:rPr>
      </w:pPr>
      <w:r w:rsidRPr="00D5311D">
        <w:rPr>
          <w:rFonts w:ascii="Arial" w:hAnsi="Arial" w:cs="Arial"/>
          <w:b/>
          <w:bCs/>
        </w:rPr>
        <w:t>Хуулийн төсөлд олон нийтийн саналыг авсан, хэлэлцүүлсэн эсэх</w:t>
      </w:r>
    </w:p>
    <w:p w14:paraId="5FE9A97F" w14:textId="057464FF" w:rsidR="00BF334F" w:rsidRPr="00D5311D" w:rsidRDefault="00BF334F">
      <w:pPr>
        <w:rPr>
          <w:rFonts w:ascii="Arial" w:hAnsi="Arial" w:cs="Arial"/>
        </w:rPr>
      </w:pPr>
    </w:p>
    <w:p w14:paraId="1A36EABA" w14:textId="1B29E110" w:rsidR="00FB7CB4" w:rsidRPr="00D5311D" w:rsidRDefault="00FB7CB4" w:rsidP="00FB7CB4">
      <w:pPr>
        <w:ind w:firstLine="720"/>
        <w:jc w:val="both"/>
        <w:rPr>
          <w:rFonts w:ascii="Arial" w:eastAsia="Arial" w:hAnsi="Arial" w:cs="Arial"/>
        </w:rPr>
      </w:pPr>
      <w:r w:rsidRPr="00D5311D">
        <w:rPr>
          <w:rFonts w:ascii="Arial" w:eastAsia="Arial" w:hAnsi="Arial" w:cs="Arial"/>
        </w:rPr>
        <w:t>2025 оны 3-р сарын 23-ны өдөр Замын хөдөлгөөний аюулгүй байдлын тухай хуульд нэмэлт, өөрчлөлт оруулах тухай хуулийн төсөл</w:t>
      </w:r>
      <w:r w:rsidRPr="00D5311D">
        <w:rPr>
          <w:rFonts w:ascii="Arial" w:eastAsia="Arial" w:hAnsi="Arial" w:cs="Arial"/>
        </w:rPr>
        <w:t xml:space="preserve"> болон энэхүү </w:t>
      </w:r>
      <w:r w:rsidRPr="00D5311D">
        <w:rPr>
          <w:rFonts w:ascii="Arial" w:eastAsia="Arial" w:hAnsi="Arial" w:cs="Arial"/>
        </w:rPr>
        <w:t xml:space="preserve">хуулийн </w:t>
      </w:r>
      <w:r w:rsidRPr="00D5311D">
        <w:rPr>
          <w:rFonts w:ascii="Arial" w:eastAsia="Arial" w:hAnsi="Arial" w:cs="Arial"/>
        </w:rPr>
        <w:t>төсөлд</w:t>
      </w:r>
      <w:r w:rsidRPr="00D5311D">
        <w:rPr>
          <w:rFonts w:ascii="Arial" w:eastAsia="Arial" w:hAnsi="Arial" w:cs="Arial"/>
        </w:rPr>
        <w:t xml:space="preserve"> олон нийтээс санал </w:t>
      </w:r>
      <w:r w:rsidRPr="00D5311D">
        <w:rPr>
          <w:rFonts w:ascii="Arial" w:eastAsia="Arial" w:hAnsi="Arial" w:cs="Arial"/>
        </w:rPr>
        <w:t>авахаар</w:t>
      </w:r>
      <w:r w:rsidRPr="00D5311D">
        <w:rPr>
          <w:rFonts w:ascii="Arial" w:eastAsia="Arial" w:hAnsi="Arial" w:cs="Arial"/>
        </w:rPr>
        <w:t xml:space="preserve"> УИХ-ын Тамгын газрын </w:t>
      </w:r>
      <w:hyperlink r:id="rId7" w:history="1">
        <w:r w:rsidRPr="00D5311D">
          <w:rPr>
            <w:rStyle w:val="Hyperlink"/>
            <w:rFonts w:ascii="Arial" w:eastAsia="Arial" w:hAnsi="Arial" w:cs="Arial"/>
          </w:rPr>
          <w:t>d.parliament.mn</w:t>
        </w:r>
      </w:hyperlink>
      <w:r w:rsidRPr="00D5311D">
        <w:rPr>
          <w:rFonts w:ascii="Arial" w:eastAsia="Arial" w:hAnsi="Arial" w:cs="Arial"/>
        </w:rPr>
        <w:t xml:space="preserve"> цахим хуудсанд хуулийн төсөл, холбогдох судалгааг байршуулсан</w:t>
      </w:r>
      <w:r w:rsidRPr="00D5311D">
        <w:rPr>
          <w:rFonts w:ascii="Arial" w:eastAsia="Arial" w:hAnsi="Arial" w:cs="Arial"/>
        </w:rPr>
        <w:t>.</w:t>
      </w:r>
    </w:p>
    <w:p w14:paraId="6EA480C5" w14:textId="4CFBB2F4" w:rsidR="00FB7CB4" w:rsidRPr="00D5311D" w:rsidRDefault="00FB7CB4" w:rsidP="00FB7CB4">
      <w:pPr>
        <w:jc w:val="both"/>
        <w:rPr>
          <w:rFonts w:ascii="Arial" w:eastAsia="Arial" w:hAnsi="Arial" w:cs="Arial"/>
        </w:rPr>
      </w:pPr>
    </w:p>
    <w:p w14:paraId="69144C9C" w14:textId="6F0D245D" w:rsidR="00FB7CB4" w:rsidRPr="00D5311D" w:rsidRDefault="00D5311D" w:rsidP="00FB7CB4">
      <w:pPr>
        <w:ind w:firstLine="720"/>
        <w:jc w:val="both"/>
        <w:rPr>
          <w:rFonts w:ascii="Arial" w:eastAsia="Arial" w:hAnsi="Arial" w:cs="Arial"/>
        </w:rPr>
      </w:pPr>
      <w:r w:rsidRPr="00D5311D">
        <w:rPr>
          <w:rFonts w:ascii="Arial" w:eastAsia="Arial" w:hAnsi="Arial" w:cs="Arial"/>
        </w:rPr>
        <w:drawing>
          <wp:anchor distT="0" distB="0" distL="114300" distR="114300" simplePos="0" relativeHeight="251659264" behindDoc="0" locked="0" layoutInCell="1" allowOverlap="1" wp14:anchorId="6466CA55" wp14:editId="3D05F85C">
            <wp:simplePos x="0" y="0"/>
            <wp:positionH relativeFrom="margin">
              <wp:posOffset>3298190</wp:posOffset>
            </wp:positionH>
            <wp:positionV relativeFrom="margin">
              <wp:posOffset>2152650</wp:posOffset>
            </wp:positionV>
            <wp:extent cx="2637790" cy="1466850"/>
            <wp:effectExtent l="0" t="0" r="3810" b="6350"/>
            <wp:wrapSquare wrapText="bothSides"/>
            <wp:docPr id="5" name="Picture 4" descr="A group of people sitting at a table&#10;&#10;AI-generated content may be incorrect.">
              <a:extLst xmlns:a="http://schemas.openxmlformats.org/drawingml/2006/main">
                <a:ext uri="{FF2B5EF4-FFF2-40B4-BE49-F238E27FC236}">
                  <a16:creationId xmlns:a16="http://schemas.microsoft.com/office/drawing/2014/main" id="{AFDC664F-B7CF-8E09-64BD-2076140359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group of people sitting at a table&#10;&#10;AI-generated content may be incorrect.">
                      <a:extLst>
                        <a:ext uri="{FF2B5EF4-FFF2-40B4-BE49-F238E27FC236}">
                          <a16:creationId xmlns:a16="http://schemas.microsoft.com/office/drawing/2014/main" id="{AFDC664F-B7CF-8E09-64BD-2076140359A4}"/>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b="16455"/>
                    <a:stretch/>
                  </pic:blipFill>
                  <pic:spPr bwMode="auto">
                    <a:xfrm>
                      <a:off x="0" y="0"/>
                      <a:ext cx="2637790" cy="1466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7CB4" w:rsidRPr="00D5311D">
        <w:rPr>
          <w:rFonts w:ascii="Arial" w:eastAsia="Arial" w:hAnsi="Arial" w:cs="Arial"/>
        </w:rPr>
        <w:t xml:space="preserve">2025 оны </w:t>
      </w:r>
      <w:r w:rsidR="00FB7CB4" w:rsidRPr="00D5311D">
        <w:rPr>
          <w:rFonts w:ascii="Arial" w:eastAsia="Arial" w:hAnsi="Arial" w:cs="Arial"/>
        </w:rPr>
        <w:t>3</w:t>
      </w:r>
      <w:r w:rsidR="00FB7CB4" w:rsidRPr="00D5311D">
        <w:rPr>
          <w:rFonts w:ascii="Arial" w:eastAsia="Arial" w:hAnsi="Arial" w:cs="Arial"/>
        </w:rPr>
        <w:t xml:space="preserve">-р сарын </w:t>
      </w:r>
      <w:r w:rsidR="00FB7CB4" w:rsidRPr="00D5311D">
        <w:rPr>
          <w:rFonts w:ascii="Arial" w:eastAsia="Arial" w:hAnsi="Arial" w:cs="Arial"/>
        </w:rPr>
        <w:t>3</w:t>
      </w:r>
      <w:r w:rsidR="00FB7CB4" w:rsidRPr="00D5311D">
        <w:rPr>
          <w:rFonts w:ascii="Arial" w:eastAsia="Arial" w:hAnsi="Arial" w:cs="Arial"/>
        </w:rPr>
        <w:t xml:space="preserve">1-ны өдөр УИХ-ын даргын 76-р захирамжтай Ажлын хэсгийн ээлжит хурлаар </w:t>
      </w:r>
      <w:r w:rsidR="00FB7CB4" w:rsidRPr="00D5311D">
        <w:rPr>
          <w:rFonts w:ascii="Arial" w:eastAsia="Arial" w:hAnsi="Arial" w:cs="Arial"/>
        </w:rPr>
        <w:t>Хууль зүй, дотоод хэргийн яам, Зам, тээврийн яам, ЦЕГ-ын Тээврийн цагдаагийн алба, Замын хөдөлгөөний аюулгүй байдлын үндэсний зөвлөл гэсэн төрийн эрх бүхий байгууллагуудын</w:t>
      </w:r>
      <w:r w:rsidR="00FB7CB4" w:rsidRPr="00D5311D">
        <w:rPr>
          <w:rFonts w:ascii="Arial" w:eastAsia="Arial" w:hAnsi="Arial" w:cs="Arial"/>
        </w:rPr>
        <w:t xml:space="preserve"> </w:t>
      </w:r>
      <w:r w:rsidR="00FB7CB4" w:rsidRPr="00D5311D">
        <w:rPr>
          <w:rFonts w:ascii="Arial" w:eastAsia="Arial" w:hAnsi="Arial" w:cs="Arial"/>
        </w:rPr>
        <w:t>төлөөлөлд</w:t>
      </w:r>
      <w:r w:rsidR="00FB7CB4" w:rsidRPr="00D5311D">
        <w:rPr>
          <w:rFonts w:ascii="Arial" w:eastAsia="Arial" w:hAnsi="Arial" w:cs="Arial"/>
        </w:rPr>
        <w:t xml:space="preserve"> хуулийн төс</w:t>
      </w:r>
      <w:r w:rsidR="00FB7CB4" w:rsidRPr="00D5311D">
        <w:rPr>
          <w:rFonts w:ascii="Arial" w:eastAsia="Arial" w:hAnsi="Arial" w:cs="Arial"/>
        </w:rPr>
        <w:t xml:space="preserve">лийг танилцуулж </w:t>
      </w:r>
      <w:r w:rsidR="00FB7CB4" w:rsidRPr="00D5311D">
        <w:rPr>
          <w:rFonts w:ascii="Arial" w:eastAsia="Arial" w:hAnsi="Arial" w:cs="Arial"/>
        </w:rPr>
        <w:t>санал</w:t>
      </w:r>
      <w:r w:rsidR="00FB7CB4" w:rsidRPr="00D5311D">
        <w:rPr>
          <w:rFonts w:ascii="Arial" w:eastAsia="Arial" w:hAnsi="Arial" w:cs="Arial"/>
        </w:rPr>
        <w:t xml:space="preserve"> солилцсон</w:t>
      </w:r>
      <w:r w:rsidR="00FB7CB4" w:rsidRPr="00D5311D">
        <w:rPr>
          <w:rFonts w:ascii="Arial" w:eastAsia="Arial" w:hAnsi="Arial" w:cs="Arial"/>
        </w:rPr>
        <w:t>.</w:t>
      </w:r>
    </w:p>
    <w:p w14:paraId="1BBB12AF" w14:textId="0CF0D9B0" w:rsidR="00FB7CB4" w:rsidRPr="00D5311D" w:rsidRDefault="00FB7CB4" w:rsidP="00FB7CB4">
      <w:pPr>
        <w:jc w:val="both"/>
        <w:rPr>
          <w:rFonts w:ascii="Arial" w:eastAsia="Arial" w:hAnsi="Arial" w:cs="Arial"/>
        </w:rPr>
      </w:pPr>
    </w:p>
    <w:p w14:paraId="47D792B9" w14:textId="0EDBF5FB" w:rsidR="00FB7CB4" w:rsidRPr="00D5311D" w:rsidRDefault="00D5311D" w:rsidP="00FB7CB4">
      <w:pPr>
        <w:ind w:firstLine="720"/>
        <w:jc w:val="both"/>
        <w:rPr>
          <w:rFonts w:ascii="Arial" w:eastAsia="Arial" w:hAnsi="Arial" w:cs="Arial"/>
        </w:rPr>
      </w:pPr>
      <w:r w:rsidRPr="00D5311D">
        <w:rPr>
          <w:rFonts w:ascii="Arial" w:hAnsi="Arial" w:cs="Arial"/>
        </w:rPr>
        <w:drawing>
          <wp:anchor distT="0" distB="0" distL="114300" distR="114300" simplePos="0" relativeHeight="251658240" behindDoc="0" locked="0" layoutInCell="1" allowOverlap="1" wp14:anchorId="52885D2F" wp14:editId="24ED41E7">
            <wp:simplePos x="0" y="0"/>
            <wp:positionH relativeFrom="margin">
              <wp:posOffset>3292274</wp:posOffset>
            </wp:positionH>
            <wp:positionV relativeFrom="margin">
              <wp:posOffset>3888715</wp:posOffset>
            </wp:positionV>
            <wp:extent cx="2644775" cy="1504315"/>
            <wp:effectExtent l="0" t="0" r="0" b="0"/>
            <wp:wrapSquare wrapText="bothSides"/>
            <wp:docPr id="1028" name="Picture 4" descr="A group of people in a meeting&#10;&#10;AI-generated content may be incorrect.">
              <a:extLst xmlns:a="http://schemas.openxmlformats.org/drawingml/2006/main">
                <a:ext uri="{FF2B5EF4-FFF2-40B4-BE49-F238E27FC236}">
                  <a16:creationId xmlns:a16="http://schemas.microsoft.com/office/drawing/2014/main" id="{79991FCA-132D-760B-0619-762290EB66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A group of people in a meeting&#10;&#10;AI-generated content may be incorrect.">
                      <a:extLst>
                        <a:ext uri="{FF2B5EF4-FFF2-40B4-BE49-F238E27FC236}">
                          <a16:creationId xmlns:a16="http://schemas.microsoft.com/office/drawing/2014/main" id="{79991FCA-132D-760B-0619-762290EB661F}"/>
                        </a:ext>
                      </a:extLst>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2037" r="2516" b="4786"/>
                    <a:stretch/>
                  </pic:blipFill>
                  <pic:spPr bwMode="auto">
                    <a:xfrm>
                      <a:off x="0" y="0"/>
                      <a:ext cx="2644775" cy="15043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7CB4" w:rsidRPr="00D5311D">
        <w:rPr>
          <w:rFonts w:ascii="Arial" w:eastAsia="Arial" w:hAnsi="Arial" w:cs="Arial"/>
        </w:rPr>
        <w:t>2025 оны 4-р сарын 10-ны өдөр УИХ-ын даргын 76-р захирамжтай Ажлын хэсгийн ээлжит хурлаар нийтийн хэрэг</w:t>
      </w:r>
      <w:r w:rsidR="00FB7CB4" w:rsidRPr="00D5311D">
        <w:rPr>
          <w:rFonts w:ascii="Arial" w:eastAsia="Arial" w:hAnsi="Arial" w:cs="Arial"/>
        </w:rPr>
        <w:t>ц</w:t>
      </w:r>
      <w:r w:rsidR="00FB7CB4" w:rsidRPr="00D5311D">
        <w:rPr>
          <w:rFonts w:ascii="Arial" w:eastAsia="Arial" w:hAnsi="Arial" w:cs="Arial"/>
        </w:rPr>
        <w:t>ээний цахилгаан дугуй, скүүтерийн үйлчилгээ үзүүлэгч аж ахуйн нэгжүүд болох “Жет шэйринг” ХХК, “Ви эм си групп” ХХК, “Эко технологи” ХХК-иудын төлөөлөлтэй уулзалт хийж, хуулийн төсөлд үйлчилгээ эрхлэгчдийн саналыг авсан</w:t>
      </w:r>
      <w:r w:rsidR="00FB7CB4" w:rsidRPr="00D5311D">
        <w:rPr>
          <w:rFonts w:ascii="Arial" w:eastAsia="Arial" w:hAnsi="Arial" w:cs="Arial"/>
        </w:rPr>
        <w:t>.</w:t>
      </w:r>
    </w:p>
    <w:p w14:paraId="6CE62C53" w14:textId="3D078CD7" w:rsidR="00FB7CB4" w:rsidRPr="00D5311D" w:rsidRDefault="00FB7CB4" w:rsidP="00FB7CB4">
      <w:pPr>
        <w:jc w:val="both"/>
        <w:rPr>
          <w:rFonts w:ascii="Arial" w:eastAsia="Arial" w:hAnsi="Arial" w:cs="Arial"/>
        </w:rPr>
      </w:pPr>
    </w:p>
    <w:p w14:paraId="3D1E39E4" w14:textId="65B2F882" w:rsidR="00FB7CB4" w:rsidRPr="00D5311D" w:rsidRDefault="00D5311D" w:rsidP="00FB7CB4">
      <w:pPr>
        <w:ind w:firstLine="720"/>
        <w:jc w:val="both"/>
        <w:rPr>
          <w:rFonts w:ascii="Arial" w:eastAsia="Arial" w:hAnsi="Arial" w:cs="Arial"/>
        </w:rPr>
      </w:pPr>
      <w:r w:rsidRPr="00D5311D">
        <w:rPr>
          <w:rFonts w:ascii="Arial" w:eastAsia="Arial" w:hAnsi="Arial" w:cs="Arial"/>
        </w:rPr>
        <w:drawing>
          <wp:anchor distT="0" distB="0" distL="114300" distR="114300" simplePos="0" relativeHeight="251662336" behindDoc="0" locked="0" layoutInCell="1" allowOverlap="1" wp14:anchorId="40EA900B" wp14:editId="3D6D4B44">
            <wp:simplePos x="0" y="0"/>
            <wp:positionH relativeFrom="margin">
              <wp:posOffset>3338830</wp:posOffset>
            </wp:positionH>
            <wp:positionV relativeFrom="margin">
              <wp:posOffset>5671185</wp:posOffset>
            </wp:positionV>
            <wp:extent cx="2602230" cy="1736090"/>
            <wp:effectExtent l="0" t="0" r="1270" b="3810"/>
            <wp:wrapSquare wrapText="bothSides"/>
            <wp:docPr id="1286757421" name="Picture 4" descr="A group of people standing in front of a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757421" name="Picture 4" descr="A group of people standing in front of a wall&#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02230" cy="1736090"/>
                    </a:xfrm>
                    <a:prstGeom prst="rect">
                      <a:avLst/>
                    </a:prstGeom>
                  </pic:spPr>
                </pic:pic>
              </a:graphicData>
            </a:graphic>
            <wp14:sizeRelH relativeFrom="margin">
              <wp14:pctWidth>0</wp14:pctWidth>
            </wp14:sizeRelH>
            <wp14:sizeRelV relativeFrom="margin">
              <wp14:pctHeight>0</wp14:pctHeight>
            </wp14:sizeRelV>
          </wp:anchor>
        </w:drawing>
      </w:r>
      <w:r w:rsidR="00FB7CB4" w:rsidRPr="00D5311D">
        <w:rPr>
          <w:rFonts w:ascii="Arial" w:eastAsia="Arial" w:hAnsi="Arial" w:cs="Arial"/>
        </w:rPr>
        <w:t>2025 оны 4-р сарын 1</w:t>
      </w:r>
      <w:r w:rsidR="00FB7CB4" w:rsidRPr="00D5311D">
        <w:rPr>
          <w:rFonts w:ascii="Arial" w:eastAsia="Arial" w:hAnsi="Arial" w:cs="Arial"/>
        </w:rPr>
        <w:t>8</w:t>
      </w:r>
      <w:r w:rsidR="00FB7CB4" w:rsidRPr="00D5311D">
        <w:rPr>
          <w:rFonts w:ascii="Arial" w:eastAsia="Arial" w:hAnsi="Arial" w:cs="Arial"/>
        </w:rPr>
        <w:t xml:space="preserve">-ны өдөр </w:t>
      </w:r>
      <w:r w:rsidR="006808A1" w:rsidRPr="00D5311D">
        <w:rPr>
          <w:rFonts w:ascii="Arial" w:eastAsia="Arial" w:hAnsi="Arial" w:cs="Arial"/>
        </w:rPr>
        <w:t xml:space="preserve">замын хөдөлгөөний аюулгүй байдлыг хангах чиглэлээр эрдэм шинжилгээ, судалгааны ажил эрхэлдэг төрийн бус байгууллагууд болох “Замын хөдөлгөөний аюулгүй байдлыг хангах нийгэмлэг” НҮТББ-ыг төлөөлж доктор, профессор Ч.Жаргалсайхан, “Замын хөдөлгөөнд оролцогчдын төлөө” НҮТББ-ыг төлөөлж Р.Мөнхбаяр, “Замын аюулгүй байдлын үндэсний төв” НҮТББ-ыг төлөөлж О.Батжаргал, “Цагаан шонхорын жигүүр” НҮТББ-ыг төлөөлж Б.Галсанжамц, Ж.Энхбат нарт хуулийн төслийн талаар танилцуулж саналыг авав. </w:t>
      </w:r>
    </w:p>
    <w:p w14:paraId="2692283E" w14:textId="3F7870BD" w:rsidR="00FB7CB4" w:rsidRPr="00D5311D" w:rsidRDefault="006808A1" w:rsidP="00D5311D">
      <w:pPr>
        <w:ind w:firstLine="720"/>
        <w:jc w:val="both"/>
        <w:rPr>
          <w:rFonts w:ascii="Arial" w:eastAsia="Arial" w:hAnsi="Arial" w:cs="Arial"/>
        </w:rPr>
      </w:pPr>
      <w:r w:rsidRPr="00D5311D">
        <w:rPr>
          <w:rFonts w:ascii="Arial" w:eastAsia="Arial" w:hAnsi="Arial" w:cs="Arial"/>
        </w:rPr>
        <w:lastRenderedPageBreak/>
        <w:drawing>
          <wp:anchor distT="0" distB="0" distL="114300" distR="114300" simplePos="0" relativeHeight="251661312" behindDoc="0" locked="0" layoutInCell="1" allowOverlap="1" wp14:anchorId="3506352F" wp14:editId="3878E237">
            <wp:simplePos x="0" y="0"/>
            <wp:positionH relativeFrom="margin">
              <wp:posOffset>3514090</wp:posOffset>
            </wp:positionH>
            <wp:positionV relativeFrom="margin">
              <wp:posOffset>42143</wp:posOffset>
            </wp:positionV>
            <wp:extent cx="2379345" cy="1362710"/>
            <wp:effectExtent l="0" t="0" r="0" b="0"/>
            <wp:wrapSquare wrapText="bothSides"/>
            <wp:docPr id="12" name="Picture 11" descr="A group of people sitting at a table&#10;&#10;AI-generated content may be incorrect.">
              <a:extLst xmlns:a="http://schemas.openxmlformats.org/drawingml/2006/main">
                <a:ext uri="{FF2B5EF4-FFF2-40B4-BE49-F238E27FC236}">
                  <a16:creationId xmlns:a16="http://schemas.microsoft.com/office/drawing/2014/main" id="{F1610FED-843B-CCA2-79AE-F8DECA9D36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group of people sitting at a table&#10;&#10;AI-generated content may be incorrect.">
                      <a:extLst>
                        <a:ext uri="{FF2B5EF4-FFF2-40B4-BE49-F238E27FC236}">
                          <a16:creationId xmlns:a16="http://schemas.microsoft.com/office/drawing/2014/main" id="{F1610FED-843B-CCA2-79AE-F8DECA9D3667}"/>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t="7214" b="6767"/>
                    <a:stretch/>
                  </pic:blipFill>
                  <pic:spPr bwMode="auto">
                    <a:xfrm>
                      <a:off x="0" y="0"/>
                      <a:ext cx="2379345" cy="13627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7CB4" w:rsidRPr="00D5311D">
        <w:rPr>
          <w:rFonts w:ascii="Arial" w:eastAsia="Arial" w:hAnsi="Arial" w:cs="Arial"/>
        </w:rPr>
        <w:t xml:space="preserve">2025 оны </w:t>
      </w:r>
      <w:r w:rsidR="00FB7CB4" w:rsidRPr="00D5311D">
        <w:rPr>
          <w:rFonts w:ascii="Arial" w:eastAsia="Arial" w:hAnsi="Arial" w:cs="Arial"/>
        </w:rPr>
        <w:t>5</w:t>
      </w:r>
      <w:r w:rsidR="00FB7CB4" w:rsidRPr="00D5311D">
        <w:rPr>
          <w:rFonts w:ascii="Arial" w:eastAsia="Arial" w:hAnsi="Arial" w:cs="Arial"/>
        </w:rPr>
        <w:t xml:space="preserve">-р сарын </w:t>
      </w:r>
      <w:r w:rsidR="00FB7CB4" w:rsidRPr="00D5311D">
        <w:rPr>
          <w:rFonts w:ascii="Arial" w:eastAsia="Arial" w:hAnsi="Arial" w:cs="Arial"/>
        </w:rPr>
        <w:t>5</w:t>
      </w:r>
      <w:r w:rsidR="00FB7CB4" w:rsidRPr="00D5311D">
        <w:rPr>
          <w:rFonts w:ascii="Arial" w:eastAsia="Arial" w:hAnsi="Arial" w:cs="Arial"/>
        </w:rPr>
        <w:t xml:space="preserve">-ны өдөр УИХ-ын даргын 76-р захирамжтай Ажлын хэсгийн ээлжит хурлаар </w:t>
      </w:r>
      <w:r w:rsidR="00FB7CB4" w:rsidRPr="00D5311D">
        <w:rPr>
          <w:rFonts w:ascii="Arial" w:eastAsia="Arial" w:hAnsi="Arial" w:cs="Arial"/>
        </w:rPr>
        <w:t xml:space="preserve">хуулийн төслийн талаар МУ-ын сайд, Засгийн газрын гишүүн, 20 минутын хот үндэсний Хорооны дарга Р.Эрдэнэбүрэн, Нийслэлийн Засаг даргын 1-р орлогч Т.Даваадалай болон бусад албан тушаалтнуудтай санал солилцсон. </w:t>
      </w:r>
    </w:p>
    <w:p w14:paraId="47E84744" w14:textId="2A55725B" w:rsidR="00FB7CB4" w:rsidRPr="00D5311D" w:rsidRDefault="00FB7CB4" w:rsidP="00FB7CB4">
      <w:pPr>
        <w:jc w:val="both"/>
        <w:rPr>
          <w:rFonts w:ascii="Arial" w:eastAsia="Arial" w:hAnsi="Arial" w:cs="Arial"/>
        </w:rPr>
      </w:pPr>
    </w:p>
    <w:p w14:paraId="216FF3FC" w14:textId="2B10D4EB" w:rsidR="00FB7CB4" w:rsidRPr="00D5311D" w:rsidRDefault="006808A1" w:rsidP="00FB7CB4">
      <w:pPr>
        <w:ind w:firstLine="720"/>
        <w:jc w:val="both"/>
        <w:rPr>
          <w:rFonts w:ascii="Arial" w:eastAsia="Arial" w:hAnsi="Arial" w:cs="Arial"/>
        </w:rPr>
      </w:pPr>
      <w:r w:rsidRPr="00D5311D">
        <w:rPr>
          <w:rFonts w:ascii="Arial" w:hAnsi="Arial" w:cs="Arial"/>
        </w:rPr>
        <w:drawing>
          <wp:anchor distT="0" distB="0" distL="114300" distR="114300" simplePos="0" relativeHeight="251660288" behindDoc="0" locked="0" layoutInCell="1" allowOverlap="1" wp14:anchorId="74F33DE5" wp14:editId="262A3CDA">
            <wp:simplePos x="0" y="0"/>
            <wp:positionH relativeFrom="margin">
              <wp:posOffset>3524250</wp:posOffset>
            </wp:positionH>
            <wp:positionV relativeFrom="margin">
              <wp:posOffset>1738952</wp:posOffset>
            </wp:positionV>
            <wp:extent cx="2374900" cy="1583690"/>
            <wp:effectExtent l="0" t="0" r="0" b="3810"/>
            <wp:wrapSquare wrapText="bothSides"/>
            <wp:docPr id="7475495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549541" name="Picture 74754954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4900" cy="1583690"/>
                    </a:xfrm>
                    <a:prstGeom prst="rect">
                      <a:avLst/>
                    </a:prstGeom>
                  </pic:spPr>
                </pic:pic>
              </a:graphicData>
            </a:graphic>
            <wp14:sizeRelH relativeFrom="margin">
              <wp14:pctWidth>0</wp14:pctWidth>
            </wp14:sizeRelH>
            <wp14:sizeRelV relativeFrom="margin">
              <wp14:pctHeight>0</wp14:pctHeight>
            </wp14:sizeRelV>
          </wp:anchor>
        </w:drawing>
      </w:r>
      <w:r w:rsidR="00FB7CB4" w:rsidRPr="00D5311D">
        <w:rPr>
          <w:rFonts w:ascii="Arial" w:eastAsia="Arial" w:hAnsi="Arial" w:cs="Arial"/>
        </w:rPr>
        <w:t xml:space="preserve">2025 оны </w:t>
      </w:r>
      <w:r w:rsidR="00FB7CB4" w:rsidRPr="00D5311D">
        <w:rPr>
          <w:rFonts w:ascii="Arial" w:eastAsia="Arial" w:hAnsi="Arial" w:cs="Arial"/>
        </w:rPr>
        <w:t>5</w:t>
      </w:r>
      <w:r w:rsidR="00FB7CB4" w:rsidRPr="00D5311D">
        <w:rPr>
          <w:rFonts w:ascii="Arial" w:eastAsia="Arial" w:hAnsi="Arial" w:cs="Arial"/>
        </w:rPr>
        <w:t xml:space="preserve">-р сарын </w:t>
      </w:r>
      <w:r w:rsidR="00FB7CB4" w:rsidRPr="00D5311D">
        <w:rPr>
          <w:rFonts w:ascii="Arial" w:eastAsia="Arial" w:hAnsi="Arial" w:cs="Arial"/>
        </w:rPr>
        <w:t>27</w:t>
      </w:r>
      <w:r w:rsidR="00FB7CB4" w:rsidRPr="00D5311D">
        <w:rPr>
          <w:rFonts w:ascii="Arial" w:eastAsia="Arial" w:hAnsi="Arial" w:cs="Arial"/>
        </w:rPr>
        <w:t xml:space="preserve">-ны өдөр УИХ-ын даргын 76-р захирамжтай Ажлын хэсгийн </w:t>
      </w:r>
      <w:r w:rsidR="00FB7CB4" w:rsidRPr="00D5311D">
        <w:rPr>
          <w:rFonts w:ascii="Arial" w:eastAsia="Arial" w:hAnsi="Arial" w:cs="Arial"/>
        </w:rPr>
        <w:t xml:space="preserve">зүгээс </w:t>
      </w:r>
      <w:r w:rsidR="00FB7CB4" w:rsidRPr="00D5311D">
        <w:rPr>
          <w:rFonts w:ascii="Arial" w:eastAsia="Arial" w:hAnsi="Arial" w:cs="Arial"/>
        </w:rPr>
        <w:t xml:space="preserve"> </w:t>
      </w:r>
      <w:r w:rsidR="00FB7CB4" w:rsidRPr="00D5311D">
        <w:rPr>
          <w:rFonts w:ascii="Arial" w:eastAsia="Arial" w:hAnsi="Arial" w:cs="Arial"/>
        </w:rPr>
        <w:t xml:space="preserve">хуулийн төслийн талаарх олон </w:t>
      </w:r>
      <w:r w:rsidR="00FB7CB4" w:rsidRPr="00D5311D">
        <w:rPr>
          <w:rFonts w:ascii="Arial" w:eastAsia="Arial" w:hAnsi="Arial" w:cs="Arial"/>
        </w:rPr>
        <w:t xml:space="preserve">нийтийн </w:t>
      </w:r>
      <w:r w:rsidR="00FB7CB4" w:rsidRPr="00D5311D">
        <w:rPr>
          <w:rFonts w:ascii="Arial" w:eastAsia="Arial" w:hAnsi="Arial" w:cs="Arial"/>
        </w:rPr>
        <w:t xml:space="preserve">хэлэлцүүлгийг зохион байгуулсан ба хэлэлцүүлэгт Ажлын хэсгийн ахлагч, УИХ-ын гишүүн П.Батчимэг, УИХ-ын гишүүн Г.Лувсанжамц, Д.Цогтбаатар, Б.Уянга, С.Цэнгүүн, А.Ариунзаяа нарын болон иргэд, олон нийт, холбогдох төрийн болон төрийн бус байгууллага, үйлчилгээ эрхлэгч аж ахуйн нэгжүүдийн төлөөлөл 100 орчим хүн оролцсон.  </w:t>
      </w:r>
    </w:p>
    <w:p w14:paraId="10B9660B" w14:textId="4C8BDA9F" w:rsidR="00FB7CB4" w:rsidRPr="00D5311D" w:rsidRDefault="00FB7CB4" w:rsidP="00FB7CB4">
      <w:pPr>
        <w:jc w:val="both"/>
        <w:rPr>
          <w:rFonts w:ascii="Arial" w:eastAsia="Arial" w:hAnsi="Arial" w:cs="Arial"/>
          <w:lang w:val="mn-MN"/>
        </w:rPr>
      </w:pPr>
    </w:p>
    <w:p w14:paraId="0B56461B" w14:textId="1176D996" w:rsidR="00FB7CB4" w:rsidRPr="00D5311D" w:rsidRDefault="00FB7CB4" w:rsidP="00FB7CB4">
      <w:pPr>
        <w:ind w:firstLine="720"/>
        <w:jc w:val="both"/>
        <w:rPr>
          <w:rFonts w:ascii="Arial" w:eastAsia="Arial" w:hAnsi="Arial" w:cs="Arial"/>
        </w:rPr>
      </w:pPr>
    </w:p>
    <w:p w14:paraId="5DFB3016" w14:textId="63848DC2" w:rsidR="00FB7CB4" w:rsidRPr="00D5311D" w:rsidRDefault="00FB7CB4">
      <w:pPr>
        <w:rPr>
          <w:rFonts w:ascii="Arial" w:hAnsi="Arial" w:cs="Arial"/>
        </w:rPr>
      </w:pPr>
      <w:r w:rsidRPr="00D5311D">
        <w:rPr>
          <w:rFonts w:ascii="Arial" w:hAnsi="Arial" w:cs="Arial"/>
        </w:rPr>
        <w:fldChar w:fldCharType="begin"/>
      </w:r>
      <w:r w:rsidRPr="00D5311D">
        <w:rPr>
          <w:rFonts w:ascii="Arial" w:hAnsi="Arial" w:cs="Arial"/>
        </w:rPr>
        <w:instrText xml:space="preserve"> INCLUDEPICTURE "https://mail.google.com/mail/u/1?ui=2&amp;ik=e35c57d9b4&amp;attid=0.1&amp;permmsgid=msg-a:r-6839140409180309471&amp;th=19782b655b669fc0&amp;view=fimg&amp;fur=ip&amp;permmsgid=msg-a:r-6839140409180309471&amp;sz=s0-l75-ft&amp;attbid=ANGjdJ8dr0gQDgeCg4a28LA38NIv5aXRNVmECguRIXTYcOZJntuO34kgLlYNT-AyrxsDqu-tx26Hcm2RE0TrwH_L0zW6rmsPV3UJZLuZfsC6kC0v7h2Cc7PuiQB8Fiw&amp;disp=emb&amp;realattid=ii_19782b63fd0214dc8fb1&amp;zw" \* MERGEFORMATINET </w:instrText>
      </w:r>
      <w:r w:rsidRPr="00D5311D">
        <w:rPr>
          <w:rFonts w:ascii="Arial" w:hAnsi="Arial" w:cs="Arial"/>
        </w:rPr>
        <w:fldChar w:fldCharType="separate"/>
      </w:r>
      <w:r w:rsidRPr="00D5311D">
        <w:rPr>
          <w:rFonts w:ascii="Arial" w:hAnsi="Arial" w:cs="Arial"/>
        </w:rPr>
        <mc:AlternateContent>
          <mc:Choice Requires="wps">
            <w:drawing>
              <wp:inline distT="0" distB="0" distL="0" distR="0" wp14:anchorId="503FD892" wp14:editId="01E0BC0D">
                <wp:extent cx="304800" cy="304800"/>
                <wp:effectExtent l="0" t="0" r="0" b="0"/>
                <wp:docPr id="213735199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6996BC"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D5311D">
        <w:rPr>
          <w:rFonts w:ascii="Arial" w:hAnsi="Arial" w:cs="Arial"/>
        </w:rPr>
        <w:fldChar w:fldCharType="end"/>
      </w:r>
      <w:r w:rsidRPr="00D5311D">
        <w:rPr>
          <w:rFonts w:ascii="Arial" w:hAnsi="Arial" w:cs="Arial"/>
        </w:rPr>
        <w:fldChar w:fldCharType="begin"/>
      </w:r>
      <w:r w:rsidRPr="00D5311D">
        <w:rPr>
          <w:rFonts w:ascii="Arial" w:hAnsi="Arial" w:cs="Arial"/>
        </w:rPr>
        <w:instrText xml:space="preserve"> INCLUDEPICTURE "https://mail.google.com/mail/u/1?ui=2&amp;ik=e35c57d9b4&amp;attid=0.1&amp;permmsgid=msg-a:r-6839140409180309471&amp;th=19782b655b669fc0&amp;view=fimg&amp;fur=ip&amp;permmsgid=msg-a:r-6839140409180309471&amp;sz=s0-l75-ft&amp;attbid=ANGjdJ8dr0gQDgeCg4a28LA38NIv5aXRNVmECguRIXTYcOZJntuO34kgLlYNT-AyrxsDqu-tx26Hcm2RE0TrwH_L0zW6rmsPV3UJZLuZfsC6kC0v7h2Cc7PuiQB8Fiw&amp;disp=emb&amp;realattid=ii_19782b63fd0214dc8fb1&amp;zw" \* MERGEFORMATINET </w:instrText>
      </w:r>
      <w:r w:rsidRPr="00D5311D">
        <w:rPr>
          <w:rFonts w:ascii="Arial" w:hAnsi="Arial" w:cs="Arial"/>
        </w:rPr>
        <w:fldChar w:fldCharType="separate"/>
      </w:r>
      <w:r w:rsidRPr="00D5311D">
        <w:rPr>
          <w:rFonts w:ascii="Arial" w:hAnsi="Arial" w:cs="Arial"/>
        </w:rPr>
        <mc:AlternateContent>
          <mc:Choice Requires="wps">
            <w:drawing>
              <wp:inline distT="0" distB="0" distL="0" distR="0" wp14:anchorId="5A99BEBD" wp14:editId="767F0E92">
                <wp:extent cx="304800" cy="304800"/>
                <wp:effectExtent l="0" t="0" r="0" b="0"/>
                <wp:docPr id="173783098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7BAAD7"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D5311D">
        <w:rPr>
          <w:rFonts w:ascii="Arial" w:hAnsi="Arial" w:cs="Arial"/>
        </w:rPr>
        <w:fldChar w:fldCharType="end"/>
      </w:r>
    </w:p>
    <w:sectPr w:rsidR="00FB7CB4" w:rsidRPr="00D5311D">
      <w:footerReference w:type="even"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79C01" w14:textId="77777777" w:rsidR="00C53B59" w:rsidRDefault="00C53B59" w:rsidP="00FB7CB4">
      <w:r>
        <w:separator/>
      </w:r>
    </w:p>
  </w:endnote>
  <w:endnote w:type="continuationSeparator" w:id="0">
    <w:p w14:paraId="3B36811E" w14:textId="77777777" w:rsidR="00C53B59" w:rsidRDefault="00C53B59" w:rsidP="00FB7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0147717"/>
      <w:docPartObj>
        <w:docPartGallery w:val="Page Numbers (Bottom of Page)"/>
        <w:docPartUnique/>
      </w:docPartObj>
    </w:sdtPr>
    <w:sdtContent>
      <w:p w14:paraId="400156C8" w14:textId="3B539618" w:rsidR="00FB7CB4" w:rsidRDefault="00FB7CB4" w:rsidP="00F870A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F3CCB7" w14:textId="77777777" w:rsidR="00FB7CB4" w:rsidRDefault="00FB7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4599010"/>
      <w:docPartObj>
        <w:docPartGallery w:val="Page Numbers (Bottom of Page)"/>
        <w:docPartUnique/>
      </w:docPartObj>
    </w:sdtPr>
    <w:sdtContent>
      <w:p w14:paraId="2AF685FA" w14:textId="53BA1E2C" w:rsidR="00FB7CB4" w:rsidRDefault="00FB7CB4" w:rsidP="00F870A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6DF6AA77" w14:textId="77777777" w:rsidR="00FB7CB4" w:rsidRDefault="00FB7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30A4D" w14:textId="77777777" w:rsidR="00C53B59" w:rsidRDefault="00C53B59" w:rsidP="00FB7CB4">
      <w:r>
        <w:separator/>
      </w:r>
    </w:p>
  </w:footnote>
  <w:footnote w:type="continuationSeparator" w:id="0">
    <w:p w14:paraId="4E1C3915" w14:textId="77777777" w:rsidR="00C53B59" w:rsidRDefault="00C53B59" w:rsidP="00FB7CB4">
      <w:r>
        <w:continuationSeparator/>
      </w:r>
    </w:p>
  </w:footnote>
  <w:footnote w:id="1">
    <w:p w14:paraId="20128FB9" w14:textId="77777777" w:rsidR="00FB7CB4" w:rsidRPr="00FB7CB4" w:rsidRDefault="00FB7CB4" w:rsidP="00FB7CB4">
      <w:pPr>
        <w:pStyle w:val="FootnoteText"/>
        <w:jc w:val="both"/>
        <w:rPr>
          <w:rFonts w:ascii="Arial" w:hAnsi="Arial" w:cs="Arial"/>
        </w:rPr>
      </w:pPr>
      <w:r w:rsidRPr="00FB7CB4">
        <w:rPr>
          <w:rStyle w:val="FootnoteReference"/>
          <w:rFonts w:ascii="Arial" w:eastAsiaTheme="majorEastAsia" w:hAnsi="Arial" w:cs="Arial"/>
        </w:rPr>
        <w:footnoteRef/>
      </w:r>
      <w:r w:rsidRPr="00FB7CB4">
        <w:rPr>
          <w:rFonts w:ascii="Arial" w:hAnsi="Arial" w:cs="Arial"/>
        </w:rPr>
        <w:t xml:space="preserve"> УИХ-ын даргын 2024 оны 76-р захирамжаар байгуулагдсан Ажлын хэсгийн гишүүдийн 2024 оны    11-р сарын 21-ний өдөр цахилгаан дугуй, скүүтер түрээсийн үйлчилгээ үзүүлэгч аж ахуйн нэгжүүдтэй хийсэн уулзалтын тэмдэглэлээс</w:t>
      </w:r>
    </w:p>
  </w:footnote>
  <w:footnote w:id="2">
    <w:p w14:paraId="032079C3" w14:textId="77777777" w:rsidR="00FB7CB4" w:rsidRPr="00FB7CB4" w:rsidRDefault="00FB7CB4" w:rsidP="00FB7CB4">
      <w:pPr>
        <w:pStyle w:val="FootnoteText"/>
        <w:jc w:val="both"/>
        <w:rPr>
          <w:rFonts w:ascii="Arial" w:hAnsi="Arial" w:cs="Arial"/>
        </w:rPr>
      </w:pPr>
      <w:r w:rsidRPr="00FB7CB4">
        <w:rPr>
          <w:rStyle w:val="FootnoteReference"/>
          <w:rFonts w:ascii="Arial" w:eastAsiaTheme="majorEastAsia" w:hAnsi="Arial" w:cs="Arial"/>
        </w:rPr>
        <w:footnoteRef/>
      </w:r>
      <w:r w:rsidRPr="00FB7CB4">
        <w:rPr>
          <w:rFonts w:ascii="Arial" w:hAnsi="Arial" w:cs="Arial"/>
        </w:rPr>
        <w:t xml:space="preserve"> </w:t>
      </w:r>
      <w:r w:rsidRPr="00FB7CB4">
        <w:rPr>
          <w:rFonts w:ascii="Arial" w:hAnsi="Arial" w:cs="Arial"/>
        </w:rPr>
        <w:t>УИХ-ын даргын 2024 оны 76-р захирамжаар байгуулагдсан Ажлын хэсгийн гишүүдийн 2025 оны      4-р сарын 10-ний өдөр цахилгаан дугуй, скүүтер түрээсийн үйлчилгээ үзүүлэгч аж ахуйн нэгжүүдээс Замын хөдөлгөөний аюулгүй байдлын тухай хуульд нэмэлт, өөрчлөлт оруулах тухай хуулийн төсөлд санал авах уулзалтын тэмдэглэлээс</w:t>
      </w:r>
    </w:p>
  </w:footnote>
  <w:footnote w:id="3">
    <w:p w14:paraId="0FEBE13E" w14:textId="77777777" w:rsidR="00FB7CB4" w:rsidRPr="00FB7CB4" w:rsidRDefault="00FB7CB4" w:rsidP="00FB7CB4">
      <w:pPr>
        <w:pStyle w:val="FootnoteText"/>
        <w:jc w:val="both"/>
        <w:rPr>
          <w:rFonts w:ascii="Arial" w:hAnsi="Arial" w:cs="Arial"/>
        </w:rPr>
      </w:pPr>
      <w:r w:rsidRPr="00FB7CB4">
        <w:rPr>
          <w:rStyle w:val="FootnoteReference"/>
          <w:rFonts w:ascii="Arial" w:eastAsiaTheme="majorEastAsia" w:hAnsi="Arial" w:cs="Arial"/>
        </w:rPr>
        <w:footnoteRef/>
      </w:r>
      <w:r w:rsidRPr="00FB7CB4">
        <w:rPr>
          <w:rFonts w:ascii="Arial" w:hAnsi="Arial" w:cs="Arial"/>
        </w:rPr>
        <w:t xml:space="preserve"> </w:t>
      </w:r>
      <w:r w:rsidRPr="00FB7CB4">
        <w:rPr>
          <w:rFonts w:ascii="Arial" w:hAnsi="Arial" w:cs="Arial"/>
        </w:rPr>
        <w:t>ЦЕГ-ын Тээврийн цагдаагийн албаны танилцуулга, мэдээлэл.</w:t>
      </w:r>
    </w:p>
  </w:footnote>
  <w:footnote w:id="4">
    <w:p w14:paraId="672CD23A" w14:textId="77777777" w:rsidR="00FB7CB4" w:rsidRPr="00FB7CB4" w:rsidRDefault="00FB7CB4" w:rsidP="00FB7CB4">
      <w:pPr>
        <w:pStyle w:val="FootnoteText"/>
        <w:jc w:val="both"/>
        <w:rPr>
          <w:rFonts w:ascii="Arial" w:hAnsi="Arial" w:cs="Arial"/>
        </w:rPr>
      </w:pPr>
      <w:r w:rsidRPr="00FB7CB4">
        <w:rPr>
          <w:rStyle w:val="FootnoteReference"/>
          <w:rFonts w:ascii="Arial" w:eastAsiaTheme="majorEastAsia" w:hAnsi="Arial" w:cs="Arial"/>
        </w:rPr>
        <w:footnoteRef/>
      </w:r>
      <w:r w:rsidRPr="00FB7CB4">
        <w:rPr>
          <w:rFonts w:ascii="Arial" w:hAnsi="Arial" w:cs="Arial"/>
        </w:rPr>
        <w:t xml:space="preserve"> </w:t>
      </w:r>
      <w:r w:rsidRPr="00FB7CB4">
        <w:rPr>
          <w:rFonts w:ascii="Arial" w:hAnsi="Arial" w:cs="Arial"/>
        </w:rPr>
        <w:t>Мөн тэнд</w:t>
      </w:r>
    </w:p>
  </w:footnote>
  <w:footnote w:id="5">
    <w:p w14:paraId="3D89EF96" w14:textId="77777777" w:rsidR="00FB7CB4" w:rsidRPr="00FB7CB4" w:rsidRDefault="00FB7CB4" w:rsidP="00FB7CB4">
      <w:pPr>
        <w:pStyle w:val="FootnoteText"/>
        <w:jc w:val="both"/>
        <w:rPr>
          <w:rFonts w:ascii="Arial" w:hAnsi="Arial" w:cs="Arial"/>
        </w:rPr>
      </w:pPr>
      <w:r w:rsidRPr="00FB7CB4">
        <w:rPr>
          <w:rStyle w:val="FootnoteReference"/>
          <w:rFonts w:ascii="Arial" w:eastAsiaTheme="majorEastAsia" w:hAnsi="Arial" w:cs="Arial"/>
        </w:rPr>
        <w:footnoteRef/>
      </w:r>
      <w:r w:rsidRPr="00FB7CB4">
        <w:rPr>
          <w:rFonts w:ascii="Arial" w:hAnsi="Arial" w:cs="Arial"/>
        </w:rPr>
        <w:t xml:space="preserve"> </w:t>
      </w:r>
      <w:r w:rsidRPr="00FB7CB4">
        <w:rPr>
          <w:rFonts w:ascii="Arial" w:hAnsi="Arial" w:cs="Arial"/>
        </w:rPr>
        <w:t xml:space="preserve">Гэмтэл, согог үндэсний төвийн танилцуулга, мэдээлэл. </w:t>
      </w:r>
    </w:p>
  </w:footnote>
  <w:footnote w:id="6">
    <w:p w14:paraId="6FB91246" w14:textId="77777777" w:rsidR="00FB7CB4" w:rsidRPr="00FB7CB4" w:rsidRDefault="00FB7CB4" w:rsidP="00FB7CB4">
      <w:pPr>
        <w:pStyle w:val="FootnoteText"/>
        <w:jc w:val="both"/>
        <w:rPr>
          <w:rFonts w:ascii="Arial" w:hAnsi="Arial" w:cs="Arial"/>
        </w:rPr>
      </w:pPr>
      <w:r w:rsidRPr="00FB7CB4">
        <w:rPr>
          <w:rStyle w:val="FootnoteReference"/>
          <w:rFonts w:ascii="Arial" w:eastAsiaTheme="majorEastAsia" w:hAnsi="Arial" w:cs="Arial"/>
        </w:rPr>
        <w:footnoteRef/>
      </w:r>
      <w:r w:rsidRPr="00FB7CB4">
        <w:rPr>
          <w:rFonts w:ascii="Arial" w:hAnsi="Arial" w:cs="Arial"/>
        </w:rPr>
        <w:t xml:space="preserve"> </w:t>
      </w:r>
      <w:hyperlink r:id="rId1" w:history="1">
        <w:r w:rsidRPr="00FB7CB4">
          <w:rPr>
            <w:rStyle w:val="Hyperlink"/>
            <w:rFonts w:ascii="Arial" w:eastAsiaTheme="majorEastAsia" w:hAnsi="Arial" w:cs="Arial"/>
          </w:rPr>
          <w:t>https://prosecutor.mn/post/112530</w:t>
        </w:r>
      </w:hyperlink>
      <w:r w:rsidRPr="00FB7CB4">
        <w:rPr>
          <w:rFonts w:ascii="Arial" w:hAnsi="Arial" w:cs="Arial"/>
        </w:rPr>
        <w:t xml:space="preserve"> </w:t>
      </w:r>
    </w:p>
  </w:footnote>
  <w:footnote w:id="7">
    <w:p w14:paraId="29FEFDE5" w14:textId="77777777" w:rsidR="00FB7CB4" w:rsidRPr="00FB7CB4" w:rsidRDefault="00FB7CB4" w:rsidP="00FB7CB4">
      <w:pPr>
        <w:pStyle w:val="FootnoteText"/>
        <w:jc w:val="both"/>
        <w:rPr>
          <w:rFonts w:ascii="Arial" w:hAnsi="Arial" w:cs="Arial"/>
        </w:rPr>
      </w:pPr>
      <w:r w:rsidRPr="00FB7CB4">
        <w:rPr>
          <w:rStyle w:val="FootnoteReference"/>
          <w:rFonts w:ascii="Arial" w:eastAsiaTheme="majorEastAsia" w:hAnsi="Arial" w:cs="Arial"/>
        </w:rPr>
        <w:footnoteRef/>
      </w:r>
      <w:r w:rsidRPr="00FB7CB4">
        <w:rPr>
          <w:rFonts w:ascii="Arial" w:hAnsi="Arial" w:cs="Arial"/>
        </w:rPr>
        <w:t xml:space="preserve"> </w:t>
      </w:r>
      <w:r w:rsidRPr="00FB7CB4">
        <w:rPr>
          <w:rFonts w:ascii="Arial" w:hAnsi="Arial" w:cs="Arial"/>
        </w:rPr>
        <w:t>Гэмтэл, согог үндэсний төвийн ирүүлсэн танилцуулга, мэдээлэл. 2025.05.27</w:t>
      </w:r>
    </w:p>
  </w:footnote>
  <w:footnote w:id="8">
    <w:p w14:paraId="365EF469" w14:textId="77777777" w:rsidR="00FB7CB4" w:rsidRPr="00F0290B" w:rsidRDefault="00FB7CB4" w:rsidP="00FB7CB4">
      <w:pPr>
        <w:pStyle w:val="FootnoteText"/>
        <w:jc w:val="both"/>
        <w:rPr>
          <w:rFonts w:ascii="Arial" w:hAnsi="Arial" w:cs="Arial"/>
        </w:rPr>
      </w:pPr>
      <w:r w:rsidRPr="00FB7CB4">
        <w:rPr>
          <w:rStyle w:val="FootnoteReference"/>
          <w:rFonts w:ascii="Arial" w:eastAsiaTheme="majorEastAsia" w:hAnsi="Arial" w:cs="Arial"/>
        </w:rPr>
        <w:footnoteRef/>
      </w:r>
      <w:r w:rsidRPr="00FB7CB4">
        <w:rPr>
          <w:rFonts w:ascii="Arial" w:hAnsi="Arial" w:cs="Arial"/>
        </w:rPr>
        <w:t xml:space="preserve"> </w:t>
      </w:r>
      <w:r w:rsidRPr="00FB7CB4">
        <w:rPr>
          <w:rFonts w:ascii="Arial" w:hAnsi="Arial" w:cs="Arial"/>
        </w:rPr>
        <w:t>Мөн тэнд</w:t>
      </w:r>
    </w:p>
  </w:footnote>
  <w:footnote w:id="9">
    <w:p w14:paraId="1C363CED" w14:textId="77777777" w:rsidR="00FB7CB4" w:rsidRPr="00A4614F" w:rsidRDefault="00FB7CB4" w:rsidP="00FB7CB4">
      <w:pPr>
        <w:pStyle w:val="FootnoteText"/>
        <w:jc w:val="both"/>
        <w:rPr>
          <w:lang w:val="mn-MN"/>
        </w:rPr>
      </w:pPr>
      <w:r w:rsidRPr="00A4614F">
        <w:rPr>
          <w:rStyle w:val="FootnoteReference"/>
          <w:rFonts w:ascii="Arial" w:eastAsiaTheme="majorEastAsia" w:hAnsi="Arial" w:cs="Arial"/>
        </w:rPr>
        <w:footnoteRef/>
      </w:r>
      <w:r w:rsidRPr="00A4614F">
        <w:rPr>
          <w:rFonts w:ascii="Arial" w:hAnsi="Arial" w:cs="Arial"/>
        </w:rPr>
        <w:t xml:space="preserve"> </w:t>
      </w:r>
      <w:r w:rsidRPr="00A4614F">
        <w:rPr>
          <w:rFonts w:ascii="Arial" w:hAnsi="Arial" w:cs="Arial"/>
          <w:lang w:val="mn-MN"/>
        </w:rPr>
        <w:t>Хууль зүй, дотоод хэргийн сайдын 2024 оны 9-р сарын 9-ний өдрийн 1</w:t>
      </w:r>
      <w:r w:rsidRPr="00A4614F">
        <w:rPr>
          <w:rFonts w:ascii="Arial" w:hAnsi="Arial" w:cs="Arial"/>
          <w:lang w:val="en-US"/>
        </w:rPr>
        <w:t xml:space="preserve">/680 </w:t>
      </w:r>
      <w:r w:rsidRPr="00A4614F">
        <w:rPr>
          <w:rFonts w:ascii="Arial" w:hAnsi="Arial" w:cs="Arial"/>
          <w:lang w:val="mn-MN"/>
        </w:rPr>
        <w:t>тоот албан бичгээр ирүүлсэн санал, дүгнэлт</w:t>
      </w:r>
      <w:r>
        <w:rPr>
          <w:rFonts w:ascii="Arial" w:hAnsi="Arial" w:cs="Arial"/>
          <w:lang w:val="mn-MN"/>
        </w:rPr>
        <w:t xml:space="preserve"> болон Стандарт, хэмжил зүйн газрын даргын 2024 оны 10-р сарын 03-ны өдрийн 01</w:t>
      </w:r>
      <w:r>
        <w:rPr>
          <w:rFonts w:ascii="Arial" w:hAnsi="Arial" w:cs="Arial"/>
          <w:lang w:val="en-US"/>
        </w:rPr>
        <w:t xml:space="preserve">/968 </w:t>
      </w:r>
      <w:r>
        <w:rPr>
          <w:rFonts w:ascii="Arial" w:hAnsi="Arial" w:cs="Arial"/>
          <w:lang w:val="mn-MN"/>
        </w:rPr>
        <w:t>тоот албан бичиг.</w:t>
      </w:r>
    </w:p>
  </w:footnote>
  <w:footnote w:id="10">
    <w:p w14:paraId="566FF8AF" w14:textId="77777777" w:rsidR="00D158E3" w:rsidRDefault="00D158E3" w:rsidP="00D158E3">
      <w:pPr>
        <w:pStyle w:val="FootnoteText"/>
        <w:jc w:val="both"/>
      </w:pPr>
      <w:r w:rsidRPr="00F0290B">
        <w:rPr>
          <w:rStyle w:val="FootnoteReference"/>
          <w:rFonts w:ascii="Arial" w:eastAsiaTheme="majorEastAsia" w:hAnsi="Arial" w:cs="Arial"/>
        </w:rPr>
        <w:footnoteRef/>
      </w:r>
      <w:r w:rsidRPr="00F0290B">
        <w:rPr>
          <w:rFonts w:ascii="Arial" w:hAnsi="Arial" w:cs="Arial"/>
        </w:rPr>
        <w:t xml:space="preserve"> </w:t>
      </w:r>
      <w:r w:rsidRPr="00F0290B">
        <w:rPr>
          <w:rFonts w:ascii="Arial" w:hAnsi="Arial" w:cs="Arial"/>
          <w:color w:val="000000"/>
        </w:rPr>
        <w:t>Kersten Heineke, Benedikt Kloss, Darius Scurtu, and Charlotte Wiemuth, Electric kickscooters have come of age. Regulators have taken notice. 2023</w:t>
      </w:r>
    </w:p>
  </w:footnote>
  <w:footnote w:id="11">
    <w:p w14:paraId="20A43DA0" w14:textId="77777777" w:rsidR="00D158E3" w:rsidRPr="006D2231" w:rsidRDefault="00D158E3" w:rsidP="00D158E3">
      <w:pPr>
        <w:pStyle w:val="FootnoteText"/>
        <w:jc w:val="both"/>
        <w:rPr>
          <w:rFonts w:ascii="Arial" w:hAnsi="Arial" w:cs="Arial"/>
        </w:rPr>
      </w:pPr>
      <w:r w:rsidRPr="006D2231">
        <w:rPr>
          <w:rStyle w:val="FootnoteReference"/>
          <w:rFonts w:ascii="Arial" w:eastAsiaTheme="majorEastAsia" w:hAnsi="Arial" w:cs="Arial"/>
        </w:rPr>
        <w:footnoteRef/>
      </w:r>
      <w:r w:rsidRPr="006D2231">
        <w:rPr>
          <w:rFonts w:ascii="Arial" w:hAnsi="Arial" w:cs="Arial"/>
        </w:rPr>
        <w:t xml:space="preserve"> </w:t>
      </w:r>
      <w:r w:rsidRPr="006D2231">
        <w:rPr>
          <w:rFonts w:ascii="Arial" w:hAnsi="Arial" w:cs="Arial"/>
        </w:rPr>
        <w:t xml:space="preserve">УИХ-ын даргын 2024 оны 76-р захирамжтай Ажлын хэсгийн хүрээнд БНКУ-д туршлага судлах айлчлалын </w:t>
      </w:r>
      <w:r w:rsidRPr="006D2231">
        <w:rPr>
          <w:rFonts w:ascii="Arial" w:hAnsi="Arial" w:cs="Arial"/>
          <w:lang w:val="en-US"/>
        </w:rPr>
        <w:t>(</w:t>
      </w:r>
      <w:r w:rsidRPr="006D2231">
        <w:rPr>
          <w:rFonts w:ascii="Arial" w:hAnsi="Arial" w:cs="Arial"/>
        </w:rPr>
        <w:t>2025.5.13-16</w:t>
      </w:r>
      <w:r w:rsidRPr="006D2231">
        <w:rPr>
          <w:rFonts w:ascii="Arial" w:hAnsi="Arial" w:cs="Arial"/>
          <w:lang w:val="en-US"/>
        </w:rPr>
        <w:t xml:space="preserve">) </w:t>
      </w:r>
      <w:r w:rsidRPr="006D2231">
        <w:rPr>
          <w:rFonts w:ascii="Arial" w:hAnsi="Arial" w:cs="Arial"/>
        </w:rPr>
        <w:t xml:space="preserve">үер тус улсын Дотоод хэргийн яамны төлөөлөлтэй хийсэн уулзалт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027C0"/>
    <w:multiLevelType w:val="hybridMultilevel"/>
    <w:tmpl w:val="D1A6520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395B56"/>
    <w:multiLevelType w:val="hybridMultilevel"/>
    <w:tmpl w:val="4914EE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5E591A"/>
    <w:multiLevelType w:val="hybridMultilevel"/>
    <w:tmpl w:val="34E6DC36"/>
    <w:lvl w:ilvl="0" w:tplc="BA9A3F06">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3912853">
    <w:abstractNumId w:val="1"/>
  </w:num>
  <w:num w:numId="2" w16cid:durableId="968318297">
    <w:abstractNumId w:val="0"/>
  </w:num>
  <w:num w:numId="3" w16cid:durableId="72355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CB4"/>
    <w:rsid w:val="003A4B4E"/>
    <w:rsid w:val="006808A1"/>
    <w:rsid w:val="008B6529"/>
    <w:rsid w:val="00BF334F"/>
    <w:rsid w:val="00C53B59"/>
    <w:rsid w:val="00D109F5"/>
    <w:rsid w:val="00D158E3"/>
    <w:rsid w:val="00D5311D"/>
    <w:rsid w:val="00FB7CB4"/>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044F2"/>
  <w15:chartTrackingRefBased/>
  <w15:docId w15:val="{034E8A94-4FBD-8B4B-8BE7-254F0B40D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US"/>
    </w:rPr>
  </w:style>
  <w:style w:type="paragraph" w:styleId="Heading1">
    <w:name w:val="heading 1"/>
    <w:basedOn w:val="Normal"/>
    <w:next w:val="Normal"/>
    <w:link w:val="Heading1Char"/>
    <w:uiPriority w:val="9"/>
    <w:qFormat/>
    <w:rsid w:val="00FB7C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7C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7C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7C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7C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7C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7C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7C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7C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CB4"/>
    <w:rPr>
      <w:rFonts w:asciiTheme="majorHAnsi" w:eastAsiaTheme="majorEastAsia" w:hAnsiTheme="majorHAnsi" w:cstheme="majorBidi"/>
      <w:noProof/>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FB7CB4"/>
    <w:rPr>
      <w:rFonts w:asciiTheme="majorHAnsi" w:eastAsiaTheme="majorEastAsia" w:hAnsiTheme="majorHAnsi" w:cstheme="majorBidi"/>
      <w:noProof/>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FB7CB4"/>
    <w:rPr>
      <w:rFonts w:eastAsiaTheme="majorEastAsia" w:cstheme="majorBidi"/>
      <w:noProof/>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FB7CB4"/>
    <w:rPr>
      <w:rFonts w:eastAsiaTheme="majorEastAsia" w:cstheme="majorBidi"/>
      <w:i/>
      <w:iCs/>
      <w:noProof/>
      <w:color w:val="0F4761" w:themeColor="accent1" w:themeShade="BF"/>
      <w:lang w:val="en-US"/>
    </w:rPr>
  </w:style>
  <w:style w:type="character" w:customStyle="1" w:styleId="Heading5Char">
    <w:name w:val="Heading 5 Char"/>
    <w:basedOn w:val="DefaultParagraphFont"/>
    <w:link w:val="Heading5"/>
    <w:uiPriority w:val="9"/>
    <w:semiHidden/>
    <w:rsid w:val="00FB7CB4"/>
    <w:rPr>
      <w:rFonts w:eastAsiaTheme="majorEastAsia" w:cstheme="majorBidi"/>
      <w:noProof/>
      <w:color w:val="0F4761" w:themeColor="accent1" w:themeShade="BF"/>
      <w:lang w:val="en-US"/>
    </w:rPr>
  </w:style>
  <w:style w:type="character" w:customStyle="1" w:styleId="Heading6Char">
    <w:name w:val="Heading 6 Char"/>
    <w:basedOn w:val="DefaultParagraphFont"/>
    <w:link w:val="Heading6"/>
    <w:uiPriority w:val="9"/>
    <w:semiHidden/>
    <w:rsid w:val="00FB7CB4"/>
    <w:rPr>
      <w:rFonts w:eastAsiaTheme="majorEastAsia" w:cstheme="majorBidi"/>
      <w:i/>
      <w:iCs/>
      <w:noProof/>
      <w:color w:val="595959" w:themeColor="text1" w:themeTint="A6"/>
      <w:lang w:val="en-US"/>
    </w:rPr>
  </w:style>
  <w:style w:type="character" w:customStyle="1" w:styleId="Heading7Char">
    <w:name w:val="Heading 7 Char"/>
    <w:basedOn w:val="DefaultParagraphFont"/>
    <w:link w:val="Heading7"/>
    <w:uiPriority w:val="9"/>
    <w:semiHidden/>
    <w:rsid w:val="00FB7CB4"/>
    <w:rPr>
      <w:rFonts w:eastAsiaTheme="majorEastAsia" w:cstheme="majorBidi"/>
      <w:noProof/>
      <w:color w:val="595959" w:themeColor="text1" w:themeTint="A6"/>
      <w:lang w:val="en-US"/>
    </w:rPr>
  </w:style>
  <w:style w:type="character" w:customStyle="1" w:styleId="Heading8Char">
    <w:name w:val="Heading 8 Char"/>
    <w:basedOn w:val="DefaultParagraphFont"/>
    <w:link w:val="Heading8"/>
    <w:uiPriority w:val="9"/>
    <w:semiHidden/>
    <w:rsid w:val="00FB7CB4"/>
    <w:rPr>
      <w:rFonts w:eastAsiaTheme="majorEastAsia" w:cstheme="majorBidi"/>
      <w:i/>
      <w:iCs/>
      <w:noProof/>
      <w:color w:val="272727" w:themeColor="text1" w:themeTint="D8"/>
      <w:lang w:val="en-US"/>
    </w:rPr>
  </w:style>
  <w:style w:type="character" w:customStyle="1" w:styleId="Heading9Char">
    <w:name w:val="Heading 9 Char"/>
    <w:basedOn w:val="DefaultParagraphFont"/>
    <w:link w:val="Heading9"/>
    <w:uiPriority w:val="9"/>
    <w:semiHidden/>
    <w:rsid w:val="00FB7CB4"/>
    <w:rPr>
      <w:rFonts w:eastAsiaTheme="majorEastAsia" w:cstheme="majorBidi"/>
      <w:noProof/>
      <w:color w:val="272727" w:themeColor="text1" w:themeTint="D8"/>
      <w:lang w:val="en-US"/>
    </w:rPr>
  </w:style>
  <w:style w:type="paragraph" w:styleId="Title">
    <w:name w:val="Title"/>
    <w:basedOn w:val="Normal"/>
    <w:next w:val="Normal"/>
    <w:link w:val="TitleChar"/>
    <w:uiPriority w:val="10"/>
    <w:qFormat/>
    <w:rsid w:val="00FB7C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CB4"/>
    <w:rPr>
      <w:rFonts w:asciiTheme="majorHAnsi" w:eastAsiaTheme="majorEastAsia" w:hAnsiTheme="majorHAnsi" w:cstheme="majorBidi"/>
      <w:noProof/>
      <w:spacing w:val="-10"/>
      <w:kern w:val="28"/>
      <w:sz w:val="56"/>
      <w:szCs w:val="56"/>
      <w:lang w:val="en-US"/>
    </w:rPr>
  </w:style>
  <w:style w:type="paragraph" w:styleId="Subtitle">
    <w:name w:val="Subtitle"/>
    <w:basedOn w:val="Normal"/>
    <w:next w:val="Normal"/>
    <w:link w:val="SubtitleChar"/>
    <w:uiPriority w:val="11"/>
    <w:qFormat/>
    <w:rsid w:val="00FB7CB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7CB4"/>
    <w:rPr>
      <w:rFonts w:eastAsiaTheme="majorEastAsia" w:cstheme="majorBidi"/>
      <w:noProof/>
      <w:color w:val="595959" w:themeColor="text1" w:themeTint="A6"/>
      <w:spacing w:val="15"/>
      <w:sz w:val="28"/>
      <w:szCs w:val="28"/>
      <w:lang w:val="en-US"/>
    </w:rPr>
  </w:style>
  <w:style w:type="paragraph" w:styleId="Quote">
    <w:name w:val="Quote"/>
    <w:basedOn w:val="Normal"/>
    <w:next w:val="Normal"/>
    <w:link w:val="QuoteChar"/>
    <w:uiPriority w:val="29"/>
    <w:qFormat/>
    <w:rsid w:val="00FB7C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7CB4"/>
    <w:rPr>
      <w:i/>
      <w:iCs/>
      <w:noProof/>
      <w:color w:val="404040" w:themeColor="text1" w:themeTint="BF"/>
      <w:lang w:val="en-US"/>
    </w:rPr>
  </w:style>
  <w:style w:type="paragraph" w:styleId="ListParagraph">
    <w:name w:val="List Paragraph"/>
    <w:basedOn w:val="Normal"/>
    <w:uiPriority w:val="34"/>
    <w:qFormat/>
    <w:rsid w:val="00FB7CB4"/>
    <w:pPr>
      <w:ind w:left="720"/>
      <w:contextualSpacing/>
    </w:pPr>
  </w:style>
  <w:style w:type="character" w:styleId="IntenseEmphasis">
    <w:name w:val="Intense Emphasis"/>
    <w:basedOn w:val="DefaultParagraphFont"/>
    <w:uiPriority w:val="21"/>
    <w:qFormat/>
    <w:rsid w:val="00FB7CB4"/>
    <w:rPr>
      <w:i/>
      <w:iCs/>
      <w:color w:val="0F4761" w:themeColor="accent1" w:themeShade="BF"/>
    </w:rPr>
  </w:style>
  <w:style w:type="paragraph" w:styleId="IntenseQuote">
    <w:name w:val="Intense Quote"/>
    <w:basedOn w:val="Normal"/>
    <w:next w:val="Normal"/>
    <w:link w:val="IntenseQuoteChar"/>
    <w:uiPriority w:val="30"/>
    <w:qFormat/>
    <w:rsid w:val="00FB7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7CB4"/>
    <w:rPr>
      <w:i/>
      <w:iCs/>
      <w:noProof/>
      <w:color w:val="0F4761" w:themeColor="accent1" w:themeShade="BF"/>
      <w:lang w:val="en-US"/>
    </w:rPr>
  </w:style>
  <w:style w:type="character" w:styleId="IntenseReference">
    <w:name w:val="Intense Reference"/>
    <w:basedOn w:val="DefaultParagraphFont"/>
    <w:uiPriority w:val="32"/>
    <w:qFormat/>
    <w:rsid w:val="00FB7CB4"/>
    <w:rPr>
      <w:b/>
      <w:bCs/>
      <w:smallCaps/>
      <w:color w:val="0F4761" w:themeColor="accent1" w:themeShade="BF"/>
      <w:spacing w:val="5"/>
    </w:rPr>
  </w:style>
  <w:style w:type="paragraph" w:styleId="FootnoteText">
    <w:name w:val="footnote text"/>
    <w:basedOn w:val="Normal"/>
    <w:link w:val="FootnoteTextChar"/>
    <w:uiPriority w:val="99"/>
    <w:semiHidden/>
    <w:unhideWhenUsed/>
    <w:rsid w:val="00FB7CB4"/>
    <w:rPr>
      <w:rFonts w:ascii="Times New Roman" w:eastAsia="Times New Roman" w:hAnsi="Times New Roman" w:cs="Times New Roman"/>
      <w:noProof w:val="0"/>
      <w:kern w:val="0"/>
      <w:sz w:val="20"/>
      <w:szCs w:val="20"/>
      <w:lang w:val="en-MN"/>
      <w14:ligatures w14:val="none"/>
    </w:rPr>
  </w:style>
  <w:style w:type="character" w:customStyle="1" w:styleId="FootnoteTextChar">
    <w:name w:val="Footnote Text Char"/>
    <w:basedOn w:val="DefaultParagraphFont"/>
    <w:link w:val="FootnoteText"/>
    <w:uiPriority w:val="99"/>
    <w:semiHidden/>
    <w:rsid w:val="00FB7CB4"/>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FB7CB4"/>
    <w:rPr>
      <w:vertAlign w:val="superscript"/>
    </w:rPr>
  </w:style>
  <w:style w:type="character" w:styleId="Hyperlink">
    <w:name w:val="Hyperlink"/>
    <w:basedOn w:val="DefaultParagraphFont"/>
    <w:uiPriority w:val="99"/>
    <w:unhideWhenUsed/>
    <w:rsid w:val="00FB7CB4"/>
    <w:rPr>
      <w:color w:val="467886" w:themeColor="hyperlink"/>
      <w:u w:val="single"/>
    </w:rPr>
  </w:style>
  <w:style w:type="paragraph" w:styleId="Footer">
    <w:name w:val="footer"/>
    <w:basedOn w:val="Normal"/>
    <w:link w:val="FooterChar"/>
    <w:uiPriority w:val="99"/>
    <w:unhideWhenUsed/>
    <w:rsid w:val="00FB7CB4"/>
    <w:pPr>
      <w:tabs>
        <w:tab w:val="center" w:pos="4680"/>
        <w:tab w:val="right" w:pos="9360"/>
      </w:tabs>
    </w:pPr>
  </w:style>
  <w:style w:type="character" w:customStyle="1" w:styleId="FooterChar">
    <w:name w:val="Footer Char"/>
    <w:basedOn w:val="DefaultParagraphFont"/>
    <w:link w:val="Footer"/>
    <w:uiPriority w:val="99"/>
    <w:rsid w:val="00FB7CB4"/>
    <w:rPr>
      <w:noProof/>
      <w:lang w:val="en-US"/>
    </w:rPr>
  </w:style>
  <w:style w:type="character" w:styleId="PageNumber">
    <w:name w:val="page number"/>
    <w:basedOn w:val="DefaultParagraphFont"/>
    <w:uiPriority w:val="99"/>
    <w:semiHidden/>
    <w:unhideWhenUsed/>
    <w:rsid w:val="00FB7CB4"/>
  </w:style>
  <w:style w:type="paragraph" w:styleId="NormalWeb">
    <w:name w:val="Normal (Web)"/>
    <w:basedOn w:val="Normal"/>
    <w:uiPriority w:val="99"/>
    <w:unhideWhenUsed/>
    <w:rsid w:val="00FB7CB4"/>
    <w:pPr>
      <w:spacing w:before="100" w:beforeAutospacing="1" w:after="100" w:afterAutospacing="1"/>
    </w:pPr>
    <w:rPr>
      <w:rFonts w:ascii="Times New Roman" w:eastAsia="Times New Roman" w:hAnsi="Times New Roman" w:cs="Times New Roman"/>
      <w:noProof w:val="0"/>
      <w:kern w:val="0"/>
      <w:lang w:val="en-M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66249">
      <w:bodyDiv w:val="1"/>
      <w:marLeft w:val="0"/>
      <w:marRight w:val="0"/>
      <w:marTop w:val="0"/>
      <w:marBottom w:val="0"/>
      <w:divBdr>
        <w:top w:val="none" w:sz="0" w:space="0" w:color="auto"/>
        <w:left w:val="none" w:sz="0" w:space="0" w:color="auto"/>
        <w:bottom w:val="none" w:sz="0" w:space="0" w:color="auto"/>
        <w:right w:val="none" w:sz="0" w:space="0" w:color="auto"/>
      </w:divBdr>
    </w:div>
    <w:div w:id="381487351">
      <w:bodyDiv w:val="1"/>
      <w:marLeft w:val="0"/>
      <w:marRight w:val="0"/>
      <w:marTop w:val="0"/>
      <w:marBottom w:val="0"/>
      <w:divBdr>
        <w:top w:val="none" w:sz="0" w:space="0" w:color="auto"/>
        <w:left w:val="none" w:sz="0" w:space="0" w:color="auto"/>
        <w:bottom w:val="none" w:sz="0" w:space="0" w:color="auto"/>
        <w:right w:val="none" w:sz="0" w:space="0" w:color="auto"/>
      </w:divBdr>
    </w:div>
    <w:div w:id="1579511191">
      <w:bodyDiv w:val="1"/>
      <w:marLeft w:val="0"/>
      <w:marRight w:val="0"/>
      <w:marTop w:val="0"/>
      <w:marBottom w:val="0"/>
      <w:divBdr>
        <w:top w:val="none" w:sz="0" w:space="0" w:color="auto"/>
        <w:left w:val="none" w:sz="0" w:space="0" w:color="auto"/>
        <w:bottom w:val="none" w:sz="0" w:space="0" w:color="auto"/>
        <w:right w:val="none" w:sz="0" w:space="0" w:color="auto"/>
      </w:divBdr>
    </w:div>
    <w:div w:id="159921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parliament.mn" TargetMode="Externa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prosecutor.mn/post/1125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8</Pages>
  <Words>2685</Words>
  <Characters>15307</Characters>
  <Application>Microsoft Office Word</Application>
  <DocSecurity>0</DocSecurity>
  <Lines>127</Lines>
  <Paragraphs>35</Paragraphs>
  <ScaleCrop>false</ScaleCrop>
  <Company/>
  <LinksUpToDate>false</LinksUpToDate>
  <CharactersWithSpaces>17957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Jambalsuren U</dc:creator>
  <cp:keywords/>
  <dc:description/>
  <cp:lastModifiedBy>Jambalsuren U</cp:lastModifiedBy>
  <cp:revision>7</cp:revision>
  <dcterms:created xsi:type="dcterms:W3CDTF">2025-06-18T07:31:00Z</dcterms:created>
  <dcterms:modified xsi:type="dcterms:W3CDTF">2025-06-19T05:22:00Z</dcterms:modified>
</cp:coreProperties>
</file>