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F437" w14:textId="36EF23EC" w:rsidR="00607E7B" w:rsidRPr="00537E0A" w:rsidRDefault="00607E7B" w:rsidP="0015529A">
      <w:pPr>
        <w:spacing w:line="240" w:lineRule="atLeast"/>
        <w:ind w:left="2410" w:firstLine="709"/>
        <w:jc w:val="both"/>
        <w:rPr>
          <w:rFonts w:ascii="Arial" w:hAnsi="Arial" w:cs="Arial"/>
          <w:b/>
          <w:lang w:val="mn-MN"/>
        </w:rPr>
      </w:pPr>
      <w:bookmarkStart w:id="0" w:name="_Hlk194995471"/>
      <w:bookmarkStart w:id="1" w:name="_Hlk197778217"/>
    </w:p>
    <w:p w14:paraId="41B9C87C" w14:textId="77777777" w:rsidR="00607E7B" w:rsidRPr="00537E0A" w:rsidRDefault="00607E7B" w:rsidP="00607E7B">
      <w:pPr>
        <w:spacing w:line="240" w:lineRule="atLeast"/>
        <w:jc w:val="center"/>
        <w:rPr>
          <w:rFonts w:ascii="Arial" w:hAnsi="Arial" w:cs="Arial"/>
          <w:b/>
          <w:bCs/>
          <w:lang w:val="mn-MN"/>
        </w:rPr>
      </w:pPr>
      <w:r w:rsidRPr="00537E0A">
        <w:rPr>
          <w:rFonts w:ascii="Arial" w:hAnsi="Arial" w:cs="Arial"/>
          <w:b/>
          <w:bCs/>
          <w:lang w:val="mn-MN"/>
        </w:rPr>
        <w:t xml:space="preserve">ХҮНСНИЙ БҮТЭЭГДЭХҮҮНИЙ АЮУЛГҮЙ БАЙДЛЫГ ХАНГАХ ТУХАЙ </w:t>
      </w:r>
    </w:p>
    <w:p w14:paraId="0F4D031C" w14:textId="77777777" w:rsidR="00607E7B" w:rsidRPr="00537E0A" w:rsidRDefault="00607E7B" w:rsidP="00607E7B">
      <w:pPr>
        <w:spacing w:line="240" w:lineRule="atLeast"/>
        <w:jc w:val="center"/>
        <w:rPr>
          <w:rFonts w:ascii="Arial" w:hAnsi="Arial" w:cs="Arial"/>
          <w:b/>
          <w:bCs/>
          <w:lang w:val="mn-MN"/>
        </w:rPr>
      </w:pPr>
      <w:r w:rsidRPr="00537E0A">
        <w:rPr>
          <w:rFonts w:ascii="Arial" w:hAnsi="Arial" w:cs="Arial"/>
          <w:b/>
          <w:bCs/>
          <w:lang w:val="mn-MN"/>
        </w:rPr>
        <w:t xml:space="preserve">ХУУЛЬД НЭМЭЛТ, ӨӨРЧЛӨЛТ ОРУУЛАХ ТУХАЙ </w:t>
      </w:r>
    </w:p>
    <w:p w14:paraId="187CF648" w14:textId="77777777" w:rsidR="00607E7B" w:rsidRPr="00537E0A" w:rsidRDefault="00607E7B" w:rsidP="0015529A">
      <w:pPr>
        <w:spacing w:line="240" w:lineRule="atLeast"/>
        <w:jc w:val="center"/>
        <w:rPr>
          <w:rFonts w:ascii="Arial" w:hAnsi="Arial" w:cs="Arial"/>
          <w:lang w:val="mn-MN"/>
        </w:rPr>
      </w:pPr>
      <w:r w:rsidRPr="00537E0A">
        <w:rPr>
          <w:rFonts w:ascii="Arial" w:hAnsi="Arial" w:cs="Arial"/>
          <w:b/>
          <w:lang w:val="mn-MN"/>
        </w:rPr>
        <w:t xml:space="preserve">ХУУЛИЙН ТӨСЛИЙН </w:t>
      </w:r>
      <w:r w:rsidR="0015529A" w:rsidRPr="00537E0A">
        <w:rPr>
          <w:rFonts w:ascii="Arial" w:hAnsi="Arial" w:cs="Arial"/>
          <w:b/>
          <w:lang w:val="mn-MN"/>
        </w:rPr>
        <w:t>ТОВЧ ТАНИЛЦУУЛГА</w:t>
      </w:r>
    </w:p>
    <w:p w14:paraId="0D00E8F9" w14:textId="77777777" w:rsidR="00607E7B" w:rsidRPr="00537E0A" w:rsidRDefault="00607E7B" w:rsidP="00607E7B">
      <w:pPr>
        <w:spacing w:before="240" w:after="240" w:line="240" w:lineRule="atLeast"/>
        <w:ind w:firstLine="706"/>
        <w:rPr>
          <w:rFonts w:ascii="Arial" w:hAnsi="Arial" w:cs="Arial"/>
          <w:b/>
          <w:lang w:val="mn-MN"/>
        </w:rPr>
      </w:pPr>
      <w:r w:rsidRPr="00537E0A">
        <w:rPr>
          <w:rFonts w:ascii="Arial" w:hAnsi="Arial" w:cs="Arial"/>
          <w:b/>
          <w:lang w:val="mn-MN"/>
        </w:rPr>
        <w:tab/>
        <w:t>Нэг. Хуулийн төсөл боловсруулах үндэслэл, шаардлага</w:t>
      </w:r>
    </w:p>
    <w:p w14:paraId="76F65080" w14:textId="77777777" w:rsidR="00607E7B" w:rsidRPr="00537E0A" w:rsidRDefault="00607E7B" w:rsidP="00607E7B">
      <w:pPr>
        <w:spacing w:line="240" w:lineRule="atLeast"/>
        <w:ind w:firstLine="709"/>
        <w:jc w:val="both"/>
        <w:rPr>
          <w:rFonts w:ascii="Arial" w:hAnsi="Arial" w:cs="Arial"/>
          <w:lang w:val="mn-MN"/>
        </w:rPr>
      </w:pPr>
      <w:r w:rsidRPr="00537E0A">
        <w:rPr>
          <w:rFonts w:ascii="Arial" w:hAnsi="Arial" w:cs="Arial"/>
          <w:lang w:val="mn-MN"/>
        </w:rPr>
        <w:t>Хүнсний бүтээгдэхүүний аюулгүй байдлыг хангах тухай хуульд нэмэлт, өөрчлөлт оруулах тухай хуулийн төслийг боловсруулах дараах хууль зүйн үндэслэл, практик шаардлага байна.</w:t>
      </w:r>
    </w:p>
    <w:p w14:paraId="627B399B" w14:textId="77777777" w:rsidR="00607E7B" w:rsidRPr="00537E0A" w:rsidRDefault="00607E7B" w:rsidP="00607E7B">
      <w:pPr>
        <w:spacing w:before="240" w:after="240" w:line="240" w:lineRule="atLeast"/>
        <w:ind w:firstLine="706"/>
        <w:jc w:val="both"/>
        <w:rPr>
          <w:rFonts w:ascii="Arial" w:hAnsi="Arial" w:cs="Arial"/>
          <w:b/>
          <w:lang w:val="mn-MN"/>
        </w:rPr>
      </w:pPr>
      <w:r w:rsidRPr="00537E0A">
        <w:rPr>
          <w:rFonts w:ascii="Arial" w:hAnsi="Arial" w:cs="Arial"/>
          <w:lang w:val="mn-MN"/>
        </w:rPr>
        <w:tab/>
      </w:r>
      <w:r w:rsidRPr="00537E0A">
        <w:rPr>
          <w:rFonts w:ascii="Arial" w:hAnsi="Arial" w:cs="Arial"/>
          <w:b/>
          <w:lang w:val="mn-MN"/>
        </w:rPr>
        <w:t>1.1.Хууль</w:t>
      </w:r>
      <w:r w:rsidRPr="00537E0A">
        <w:rPr>
          <w:rFonts w:ascii="Arial" w:hAnsi="Arial" w:cs="Arial"/>
          <w:lang w:val="mn-MN"/>
        </w:rPr>
        <w:t xml:space="preserve"> </w:t>
      </w:r>
      <w:r w:rsidRPr="00537E0A">
        <w:rPr>
          <w:rFonts w:ascii="Arial" w:hAnsi="Arial" w:cs="Arial"/>
          <w:b/>
          <w:lang w:val="mn-MN"/>
        </w:rPr>
        <w:t>зүйн</w:t>
      </w:r>
      <w:r w:rsidRPr="00537E0A">
        <w:rPr>
          <w:rFonts w:ascii="Arial" w:hAnsi="Arial" w:cs="Arial"/>
          <w:lang w:val="mn-MN"/>
        </w:rPr>
        <w:t xml:space="preserve"> </w:t>
      </w:r>
      <w:r w:rsidRPr="00537E0A">
        <w:rPr>
          <w:rFonts w:ascii="Arial" w:hAnsi="Arial" w:cs="Arial"/>
          <w:b/>
          <w:lang w:val="mn-MN"/>
        </w:rPr>
        <w:t xml:space="preserve">үндэслэл </w:t>
      </w:r>
    </w:p>
    <w:p w14:paraId="2C5DD9EF" w14:textId="4A8D0A8C" w:rsidR="00607E7B" w:rsidRPr="00537E0A" w:rsidRDefault="00607E7B" w:rsidP="004E7132">
      <w:pPr>
        <w:spacing w:after="120"/>
        <w:ind w:firstLine="706"/>
        <w:jc w:val="both"/>
        <w:rPr>
          <w:rFonts w:ascii="Arial" w:hAnsi="Arial" w:cs="Arial"/>
          <w:color w:val="000000" w:themeColor="text1"/>
          <w:lang w:val="mn-MN"/>
        </w:rPr>
      </w:pPr>
      <w:r w:rsidRPr="00537E0A">
        <w:rPr>
          <w:rFonts w:ascii="Arial" w:hAnsi="Arial" w:cs="Arial"/>
          <w:color w:val="000000" w:themeColor="text1"/>
          <w:lang w:val="mn-MN"/>
        </w:rPr>
        <w:t>“Монгол Улсын Үндэсний аюулгүй байдлын үзэл баримтлал”</w:t>
      </w:r>
      <w:r w:rsidRPr="00537E0A">
        <w:rPr>
          <w:rStyle w:val="FootnoteReference"/>
          <w:rFonts w:ascii="Arial" w:hAnsi="Arial" w:cs="Arial"/>
          <w:color w:val="000000" w:themeColor="text1"/>
          <w:lang w:val="mn-MN"/>
        </w:rPr>
        <w:footnoteReference w:id="1"/>
      </w:r>
      <w:r w:rsidR="00A0248A" w:rsidRPr="00537E0A">
        <w:rPr>
          <w:rFonts w:ascii="Arial" w:hAnsi="Arial" w:cs="Arial"/>
          <w:color w:val="000000" w:themeColor="text1"/>
          <w:lang w:val="mn-MN"/>
        </w:rPr>
        <w:t>, Мөн Улсын Үндэсний аюулгүй байдлын үзэл баримтлал”</w:t>
      </w:r>
      <w:r w:rsidR="00A0248A" w:rsidRPr="00537E0A">
        <w:rPr>
          <w:rStyle w:val="FootnoteReference"/>
          <w:rFonts w:ascii="Arial" w:hAnsi="Arial" w:cs="Arial"/>
          <w:color w:val="000000" w:themeColor="text1"/>
          <w:lang w:val="mn-MN"/>
        </w:rPr>
        <w:footnoteReference w:id="2"/>
      </w:r>
      <w:r w:rsidR="00F87DB5" w:rsidRPr="00537E0A">
        <w:rPr>
          <w:rFonts w:ascii="Arial" w:hAnsi="Arial" w:cs="Arial"/>
          <w:color w:val="000000" w:themeColor="text1"/>
          <w:lang w:val="mn-MN"/>
        </w:rPr>
        <w:t xml:space="preserve">-д </w:t>
      </w:r>
      <w:r w:rsidRPr="00537E0A">
        <w:rPr>
          <w:rFonts w:ascii="Arial" w:hAnsi="Arial" w:cs="Arial"/>
          <w:color w:val="000000" w:themeColor="text1"/>
          <w:lang w:val="mn-MN"/>
        </w:rPr>
        <w:t>хүнсний сав, баглаа боодол, бордоо, ургамал хамгааллын бодис ашиглах хяналтыг сайжруулах</w:t>
      </w:r>
      <w:r w:rsidR="00A0248A" w:rsidRPr="00537E0A">
        <w:rPr>
          <w:rFonts w:ascii="Arial" w:hAnsi="Arial" w:cs="Arial"/>
          <w:color w:val="000000" w:themeColor="text1"/>
          <w:lang w:val="mn-MN"/>
        </w:rPr>
        <w:t xml:space="preserve">, </w:t>
      </w:r>
      <w:r w:rsidRPr="00537E0A">
        <w:rPr>
          <w:rFonts w:ascii="Arial" w:hAnsi="Arial" w:cs="Arial"/>
          <w:color w:val="000000" w:themeColor="text1"/>
          <w:lang w:val="mn-MN"/>
        </w:rPr>
        <w:t>эрсд</w:t>
      </w:r>
      <w:r w:rsidR="00BE140C" w:rsidRPr="00537E0A">
        <w:rPr>
          <w:rFonts w:ascii="Arial" w:hAnsi="Arial" w:cs="Arial"/>
          <w:color w:val="000000" w:themeColor="text1"/>
          <w:lang w:val="mn-MN"/>
        </w:rPr>
        <w:t>э</w:t>
      </w:r>
      <w:r w:rsidRPr="00537E0A">
        <w:rPr>
          <w:rFonts w:ascii="Arial" w:hAnsi="Arial" w:cs="Arial"/>
          <w:color w:val="000000" w:themeColor="text1"/>
          <w:lang w:val="mn-MN"/>
        </w:rPr>
        <w:t>лийн үнэлгээ хийх замаар хүнсний түүхий эд, бүтээгдэхүүний чанар, эрүүл ахуйн баталгаат байдлыг хангах</w:t>
      </w:r>
      <w:r w:rsidR="00F87DB5" w:rsidRPr="00537E0A">
        <w:rPr>
          <w:rFonts w:ascii="Arial" w:hAnsi="Arial" w:cs="Arial"/>
          <w:color w:val="000000" w:themeColor="text1"/>
          <w:lang w:val="mn-MN"/>
        </w:rPr>
        <w:t>тай холбогдсон</w:t>
      </w:r>
      <w:r w:rsidRPr="00537E0A">
        <w:rPr>
          <w:rFonts w:ascii="Arial" w:hAnsi="Arial" w:cs="Arial"/>
          <w:color w:val="000000" w:themeColor="text1"/>
          <w:lang w:val="mn-MN"/>
        </w:rPr>
        <w:t xml:space="preserve"> стратегийг тодорхойл</w:t>
      </w:r>
      <w:r w:rsidR="00A0248A" w:rsidRPr="00537E0A">
        <w:rPr>
          <w:rFonts w:ascii="Arial" w:hAnsi="Arial" w:cs="Arial"/>
          <w:color w:val="000000" w:themeColor="text1"/>
          <w:lang w:val="mn-MN"/>
        </w:rPr>
        <w:t xml:space="preserve">жээ. </w:t>
      </w:r>
      <w:r w:rsidR="00F87DB5" w:rsidRPr="00537E0A">
        <w:rPr>
          <w:rFonts w:ascii="Arial" w:hAnsi="Arial" w:cs="Arial"/>
          <w:color w:val="000000" w:themeColor="text1"/>
          <w:lang w:val="mn-MN"/>
        </w:rPr>
        <w:t xml:space="preserve">Мөн </w:t>
      </w:r>
      <w:r w:rsidRPr="00537E0A">
        <w:rPr>
          <w:rFonts w:ascii="Arial" w:hAnsi="Arial" w:cs="Arial"/>
          <w:color w:val="000000" w:themeColor="text1"/>
          <w:lang w:val="mn-MN"/>
        </w:rPr>
        <w:t>Монгол Улсын Их Хурлын 2022 оны “Хүнсний хангамж, аюулгүй байдлыг хангах талаар авах зарим арга хэмжээний тухай” 36 дугаар тогтоол</w:t>
      </w:r>
      <w:r w:rsidR="00A0248A" w:rsidRPr="00537E0A">
        <w:rPr>
          <w:rFonts w:ascii="Arial" w:hAnsi="Arial" w:cs="Arial"/>
          <w:color w:val="000000" w:themeColor="text1"/>
          <w:lang w:val="mn-MN"/>
        </w:rPr>
        <w:t xml:space="preserve">ыг </w:t>
      </w:r>
      <w:r w:rsidRPr="00537E0A">
        <w:rPr>
          <w:rFonts w:ascii="Arial" w:hAnsi="Arial" w:cs="Arial"/>
          <w:color w:val="000000" w:themeColor="text1"/>
          <w:lang w:val="mn-MN"/>
        </w:rPr>
        <w:t xml:space="preserve">хэрэгжүүлэх арга хэмжээний төлөвлөгөөний 1.1.4.-д “Хүнсний бүтээгдэхүүний аюулгүй байдлыг хангах тухай хуульд нэмэлт, өөрчлөлт оруулах тухай хуулийн төслийг боловсруулж, Улсын Их Хуралд өргөн мэдүүлэхээр тусгасан. </w:t>
      </w:r>
    </w:p>
    <w:p w14:paraId="29504361" w14:textId="77777777" w:rsidR="00607E7B" w:rsidRPr="00537E0A" w:rsidRDefault="00607E7B" w:rsidP="00607E7B">
      <w:pPr>
        <w:pStyle w:val="NormalWeb"/>
        <w:spacing w:before="120" w:beforeAutospacing="0" w:after="120" w:afterAutospacing="0" w:line="240" w:lineRule="atLeast"/>
        <w:ind w:firstLine="706"/>
        <w:jc w:val="both"/>
        <w:rPr>
          <w:rFonts w:ascii="Arial" w:hAnsi="Arial" w:cs="Arial"/>
          <w:lang w:val="mn-MN"/>
        </w:rPr>
      </w:pPr>
      <w:r w:rsidRPr="00537E0A">
        <w:rPr>
          <w:rFonts w:ascii="Arial" w:hAnsi="Arial" w:cs="Arial"/>
          <w:lang w:val="mn-MN"/>
        </w:rPr>
        <w:tab/>
        <w:t xml:space="preserve">Дээр дурдсан хууль тогтоомжид заасан зорилго, зорилтын хүрээнд баталгаат хүнсээр хэрэглэгчийг хангахтай холбогдсон эрх зүйн орчныг боловсронгуй болгох шаардлагатай байна. </w:t>
      </w:r>
    </w:p>
    <w:p w14:paraId="0735A04E" w14:textId="40D23A82" w:rsidR="00A0248A" w:rsidRPr="00537E0A" w:rsidRDefault="00A0248A" w:rsidP="00A0248A">
      <w:pPr>
        <w:pStyle w:val="NormalWeb"/>
        <w:spacing w:before="120" w:beforeAutospacing="0" w:after="120" w:afterAutospacing="0" w:line="240" w:lineRule="atLeast"/>
        <w:ind w:firstLine="706"/>
        <w:jc w:val="both"/>
        <w:rPr>
          <w:rFonts w:ascii="Arial" w:hAnsi="Arial" w:cs="Arial"/>
          <w:lang w:val="mn-MN"/>
        </w:rPr>
      </w:pPr>
      <w:r w:rsidRPr="00537E0A">
        <w:rPr>
          <w:rFonts w:ascii="Arial" w:hAnsi="Arial" w:cs="Arial"/>
          <w:lang w:val="mn-MN"/>
        </w:rPr>
        <w:t>Хүнсний тухай хуульд нэмэлт, өөрчлөлт оруулах тухай хуулийн төсөлд нэр томьёог ойлгомжтой болгох, хуулийг нэг мөр ойлгож хэрэгжүүлэх зорилгоор Монгол хэлний бодлогын үндэсний зөвлөлийн хэлэлцэн баталсан “Хүнсний нэр томьёоны толь”</w:t>
      </w:r>
      <w:r w:rsidRPr="00537E0A">
        <w:rPr>
          <w:rStyle w:val="FootnoteReference"/>
          <w:rFonts w:ascii="Arial" w:hAnsi="Arial" w:cs="Arial"/>
          <w:lang w:val="mn-MN"/>
        </w:rPr>
        <w:footnoteReference w:id="3"/>
      </w:r>
      <w:r w:rsidRPr="00537E0A">
        <w:rPr>
          <w:rFonts w:ascii="Arial" w:hAnsi="Arial" w:cs="Arial"/>
          <w:lang w:val="mn-MN"/>
        </w:rPr>
        <w:t xml:space="preserve">-ийг баримтлан “хүнсний бүтээгдэхүүний аюулгүй байдал” гэсэн нэр </w:t>
      </w:r>
      <w:r w:rsidR="00F5151B" w:rsidRPr="00537E0A">
        <w:rPr>
          <w:rFonts w:ascii="Arial" w:hAnsi="Arial" w:cs="Arial"/>
          <w:lang w:val="mn-MN"/>
        </w:rPr>
        <w:t>томьёог</w:t>
      </w:r>
      <w:r w:rsidRPr="00537E0A">
        <w:rPr>
          <w:rFonts w:ascii="Arial" w:hAnsi="Arial" w:cs="Arial"/>
          <w:lang w:val="mn-MN"/>
        </w:rPr>
        <w:t xml:space="preserve"> “хүнсний баталгаат байдал” гэж өөрчилж тусгасантай холбоотойгоор </w:t>
      </w:r>
      <w:r w:rsidRPr="00537E0A">
        <w:rPr>
          <w:rFonts w:ascii="Arial" w:eastAsiaTheme="minorHAnsi" w:hAnsi="Arial" w:cs="Arial"/>
          <w:lang w:val="mn-MN"/>
        </w:rPr>
        <w:t xml:space="preserve">Хүнсний бүтээгдэхүүний аюулгүй байдлыг хангах тухай хуулийн нэрийг зайлшгүй өөрчилж, </w:t>
      </w:r>
      <w:r w:rsidRPr="00537E0A">
        <w:rPr>
          <w:rFonts w:ascii="Arial" w:hAnsi="Arial" w:cs="Arial"/>
          <w:lang w:val="mn-MN"/>
        </w:rPr>
        <w:t xml:space="preserve">холбогдох зүйл, заалтад байгаа “хүнсний бүтээгдэхүүний аюулгүй байдал” гэсэн үг хэллэг, бичвэрийг өөрчлөх шаардлага гарсан. </w:t>
      </w:r>
    </w:p>
    <w:p w14:paraId="33B22031" w14:textId="77777777" w:rsidR="00A0248A" w:rsidRPr="00537E0A" w:rsidRDefault="00F87DB5" w:rsidP="00A0248A">
      <w:pPr>
        <w:pStyle w:val="NormalWeb"/>
        <w:spacing w:before="120" w:beforeAutospacing="0" w:after="120" w:afterAutospacing="0" w:line="240" w:lineRule="atLeast"/>
        <w:ind w:firstLine="706"/>
        <w:jc w:val="both"/>
        <w:rPr>
          <w:rFonts w:ascii="Arial" w:hAnsi="Arial" w:cs="Arial"/>
          <w:lang w:val="mn-MN"/>
        </w:rPr>
      </w:pPr>
      <w:r w:rsidRPr="00537E0A">
        <w:rPr>
          <w:rFonts w:ascii="Arial" w:hAnsi="Arial" w:cs="Arial"/>
          <w:lang w:val="mn-MN"/>
        </w:rPr>
        <w:t>Иймд</w:t>
      </w:r>
      <w:r w:rsidR="00A0248A" w:rsidRPr="00537E0A">
        <w:rPr>
          <w:rFonts w:ascii="Arial" w:hAnsi="Arial" w:cs="Arial"/>
          <w:lang w:val="mn-MN"/>
        </w:rPr>
        <w:t xml:space="preserve"> Хүнсний бүтээгдэхүүний аюулгүй байдлыг хангах тухай хуул</w:t>
      </w:r>
      <w:r w:rsidR="004C2D93" w:rsidRPr="00537E0A">
        <w:rPr>
          <w:rFonts w:ascii="Arial" w:hAnsi="Arial" w:cs="Arial"/>
          <w:lang w:val="mn-MN"/>
        </w:rPr>
        <w:t>ьд нэмэлт, өөрчлөлт оруулах тухай хуулийн төслийг боловсруулж, дараах харилцааг зохицуулахаар тусгав. Үүнд:</w:t>
      </w:r>
    </w:p>
    <w:p w14:paraId="5389B83D" w14:textId="36EBCC2D" w:rsidR="00214324" w:rsidRPr="00537E0A" w:rsidRDefault="00F87DB5" w:rsidP="00214324">
      <w:pPr>
        <w:pStyle w:val="NormalWeb"/>
        <w:spacing w:before="0" w:beforeAutospacing="0" w:after="0" w:afterAutospacing="0" w:line="240" w:lineRule="atLeast"/>
        <w:ind w:firstLine="706"/>
        <w:jc w:val="both"/>
        <w:rPr>
          <w:rFonts w:ascii="Arial" w:eastAsiaTheme="minorHAnsi" w:hAnsi="Arial" w:cs="Arial"/>
          <w:lang w:val="mn-MN"/>
        </w:rPr>
      </w:pPr>
      <w:r w:rsidRPr="00537E0A">
        <w:rPr>
          <w:rFonts w:ascii="Arial" w:hAnsi="Arial" w:cs="Arial"/>
          <w:lang w:val="mn-MN"/>
        </w:rPr>
        <w:t>1/</w:t>
      </w:r>
      <w:r w:rsidR="00214324" w:rsidRPr="00537E0A">
        <w:rPr>
          <w:rFonts w:ascii="Arial" w:hAnsi="Arial" w:cs="Arial"/>
          <w:lang w:val="mn-MN"/>
        </w:rPr>
        <w:t xml:space="preserve">Хүнсний тухай хуульд нэмэлт, өөрчлөлт оруулах тухай хуулийн төсөлд  “хүнсний бүтээгдэхүүний аюулгүй байдал” гэсэн нэр </w:t>
      </w:r>
      <w:r w:rsidR="00F5151B" w:rsidRPr="00537E0A">
        <w:rPr>
          <w:rFonts w:ascii="Arial" w:hAnsi="Arial" w:cs="Arial"/>
          <w:lang w:val="mn-MN"/>
        </w:rPr>
        <w:t>томьёог</w:t>
      </w:r>
      <w:r w:rsidR="00214324" w:rsidRPr="00537E0A">
        <w:rPr>
          <w:rFonts w:ascii="Arial" w:hAnsi="Arial" w:cs="Arial"/>
          <w:lang w:val="mn-MN"/>
        </w:rPr>
        <w:t xml:space="preserve"> “хүнсний баталгаат байдал” болгон өөрчилсөнтэй уялдуулан </w:t>
      </w:r>
      <w:r w:rsidR="00214324" w:rsidRPr="00537E0A">
        <w:rPr>
          <w:rFonts w:ascii="Arial" w:eastAsiaTheme="minorHAnsi" w:hAnsi="Arial" w:cs="Arial"/>
          <w:lang w:val="mn-MN"/>
        </w:rPr>
        <w:t xml:space="preserve">хууль </w:t>
      </w:r>
      <w:r w:rsidR="00214324" w:rsidRPr="00537E0A">
        <w:rPr>
          <w:rFonts w:ascii="Arial" w:hAnsi="Arial" w:cs="Arial"/>
          <w:lang w:val="mn-MN"/>
        </w:rPr>
        <w:t xml:space="preserve">хоорондын уялдаа холбоог хангах зорилгоор Хүнсний бүтээгдэхүүний аюулгүй  байдлыг хангах тухай хуулийн нэрийг “Хүнсний баталгаат байдлыг хангах тухай” гэж өөрчилж, </w:t>
      </w:r>
      <w:r w:rsidR="00214324" w:rsidRPr="00537E0A">
        <w:rPr>
          <w:rFonts w:ascii="Arial" w:eastAsiaTheme="minorHAnsi" w:hAnsi="Arial" w:cs="Arial"/>
          <w:lang w:val="mn-MN"/>
        </w:rPr>
        <w:t>холбогдох зүйл, заалтад өөрчлөлт оруулах.</w:t>
      </w:r>
    </w:p>
    <w:p w14:paraId="656DDE17" w14:textId="77777777" w:rsidR="00214324" w:rsidRPr="00537E0A" w:rsidRDefault="00214324" w:rsidP="00F87DB5">
      <w:pPr>
        <w:pStyle w:val="NormalWeb"/>
        <w:spacing w:before="120" w:beforeAutospacing="0" w:after="120" w:afterAutospacing="0" w:line="240" w:lineRule="atLeast"/>
        <w:ind w:firstLine="706"/>
        <w:jc w:val="both"/>
        <w:rPr>
          <w:rFonts w:ascii="Arial" w:hAnsi="Arial" w:cs="Arial"/>
          <w:lang w:val="mn-MN"/>
        </w:rPr>
      </w:pPr>
    </w:p>
    <w:p w14:paraId="42EE01B4" w14:textId="1B528F26" w:rsidR="000C2986" w:rsidRPr="00537E0A" w:rsidRDefault="00214324" w:rsidP="004E7132">
      <w:pPr>
        <w:spacing w:after="120"/>
        <w:ind w:firstLine="706"/>
        <w:jc w:val="both"/>
        <w:rPr>
          <w:rFonts w:ascii="Arial" w:hAnsi="Arial" w:cs="Arial"/>
          <w:color w:val="000000" w:themeColor="text1"/>
          <w:lang w:val="mn-MN"/>
        </w:rPr>
      </w:pPr>
      <w:r w:rsidRPr="00537E0A">
        <w:rPr>
          <w:rFonts w:ascii="Arial" w:hAnsi="Arial" w:cs="Arial"/>
          <w:lang w:val="mn-MN"/>
        </w:rPr>
        <w:t>2/</w:t>
      </w:r>
      <w:r w:rsidR="00607E7B" w:rsidRPr="00537E0A">
        <w:rPr>
          <w:rFonts w:ascii="Arial" w:hAnsi="Arial" w:cs="Arial"/>
          <w:lang w:val="mn-MN"/>
        </w:rPr>
        <w:t>Хүнсний бүтээгдэхүүний аюулгүй байдлыг хангах тухай хуулийг үр дүнтэй  хэрэгж</w:t>
      </w:r>
      <w:r w:rsidR="00F87DB5" w:rsidRPr="00537E0A">
        <w:rPr>
          <w:rFonts w:ascii="Arial" w:hAnsi="Arial" w:cs="Arial"/>
          <w:lang w:val="mn-MN"/>
        </w:rPr>
        <w:t xml:space="preserve">үүлэх зорилгоор баталгаат байдалд хяналт тавих тогтолцоог оновчтой болгох, </w:t>
      </w:r>
      <w:r w:rsidR="00DA4149" w:rsidRPr="00537E0A">
        <w:rPr>
          <w:rFonts w:ascii="Arial" w:hAnsi="Arial" w:cs="Arial"/>
          <w:lang w:val="mn-MN"/>
        </w:rPr>
        <w:t>мэргэжлийн удирдлага</w:t>
      </w:r>
      <w:r w:rsidR="00F87DB5" w:rsidRPr="00537E0A">
        <w:rPr>
          <w:rFonts w:ascii="Arial" w:hAnsi="Arial" w:cs="Arial"/>
          <w:lang w:val="mn-MN"/>
        </w:rPr>
        <w:t>ар хангах, хүнсний хяналтын бодлого болон хүнсний баталгаат байдлыг хангах тогтолцоо</w:t>
      </w:r>
      <w:r w:rsidRPr="00537E0A">
        <w:rPr>
          <w:rFonts w:ascii="Arial" w:hAnsi="Arial" w:cs="Arial"/>
          <w:lang w:val="mn-MN"/>
        </w:rPr>
        <w:t>той холбогдсон зохицуулалты</w:t>
      </w:r>
      <w:r w:rsidR="00F87DB5" w:rsidRPr="00537E0A">
        <w:rPr>
          <w:rFonts w:ascii="Arial" w:hAnsi="Arial" w:cs="Arial"/>
          <w:lang w:val="mn-MN"/>
        </w:rPr>
        <w:t>г нэмж тусга</w:t>
      </w:r>
      <w:r w:rsidRPr="00537E0A">
        <w:rPr>
          <w:rFonts w:ascii="Arial" w:hAnsi="Arial" w:cs="Arial"/>
          <w:lang w:val="mn-MN"/>
        </w:rPr>
        <w:t>на. Х</w:t>
      </w:r>
      <w:r w:rsidR="006B211E">
        <w:rPr>
          <w:rFonts w:ascii="Arial" w:hAnsi="Arial" w:cs="Arial"/>
          <w:lang w:val="mn-MN"/>
        </w:rPr>
        <w:t>үнсний х</w:t>
      </w:r>
      <w:r w:rsidRPr="00537E0A">
        <w:rPr>
          <w:rFonts w:ascii="Arial" w:hAnsi="Arial" w:cs="Arial"/>
          <w:lang w:val="mn-MN"/>
        </w:rPr>
        <w:t xml:space="preserve">яналт зохицуулалтын байгууллага болон </w:t>
      </w:r>
      <w:r w:rsidRPr="00537E0A">
        <w:rPr>
          <w:rFonts w:ascii="Arial" w:hAnsi="Arial" w:cs="Arial"/>
          <w:bCs/>
          <w:lang w:val="mn-MN"/>
        </w:rPr>
        <w:t xml:space="preserve">лабораториудын  хамтын ажиллагааг өргөжүүлэх, </w:t>
      </w:r>
      <w:r w:rsidR="00F5151B" w:rsidRPr="00537E0A">
        <w:rPr>
          <w:rFonts w:ascii="Arial" w:hAnsi="Arial" w:cs="Arial"/>
          <w:bCs/>
          <w:lang w:val="mn-MN"/>
        </w:rPr>
        <w:t>чадавхыг</w:t>
      </w:r>
      <w:r w:rsidRPr="00537E0A">
        <w:rPr>
          <w:rFonts w:ascii="Arial" w:hAnsi="Arial" w:cs="Arial"/>
          <w:bCs/>
          <w:lang w:val="mn-MN"/>
        </w:rPr>
        <w:t xml:space="preserve"> дээшлүүлэх зорилгоор </w:t>
      </w:r>
      <w:r w:rsidRPr="00537E0A">
        <w:rPr>
          <w:rFonts w:ascii="Arial" w:hAnsi="Arial" w:cs="Arial"/>
          <w:lang w:val="mn-MN"/>
        </w:rPr>
        <w:t xml:space="preserve">Үндэсний лавлагаа лабораторийн харьяаллыг өөрчлөх, </w:t>
      </w:r>
      <w:r w:rsidR="00872B75" w:rsidRPr="007A6D4E">
        <w:rPr>
          <w:rFonts w:ascii="Arial" w:hAnsi="Arial" w:cs="Arial"/>
          <w:color w:val="000000" w:themeColor="text1"/>
          <w:lang w:val="mn-MN"/>
        </w:rPr>
        <w:t>төрийн, орон нутгийн болон хувийн хэвшлийн хүнсний сорилын лабораторитой урт хугацааны хамтын ажиллагааны гэрээ байгуул</w:t>
      </w:r>
      <w:r w:rsidR="00C60FD7">
        <w:rPr>
          <w:rFonts w:ascii="Arial" w:hAnsi="Arial" w:cs="Arial"/>
          <w:color w:val="000000" w:themeColor="text1"/>
          <w:lang w:val="mn-MN"/>
        </w:rPr>
        <w:t>ж</w:t>
      </w:r>
      <w:r w:rsidR="00872B75" w:rsidRPr="007A6D4E">
        <w:rPr>
          <w:rFonts w:ascii="Arial" w:hAnsi="Arial" w:cs="Arial"/>
          <w:color w:val="000000" w:themeColor="text1"/>
          <w:lang w:val="mn-MN"/>
        </w:rPr>
        <w:t xml:space="preserve"> ажилл</w:t>
      </w:r>
      <w:r w:rsidR="00872B75">
        <w:rPr>
          <w:rFonts w:ascii="Arial" w:hAnsi="Arial" w:cs="Arial"/>
          <w:color w:val="000000" w:themeColor="text1"/>
          <w:lang w:val="mn-MN"/>
        </w:rPr>
        <w:t>ах</w:t>
      </w:r>
      <w:r w:rsidR="000C2986" w:rsidRPr="00537E0A">
        <w:rPr>
          <w:rFonts w:ascii="Arial" w:hAnsi="Arial" w:cs="Arial"/>
          <w:color w:val="000000" w:themeColor="text1"/>
          <w:lang w:val="mn-MN"/>
        </w:rPr>
        <w:t xml:space="preserve">, </w:t>
      </w:r>
      <w:r w:rsidR="000C2986" w:rsidRPr="00537E0A">
        <w:rPr>
          <w:rFonts w:ascii="Arial" w:hAnsi="Arial" w:cs="Arial"/>
          <w:lang w:val="mn-MN"/>
        </w:rPr>
        <w:t xml:space="preserve">лабораторийн </w:t>
      </w:r>
      <w:r w:rsidR="000C2986" w:rsidRPr="00537E0A">
        <w:rPr>
          <w:rFonts w:ascii="Arial" w:hAnsi="Arial" w:cs="Arial"/>
          <w:color w:val="000000" w:themeColor="text1"/>
          <w:lang w:val="mn-MN"/>
        </w:rPr>
        <w:t>санхүүжилттэй холбоотой харилцааг зохицуулахаар тусгана.</w:t>
      </w:r>
    </w:p>
    <w:p w14:paraId="66B43F7F" w14:textId="16C9A858" w:rsidR="000C2986" w:rsidRPr="00537E0A" w:rsidRDefault="00214324" w:rsidP="004E7132">
      <w:pPr>
        <w:spacing w:after="120"/>
        <w:ind w:firstLine="706"/>
        <w:jc w:val="both"/>
        <w:rPr>
          <w:rFonts w:ascii="Arial" w:hAnsi="Arial" w:cs="Arial"/>
          <w:color w:val="000000" w:themeColor="text1"/>
          <w:lang w:val="mn-MN"/>
        </w:rPr>
      </w:pPr>
      <w:r w:rsidRPr="00537E0A">
        <w:rPr>
          <w:rFonts w:ascii="Arial" w:hAnsi="Arial" w:cs="Arial"/>
          <w:color w:val="000000" w:themeColor="text1"/>
          <w:lang w:val="mn-MN"/>
        </w:rPr>
        <w:t>3</w:t>
      </w:r>
      <w:r w:rsidR="00D94A58" w:rsidRPr="00537E0A">
        <w:rPr>
          <w:rFonts w:ascii="Arial" w:hAnsi="Arial" w:cs="Arial"/>
          <w:color w:val="000000" w:themeColor="text1"/>
          <w:lang w:val="mn-MN"/>
        </w:rPr>
        <w:t>/</w:t>
      </w:r>
      <w:r w:rsidRPr="00537E0A">
        <w:rPr>
          <w:rFonts w:ascii="Arial" w:hAnsi="Arial" w:cs="Arial"/>
          <w:color w:val="000000" w:themeColor="text1"/>
          <w:lang w:val="mn-MN"/>
        </w:rPr>
        <w:t>Х</w:t>
      </w:r>
      <w:r w:rsidR="000C2986" w:rsidRPr="00537E0A">
        <w:rPr>
          <w:rFonts w:ascii="Arial" w:hAnsi="Arial" w:cs="Arial"/>
          <w:color w:val="000000" w:themeColor="text1"/>
          <w:lang w:val="mn-MN"/>
        </w:rPr>
        <w:t xml:space="preserve">үнсний чиглэлийн үйл ажиллагаа </w:t>
      </w:r>
      <w:r w:rsidR="0094346F" w:rsidRPr="00537E0A">
        <w:rPr>
          <w:rFonts w:ascii="Arial" w:hAnsi="Arial" w:cs="Arial"/>
          <w:color w:val="000000" w:themeColor="text1"/>
          <w:lang w:val="mn-MN"/>
        </w:rPr>
        <w:t>эрхлэгчийн хариуцлаг</w:t>
      </w:r>
      <w:r w:rsidRPr="00537E0A">
        <w:rPr>
          <w:rFonts w:ascii="Arial" w:hAnsi="Arial" w:cs="Arial"/>
          <w:color w:val="000000" w:themeColor="text1"/>
          <w:lang w:val="mn-MN"/>
        </w:rPr>
        <w:t xml:space="preserve">ыг өндөржүүлэх, хүнсний </w:t>
      </w:r>
      <w:r w:rsidR="0094346F" w:rsidRPr="00537E0A">
        <w:rPr>
          <w:rFonts w:ascii="Arial" w:hAnsi="Arial" w:cs="Arial"/>
          <w:color w:val="000000" w:themeColor="text1"/>
          <w:lang w:val="mn-MN"/>
        </w:rPr>
        <w:t>сүлжээний бүх үе шат</w:t>
      </w:r>
      <w:r w:rsidR="00C76108" w:rsidRPr="00537E0A">
        <w:rPr>
          <w:rFonts w:ascii="Arial" w:hAnsi="Arial" w:cs="Arial"/>
          <w:color w:val="000000" w:themeColor="text1"/>
          <w:lang w:val="mn-MN"/>
        </w:rPr>
        <w:t xml:space="preserve">ны </w:t>
      </w:r>
      <w:r w:rsidR="0094346F" w:rsidRPr="00537E0A">
        <w:rPr>
          <w:rFonts w:ascii="Arial" w:hAnsi="Arial" w:cs="Arial"/>
          <w:color w:val="000000" w:themeColor="text1"/>
          <w:lang w:val="mn-MN"/>
        </w:rPr>
        <w:t>үйл ажиллагаа</w:t>
      </w:r>
      <w:r w:rsidR="00B343FA" w:rsidRPr="00537E0A">
        <w:rPr>
          <w:rFonts w:ascii="Arial" w:hAnsi="Arial" w:cs="Arial"/>
          <w:color w:val="000000" w:themeColor="text1"/>
          <w:lang w:val="mn-MN"/>
        </w:rPr>
        <w:t xml:space="preserve"> </w:t>
      </w:r>
      <w:r w:rsidR="0094346F" w:rsidRPr="00537E0A">
        <w:rPr>
          <w:rFonts w:ascii="Arial" w:hAnsi="Arial" w:cs="Arial"/>
          <w:color w:val="000000" w:themeColor="text1"/>
          <w:lang w:val="mn-MN"/>
        </w:rPr>
        <w:t>бүрэн зохицуула</w:t>
      </w:r>
      <w:r w:rsidRPr="00537E0A">
        <w:rPr>
          <w:rFonts w:ascii="Arial" w:hAnsi="Arial" w:cs="Arial"/>
          <w:color w:val="000000" w:themeColor="text1"/>
          <w:lang w:val="mn-MN"/>
        </w:rPr>
        <w:t xml:space="preserve">х зорилгоор </w:t>
      </w:r>
      <w:r w:rsidR="0057529A" w:rsidRPr="00537E0A">
        <w:rPr>
          <w:rFonts w:ascii="Arial" w:hAnsi="Arial" w:cs="Arial"/>
          <w:color w:val="000000" w:themeColor="text1"/>
          <w:lang w:val="mn-MN"/>
        </w:rPr>
        <w:t>хүнсний чиглэлийн үйл ажиллагаа эрхлэгч бүр өөрт хамаарах үйл ажиллагааны үе шат бүрд зохистой дадлыг мөрдөх</w:t>
      </w:r>
      <w:r w:rsidR="000C2986" w:rsidRPr="00537E0A">
        <w:rPr>
          <w:rFonts w:ascii="Arial" w:hAnsi="Arial" w:cs="Arial"/>
          <w:color w:val="000000" w:themeColor="text1"/>
          <w:lang w:val="mn-MN"/>
        </w:rPr>
        <w:t xml:space="preserve">өөр тусгана. Үйлдвэрлэл эрхлэхдээ бүртгэгдээгүй, хугацаа хэтэрсэн хүнсний нэмэлт хэрэглэх, эсхүл хэтрүүлэн хэрэглэх, дур мэдэн хэрэглэх, зориулалтын бусаар хэрэглэх, ургамал хамгааллын бодис, бордоо зэргийг технологийн бус аргаар хэрэглэхийг хориглож, зөрчсөн </w:t>
      </w:r>
      <w:r w:rsidR="00277119" w:rsidRPr="00537E0A">
        <w:rPr>
          <w:rFonts w:ascii="Arial" w:hAnsi="Arial" w:cs="Arial"/>
          <w:color w:val="000000" w:themeColor="text1"/>
          <w:lang w:val="mn-MN"/>
        </w:rPr>
        <w:t xml:space="preserve">нь лабораторийн шинжилгээгээр тогтоогдвол холбогдох этгээдэд </w:t>
      </w:r>
      <w:r w:rsidR="000C2986" w:rsidRPr="00537E0A">
        <w:rPr>
          <w:rFonts w:ascii="Arial" w:hAnsi="Arial" w:cs="Arial"/>
          <w:color w:val="000000" w:themeColor="text1"/>
          <w:lang w:val="mn-MN"/>
        </w:rPr>
        <w:t>хариуцлага хүлээлгэхээр заана</w:t>
      </w:r>
      <w:r w:rsidR="000742A0">
        <w:rPr>
          <w:rFonts w:ascii="Arial" w:hAnsi="Arial" w:cs="Arial"/>
          <w:color w:val="000000" w:themeColor="text1"/>
          <w:lang w:val="mn-MN"/>
        </w:rPr>
        <w:t>.</w:t>
      </w:r>
    </w:p>
    <w:p w14:paraId="2BF4E08D" w14:textId="75BED179" w:rsidR="00871B48" w:rsidRPr="00537E0A" w:rsidRDefault="000C2986" w:rsidP="004E7132">
      <w:pPr>
        <w:spacing w:after="120"/>
        <w:ind w:firstLine="706"/>
        <w:jc w:val="both"/>
        <w:rPr>
          <w:rFonts w:ascii="Arial" w:hAnsi="Arial" w:cs="Arial"/>
          <w:color w:val="000000" w:themeColor="text1"/>
          <w:lang w:val="mn-MN"/>
        </w:rPr>
      </w:pPr>
      <w:r w:rsidRPr="00537E0A">
        <w:rPr>
          <w:rFonts w:ascii="Arial" w:hAnsi="Arial" w:cs="Arial"/>
          <w:color w:val="000000" w:themeColor="text1"/>
          <w:lang w:val="mn-MN"/>
        </w:rPr>
        <w:t>4</w:t>
      </w:r>
      <w:r w:rsidR="00223689" w:rsidRPr="00537E0A">
        <w:rPr>
          <w:rFonts w:ascii="Arial" w:hAnsi="Arial" w:cs="Arial"/>
          <w:color w:val="000000" w:themeColor="text1"/>
          <w:lang w:val="mn-MN"/>
        </w:rPr>
        <w:t>/Э</w:t>
      </w:r>
      <w:r w:rsidR="00DC2FD5" w:rsidRPr="00537E0A">
        <w:rPr>
          <w:rFonts w:ascii="Arial" w:hAnsi="Arial" w:cs="Arial"/>
          <w:color w:val="000000" w:themeColor="text1"/>
          <w:lang w:val="mn-MN"/>
        </w:rPr>
        <w:t xml:space="preserve">рүүл хооллолтыг дэмжих, эрүүл бус хооллолтыг хязгаарлах хориглох </w:t>
      </w:r>
      <w:r w:rsidR="00C8706D" w:rsidRPr="00537E0A">
        <w:rPr>
          <w:rFonts w:ascii="Arial" w:hAnsi="Arial" w:cs="Arial"/>
          <w:color w:val="000000" w:themeColor="text1"/>
          <w:lang w:val="mn-MN"/>
        </w:rPr>
        <w:t xml:space="preserve">замаар </w:t>
      </w:r>
      <w:r w:rsidR="00871B48" w:rsidRPr="00537E0A">
        <w:rPr>
          <w:rFonts w:ascii="Arial" w:hAnsi="Arial" w:cs="Arial"/>
          <w:color w:val="000000" w:themeColor="text1"/>
          <w:lang w:val="mn-MN"/>
        </w:rPr>
        <w:t xml:space="preserve"> </w:t>
      </w:r>
      <w:r w:rsidR="00C8706D" w:rsidRPr="00537E0A">
        <w:rPr>
          <w:rFonts w:ascii="Arial" w:hAnsi="Arial" w:cs="Arial"/>
          <w:color w:val="000000" w:themeColor="text1"/>
          <w:lang w:val="mn-MN"/>
        </w:rPr>
        <w:t>хэрэглэгчийн хоол, хүнсээ зөв сонгох хэрэглэх, эрүүл мэндээ хамгаалах соёлыг төлөвшүүл</w:t>
      </w:r>
      <w:r w:rsidR="00D348BB" w:rsidRPr="00537E0A">
        <w:rPr>
          <w:rFonts w:ascii="Arial" w:hAnsi="Arial" w:cs="Arial"/>
          <w:color w:val="000000" w:themeColor="text1"/>
          <w:lang w:val="mn-MN"/>
        </w:rPr>
        <w:t xml:space="preserve">эх зорилгоор </w:t>
      </w:r>
      <w:r w:rsidR="00871B48" w:rsidRPr="00537E0A">
        <w:rPr>
          <w:rFonts w:ascii="Arial" w:hAnsi="Arial" w:cs="Arial"/>
          <w:color w:val="000000" w:themeColor="text1"/>
          <w:lang w:val="mn-MN"/>
        </w:rPr>
        <w:t>нийтийн хоол үйлдвэрлэл, үйлчилгээ</w:t>
      </w:r>
      <w:r w:rsidR="00DC2FD5" w:rsidRPr="00537E0A">
        <w:rPr>
          <w:rFonts w:ascii="Arial" w:hAnsi="Arial" w:cs="Arial"/>
          <w:color w:val="000000" w:themeColor="text1"/>
          <w:lang w:val="mn-MN"/>
        </w:rPr>
        <w:t xml:space="preserve"> хоолны </w:t>
      </w:r>
      <w:r w:rsidR="00F5151B" w:rsidRPr="00537E0A">
        <w:rPr>
          <w:rFonts w:ascii="Arial" w:hAnsi="Arial" w:cs="Arial"/>
          <w:color w:val="000000" w:themeColor="text1"/>
          <w:lang w:val="mn-MN"/>
        </w:rPr>
        <w:t>цэсийн</w:t>
      </w:r>
      <w:r w:rsidR="00DC2FD5" w:rsidRPr="00537E0A">
        <w:rPr>
          <w:rFonts w:ascii="Arial" w:hAnsi="Arial" w:cs="Arial"/>
          <w:color w:val="000000" w:themeColor="text1"/>
          <w:lang w:val="mn-MN"/>
        </w:rPr>
        <w:t xml:space="preserve"> шошг</w:t>
      </w:r>
      <w:r w:rsidR="00223689" w:rsidRPr="00537E0A">
        <w:rPr>
          <w:rFonts w:ascii="Arial" w:hAnsi="Arial" w:cs="Arial"/>
          <w:color w:val="000000" w:themeColor="text1"/>
          <w:lang w:val="mn-MN"/>
        </w:rPr>
        <w:t xml:space="preserve">о, </w:t>
      </w:r>
      <w:r w:rsidR="00C8706D" w:rsidRPr="00537E0A">
        <w:rPr>
          <w:rFonts w:ascii="Arial" w:hAnsi="Arial" w:cs="Arial"/>
          <w:color w:val="000000" w:themeColor="text1"/>
          <w:lang w:val="mn-MN"/>
        </w:rPr>
        <w:t>зар сурталчилгаа</w:t>
      </w:r>
      <w:r w:rsidR="0026685F" w:rsidRPr="00537E0A">
        <w:rPr>
          <w:rFonts w:ascii="Arial" w:hAnsi="Arial" w:cs="Arial"/>
          <w:color w:val="000000" w:themeColor="text1"/>
          <w:lang w:val="mn-MN"/>
        </w:rPr>
        <w:t xml:space="preserve">, нийтийн хоол үйлдвэрлэл, үйлчилгээ, тухайлбал, </w:t>
      </w:r>
      <w:r w:rsidR="00607E7B" w:rsidRPr="00537E0A">
        <w:rPr>
          <w:rFonts w:ascii="Arial" w:hAnsi="Arial" w:cs="Arial"/>
          <w:color w:val="000000" w:themeColor="text1"/>
          <w:lang w:val="mn-MN"/>
        </w:rPr>
        <w:t>нийтийн бусад орчинд үйлчилдэг гуанз, хоолны газар, хоол, хөнгөн зууш</w:t>
      </w:r>
      <w:r w:rsidR="00871B48" w:rsidRPr="00537E0A">
        <w:rPr>
          <w:rFonts w:ascii="Arial" w:hAnsi="Arial" w:cs="Arial"/>
          <w:color w:val="000000" w:themeColor="text1"/>
          <w:lang w:val="mn-MN"/>
        </w:rPr>
        <w:t xml:space="preserve">, түргэн хоолны газар, хуушуурын </w:t>
      </w:r>
      <w:r w:rsidR="0026685F" w:rsidRPr="00537E0A">
        <w:rPr>
          <w:rFonts w:ascii="Arial" w:hAnsi="Arial" w:cs="Arial"/>
          <w:color w:val="000000" w:themeColor="text1"/>
          <w:lang w:val="mn-MN"/>
        </w:rPr>
        <w:t xml:space="preserve">цэгт </w:t>
      </w:r>
      <w:r w:rsidR="00BC436D" w:rsidRPr="00537E0A">
        <w:rPr>
          <w:rFonts w:ascii="Arial" w:hAnsi="Arial" w:cs="Arial"/>
          <w:color w:val="000000" w:themeColor="text1"/>
          <w:lang w:val="mn-MN"/>
        </w:rPr>
        <w:t xml:space="preserve">хоол үйлдвэрлэл, үйлчилгээний </w:t>
      </w:r>
      <w:r w:rsidR="00607E7B" w:rsidRPr="00537E0A">
        <w:rPr>
          <w:rFonts w:ascii="Arial" w:hAnsi="Arial" w:cs="Arial"/>
          <w:color w:val="000000" w:themeColor="text1"/>
          <w:lang w:val="mn-MN"/>
        </w:rPr>
        <w:t>холбогдох стандартыг мөрдүүлэх</w:t>
      </w:r>
      <w:r w:rsidR="00C8706D" w:rsidRPr="00537E0A">
        <w:rPr>
          <w:rFonts w:ascii="Arial" w:hAnsi="Arial" w:cs="Arial"/>
          <w:color w:val="000000" w:themeColor="text1"/>
          <w:lang w:val="mn-MN"/>
        </w:rPr>
        <w:t>ээр заана.</w:t>
      </w:r>
      <w:r w:rsidR="00607E7B" w:rsidRPr="00537E0A">
        <w:rPr>
          <w:rFonts w:ascii="Arial" w:hAnsi="Arial" w:cs="Arial"/>
          <w:color w:val="000000" w:themeColor="text1"/>
          <w:lang w:val="mn-MN"/>
        </w:rPr>
        <w:t xml:space="preserve"> </w:t>
      </w:r>
    </w:p>
    <w:p w14:paraId="6C574CE6" w14:textId="55BE72F4" w:rsidR="00C8706D" w:rsidRPr="00537E0A" w:rsidRDefault="0026685F" w:rsidP="004E7132">
      <w:pPr>
        <w:spacing w:after="120"/>
        <w:ind w:firstLine="706"/>
        <w:jc w:val="both"/>
        <w:rPr>
          <w:rFonts w:ascii="Arial" w:hAnsi="Arial" w:cs="Arial"/>
          <w:bCs/>
          <w:lang w:val="mn-MN"/>
        </w:rPr>
      </w:pPr>
      <w:r w:rsidRPr="00537E0A">
        <w:rPr>
          <w:rFonts w:ascii="Arial" w:hAnsi="Arial" w:cs="Arial"/>
          <w:bCs/>
          <w:lang w:val="mn-MN"/>
        </w:rPr>
        <w:t xml:space="preserve">Мөн </w:t>
      </w:r>
      <w:r w:rsidR="00C8706D" w:rsidRPr="00537E0A">
        <w:rPr>
          <w:rFonts w:ascii="Arial" w:hAnsi="Arial" w:cs="Arial"/>
          <w:bCs/>
          <w:lang w:val="mn-MN"/>
        </w:rPr>
        <w:t xml:space="preserve">хүний эрүүл мэндэд сөрөг нөлөө үзүүлэх хүнсний бүтээгдэхүүнийг татварын бодлогоор дамжуулан хязгаарлах, хүний бие </w:t>
      </w:r>
      <w:r w:rsidR="00F5151B" w:rsidRPr="00537E0A">
        <w:rPr>
          <w:rFonts w:ascii="Arial" w:hAnsi="Arial" w:cs="Arial"/>
          <w:bCs/>
          <w:lang w:val="mn-MN"/>
        </w:rPr>
        <w:t>махбодын</w:t>
      </w:r>
      <w:r w:rsidR="00C8706D" w:rsidRPr="00537E0A">
        <w:rPr>
          <w:rFonts w:ascii="Arial" w:hAnsi="Arial" w:cs="Arial"/>
          <w:bCs/>
          <w:lang w:val="mn-MN"/>
        </w:rPr>
        <w:t xml:space="preserve"> хэвийн үйл ажиллагаа, өсөлт хөгжилтийг хангах, илч зарцуулалтыг нөхөх агууламжтай бүтээгдэхүүн</w:t>
      </w:r>
      <w:r w:rsidRPr="00537E0A">
        <w:rPr>
          <w:rFonts w:ascii="Arial" w:hAnsi="Arial" w:cs="Arial"/>
          <w:bCs/>
          <w:lang w:val="mn-MN"/>
        </w:rPr>
        <w:t xml:space="preserve"> үйлдвэрлэлийг </w:t>
      </w:r>
      <w:r w:rsidR="00C8706D" w:rsidRPr="00537E0A">
        <w:rPr>
          <w:rFonts w:ascii="Arial" w:hAnsi="Arial" w:cs="Arial"/>
          <w:bCs/>
          <w:lang w:val="mn-MN"/>
        </w:rPr>
        <w:t>зээлийн бодлогоор дэмжихээр тусгана.</w:t>
      </w:r>
      <w:r w:rsidRPr="00537E0A">
        <w:rPr>
          <w:rFonts w:ascii="Arial" w:hAnsi="Arial" w:cs="Arial"/>
          <w:bCs/>
          <w:lang w:val="mn-MN"/>
        </w:rPr>
        <w:t xml:space="preserve"> </w:t>
      </w:r>
      <w:r w:rsidR="000C2986" w:rsidRPr="00537E0A">
        <w:rPr>
          <w:rFonts w:ascii="Arial" w:hAnsi="Arial" w:cs="Arial"/>
          <w:bCs/>
          <w:lang w:val="mn-MN"/>
        </w:rPr>
        <w:t xml:space="preserve"> </w:t>
      </w:r>
      <w:bookmarkStart w:id="2" w:name="_Hlk198079672"/>
      <w:r w:rsidRPr="00537E0A">
        <w:rPr>
          <w:rFonts w:ascii="Arial" w:hAnsi="Arial" w:cs="Arial"/>
          <w:bCs/>
          <w:lang w:val="mn-MN"/>
        </w:rPr>
        <w:t xml:space="preserve">Мөн </w:t>
      </w:r>
      <w:r w:rsidR="00C8706D" w:rsidRPr="00537E0A">
        <w:rPr>
          <w:rFonts w:ascii="Arial" w:hAnsi="Arial" w:cs="Arial"/>
          <w:bCs/>
          <w:lang w:val="mn-MN"/>
        </w:rPr>
        <w:t xml:space="preserve">хэвлэл мэдээлэл байгууллагуудад  хүний эрүүл мэндэд сөрөг нөлөө үзүүлэхүйц хүнсний бүтээгдэхүүнийг дэмжин сурталчлахгүй байх, энэ талаар сэрэмжлүүлэг, анхааруулга өгч байхыг үүрэг </w:t>
      </w:r>
      <w:bookmarkEnd w:id="2"/>
      <w:r w:rsidR="00C8706D" w:rsidRPr="00537E0A">
        <w:rPr>
          <w:rFonts w:ascii="Arial" w:hAnsi="Arial" w:cs="Arial"/>
          <w:bCs/>
          <w:lang w:val="mn-MN"/>
        </w:rPr>
        <w:t>болгоно.</w:t>
      </w:r>
    </w:p>
    <w:p w14:paraId="6C2DFEED" w14:textId="77777777" w:rsidR="00F27203" w:rsidRPr="00537E0A" w:rsidRDefault="000C2986" w:rsidP="004E7132">
      <w:pPr>
        <w:spacing w:after="120"/>
        <w:ind w:firstLine="706"/>
        <w:jc w:val="both"/>
        <w:rPr>
          <w:rFonts w:ascii="Arial" w:hAnsi="Arial" w:cs="Arial"/>
          <w:bCs/>
          <w:lang w:val="mn-MN"/>
        </w:rPr>
      </w:pPr>
      <w:r w:rsidRPr="00537E0A">
        <w:rPr>
          <w:rFonts w:ascii="Arial" w:hAnsi="Arial" w:cs="Arial"/>
          <w:bCs/>
          <w:lang w:val="mn-MN"/>
        </w:rPr>
        <w:t>5</w:t>
      </w:r>
      <w:r w:rsidR="00C8706D" w:rsidRPr="00537E0A">
        <w:rPr>
          <w:rFonts w:ascii="Arial" w:hAnsi="Arial" w:cs="Arial"/>
          <w:bCs/>
          <w:lang w:val="mn-MN"/>
        </w:rPr>
        <w:t>/</w:t>
      </w:r>
      <w:r w:rsidR="00277119" w:rsidRPr="00537E0A">
        <w:rPr>
          <w:rFonts w:ascii="Arial" w:hAnsi="Arial" w:cs="Arial"/>
          <w:bCs/>
          <w:lang w:val="mn-MN"/>
        </w:rPr>
        <w:t xml:space="preserve">Стандарт, техникийн зохицуулалтаар зохицуулах боломжтой харилцааг журам, аргачлал, зөвлөмжөөр зохицуулахаар заасныг өөрчилж, </w:t>
      </w:r>
      <w:r w:rsidR="008678E7" w:rsidRPr="00537E0A">
        <w:rPr>
          <w:rFonts w:ascii="Arial" w:hAnsi="Arial" w:cs="Arial"/>
          <w:bCs/>
          <w:lang w:val="mn-MN"/>
        </w:rPr>
        <w:t>хүнсний чиглэлийн үйл ажиллагаа эрхлэгчид өөрт хамаарах үе шатанд тохирох зохистой дадлын стандартыг мөрдүүлэхээр тусгана.</w:t>
      </w:r>
    </w:p>
    <w:p w14:paraId="11E22C8A" w14:textId="77777777" w:rsidR="00277119" w:rsidRPr="00537E0A" w:rsidRDefault="00277119" w:rsidP="004E7132">
      <w:pPr>
        <w:spacing w:after="120"/>
        <w:ind w:firstLine="706"/>
        <w:jc w:val="both"/>
        <w:rPr>
          <w:rFonts w:ascii="Arial" w:hAnsi="Arial" w:cs="Arial"/>
          <w:bCs/>
          <w:lang w:val="mn-MN"/>
        </w:rPr>
      </w:pPr>
      <w:bookmarkStart w:id="3" w:name="_Hlk194986788"/>
      <w:r w:rsidRPr="00537E0A">
        <w:rPr>
          <w:rFonts w:ascii="Arial" w:hAnsi="Arial" w:cs="Arial"/>
          <w:bCs/>
          <w:lang w:val="mn-MN"/>
        </w:rPr>
        <w:t xml:space="preserve">Хууль хэрэгжсэнээр хүнсний хяналтын бодлогыг шинжлэх ухааны үндэслэлтэй боловсруулах, төлөвлөх, төсөвлөх, түүнийг хэрэгжүүлэх, хэрэгжилтэд хяналт тавьж, үр дүнгээр хүнсний хяналтын бодлогыг засаж залруулж, эргэх холбоо хангагдана. Ингэснээр  хүний баталгаат байдал хангагдаж, хэрэглэгч эрүүл хүнс сонгох хэрэглэх боломж нэмэгдэнэ. </w:t>
      </w:r>
    </w:p>
    <w:p w14:paraId="2CD35FC8" w14:textId="77777777" w:rsidR="00607E7B" w:rsidRPr="00537E0A" w:rsidRDefault="00607E7B" w:rsidP="004E7132">
      <w:pPr>
        <w:spacing w:after="120"/>
        <w:ind w:firstLine="706"/>
        <w:jc w:val="both"/>
        <w:rPr>
          <w:rFonts w:ascii="Arial" w:hAnsi="Arial" w:cs="Arial"/>
          <w:bCs/>
          <w:lang w:val="mn-MN"/>
        </w:rPr>
      </w:pPr>
      <w:bookmarkStart w:id="4" w:name="_Hlk195013551"/>
      <w:r w:rsidRPr="00537E0A">
        <w:rPr>
          <w:rFonts w:ascii="Arial" w:hAnsi="Arial" w:cs="Arial"/>
          <w:bCs/>
          <w:lang w:val="mn-MN"/>
        </w:rPr>
        <w:t>Зах зээл дээр худалдаалагдаж байгаа дотоод</w:t>
      </w:r>
      <w:r w:rsidR="00FC6121" w:rsidRPr="00537E0A">
        <w:rPr>
          <w:rFonts w:ascii="Arial" w:hAnsi="Arial" w:cs="Arial"/>
          <w:bCs/>
          <w:lang w:val="mn-MN"/>
        </w:rPr>
        <w:t xml:space="preserve">ын, </w:t>
      </w:r>
      <w:r w:rsidRPr="00537E0A">
        <w:rPr>
          <w:rFonts w:ascii="Arial" w:hAnsi="Arial" w:cs="Arial"/>
          <w:bCs/>
          <w:lang w:val="mn-MN"/>
        </w:rPr>
        <w:t>импортын</w:t>
      </w:r>
      <w:r w:rsidR="00FC6121" w:rsidRPr="00537E0A">
        <w:rPr>
          <w:rFonts w:ascii="Arial" w:hAnsi="Arial" w:cs="Arial"/>
          <w:bCs/>
          <w:lang w:val="mn-MN"/>
        </w:rPr>
        <w:t xml:space="preserve"> болон </w:t>
      </w:r>
      <w:r w:rsidRPr="00537E0A">
        <w:rPr>
          <w:rFonts w:ascii="Arial" w:hAnsi="Arial" w:cs="Arial"/>
          <w:bCs/>
          <w:lang w:val="mn-MN"/>
        </w:rPr>
        <w:t xml:space="preserve">экспортын хүнсний хяналт тогтмолжиж, хүнсний баталгаат байдал сайжирч, хүн амын хүнснээс </w:t>
      </w:r>
      <w:r w:rsidRPr="00537E0A">
        <w:rPr>
          <w:rFonts w:ascii="Arial" w:hAnsi="Arial" w:cs="Arial"/>
          <w:bCs/>
          <w:lang w:val="mn-MN"/>
        </w:rPr>
        <w:lastRenderedPageBreak/>
        <w:t>шалтгаалсан халдварт болон халдварт бус өвчлөл буурч</w:t>
      </w:r>
      <w:r w:rsidR="00FC6121" w:rsidRPr="00537E0A">
        <w:rPr>
          <w:rFonts w:ascii="Arial" w:hAnsi="Arial" w:cs="Arial"/>
          <w:bCs/>
          <w:lang w:val="mn-MN"/>
        </w:rPr>
        <w:t>,</w:t>
      </w:r>
      <w:r w:rsidRPr="00537E0A">
        <w:rPr>
          <w:rFonts w:ascii="Arial" w:hAnsi="Arial" w:cs="Arial"/>
          <w:bCs/>
          <w:lang w:val="mn-MN"/>
        </w:rPr>
        <w:t xml:space="preserve"> </w:t>
      </w:r>
      <w:r w:rsidR="00FC6121" w:rsidRPr="00537E0A">
        <w:rPr>
          <w:rFonts w:ascii="Arial" w:hAnsi="Arial" w:cs="Arial"/>
          <w:bCs/>
          <w:lang w:val="mn-MN"/>
        </w:rPr>
        <w:t xml:space="preserve">эрүүл мэндийн салбарын болон хувь хүний зардал </w:t>
      </w:r>
      <w:r w:rsidR="00247D44" w:rsidRPr="00537E0A">
        <w:rPr>
          <w:rFonts w:ascii="Arial" w:hAnsi="Arial" w:cs="Arial"/>
          <w:bCs/>
          <w:lang w:val="mn-MN"/>
        </w:rPr>
        <w:t>багасна.</w:t>
      </w:r>
    </w:p>
    <w:p w14:paraId="440E5798" w14:textId="4BF36AB1" w:rsidR="004C26B4" w:rsidRPr="00537E0A" w:rsidRDefault="00FD422F" w:rsidP="004E7132">
      <w:pPr>
        <w:spacing w:after="120"/>
        <w:ind w:firstLine="706"/>
        <w:jc w:val="both"/>
        <w:rPr>
          <w:rFonts w:ascii="Arial" w:hAnsi="Arial" w:cs="Arial"/>
          <w:bCs/>
          <w:lang w:val="mn-MN"/>
        </w:rPr>
      </w:pPr>
      <w:r w:rsidRPr="00537E0A">
        <w:rPr>
          <w:rFonts w:ascii="Arial" w:hAnsi="Arial" w:cs="Arial"/>
          <w:bCs/>
          <w:lang w:val="mn-MN"/>
        </w:rPr>
        <w:t>Хэрэглэгч нь э</w:t>
      </w:r>
      <w:r w:rsidR="004C26B4" w:rsidRPr="00537E0A">
        <w:rPr>
          <w:rFonts w:ascii="Arial" w:hAnsi="Arial" w:cs="Arial"/>
          <w:bCs/>
          <w:lang w:val="mn-MN"/>
        </w:rPr>
        <w:t xml:space="preserve">рүүл </w:t>
      </w:r>
      <w:r w:rsidR="00F5151B" w:rsidRPr="00537E0A">
        <w:rPr>
          <w:rFonts w:ascii="Arial" w:hAnsi="Arial" w:cs="Arial"/>
          <w:bCs/>
          <w:lang w:val="mn-MN"/>
        </w:rPr>
        <w:t>мэнддээ</w:t>
      </w:r>
      <w:r w:rsidR="004C26B4" w:rsidRPr="00537E0A">
        <w:rPr>
          <w:rFonts w:ascii="Arial" w:hAnsi="Arial" w:cs="Arial"/>
          <w:bCs/>
          <w:lang w:val="mn-MN"/>
        </w:rPr>
        <w:t xml:space="preserve"> сөрөг нөлөө үзүүлэх орц, найрлагын агууламжтай бүтээгдэхүүн сонгон авахаас татгалзан өөрийн эрүүл мэндийг хамгаалж, хүнсний баталгаат байдлыг хангахад өөрийн хувь нэмрийг оруулна.</w:t>
      </w:r>
    </w:p>
    <w:p w14:paraId="7543372F" w14:textId="264F7744" w:rsidR="004C26B4" w:rsidRDefault="004C26B4" w:rsidP="004E7132">
      <w:pPr>
        <w:spacing w:after="120"/>
        <w:ind w:firstLine="706"/>
        <w:jc w:val="both"/>
        <w:rPr>
          <w:rFonts w:ascii="Arial" w:hAnsi="Arial" w:cs="Arial"/>
          <w:bCs/>
          <w:lang w:val="mn-MN"/>
        </w:rPr>
      </w:pPr>
      <w:r w:rsidRPr="00537E0A">
        <w:rPr>
          <w:rFonts w:ascii="Arial" w:hAnsi="Arial" w:cs="Arial"/>
          <w:bCs/>
          <w:lang w:val="mn-MN"/>
        </w:rPr>
        <w:t xml:space="preserve">Хүнсний үйлдвэрлэлд </w:t>
      </w:r>
      <w:r w:rsidR="00F5151B">
        <w:rPr>
          <w:rFonts w:ascii="Arial" w:hAnsi="Arial" w:cs="Arial"/>
          <w:bCs/>
          <w:lang w:val="mn-MN"/>
        </w:rPr>
        <w:t>х</w:t>
      </w:r>
      <w:r w:rsidRPr="00537E0A">
        <w:rPr>
          <w:rFonts w:ascii="Arial" w:hAnsi="Arial" w:cs="Arial"/>
          <w:bCs/>
          <w:lang w:val="mn-MN"/>
        </w:rPr>
        <w:t xml:space="preserve">угацаа хэтэрсэн хүнсний нэмэлт хэрэглэх, хүнсний нэмэлт хэтрүүлэн хэрэглэх, дур мэдэн хэрэглэх, зориудын бусаар хэрэглэх, </w:t>
      </w:r>
      <w:r w:rsidR="00F5151B" w:rsidRPr="00537E0A">
        <w:rPr>
          <w:rFonts w:ascii="Arial" w:hAnsi="Arial" w:cs="Arial"/>
          <w:bCs/>
          <w:lang w:val="mn-MN"/>
        </w:rPr>
        <w:t>пестицидийн</w:t>
      </w:r>
      <w:r w:rsidRPr="00537E0A">
        <w:rPr>
          <w:rFonts w:ascii="Arial" w:hAnsi="Arial" w:cs="Arial"/>
          <w:bCs/>
          <w:lang w:val="mn-MN"/>
        </w:rPr>
        <w:t xml:space="preserve"> болон </w:t>
      </w:r>
      <w:r w:rsidR="00F5151B" w:rsidRPr="00537E0A">
        <w:rPr>
          <w:rFonts w:ascii="Arial" w:hAnsi="Arial" w:cs="Arial"/>
          <w:bCs/>
          <w:lang w:val="mn-MN"/>
        </w:rPr>
        <w:t>антибиотикийн</w:t>
      </w:r>
      <w:r w:rsidRPr="00537E0A">
        <w:rPr>
          <w:rFonts w:ascii="Arial" w:hAnsi="Arial" w:cs="Arial"/>
          <w:bCs/>
          <w:lang w:val="mn-MN"/>
        </w:rPr>
        <w:t xml:space="preserve"> үлдэгдэл агуулсан түүхий эд хэрэглэх зөрчил арилна.</w:t>
      </w:r>
    </w:p>
    <w:bookmarkEnd w:id="0"/>
    <w:bookmarkEnd w:id="1"/>
    <w:bookmarkEnd w:id="3"/>
    <w:bookmarkEnd w:id="4"/>
    <w:p w14:paraId="3BA65F06" w14:textId="56540F78" w:rsidR="00F47D90" w:rsidRDefault="00F47D90" w:rsidP="00F47D90">
      <w:pPr>
        <w:spacing w:before="120"/>
        <w:ind w:firstLine="706"/>
        <w:jc w:val="both"/>
        <w:rPr>
          <w:rFonts w:ascii="Arial" w:hAnsi="Arial" w:cs="Arial"/>
          <w:lang w:val="mn-MN"/>
        </w:rPr>
      </w:pPr>
      <w:r w:rsidRPr="006C77C7">
        <w:rPr>
          <w:rFonts w:ascii="Arial" w:hAnsi="Arial" w:cs="Arial"/>
          <w:lang w:val="mn-MN"/>
        </w:rPr>
        <w:t>Дээр дурдсан холбогдох хуулийн төслийг Монгол Улсын Үндсэн хууль, Монгол Улсын олон улсын гэрээ</w:t>
      </w:r>
      <w:r>
        <w:rPr>
          <w:rFonts w:ascii="Arial" w:hAnsi="Arial" w:cs="Arial"/>
          <w:lang w:val="mn-MN"/>
        </w:rPr>
        <w:t xml:space="preserve"> </w:t>
      </w:r>
      <w:r w:rsidRPr="006C77C7">
        <w:rPr>
          <w:rFonts w:ascii="Arial" w:hAnsi="Arial" w:cs="Arial"/>
          <w:lang w:val="mn-MN"/>
        </w:rPr>
        <w:t>болон бусад хууль тогтоомжтой уялдуулан боловсруул</w:t>
      </w:r>
      <w:r>
        <w:rPr>
          <w:rFonts w:ascii="Arial" w:hAnsi="Arial" w:cs="Arial"/>
          <w:lang w:val="mn-MN"/>
        </w:rPr>
        <w:t>на.</w:t>
      </w:r>
      <w:r w:rsidRPr="006C77C7">
        <w:rPr>
          <w:rFonts w:ascii="Arial" w:hAnsi="Arial" w:cs="Arial"/>
          <w:lang w:val="mn-MN"/>
        </w:rPr>
        <w:t xml:space="preserve"> </w:t>
      </w:r>
    </w:p>
    <w:p w14:paraId="10C25ED8" w14:textId="77777777" w:rsidR="00F47D90" w:rsidRPr="006C77C7" w:rsidRDefault="00F47D90" w:rsidP="00F47D90">
      <w:pPr>
        <w:spacing w:before="120"/>
        <w:ind w:firstLine="706"/>
        <w:jc w:val="both"/>
        <w:rPr>
          <w:rFonts w:ascii="Arial" w:hAnsi="Arial" w:cs="Arial"/>
          <w:lang w:val="mn-MN"/>
        </w:rPr>
      </w:pPr>
    </w:p>
    <w:p w14:paraId="2F504409" w14:textId="28C98C1E" w:rsidR="006E1630" w:rsidRPr="00D45602" w:rsidRDefault="006E1630" w:rsidP="006E1630">
      <w:pPr>
        <w:spacing w:after="120"/>
        <w:ind w:firstLine="706"/>
        <w:jc w:val="both"/>
        <w:rPr>
          <w:rFonts w:ascii="Arial" w:hAnsi="Arial" w:cs="Arial"/>
          <w:lang w:val="mn-MN"/>
        </w:rPr>
      </w:pPr>
      <w:r w:rsidRPr="00D45602">
        <w:rPr>
          <w:rFonts w:ascii="Arial" w:hAnsi="Arial" w:cs="Arial"/>
          <w:b/>
          <w:lang w:val="mn-MN"/>
        </w:rPr>
        <w:t>Хууль хооронд уялдаа холбоог хангах үүднээс дараах хуульд нэмэлт, өөрчлөлт оруулна.</w:t>
      </w:r>
      <w:r w:rsidRPr="00D45602">
        <w:rPr>
          <w:rFonts w:ascii="Arial" w:hAnsi="Arial" w:cs="Arial"/>
          <w:lang w:val="mn-MN"/>
        </w:rPr>
        <w:t xml:space="preserve"> </w:t>
      </w:r>
    </w:p>
    <w:p w14:paraId="354EE011" w14:textId="2F217467" w:rsidR="006E1630" w:rsidRPr="00112515" w:rsidRDefault="006E1630" w:rsidP="006E1630">
      <w:pPr>
        <w:spacing w:after="120"/>
        <w:ind w:firstLine="706"/>
        <w:jc w:val="both"/>
        <w:rPr>
          <w:rFonts w:ascii="Arial" w:hAnsi="Arial" w:cs="Arial"/>
          <w:lang w:val="mn-MN"/>
        </w:rPr>
      </w:pPr>
      <w:r w:rsidRPr="00D45602">
        <w:rPr>
          <w:rFonts w:ascii="Arial" w:hAnsi="Arial" w:cs="Arial"/>
          <w:bCs/>
          <w:lang w:val="mn-MN"/>
        </w:rPr>
        <w:t xml:space="preserve">Энэ хууль батлагдсантай холбогдуулан </w:t>
      </w:r>
      <w:r w:rsidRPr="00112515">
        <w:rPr>
          <w:rFonts w:ascii="Arial" w:hAnsi="Arial" w:cs="Arial"/>
          <w:lang w:val="mn-MN"/>
        </w:rPr>
        <w:t xml:space="preserve">Хүнсний бүтээгдэхүүний аюулгүй байдлыг хангах тухай хуульд нэмэлт, өөрчлөлт оруулсантай холбогдуулан хууль хоорондын зөрчил давхардлыг арилгах, үг хэллэгийг жигдлэх зорилгоор </w:t>
      </w:r>
      <w:r>
        <w:rPr>
          <w:rFonts w:ascii="Arial" w:hAnsi="Arial" w:cs="Arial"/>
          <w:lang w:val="mn-MN"/>
        </w:rPr>
        <w:t xml:space="preserve">Монгол Улсын Засгийн газрын тухай хуульд өөрчлөлт оруулах, </w:t>
      </w:r>
      <w:r w:rsidRPr="00112515">
        <w:rPr>
          <w:rFonts w:ascii="Arial" w:hAnsi="Arial" w:cs="Arial"/>
          <w:lang w:val="mn-MN"/>
        </w:rPr>
        <w:t>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Зөрчлийн тухай хууль /Шинэчилсэн найруулга/-д хуульд өөрчлөлт оруулах тухай,</w:t>
      </w:r>
      <w:r>
        <w:rPr>
          <w:rFonts w:ascii="Arial" w:hAnsi="Arial" w:cs="Arial"/>
          <w:lang w:val="mn-MN"/>
        </w:rPr>
        <w:t xml:space="preserve"> Малчны тухай хуульд </w:t>
      </w:r>
      <w:r w:rsidRPr="00112515">
        <w:rPr>
          <w:rFonts w:ascii="Arial" w:hAnsi="Arial" w:cs="Arial"/>
          <w:lang w:val="mn-MN"/>
        </w:rPr>
        <w:t>өөрчлөлт оруулах тухай,</w:t>
      </w:r>
      <w:r>
        <w:rPr>
          <w:rFonts w:ascii="Arial" w:hAnsi="Arial" w:cs="Arial"/>
          <w:lang w:val="mn-MN"/>
        </w:rPr>
        <w:t xml:space="preserve"> Согтууруулах ундааны эргэлтэд хяналт тавих тухай хуульд өөрчлөлт оруулах тухай, Тариалангийн тухай хууль /Шинэчилсэн найруулга/-д өөрчлөлт оруулах тухай, Таримал ургамлын үр, сортын тухай хууль /Шинэчилсэн найруулга/-д өөрчлөлт оруулах тухай, Автотээврийн тухай хуульд өөрчлөлт оруулах тухай хуулийн төсөл болон “Тогтоолын хавсралтад нэмэлт оруулах тухай”  Улсын Их Хурлын тогтоолын төслийг боловсруул</w:t>
      </w:r>
      <w:r w:rsidR="000742A0">
        <w:rPr>
          <w:rFonts w:ascii="Arial" w:hAnsi="Arial" w:cs="Arial"/>
          <w:lang w:val="mn-MN"/>
        </w:rPr>
        <w:t>на.</w:t>
      </w:r>
    </w:p>
    <w:p w14:paraId="2DF6BB00" w14:textId="32778D17" w:rsidR="006E1630" w:rsidRPr="006C77C7" w:rsidRDefault="006E1630" w:rsidP="006E1630">
      <w:pPr>
        <w:spacing w:before="120"/>
        <w:ind w:firstLine="706"/>
        <w:jc w:val="both"/>
        <w:rPr>
          <w:rFonts w:ascii="Arial" w:hAnsi="Arial" w:cs="Arial"/>
          <w:lang w:val="mn-MN"/>
        </w:rPr>
      </w:pPr>
      <w:r w:rsidRPr="006C77C7">
        <w:rPr>
          <w:rFonts w:ascii="Arial" w:hAnsi="Arial" w:cs="Arial"/>
          <w:lang w:val="mn-MN"/>
        </w:rPr>
        <w:t>Дээр дурдсан холбогдох хуулийн төслийг Монгол Улсын Үндсэн хууль, Монгол Улсын олон улсын гэрээ, Хүнсний тухай хууль болон бусад хууль тогтоомжтой уялдуулан боловсруул</w:t>
      </w:r>
      <w:r w:rsidR="000742A0">
        <w:rPr>
          <w:rFonts w:ascii="Arial" w:hAnsi="Arial" w:cs="Arial"/>
          <w:lang w:val="mn-MN"/>
        </w:rPr>
        <w:t>на</w:t>
      </w:r>
      <w:r>
        <w:rPr>
          <w:rFonts w:ascii="Arial" w:hAnsi="Arial" w:cs="Arial"/>
          <w:lang w:val="mn-MN"/>
        </w:rPr>
        <w:t>.</w:t>
      </w:r>
      <w:r w:rsidRPr="006C77C7">
        <w:rPr>
          <w:rFonts w:ascii="Arial" w:hAnsi="Arial" w:cs="Arial"/>
          <w:lang w:val="mn-MN"/>
        </w:rPr>
        <w:t xml:space="preserve"> </w:t>
      </w:r>
    </w:p>
    <w:p w14:paraId="6D70CC22" w14:textId="77777777" w:rsidR="006E1630" w:rsidRPr="006C77C7" w:rsidRDefault="006E1630" w:rsidP="006E1630">
      <w:pPr>
        <w:rPr>
          <w:rFonts w:ascii="Arial" w:hAnsi="Arial" w:cs="Arial"/>
        </w:rPr>
      </w:pPr>
    </w:p>
    <w:p w14:paraId="0464AB39" w14:textId="77777777" w:rsidR="00CC59A1" w:rsidRPr="00537E0A" w:rsidRDefault="00CC59A1" w:rsidP="00607E7B">
      <w:pPr>
        <w:spacing w:before="120" w:after="120" w:line="240" w:lineRule="atLeast"/>
        <w:ind w:left="360"/>
        <w:jc w:val="both"/>
        <w:rPr>
          <w:rFonts w:ascii="Arial" w:hAnsi="Arial" w:cs="Arial"/>
          <w:lang w:val="mn-MN"/>
        </w:rPr>
      </w:pPr>
    </w:p>
    <w:p w14:paraId="1FFCCE8B" w14:textId="672114E5" w:rsidR="004E7132" w:rsidRPr="00537E0A" w:rsidRDefault="00CC59A1" w:rsidP="00CC59A1">
      <w:pPr>
        <w:spacing w:before="120" w:after="120" w:line="240" w:lineRule="atLeast"/>
        <w:ind w:left="360"/>
        <w:jc w:val="center"/>
        <w:rPr>
          <w:rFonts w:ascii="Arial" w:hAnsi="Arial" w:cs="Arial"/>
          <w:lang w:val="mn-MN"/>
        </w:rPr>
      </w:pPr>
      <w:r>
        <w:rPr>
          <w:rFonts w:ascii="Arial" w:hAnsi="Arial" w:cs="Arial"/>
          <w:lang w:val="mn-MN"/>
        </w:rPr>
        <w:t>-оОо-</w:t>
      </w:r>
    </w:p>
    <w:sectPr w:rsidR="004E7132" w:rsidRPr="00537E0A" w:rsidSect="00216768">
      <w:footerReference w:type="default" r:id="rId8"/>
      <w:pgSz w:w="12240" w:h="15840"/>
      <w:pgMar w:top="1135" w:right="1161" w:bottom="1276" w:left="1724" w:header="720" w:footer="3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6549" w14:textId="77777777" w:rsidR="00387967" w:rsidRDefault="00387967" w:rsidP="00607E7B">
      <w:r>
        <w:separator/>
      </w:r>
    </w:p>
  </w:endnote>
  <w:endnote w:type="continuationSeparator" w:id="0">
    <w:p w14:paraId="156A8032" w14:textId="77777777" w:rsidR="00387967" w:rsidRDefault="00387967" w:rsidP="0060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675847"/>
      <w:docPartObj>
        <w:docPartGallery w:val="Page Numbers (Bottom of Page)"/>
        <w:docPartUnique/>
      </w:docPartObj>
    </w:sdtPr>
    <w:sdtEndPr>
      <w:rPr>
        <w:rFonts w:ascii="Arial" w:hAnsi="Arial" w:cs="Arial"/>
        <w:noProof/>
      </w:rPr>
    </w:sdtEndPr>
    <w:sdtContent>
      <w:p w14:paraId="70F59189" w14:textId="77777777" w:rsidR="0095481B" w:rsidRPr="002F13FE" w:rsidRDefault="009F3543">
        <w:pPr>
          <w:pStyle w:val="Footer"/>
          <w:jc w:val="center"/>
          <w:rPr>
            <w:rFonts w:ascii="Arial" w:hAnsi="Arial" w:cs="Arial"/>
          </w:rPr>
        </w:pPr>
        <w:r w:rsidRPr="002F13FE">
          <w:rPr>
            <w:rFonts w:ascii="Arial" w:hAnsi="Arial" w:cs="Arial"/>
          </w:rPr>
          <w:fldChar w:fldCharType="begin"/>
        </w:r>
        <w:r w:rsidRPr="002F13FE">
          <w:rPr>
            <w:rFonts w:ascii="Arial" w:hAnsi="Arial" w:cs="Arial"/>
          </w:rPr>
          <w:instrText xml:space="preserve"> PAGE   \* MERGEFORMAT </w:instrText>
        </w:r>
        <w:r w:rsidRPr="002F13FE">
          <w:rPr>
            <w:rFonts w:ascii="Arial" w:hAnsi="Arial" w:cs="Arial"/>
          </w:rPr>
          <w:fldChar w:fldCharType="separate"/>
        </w:r>
        <w:r w:rsidR="00F5151B">
          <w:rPr>
            <w:rFonts w:ascii="Arial" w:hAnsi="Arial" w:cs="Arial"/>
            <w:noProof/>
          </w:rPr>
          <w:t>3</w:t>
        </w:r>
        <w:r w:rsidRPr="002F13FE">
          <w:rPr>
            <w:rFonts w:ascii="Arial" w:hAnsi="Arial" w:cs="Arial"/>
            <w:noProof/>
          </w:rPr>
          <w:fldChar w:fldCharType="end"/>
        </w:r>
      </w:p>
    </w:sdtContent>
  </w:sdt>
  <w:p w14:paraId="17DD1C66" w14:textId="77777777" w:rsidR="0095481B" w:rsidRDefault="0095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3041" w14:textId="77777777" w:rsidR="00387967" w:rsidRDefault="00387967" w:rsidP="00607E7B">
      <w:r>
        <w:separator/>
      </w:r>
    </w:p>
  </w:footnote>
  <w:footnote w:type="continuationSeparator" w:id="0">
    <w:p w14:paraId="2A8DD067" w14:textId="77777777" w:rsidR="00387967" w:rsidRDefault="00387967" w:rsidP="00607E7B">
      <w:r>
        <w:continuationSeparator/>
      </w:r>
    </w:p>
  </w:footnote>
  <w:footnote w:id="1">
    <w:p w14:paraId="289C73D9" w14:textId="77777777" w:rsidR="00607E7B" w:rsidRPr="00586A7A" w:rsidRDefault="00607E7B" w:rsidP="00607E7B">
      <w:pPr>
        <w:pStyle w:val="FootnoteText"/>
        <w:rPr>
          <w:rFonts w:ascii="Arial" w:hAnsi="Arial" w:cs="Arial"/>
          <w:lang w:val="en-US"/>
        </w:rPr>
      </w:pPr>
      <w:r w:rsidRPr="00586A7A">
        <w:rPr>
          <w:rStyle w:val="FootnoteReference"/>
          <w:rFonts w:ascii="Arial" w:hAnsi="Arial" w:cs="Arial"/>
        </w:rPr>
        <w:footnoteRef/>
      </w:r>
      <w:r w:rsidRPr="00586A7A">
        <w:rPr>
          <w:rFonts w:ascii="Arial" w:hAnsi="Arial" w:cs="Arial"/>
        </w:rPr>
        <w:t xml:space="preserve"> </w:t>
      </w:r>
      <w:r w:rsidRPr="00586A7A">
        <w:rPr>
          <w:rFonts w:ascii="Arial" w:hAnsi="Arial" w:cs="Arial"/>
          <w:color w:val="000000" w:themeColor="text1"/>
          <w:lang w:val="mn-MN"/>
        </w:rPr>
        <w:t>Монгол Улсын Их Хурлын 2010 оны 48 дугаар тогтоолоор баталсан</w:t>
      </w:r>
    </w:p>
  </w:footnote>
  <w:footnote w:id="2">
    <w:p w14:paraId="15151C3C" w14:textId="77777777" w:rsidR="00A0248A" w:rsidRPr="00586A7A" w:rsidRDefault="00A0248A">
      <w:pPr>
        <w:pStyle w:val="FootnoteText"/>
        <w:rPr>
          <w:rFonts w:ascii="Arial" w:hAnsi="Arial" w:cs="Arial"/>
          <w:lang w:val="mn-MN"/>
        </w:rPr>
      </w:pPr>
      <w:r w:rsidRPr="00586A7A">
        <w:rPr>
          <w:rStyle w:val="FootnoteReference"/>
          <w:rFonts w:ascii="Arial" w:hAnsi="Arial" w:cs="Arial"/>
        </w:rPr>
        <w:footnoteRef/>
      </w:r>
      <w:r w:rsidRPr="00586A7A">
        <w:rPr>
          <w:rFonts w:ascii="Arial" w:hAnsi="Arial" w:cs="Arial"/>
        </w:rPr>
        <w:t xml:space="preserve"> </w:t>
      </w:r>
      <w:r w:rsidRPr="00586A7A">
        <w:rPr>
          <w:rFonts w:ascii="Arial" w:hAnsi="Arial" w:cs="Arial"/>
          <w:lang w:val="mn-MN"/>
        </w:rPr>
        <w:t>Монгол Улсын Их Хурлын 2020 оны 52 дугаар тогтоолын 1 дүгээр хавсралт</w:t>
      </w:r>
    </w:p>
  </w:footnote>
  <w:footnote w:id="3">
    <w:p w14:paraId="65E8D973" w14:textId="08582D88" w:rsidR="00A0248A" w:rsidRPr="00586A7A" w:rsidRDefault="00A0248A" w:rsidP="00A0248A">
      <w:pPr>
        <w:pStyle w:val="FootnoteText"/>
        <w:rPr>
          <w:rFonts w:ascii="Arial" w:hAnsi="Arial" w:cs="Arial"/>
          <w:lang w:val="mn-MN"/>
        </w:rPr>
      </w:pPr>
      <w:r w:rsidRPr="00586A7A">
        <w:rPr>
          <w:rStyle w:val="FootnoteReference"/>
          <w:rFonts w:ascii="Arial" w:hAnsi="Arial" w:cs="Arial"/>
        </w:rPr>
        <w:footnoteRef/>
      </w:r>
      <w:r w:rsidRPr="00586A7A">
        <w:rPr>
          <w:rFonts w:ascii="Arial" w:hAnsi="Arial" w:cs="Arial"/>
        </w:rPr>
        <w:t xml:space="preserve"> </w:t>
      </w:r>
      <w:r w:rsidRPr="00586A7A">
        <w:rPr>
          <w:rFonts w:ascii="Arial" w:hAnsi="Arial" w:cs="Arial"/>
          <w:lang w:val="mn-MN"/>
        </w:rPr>
        <w:t xml:space="preserve">Монгол хэлний бодлогын үндэсний зөвлөлийн  2018 оны </w:t>
      </w:r>
      <w:r w:rsidR="00586A7A">
        <w:rPr>
          <w:rFonts w:ascii="Arial" w:hAnsi="Arial" w:cs="Arial"/>
          <w:lang w:val="mn-MN"/>
        </w:rPr>
        <w:t>02</w:t>
      </w:r>
      <w:r w:rsidRPr="00586A7A">
        <w:rPr>
          <w:rFonts w:ascii="Arial" w:hAnsi="Arial" w:cs="Arial"/>
          <w:lang w:val="mn-MN"/>
        </w:rPr>
        <w:t xml:space="preserve"> тоот тогтоолоор баталсан.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465F"/>
    <w:multiLevelType w:val="hybridMultilevel"/>
    <w:tmpl w:val="56264344"/>
    <w:lvl w:ilvl="0" w:tplc="F1D07B08">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5626B"/>
    <w:multiLevelType w:val="hybridMultilevel"/>
    <w:tmpl w:val="EF32FC10"/>
    <w:lvl w:ilvl="0" w:tplc="D25CB1E4">
      <w:start w:val="2"/>
      <w:numFmt w:val="bullet"/>
      <w:lvlText w:val="-"/>
      <w:lvlJc w:val="left"/>
      <w:pPr>
        <w:ind w:left="1429" w:hanging="360"/>
      </w:pPr>
      <w:rPr>
        <w:rFonts w:ascii="Calibri" w:eastAsia="Times New Roman" w:hAnsi="Calibri" w:cs="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454C3BB7"/>
    <w:multiLevelType w:val="hybridMultilevel"/>
    <w:tmpl w:val="3774E2F6"/>
    <w:lvl w:ilvl="0" w:tplc="D25CB1E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744E3"/>
    <w:multiLevelType w:val="hybridMultilevel"/>
    <w:tmpl w:val="66204FA0"/>
    <w:lvl w:ilvl="0" w:tplc="6D360ED4">
      <w:start w:val="20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0757B"/>
    <w:multiLevelType w:val="hybridMultilevel"/>
    <w:tmpl w:val="999EDC1A"/>
    <w:lvl w:ilvl="0" w:tplc="6D360ED4">
      <w:start w:val="20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87979">
    <w:abstractNumId w:val="3"/>
  </w:num>
  <w:num w:numId="2" w16cid:durableId="1695500751">
    <w:abstractNumId w:val="4"/>
  </w:num>
  <w:num w:numId="3" w16cid:durableId="866214278">
    <w:abstractNumId w:val="2"/>
  </w:num>
  <w:num w:numId="4" w16cid:durableId="729229670">
    <w:abstractNumId w:val="1"/>
  </w:num>
  <w:num w:numId="5" w16cid:durableId="19742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7B"/>
    <w:rsid w:val="00022C37"/>
    <w:rsid w:val="00072771"/>
    <w:rsid w:val="000742A0"/>
    <w:rsid w:val="000B7578"/>
    <w:rsid w:val="000C1E76"/>
    <w:rsid w:val="000C2986"/>
    <w:rsid w:val="000E2CE8"/>
    <w:rsid w:val="000F292E"/>
    <w:rsid w:val="00101231"/>
    <w:rsid w:val="0012130C"/>
    <w:rsid w:val="001239E5"/>
    <w:rsid w:val="0012505D"/>
    <w:rsid w:val="001320CA"/>
    <w:rsid w:val="00132E6C"/>
    <w:rsid w:val="0015529A"/>
    <w:rsid w:val="00156324"/>
    <w:rsid w:val="00160E45"/>
    <w:rsid w:val="00182F33"/>
    <w:rsid w:val="001A2577"/>
    <w:rsid w:val="001A7C79"/>
    <w:rsid w:val="001C4B16"/>
    <w:rsid w:val="001F0D0A"/>
    <w:rsid w:val="00202268"/>
    <w:rsid w:val="00205CBE"/>
    <w:rsid w:val="00214324"/>
    <w:rsid w:val="00216768"/>
    <w:rsid w:val="00223689"/>
    <w:rsid w:val="00247D44"/>
    <w:rsid w:val="00250919"/>
    <w:rsid w:val="00252138"/>
    <w:rsid w:val="002521C3"/>
    <w:rsid w:val="002545C7"/>
    <w:rsid w:val="002619FA"/>
    <w:rsid w:val="0026685F"/>
    <w:rsid w:val="00277119"/>
    <w:rsid w:val="0029742B"/>
    <w:rsid w:val="002A2476"/>
    <w:rsid w:val="002F13FE"/>
    <w:rsid w:val="0030226E"/>
    <w:rsid w:val="003119C3"/>
    <w:rsid w:val="0032545C"/>
    <w:rsid w:val="0037283F"/>
    <w:rsid w:val="00387967"/>
    <w:rsid w:val="00391ADA"/>
    <w:rsid w:val="00395427"/>
    <w:rsid w:val="00405871"/>
    <w:rsid w:val="00406FFB"/>
    <w:rsid w:val="004279A8"/>
    <w:rsid w:val="0044241F"/>
    <w:rsid w:val="00442FE6"/>
    <w:rsid w:val="004523DE"/>
    <w:rsid w:val="00495A81"/>
    <w:rsid w:val="004B3B7F"/>
    <w:rsid w:val="004C26B4"/>
    <w:rsid w:val="004C2D93"/>
    <w:rsid w:val="004C4F0F"/>
    <w:rsid w:val="004D7D58"/>
    <w:rsid w:val="004E7132"/>
    <w:rsid w:val="005079C6"/>
    <w:rsid w:val="00511DAC"/>
    <w:rsid w:val="005341F8"/>
    <w:rsid w:val="00537E0A"/>
    <w:rsid w:val="00573746"/>
    <w:rsid w:val="0057529A"/>
    <w:rsid w:val="00586A7A"/>
    <w:rsid w:val="005D7AFC"/>
    <w:rsid w:val="005E5989"/>
    <w:rsid w:val="005E6664"/>
    <w:rsid w:val="00605859"/>
    <w:rsid w:val="00607E7B"/>
    <w:rsid w:val="00620614"/>
    <w:rsid w:val="00625B57"/>
    <w:rsid w:val="006A0D51"/>
    <w:rsid w:val="006B211E"/>
    <w:rsid w:val="006D2863"/>
    <w:rsid w:val="006E1630"/>
    <w:rsid w:val="00717DE5"/>
    <w:rsid w:val="0073499C"/>
    <w:rsid w:val="007733DC"/>
    <w:rsid w:val="00774BA3"/>
    <w:rsid w:val="007768EC"/>
    <w:rsid w:val="00780B2E"/>
    <w:rsid w:val="00795140"/>
    <w:rsid w:val="007C7CA2"/>
    <w:rsid w:val="007D130D"/>
    <w:rsid w:val="007E1E0C"/>
    <w:rsid w:val="00811311"/>
    <w:rsid w:val="00840B11"/>
    <w:rsid w:val="00841D39"/>
    <w:rsid w:val="00866E3D"/>
    <w:rsid w:val="008678E7"/>
    <w:rsid w:val="00871B48"/>
    <w:rsid w:val="00872B75"/>
    <w:rsid w:val="008A1340"/>
    <w:rsid w:val="008A4D3A"/>
    <w:rsid w:val="008B6349"/>
    <w:rsid w:val="008F2414"/>
    <w:rsid w:val="0091677A"/>
    <w:rsid w:val="0093147B"/>
    <w:rsid w:val="009325AA"/>
    <w:rsid w:val="00935679"/>
    <w:rsid w:val="0094346F"/>
    <w:rsid w:val="0095481B"/>
    <w:rsid w:val="00955D2E"/>
    <w:rsid w:val="00981880"/>
    <w:rsid w:val="009939A0"/>
    <w:rsid w:val="00994AD6"/>
    <w:rsid w:val="009F3543"/>
    <w:rsid w:val="00A01869"/>
    <w:rsid w:val="00A0248A"/>
    <w:rsid w:val="00A335A9"/>
    <w:rsid w:val="00A51946"/>
    <w:rsid w:val="00A764AA"/>
    <w:rsid w:val="00A97053"/>
    <w:rsid w:val="00AA0D69"/>
    <w:rsid w:val="00AB27DC"/>
    <w:rsid w:val="00AB7465"/>
    <w:rsid w:val="00AC65CD"/>
    <w:rsid w:val="00AF2994"/>
    <w:rsid w:val="00B33E85"/>
    <w:rsid w:val="00B343FA"/>
    <w:rsid w:val="00B34487"/>
    <w:rsid w:val="00B46033"/>
    <w:rsid w:val="00B51973"/>
    <w:rsid w:val="00B562C8"/>
    <w:rsid w:val="00B600E6"/>
    <w:rsid w:val="00B67F12"/>
    <w:rsid w:val="00B70283"/>
    <w:rsid w:val="00BC436D"/>
    <w:rsid w:val="00BD078A"/>
    <w:rsid w:val="00BD2494"/>
    <w:rsid w:val="00BE140C"/>
    <w:rsid w:val="00BF48F1"/>
    <w:rsid w:val="00C15347"/>
    <w:rsid w:val="00C16D83"/>
    <w:rsid w:val="00C31B7A"/>
    <w:rsid w:val="00C36026"/>
    <w:rsid w:val="00C37318"/>
    <w:rsid w:val="00C43F41"/>
    <w:rsid w:val="00C56A44"/>
    <w:rsid w:val="00C60FD7"/>
    <w:rsid w:val="00C76108"/>
    <w:rsid w:val="00C7648B"/>
    <w:rsid w:val="00C8706D"/>
    <w:rsid w:val="00C9360D"/>
    <w:rsid w:val="00CC59A1"/>
    <w:rsid w:val="00D0582A"/>
    <w:rsid w:val="00D05D76"/>
    <w:rsid w:val="00D0686F"/>
    <w:rsid w:val="00D258AD"/>
    <w:rsid w:val="00D348BB"/>
    <w:rsid w:val="00D40837"/>
    <w:rsid w:val="00D66720"/>
    <w:rsid w:val="00D74918"/>
    <w:rsid w:val="00D815DF"/>
    <w:rsid w:val="00D926B5"/>
    <w:rsid w:val="00D94A58"/>
    <w:rsid w:val="00DA4149"/>
    <w:rsid w:val="00DC0324"/>
    <w:rsid w:val="00DC2FD5"/>
    <w:rsid w:val="00DC4487"/>
    <w:rsid w:val="00DF4AA5"/>
    <w:rsid w:val="00E073DE"/>
    <w:rsid w:val="00E30156"/>
    <w:rsid w:val="00E4719F"/>
    <w:rsid w:val="00E521C0"/>
    <w:rsid w:val="00E676A1"/>
    <w:rsid w:val="00E72F2C"/>
    <w:rsid w:val="00E86D4E"/>
    <w:rsid w:val="00EB3A12"/>
    <w:rsid w:val="00EC4C83"/>
    <w:rsid w:val="00ED2E01"/>
    <w:rsid w:val="00EE59FD"/>
    <w:rsid w:val="00EF21D1"/>
    <w:rsid w:val="00F27203"/>
    <w:rsid w:val="00F47D90"/>
    <w:rsid w:val="00F5151B"/>
    <w:rsid w:val="00F51611"/>
    <w:rsid w:val="00F53750"/>
    <w:rsid w:val="00F84F4B"/>
    <w:rsid w:val="00F8636E"/>
    <w:rsid w:val="00F87DA1"/>
    <w:rsid w:val="00F87DB5"/>
    <w:rsid w:val="00FA46C7"/>
    <w:rsid w:val="00FB0D0C"/>
    <w:rsid w:val="00FC6121"/>
    <w:rsid w:val="00FD422F"/>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4EFB8"/>
  <w15:docId w15:val="{6E1A6106-F92E-5A40-95A4-845B89EC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7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07E7B"/>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60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7E7B"/>
    <w:rPr>
      <w:rFonts w:ascii="Courier New" w:eastAsia="Times New Roman" w:hAnsi="Courier New" w:cs="Courier New"/>
      <w:sz w:val="20"/>
      <w:szCs w:val="20"/>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Bulle"/>
    <w:basedOn w:val="Normal"/>
    <w:link w:val="ListParagraphChar"/>
    <w:uiPriority w:val="34"/>
    <w:qFormat/>
    <w:rsid w:val="00607E7B"/>
    <w:pPr>
      <w:ind w:left="720"/>
      <w:contextualSpacing/>
    </w:pPr>
    <w:rPr>
      <w:rFonts w:ascii="Times New Roman" w:eastAsia="Times New Roman" w:hAnsi="Times New Roman" w:cs="Times New Roman"/>
      <w:szCs w:val="20"/>
      <w:lang w:val="en-GB" w:eastAsia="en-GB"/>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607E7B"/>
    <w:rPr>
      <w:rFonts w:ascii="Times New Roman" w:eastAsia="Times New Roman" w:hAnsi="Times New Roman" w:cs="Times New Roman"/>
      <w:sz w:val="20"/>
      <w:szCs w:val="20"/>
      <w:lang w:val="en-GB" w:eastAsia="en-GB"/>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607E7B"/>
    <w:rPr>
      <w:rFonts w:ascii="Times New Roman" w:eastAsia="Times New Roman" w:hAnsi="Times New Roman" w:cs="Times New Roman"/>
      <w:sz w:val="20"/>
      <w:szCs w:val="20"/>
      <w:lang w:val="en-GB" w:eastAsia="en-GB"/>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qFormat/>
    <w:rsid w:val="00607E7B"/>
    <w:rPr>
      <w:vertAlign w:val="superscript"/>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Bulle Char"/>
    <w:basedOn w:val="DefaultParagraphFont"/>
    <w:link w:val="ListParagraph"/>
    <w:uiPriority w:val="34"/>
    <w:qFormat/>
    <w:locked/>
    <w:rsid w:val="00607E7B"/>
    <w:rPr>
      <w:rFonts w:ascii="Times New Roman" w:eastAsia="Times New Roman" w:hAnsi="Times New Roman" w:cs="Times New Roman"/>
      <w:sz w:val="24"/>
      <w:szCs w:val="20"/>
      <w:lang w:val="en-GB" w:eastAsia="en-GB"/>
    </w:rPr>
  </w:style>
  <w:style w:type="table" w:styleId="TableGrid">
    <w:name w:val="Table Grid"/>
    <w:basedOn w:val="TableNormal"/>
    <w:uiPriority w:val="39"/>
    <w:rsid w:val="00607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7E7B"/>
    <w:pPr>
      <w:tabs>
        <w:tab w:val="center" w:pos="4680"/>
        <w:tab w:val="right" w:pos="9360"/>
      </w:tabs>
    </w:pPr>
  </w:style>
  <w:style w:type="character" w:customStyle="1" w:styleId="FooterChar">
    <w:name w:val="Footer Char"/>
    <w:basedOn w:val="DefaultParagraphFont"/>
    <w:link w:val="Footer"/>
    <w:uiPriority w:val="99"/>
    <w:rsid w:val="00607E7B"/>
    <w:rPr>
      <w:rFonts w:eastAsiaTheme="minorEastAsia"/>
      <w:sz w:val="24"/>
      <w:szCs w:val="24"/>
    </w:rPr>
  </w:style>
  <w:style w:type="character" w:customStyle="1" w:styleId="x193iq5w">
    <w:name w:val="x193iq5w"/>
    <w:basedOn w:val="DefaultParagraphFont"/>
    <w:rsid w:val="00607E7B"/>
  </w:style>
  <w:style w:type="character" w:customStyle="1" w:styleId="highlight2">
    <w:name w:val="highlight2"/>
    <w:basedOn w:val="DefaultParagraphFont"/>
    <w:rsid w:val="00607E7B"/>
  </w:style>
  <w:style w:type="paragraph" w:styleId="Header">
    <w:name w:val="header"/>
    <w:basedOn w:val="Normal"/>
    <w:link w:val="HeaderChar"/>
    <w:uiPriority w:val="99"/>
    <w:unhideWhenUsed/>
    <w:rsid w:val="0030226E"/>
    <w:pPr>
      <w:tabs>
        <w:tab w:val="center" w:pos="4680"/>
        <w:tab w:val="right" w:pos="9360"/>
      </w:tabs>
    </w:pPr>
  </w:style>
  <w:style w:type="character" w:customStyle="1" w:styleId="HeaderChar">
    <w:name w:val="Header Char"/>
    <w:basedOn w:val="DefaultParagraphFont"/>
    <w:link w:val="Header"/>
    <w:uiPriority w:val="99"/>
    <w:rsid w:val="0030226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715554">
      <w:bodyDiv w:val="1"/>
      <w:marLeft w:val="0"/>
      <w:marRight w:val="0"/>
      <w:marTop w:val="0"/>
      <w:marBottom w:val="0"/>
      <w:divBdr>
        <w:top w:val="none" w:sz="0" w:space="0" w:color="auto"/>
        <w:left w:val="none" w:sz="0" w:space="0" w:color="auto"/>
        <w:bottom w:val="none" w:sz="0" w:space="0" w:color="auto"/>
        <w:right w:val="none" w:sz="0" w:space="0" w:color="auto"/>
      </w:divBdr>
      <w:divsChild>
        <w:div w:id="266474123">
          <w:marLeft w:val="0"/>
          <w:marRight w:val="0"/>
          <w:marTop w:val="150"/>
          <w:marBottom w:val="0"/>
          <w:divBdr>
            <w:top w:val="none" w:sz="0" w:space="0" w:color="auto"/>
            <w:left w:val="none" w:sz="0" w:space="0" w:color="auto"/>
            <w:bottom w:val="none" w:sz="0" w:space="0" w:color="auto"/>
            <w:right w:val="none" w:sz="0" w:space="0" w:color="auto"/>
          </w:divBdr>
        </w:div>
        <w:div w:id="98016042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A3294-1AB5-4D70-98D0-6EC3455E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Enkhmaa Deleg</cp:lastModifiedBy>
  <cp:revision>9</cp:revision>
  <cp:lastPrinted>2025-06-26T03:57:00Z</cp:lastPrinted>
  <dcterms:created xsi:type="dcterms:W3CDTF">2025-05-16T02:25:00Z</dcterms:created>
  <dcterms:modified xsi:type="dcterms:W3CDTF">2025-06-26T03:57:00Z</dcterms:modified>
</cp:coreProperties>
</file>