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BA047" w14:textId="77777777" w:rsidR="00EF7F3F" w:rsidRPr="007D21F2" w:rsidRDefault="00EF7F3F" w:rsidP="0027440C">
      <w:pPr>
        <w:jc w:val="both"/>
        <w:rPr>
          <w:rFonts w:ascii="Arial" w:hAnsi="Arial" w:cs="Arial"/>
          <w:b/>
          <w:color w:val="000000" w:themeColor="text1"/>
          <w:lang w:val="mn-MN"/>
        </w:rPr>
      </w:pPr>
    </w:p>
    <w:p w14:paraId="3790B16A" w14:textId="77777777" w:rsidR="00EF7F3F" w:rsidRPr="007D21F2" w:rsidRDefault="00EF7F3F" w:rsidP="0027440C">
      <w:pPr>
        <w:jc w:val="both"/>
        <w:rPr>
          <w:rFonts w:ascii="Arial" w:hAnsi="Arial" w:cs="Arial"/>
          <w:b/>
          <w:color w:val="000000" w:themeColor="text1"/>
          <w:lang w:val="mn-MN"/>
        </w:rPr>
      </w:pPr>
    </w:p>
    <w:p w14:paraId="44F2FF75" w14:textId="77777777" w:rsidR="00EF7F3F" w:rsidRPr="007D21F2" w:rsidRDefault="00EF7F3F" w:rsidP="0027440C">
      <w:pPr>
        <w:jc w:val="both"/>
        <w:rPr>
          <w:rFonts w:ascii="Arial" w:hAnsi="Arial" w:cs="Arial"/>
          <w:b/>
          <w:color w:val="000000" w:themeColor="text1"/>
          <w:lang w:val="mn-MN"/>
        </w:rPr>
      </w:pPr>
    </w:p>
    <w:p w14:paraId="393EFE13" w14:textId="77777777" w:rsidR="00EF7F3F" w:rsidRPr="007D21F2" w:rsidRDefault="00EF7F3F" w:rsidP="0027440C">
      <w:pPr>
        <w:jc w:val="both"/>
        <w:rPr>
          <w:rFonts w:ascii="Arial" w:hAnsi="Arial" w:cs="Arial"/>
          <w:b/>
          <w:color w:val="000000" w:themeColor="text1"/>
          <w:lang w:val="mn-MN"/>
        </w:rPr>
      </w:pPr>
    </w:p>
    <w:p w14:paraId="19C6F2BB" w14:textId="77777777" w:rsidR="00D855CD" w:rsidRPr="007D21F2" w:rsidRDefault="00D855CD" w:rsidP="0027440C">
      <w:pPr>
        <w:jc w:val="both"/>
        <w:rPr>
          <w:rFonts w:ascii="Arial" w:hAnsi="Arial" w:cs="Arial"/>
          <w:b/>
          <w:color w:val="000000" w:themeColor="text1"/>
          <w:lang w:val="mn-MN"/>
        </w:rPr>
      </w:pPr>
    </w:p>
    <w:p w14:paraId="33F05A24" w14:textId="77777777" w:rsidR="00D855CD" w:rsidRPr="007D21F2" w:rsidRDefault="00D855CD" w:rsidP="0027440C">
      <w:pPr>
        <w:jc w:val="both"/>
        <w:rPr>
          <w:rFonts w:ascii="Arial" w:hAnsi="Arial" w:cs="Arial"/>
          <w:b/>
          <w:color w:val="000000" w:themeColor="text1"/>
          <w:lang w:val="mn-MN"/>
        </w:rPr>
      </w:pPr>
    </w:p>
    <w:p w14:paraId="0386E5F4" w14:textId="77777777" w:rsidR="00D855CD" w:rsidRPr="007D21F2" w:rsidRDefault="00D855CD" w:rsidP="0027440C">
      <w:pPr>
        <w:jc w:val="both"/>
        <w:rPr>
          <w:rFonts w:ascii="Arial" w:hAnsi="Arial" w:cs="Arial"/>
          <w:b/>
          <w:color w:val="000000" w:themeColor="text1"/>
          <w:lang w:val="mn-MN"/>
        </w:rPr>
      </w:pPr>
    </w:p>
    <w:p w14:paraId="04460359" w14:textId="77777777" w:rsidR="00D855CD" w:rsidRPr="007D21F2" w:rsidRDefault="00D855CD" w:rsidP="0027440C">
      <w:pPr>
        <w:jc w:val="both"/>
        <w:rPr>
          <w:rFonts w:ascii="Arial" w:hAnsi="Arial" w:cs="Arial"/>
          <w:b/>
          <w:color w:val="000000" w:themeColor="text1"/>
          <w:lang w:val="mn-MN"/>
        </w:rPr>
      </w:pPr>
    </w:p>
    <w:p w14:paraId="1A236B7E" w14:textId="77777777" w:rsidR="00D855CD" w:rsidRPr="007D21F2" w:rsidRDefault="00D855CD" w:rsidP="00BB5FEF">
      <w:pPr>
        <w:jc w:val="center"/>
        <w:rPr>
          <w:rFonts w:ascii="Arial" w:hAnsi="Arial" w:cs="Arial"/>
          <w:b/>
          <w:color w:val="000000" w:themeColor="text1"/>
          <w:lang w:val="mn-MN"/>
        </w:rPr>
      </w:pPr>
    </w:p>
    <w:p w14:paraId="40A5FF2F" w14:textId="77777777" w:rsidR="00EF7F3F" w:rsidRPr="007D21F2" w:rsidRDefault="00EF7F3F" w:rsidP="00BB5FEF">
      <w:pPr>
        <w:jc w:val="center"/>
        <w:rPr>
          <w:rFonts w:ascii="Arial" w:hAnsi="Arial" w:cs="Arial"/>
          <w:b/>
          <w:color w:val="000000" w:themeColor="text1"/>
          <w:lang w:val="mn-MN"/>
        </w:rPr>
      </w:pPr>
    </w:p>
    <w:p w14:paraId="3B3B9793" w14:textId="77777777" w:rsidR="00EF7F3F" w:rsidRPr="007D21F2" w:rsidRDefault="00EF7F3F" w:rsidP="00BB5FEF">
      <w:pPr>
        <w:jc w:val="center"/>
        <w:rPr>
          <w:rFonts w:ascii="Arial" w:hAnsi="Arial" w:cs="Arial"/>
          <w:b/>
          <w:color w:val="000000" w:themeColor="text1"/>
          <w:lang w:val="mn-MN"/>
        </w:rPr>
      </w:pPr>
    </w:p>
    <w:p w14:paraId="7832B2A6" w14:textId="77777777" w:rsidR="00EF7F3F" w:rsidRPr="007D21F2" w:rsidRDefault="00EF7F3F" w:rsidP="00BB5FEF">
      <w:pPr>
        <w:jc w:val="center"/>
        <w:rPr>
          <w:rFonts w:ascii="Arial" w:hAnsi="Arial" w:cs="Arial"/>
          <w:b/>
          <w:color w:val="000000" w:themeColor="text1"/>
          <w:lang w:val="mn-MN"/>
        </w:rPr>
      </w:pPr>
    </w:p>
    <w:p w14:paraId="4BFC78C0" w14:textId="77777777" w:rsidR="00EF7F3F" w:rsidRPr="007D21F2" w:rsidRDefault="00EF7F3F" w:rsidP="00BB5FEF">
      <w:pPr>
        <w:jc w:val="center"/>
        <w:rPr>
          <w:rFonts w:ascii="Arial" w:hAnsi="Arial" w:cs="Arial"/>
          <w:b/>
          <w:color w:val="000000" w:themeColor="text1"/>
          <w:lang w:val="mn-MN"/>
        </w:rPr>
      </w:pPr>
    </w:p>
    <w:p w14:paraId="2FB12D8D" w14:textId="77777777" w:rsidR="00EF7F3F" w:rsidRPr="007D21F2" w:rsidRDefault="00EF7F3F" w:rsidP="00BB5FEF">
      <w:pPr>
        <w:jc w:val="center"/>
        <w:rPr>
          <w:rFonts w:ascii="Arial" w:hAnsi="Arial" w:cs="Arial"/>
          <w:b/>
          <w:color w:val="000000" w:themeColor="text1"/>
          <w:lang w:val="mn-MN"/>
        </w:rPr>
      </w:pPr>
    </w:p>
    <w:p w14:paraId="3B2D3EDC" w14:textId="77777777" w:rsidR="00EF7F3F" w:rsidRPr="007D21F2" w:rsidRDefault="00EF7F3F" w:rsidP="00BB5FEF">
      <w:pPr>
        <w:jc w:val="center"/>
        <w:rPr>
          <w:rFonts w:ascii="Arial" w:hAnsi="Arial" w:cs="Arial"/>
          <w:b/>
          <w:color w:val="000000" w:themeColor="text1"/>
          <w:lang w:val="mn-MN"/>
        </w:rPr>
      </w:pPr>
    </w:p>
    <w:p w14:paraId="635A4A55" w14:textId="5C6152F0" w:rsidR="00EF7F3F" w:rsidRPr="007D21F2" w:rsidRDefault="00537B6A" w:rsidP="00BB5FEF">
      <w:pPr>
        <w:jc w:val="center"/>
        <w:rPr>
          <w:rFonts w:ascii="Arial" w:hAnsi="Arial" w:cs="Arial"/>
          <w:b/>
          <w:i/>
          <w:color w:val="000000" w:themeColor="text1"/>
          <w:sz w:val="40"/>
          <w:szCs w:val="40"/>
          <w:lang w:val="mn-MN"/>
        </w:rPr>
      </w:pPr>
      <w:r w:rsidRPr="007D21F2">
        <w:rPr>
          <w:rFonts w:ascii="Arial" w:hAnsi="Arial" w:cs="Arial"/>
          <w:b/>
          <w:i/>
          <w:color w:val="000000" w:themeColor="text1"/>
          <w:sz w:val="40"/>
          <w:szCs w:val="40"/>
          <w:lang w:val="mn-MN"/>
        </w:rPr>
        <w:t>ХҮНСНИЙ</w:t>
      </w:r>
      <w:r w:rsidR="00EF7F3F" w:rsidRPr="007D21F2">
        <w:rPr>
          <w:rFonts w:ascii="Arial" w:hAnsi="Arial" w:cs="Arial"/>
          <w:b/>
          <w:i/>
          <w:color w:val="000000" w:themeColor="text1"/>
          <w:sz w:val="40"/>
          <w:szCs w:val="40"/>
          <w:lang w:val="mn-MN"/>
        </w:rPr>
        <w:t xml:space="preserve"> </w:t>
      </w:r>
      <w:r w:rsidR="0017636A" w:rsidRPr="007D21F2">
        <w:rPr>
          <w:rFonts w:ascii="Arial" w:hAnsi="Arial" w:cs="Arial"/>
          <w:b/>
          <w:i/>
          <w:color w:val="000000" w:themeColor="text1"/>
          <w:sz w:val="40"/>
          <w:szCs w:val="40"/>
          <w:lang w:val="mn-MN"/>
        </w:rPr>
        <w:t xml:space="preserve">БҮТЭЭГДЭХҮҮНИЙ АЮУЛГҮЙ БАЙДЛЫГ ХАНГАХ </w:t>
      </w:r>
      <w:r w:rsidR="00EF7F3F" w:rsidRPr="007D21F2">
        <w:rPr>
          <w:rFonts w:ascii="Arial" w:hAnsi="Arial" w:cs="Arial"/>
          <w:b/>
          <w:i/>
          <w:color w:val="000000" w:themeColor="text1"/>
          <w:sz w:val="40"/>
          <w:szCs w:val="40"/>
          <w:lang w:val="mn-MN"/>
        </w:rPr>
        <w:t>ТУХАЙ ХУУЛИЙН ХЭРЭГЖИЛТИЙН</w:t>
      </w:r>
      <w:r w:rsidR="00232661" w:rsidRPr="007D21F2">
        <w:rPr>
          <w:rFonts w:ascii="Arial" w:hAnsi="Arial" w:cs="Arial"/>
          <w:b/>
          <w:i/>
          <w:color w:val="000000" w:themeColor="text1"/>
          <w:sz w:val="40"/>
          <w:szCs w:val="40"/>
          <w:lang w:val="mn-MN"/>
        </w:rPr>
        <w:t xml:space="preserve"> </w:t>
      </w:r>
      <w:r w:rsidR="00EF7F3F" w:rsidRPr="007D21F2">
        <w:rPr>
          <w:rFonts w:ascii="Arial" w:hAnsi="Arial" w:cs="Arial"/>
          <w:b/>
          <w:i/>
          <w:color w:val="000000" w:themeColor="text1"/>
          <w:sz w:val="40"/>
          <w:szCs w:val="40"/>
          <w:lang w:val="mn-MN"/>
        </w:rPr>
        <w:t>ҮР ДАГАВАРТ ХИЙСЭН ҮНЭЛГЭЭ</w:t>
      </w:r>
      <w:r w:rsidR="00061515" w:rsidRPr="007D21F2">
        <w:rPr>
          <w:rFonts w:ascii="Arial" w:hAnsi="Arial" w:cs="Arial"/>
          <w:b/>
          <w:i/>
          <w:color w:val="000000" w:themeColor="text1"/>
          <w:sz w:val="40"/>
          <w:szCs w:val="40"/>
          <w:lang w:val="mn-MN"/>
        </w:rPr>
        <w:t>НИЙ ТАЙЛАН</w:t>
      </w:r>
    </w:p>
    <w:p w14:paraId="19E2914C" w14:textId="77777777" w:rsidR="00EF7F3F" w:rsidRPr="007D21F2" w:rsidRDefault="00EF7F3F" w:rsidP="00352E6D">
      <w:pPr>
        <w:tabs>
          <w:tab w:val="left" w:pos="2694"/>
        </w:tabs>
        <w:jc w:val="center"/>
        <w:rPr>
          <w:rFonts w:ascii="Arial" w:hAnsi="Arial" w:cs="Arial"/>
          <w:b/>
          <w:color w:val="000000" w:themeColor="text1"/>
          <w:sz w:val="36"/>
          <w:szCs w:val="36"/>
          <w:lang w:val="mn-MN"/>
        </w:rPr>
      </w:pPr>
    </w:p>
    <w:p w14:paraId="23ECD219" w14:textId="77777777" w:rsidR="00342B0C" w:rsidRPr="007D21F2" w:rsidRDefault="00342B0C" w:rsidP="00BB5FEF">
      <w:pPr>
        <w:jc w:val="center"/>
        <w:rPr>
          <w:rFonts w:ascii="Arial" w:hAnsi="Arial" w:cs="Arial"/>
          <w:b/>
          <w:color w:val="000000" w:themeColor="text1"/>
          <w:lang w:val="mn-MN"/>
        </w:rPr>
      </w:pPr>
    </w:p>
    <w:p w14:paraId="6CE68274" w14:textId="77777777" w:rsidR="00EF7F3F" w:rsidRPr="007D21F2" w:rsidRDefault="00EF7F3F" w:rsidP="00BB5FEF">
      <w:pPr>
        <w:jc w:val="center"/>
        <w:rPr>
          <w:rFonts w:ascii="Arial" w:hAnsi="Arial" w:cs="Arial"/>
          <w:b/>
          <w:color w:val="000000" w:themeColor="text1"/>
          <w:lang w:val="mn-MN"/>
        </w:rPr>
      </w:pPr>
    </w:p>
    <w:p w14:paraId="52055C85" w14:textId="77777777" w:rsidR="00DE7A8B" w:rsidRPr="007D21F2" w:rsidRDefault="00DE7A8B" w:rsidP="00BB5FEF">
      <w:pPr>
        <w:jc w:val="center"/>
        <w:rPr>
          <w:rFonts w:ascii="Arial" w:hAnsi="Arial" w:cs="Arial"/>
          <w:b/>
          <w:color w:val="000000" w:themeColor="text1"/>
          <w:lang w:val="mn-MN"/>
        </w:rPr>
      </w:pPr>
    </w:p>
    <w:p w14:paraId="5561D675" w14:textId="77777777" w:rsidR="00DE7A8B" w:rsidRPr="007D21F2" w:rsidRDefault="00DE7A8B" w:rsidP="00BB5FEF">
      <w:pPr>
        <w:jc w:val="center"/>
        <w:rPr>
          <w:rFonts w:ascii="Arial" w:hAnsi="Arial" w:cs="Arial"/>
          <w:b/>
          <w:color w:val="000000" w:themeColor="text1"/>
          <w:lang w:val="mn-MN"/>
        </w:rPr>
      </w:pPr>
    </w:p>
    <w:p w14:paraId="681C8F04" w14:textId="77777777" w:rsidR="00DE7A8B" w:rsidRPr="007D21F2" w:rsidRDefault="00DE7A8B" w:rsidP="00BB5FEF">
      <w:pPr>
        <w:jc w:val="center"/>
        <w:rPr>
          <w:rFonts w:ascii="Arial" w:hAnsi="Arial" w:cs="Arial"/>
          <w:b/>
          <w:color w:val="000000" w:themeColor="text1"/>
          <w:lang w:val="mn-MN"/>
        </w:rPr>
      </w:pPr>
    </w:p>
    <w:p w14:paraId="7608BA84" w14:textId="77777777" w:rsidR="00DE7A8B" w:rsidRPr="007D21F2" w:rsidRDefault="00DE7A8B" w:rsidP="00BB5FEF">
      <w:pPr>
        <w:jc w:val="center"/>
        <w:rPr>
          <w:rFonts w:ascii="Arial" w:hAnsi="Arial" w:cs="Arial"/>
          <w:b/>
          <w:color w:val="000000" w:themeColor="text1"/>
          <w:lang w:val="mn-MN"/>
        </w:rPr>
      </w:pPr>
    </w:p>
    <w:p w14:paraId="748805E8" w14:textId="77777777" w:rsidR="00DE7A8B" w:rsidRPr="007D21F2" w:rsidRDefault="00DE7A8B" w:rsidP="00BB5FEF">
      <w:pPr>
        <w:jc w:val="center"/>
        <w:rPr>
          <w:rFonts w:ascii="Arial" w:hAnsi="Arial" w:cs="Arial"/>
          <w:b/>
          <w:color w:val="000000" w:themeColor="text1"/>
          <w:lang w:val="mn-MN"/>
        </w:rPr>
      </w:pPr>
    </w:p>
    <w:p w14:paraId="389B6162" w14:textId="77777777" w:rsidR="00DE7A8B" w:rsidRPr="007D21F2" w:rsidRDefault="00DE7A8B" w:rsidP="00BB5FEF">
      <w:pPr>
        <w:jc w:val="center"/>
        <w:rPr>
          <w:rFonts w:ascii="Arial" w:hAnsi="Arial" w:cs="Arial"/>
          <w:b/>
          <w:color w:val="000000" w:themeColor="text1"/>
          <w:lang w:val="mn-MN"/>
        </w:rPr>
      </w:pPr>
    </w:p>
    <w:p w14:paraId="107B60F6" w14:textId="77777777" w:rsidR="00DE7A8B" w:rsidRPr="007D21F2" w:rsidRDefault="00DE7A8B" w:rsidP="00BB5FEF">
      <w:pPr>
        <w:jc w:val="center"/>
        <w:rPr>
          <w:rFonts w:ascii="Arial" w:hAnsi="Arial" w:cs="Arial"/>
          <w:b/>
          <w:color w:val="000000" w:themeColor="text1"/>
          <w:lang w:val="mn-MN"/>
        </w:rPr>
      </w:pPr>
    </w:p>
    <w:p w14:paraId="7F133737" w14:textId="77777777" w:rsidR="00DE7A8B" w:rsidRPr="007D21F2" w:rsidRDefault="00DE7A8B" w:rsidP="00BB5FEF">
      <w:pPr>
        <w:jc w:val="center"/>
        <w:rPr>
          <w:rFonts w:ascii="Arial" w:hAnsi="Arial" w:cs="Arial"/>
          <w:b/>
          <w:color w:val="000000" w:themeColor="text1"/>
          <w:lang w:val="mn-MN"/>
        </w:rPr>
      </w:pPr>
    </w:p>
    <w:p w14:paraId="62278051" w14:textId="77777777" w:rsidR="00EF7F3F" w:rsidRPr="007D21F2" w:rsidRDefault="00EF7F3F" w:rsidP="00BB5FEF">
      <w:pPr>
        <w:jc w:val="center"/>
        <w:rPr>
          <w:rFonts w:ascii="Arial" w:hAnsi="Arial" w:cs="Arial"/>
          <w:b/>
          <w:color w:val="000000" w:themeColor="text1"/>
          <w:lang w:val="mn-MN"/>
        </w:rPr>
      </w:pPr>
    </w:p>
    <w:p w14:paraId="20729E16" w14:textId="77777777" w:rsidR="00EF7F3F" w:rsidRPr="007D21F2" w:rsidRDefault="00EF7F3F" w:rsidP="00BB5FEF">
      <w:pPr>
        <w:jc w:val="center"/>
        <w:rPr>
          <w:rFonts w:ascii="Arial" w:hAnsi="Arial" w:cs="Arial"/>
          <w:b/>
          <w:color w:val="000000" w:themeColor="text1"/>
          <w:lang w:val="mn-MN"/>
        </w:rPr>
      </w:pPr>
    </w:p>
    <w:p w14:paraId="682772BA" w14:textId="77777777" w:rsidR="00EF7F3F" w:rsidRPr="007D21F2" w:rsidRDefault="00EF7F3F" w:rsidP="00BB5FEF">
      <w:pPr>
        <w:jc w:val="center"/>
        <w:rPr>
          <w:rFonts w:ascii="Arial" w:hAnsi="Arial" w:cs="Arial"/>
          <w:b/>
          <w:color w:val="000000" w:themeColor="text1"/>
          <w:lang w:val="mn-MN"/>
        </w:rPr>
      </w:pPr>
    </w:p>
    <w:p w14:paraId="2FE36AD6" w14:textId="77777777" w:rsidR="00EF7F3F" w:rsidRPr="007D21F2" w:rsidRDefault="00EF7F3F" w:rsidP="00BB5FEF">
      <w:pPr>
        <w:jc w:val="center"/>
        <w:rPr>
          <w:rFonts w:ascii="Arial" w:hAnsi="Arial" w:cs="Arial"/>
          <w:b/>
          <w:color w:val="000000" w:themeColor="text1"/>
          <w:lang w:val="mn-MN"/>
        </w:rPr>
      </w:pPr>
    </w:p>
    <w:p w14:paraId="4286560E" w14:textId="77777777" w:rsidR="00EF7F3F" w:rsidRPr="007D21F2" w:rsidRDefault="00EF7F3F" w:rsidP="00BB5FEF">
      <w:pPr>
        <w:jc w:val="center"/>
        <w:rPr>
          <w:rFonts w:ascii="Arial" w:hAnsi="Arial" w:cs="Arial"/>
          <w:b/>
          <w:color w:val="000000" w:themeColor="text1"/>
          <w:lang w:val="mn-MN"/>
        </w:rPr>
      </w:pPr>
    </w:p>
    <w:p w14:paraId="610E0BC6" w14:textId="77777777" w:rsidR="00EF7F3F" w:rsidRPr="007D21F2" w:rsidRDefault="00EF7F3F" w:rsidP="0027440C">
      <w:pPr>
        <w:jc w:val="both"/>
        <w:rPr>
          <w:rFonts w:ascii="Arial" w:hAnsi="Arial" w:cs="Arial"/>
          <w:b/>
          <w:color w:val="000000" w:themeColor="text1"/>
          <w:lang w:val="mn-MN"/>
        </w:rPr>
      </w:pPr>
    </w:p>
    <w:p w14:paraId="72E68A9C" w14:textId="77777777" w:rsidR="00EF7F3F" w:rsidRPr="007D21F2" w:rsidRDefault="00EF7F3F" w:rsidP="0027440C">
      <w:pPr>
        <w:jc w:val="both"/>
        <w:rPr>
          <w:rFonts w:ascii="Arial" w:hAnsi="Arial" w:cs="Arial"/>
          <w:b/>
          <w:color w:val="000000" w:themeColor="text1"/>
          <w:lang w:val="mn-MN"/>
        </w:rPr>
      </w:pPr>
    </w:p>
    <w:p w14:paraId="4D6D5DD3" w14:textId="77777777" w:rsidR="00F30A79" w:rsidRPr="007D21F2" w:rsidRDefault="00F30A79" w:rsidP="0027440C">
      <w:pPr>
        <w:jc w:val="both"/>
        <w:rPr>
          <w:rFonts w:ascii="Arial" w:hAnsi="Arial" w:cs="Arial"/>
          <w:b/>
          <w:color w:val="000000" w:themeColor="text1"/>
          <w:lang w:val="mn-MN"/>
        </w:rPr>
      </w:pPr>
    </w:p>
    <w:p w14:paraId="01D496F9" w14:textId="77777777" w:rsidR="00F30A79" w:rsidRPr="007D21F2" w:rsidRDefault="00F30A79" w:rsidP="0027440C">
      <w:pPr>
        <w:jc w:val="both"/>
        <w:rPr>
          <w:rFonts w:ascii="Arial" w:hAnsi="Arial" w:cs="Arial"/>
          <w:b/>
          <w:color w:val="000000" w:themeColor="text1"/>
          <w:lang w:val="mn-MN"/>
        </w:rPr>
      </w:pPr>
    </w:p>
    <w:p w14:paraId="34788AE1" w14:textId="77777777" w:rsidR="00F30A79" w:rsidRPr="007D21F2" w:rsidRDefault="00F30A79" w:rsidP="0027440C">
      <w:pPr>
        <w:jc w:val="both"/>
        <w:rPr>
          <w:rFonts w:ascii="Arial" w:hAnsi="Arial" w:cs="Arial"/>
          <w:b/>
          <w:color w:val="000000" w:themeColor="text1"/>
          <w:lang w:val="mn-MN"/>
        </w:rPr>
      </w:pPr>
    </w:p>
    <w:p w14:paraId="11608127" w14:textId="77777777" w:rsidR="00EF7F3F" w:rsidRPr="007D21F2" w:rsidRDefault="00EF7F3F" w:rsidP="0027440C">
      <w:pPr>
        <w:jc w:val="both"/>
        <w:rPr>
          <w:rFonts w:ascii="Arial" w:hAnsi="Arial" w:cs="Arial"/>
          <w:b/>
          <w:color w:val="000000" w:themeColor="text1"/>
          <w:lang w:val="mn-MN"/>
        </w:rPr>
      </w:pPr>
    </w:p>
    <w:p w14:paraId="3E478006" w14:textId="77777777" w:rsidR="00EF7F3F" w:rsidRPr="007D21F2" w:rsidRDefault="00EF7F3F" w:rsidP="0027440C">
      <w:pPr>
        <w:jc w:val="both"/>
        <w:rPr>
          <w:rFonts w:ascii="Arial" w:hAnsi="Arial" w:cs="Arial"/>
          <w:b/>
          <w:color w:val="000000" w:themeColor="text1"/>
          <w:lang w:val="mn-MN"/>
        </w:rPr>
      </w:pPr>
    </w:p>
    <w:p w14:paraId="26E19B89" w14:textId="466F2390" w:rsidR="00103084" w:rsidRPr="007D21F2" w:rsidRDefault="00DE7A8B" w:rsidP="00BB5FEF">
      <w:pPr>
        <w:jc w:val="center"/>
        <w:rPr>
          <w:rFonts w:ascii="Arial" w:hAnsi="Arial" w:cs="Arial"/>
          <w:b/>
          <w:color w:val="000000" w:themeColor="text1"/>
          <w:lang w:val="mn-MN"/>
        </w:rPr>
      </w:pPr>
      <w:r w:rsidRPr="007D21F2">
        <w:rPr>
          <w:rFonts w:ascii="Arial" w:hAnsi="Arial" w:cs="Arial"/>
          <w:b/>
          <w:color w:val="000000" w:themeColor="text1"/>
          <w:lang w:val="mn-MN"/>
        </w:rPr>
        <w:t>У</w:t>
      </w:r>
      <w:r w:rsidR="00103084" w:rsidRPr="007D21F2">
        <w:rPr>
          <w:rFonts w:ascii="Arial" w:hAnsi="Arial" w:cs="Arial"/>
          <w:b/>
          <w:color w:val="000000" w:themeColor="text1"/>
          <w:lang w:val="mn-MN"/>
        </w:rPr>
        <w:t>лаанбаатар хот</w:t>
      </w:r>
    </w:p>
    <w:p w14:paraId="38188C92" w14:textId="33EC8176" w:rsidR="0079734B" w:rsidRPr="007D21F2" w:rsidRDefault="00103084" w:rsidP="00BB5FEF">
      <w:pPr>
        <w:jc w:val="center"/>
        <w:rPr>
          <w:rFonts w:ascii="Arial" w:hAnsi="Arial" w:cs="Arial"/>
          <w:b/>
          <w:color w:val="000000" w:themeColor="text1"/>
          <w:lang w:val="mn-MN"/>
        </w:rPr>
      </w:pPr>
      <w:r w:rsidRPr="007D21F2">
        <w:rPr>
          <w:rFonts w:ascii="Arial" w:hAnsi="Arial" w:cs="Arial"/>
          <w:b/>
          <w:color w:val="000000" w:themeColor="text1"/>
          <w:lang w:val="mn-MN"/>
        </w:rPr>
        <w:t>20</w:t>
      </w:r>
      <w:r w:rsidR="0079734B" w:rsidRPr="007D21F2">
        <w:rPr>
          <w:rFonts w:ascii="Arial" w:hAnsi="Arial" w:cs="Arial"/>
          <w:b/>
          <w:color w:val="000000" w:themeColor="text1"/>
          <w:lang w:val="mn-MN"/>
        </w:rPr>
        <w:t>2</w:t>
      </w:r>
      <w:r w:rsidR="0024128B" w:rsidRPr="007D21F2">
        <w:rPr>
          <w:rFonts w:ascii="Arial" w:hAnsi="Arial" w:cs="Arial"/>
          <w:b/>
          <w:color w:val="000000" w:themeColor="text1"/>
          <w:lang w:val="mn-MN"/>
        </w:rPr>
        <w:t>5</w:t>
      </w:r>
      <w:r w:rsidRPr="007D21F2">
        <w:rPr>
          <w:rFonts w:ascii="Arial" w:hAnsi="Arial" w:cs="Arial"/>
          <w:b/>
          <w:color w:val="000000" w:themeColor="text1"/>
          <w:lang w:val="mn-MN"/>
        </w:rPr>
        <w:t xml:space="preserve"> он</w:t>
      </w:r>
    </w:p>
    <w:p w14:paraId="0739E6D7" w14:textId="014F6488" w:rsidR="00DE7A8B" w:rsidRPr="007D21F2" w:rsidRDefault="00DE7A8B" w:rsidP="00BB5FEF">
      <w:pPr>
        <w:jc w:val="center"/>
        <w:rPr>
          <w:rFonts w:ascii="Arial" w:hAnsi="Arial" w:cs="Arial"/>
          <w:b/>
          <w:color w:val="000000" w:themeColor="text1"/>
          <w:lang w:val="mn-MN"/>
        </w:rPr>
      </w:pPr>
    </w:p>
    <w:p w14:paraId="189FCCC9" w14:textId="77777777" w:rsidR="00DE7A8B" w:rsidRPr="007D21F2" w:rsidRDefault="00DE7A8B" w:rsidP="00BB5FEF">
      <w:pPr>
        <w:jc w:val="center"/>
        <w:rPr>
          <w:rFonts w:ascii="Arial" w:hAnsi="Arial" w:cs="Arial"/>
          <w:b/>
          <w:color w:val="000000" w:themeColor="text1"/>
          <w:lang w:val="mn-MN"/>
        </w:rPr>
      </w:pPr>
    </w:p>
    <w:p w14:paraId="580CEE63" w14:textId="77777777" w:rsidR="00DE7A8B" w:rsidRPr="007D21F2" w:rsidRDefault="00DE7A8B" w:rsidP="00BB5FEF">
      <w:pPr>
        <w:jc w:val="center"/>
        <w:rPr>
          <w:rFonts w:ascii="Arial" w:hAnsi="Arial" w:cs="Arial"/>
          <w:b/>
          <w:color w:val="000000" w:themeColor="text1"/>
          <w:lang w:val="mn-MN"/>
        </w:rPr>
      </w:pPr>
    </w:p>
    <w:p w14:paraId="4EF48E4F" w14:textId="77777777" w:rsidR="00DE7A8B" w:rsidRPr="007D21F2" w:rsidRDefault="00DE7A8B" w:rsidP="00BB5FEF">
      <w:pPr>
        <w:jc w:val="center"/>
        <w:rPr>
          <w:rFonts w:ascii="Arial" w:hAnsi="Arial" w:cs="Arial"/>
          <w:b/>
          <w:color w:val="000000" w:themeColor="text1"/>
          <w:lang w:val="mn-MN"/>
        </w:rPr>
      </w:pPr>
    </w:p>
    <w:p w14:paraId="1DA7FB8E" w14:textId="77777777" w:rsidR="00DE7A8B" w:rsidRPr="007D21F2" w:rsidRDefault="00DE7A8B" w:rsidP="00BB5FEF">
      <w:pPr>
        <w:jc w:val="center"/>
        <w:rPr>
          <w:rFonts w:ascii="Arial" w:hAnsi="Arial" w:cs="Arial"/>
          <w:b/>
          <w:color w:val="000000" w:themeColor="text1"/>
          <w:lang w:val="mn-MN"/>
        </w:rPr>
      </w:pPr>
    </w:p>
    <w:p w14:paraId="16A5596A" w14:textId="77777777" w:rsidR="00DE7A8B" w:rsidRPr="007D21F2" w:rsidRDefault="00DE7A8B" w:rsidP="00BB5FEF">
      <w:pPr>
        <w:jc w:val="center"/>
        <w:rPr>
          <w:rFonts w:ascii="Arial" w:hAnsi="Arial" w:cs="Arial"/>
          <w:b/>
          <w:color w:val="000000" w:themeColor="text1"/>
          <w:lang w:val="mn-MN"/>
        </w:rPr>
      </w:pPr>
    </w:p>
    <w:p w14:paraId="763A4032" w14:textId="77777777" w:rsidR="00DE7A8B" w:rsidRPr="007D21F2" w:rsidRDefault="00DE7A8B" w:rsidP="00BB5FEF">
      <w:pPr>
        <w:jc w:val="center"/>
        <w:rPr>
          <w:rFonts w:ascii="Arial" w:hAnsi="Arial" w:cs="Arial"/>
          <w:b/>
          <w:color w:val="000000" w:themeColor="text1"/>
          <w:lang w:val="mn-MN"/>
        </w:rPr>
      </w:pPr>
    </w:p>
    <w:p w14:paraId="107976B1" w14:textId="77777777" w:rsidR="00DE7A8B" w:rsidRPr="007D21F2" w:rsidRDefault="00DE7A8B" w:rsidP="00BB5FEF">
      <w:pPr>
        <w:jc w:val="center"/>
        <w:rPr>
          <w:rFonts w:ascii="Arial" w:hAnsi="Arial" w:cs="Arial"/>
          <w:b/>
          <w:color w:val="000000" w:themeColor="text1"/>
          <w:lang w:val="mn-MN"/>
        </w:rPr>
      </w:pPr>
    </w:p>
    <w:p w14:paraId="73167F89" w14:textId="77777777" w:rsidR="00DE7A8B" w:rsidRPr="007D21F2" w:rsidRDefault="00DE7A8B" w:rsidP="00BB5FEF">
      <w:pPr>
        <w:jc w:val="center"/>
        <w:rPr>
          <w:rFonts w:ascii="Arial" w:hAnsi="Arial" w:cs="Arial"/>
          <w:b/>
          <w:color w:val="000000" w:themeColor="text1"/>
          <w:lang w:val="mn-MN"/>
        </w:rPr>
      </w:pPr>
    </w:p>
    <w:p w14:paraId="292D4BC3" w14:textId="77777777" w:rsidR="00DE7A8B" w:rsidRPr="007D21F2" w:rsidRDefault="00DE7A8B" w:rsidP="00BB5FEF">
      <w:pPr>
        <w:jc w:val="center"/>
        <w:rPr>
          <w:rFonts w:ascii="Arial" w:hAnsi="Arial" w:cs="Arial"/>
          <w:b/>
          <w:color w:val="000000" w:themeColor="text1"/>
          <w:lang w:val="mn-MN"/>
        </w:rPr>
      </w:pPr>
    </w:p>
    <w:p w14:paraId="6E2A9E7F" w14:textId="77777777" w:rsidR="00DE7A8B" w:rsidRPr="007D21F2" w:rsidRDefault="00DE7A8B" w:rsidP="00BB5FEF">
      <w:pPr>
        <w:jc w:val="center"/>
        <w:rPr>
          <w:rFonts w:ascii="Arial" w:hAnsi="Arial" w:cs="Arial"/>
          <w:b/>
          <w:color w:val="000000" w:themeColor="text1"/>
          <w:lang w:val="mn-MN"/>
        </w:rPr>
      </w:pPr>
    </w:p>
    <w:p w14:paraId="0F50AE0C" w14:textId="77777777" w:rsidR="00DE7A8B" w:rsidRPr="007D21F2" w:rsidRDefault="00DE7A8B" w:rsidP="00BB5FEF">
      <w:pPr>
        <w:jc w:val="center"/>
        <w:rPr>
          <w:rFonts w:ascii="Arial" w:hAnsi="Arial" w:cs="Arial"/>
          <w:b/>
          <w:color w:val="000000" w:themeColor="text1"/>
          <w:lang w:val="mn-MN"/>
        </w:rPr>
      </w:pPr>
    </w:p>
    <w:p w14:paraId="00DA103E" w14:textId="77777777" w:rsidR="00DE7A8B" w:rsidRPr="007D21F2" w:rsidRDefault="00DE7A8B" w:rsidP="00BB5FEF">
      <w:pPr>
        <w:jc w:val="center"/>
        <w:rPr>
          <w:rFonts w:ascii="Arial" w:hAnsi="Arial" w:cs="Arial"/>
          <w:b/>
          <w:color w:val="000000" w:themeColor="text1"/>
          <w:lang w:val="mn-MN"/>
        </w:rPr>
      </w:pPr>
    </w:p>
    <w:p w14:paraId="5017D869" w14:textId="77777777" w:rsidR="00DE7A8B" w:rsidRPr="007D21F2" w:rsidRDefault="00DE7A8B" w:rsidP="00BB5FEF">
      <w:pPr>
        <w:jc w:val="center"/>
        <w:rPr>
          <w:rFonts w:ascii="Arial" w:hAnsi="Arial" w:cs="Arial"/>
          <w:b/>
          <w:color w:val="000000" w:themeColor="text1"/>
          <w:lang w:val="mn-MN"/>
        </w:rPr>
      </w:pPr>
    </w:p>
    <w:p w14:paraId="5B6705BD" w14:textId="77777777" w:rsidR="00DE7A8B" w:rsidRPr="007D21F2" w:rsidRDefault="00DE7A8B" w:rsidP="00BB5FEF">
      <w:pPr>
        <w:jc w:val="center"/>
        <w:rPr>
          <w:rFonts w:ascii="Arial" w:hAnsi="Arial" w:cs="Arial"/>
          <w:b/>
          <w:color w:val="000000" w:themeColor="text1"/>
          <w:lang w:val="mn-MN"/>
        </w:rPr>
      </w:pPr>
    </w:p>
    <w:p w14:paraId="254A70FD" w14:textId="77777777" w:rsidR="00DE7A8B" w:rsidRPr="007D21F2" w:rsidRDefault="00DE7A8B" w:rsidP="00BB5FEF">
      <w:pPr>
        <w:jc w:val="center"/>
        <w:rPr>
          <w:rFonts w:ascii="Arial" w:hAnsi="Arial" w:cs="Arial"/>
          <w:b/>
          <w:color w:val="000000" w:themeColor="text1"/>
          <w:lang w:val="mn-MN"/>
        </w:rPr>
      </w:pPr>
    </w:p>
    <w:p w14:paraId="511BC504" w14:textId="77777777" w:rsidR="00DE7A8B" w:rsidRPr="007D21F2" w:rsidRDefault="00DE7A8B" w:rsidP="00BB5FEF">
      <w:pPr>
        <w:jc w:val="center"/>
        <w:rPr>
          <w:rFonts w:ascii="Arial" w:hAnsi="Arial" w:cs="Arial"/>
          <w:b/>
          <w:color w:val="000000" w:themeColor="text1"/>
          <w:lang w:val="mn-MN"/>
        </w:rPr>
      </w:pPr>
    </w:p>
    <w:p w14:paraId="0B5663BA" w14:textId="77777777" w:rsidR="00F30A79" w:rsidRPr="007D21F2" w:rsidRDefault="00F30A79" w:rsidP="00BB5FEF">
      <w:pPr>
        <w:jc w:val="center"/>
        <w:rPr>
          <w:rFonts w:ascii="Arial" w:hAnsi="Arial" w:cs="Arial"/>
          <w:b/>
          <w:color w:val="000000" w:themeColor="text1"/>
          <w:lang w:val="mn-MN"/>
        </w:rPr>
      </w:pPr>
    </w:p>
    <w:p w14:paraId="07FEF1C1" w14:textId="77777777" w:rsidR="00F30A79" w:rsidRPr="007D21F2" w:rsidRDefault="00F30A79" w:rsidP="00BB5FEF">
      <w:pPr>
        <w:jc w:val="center"/>
        <w:rPr>
          <w:rFonts w:ascii="Arial" w:hAnsi="Arial" w:cs="Arial"/>
          <w:b/>
          <w:color w:val="000000" w:themeColor="text1"/>
          <w:lang w:val="mn-MN"/>
        </w:rPr>
      </w:pPr>
    </w:p>
    <w:p w14:paraId="501DA9ED" w14:textId="77777777" w:rsidR="00F30A79" w:rsidRPr="007D21F2" w:rsidRDefault="00F30A79" w:rsidP="00BB5FEF">
      <w:pPr>
        <w:jc w:val="center"/>
        <w:rPr>
          <w:rFonts w:ascii="Arial" w:hAnsi="Arial" w:cs="Arial"/>
          <w:b/>
          <w:color w:val="000000" w:themeColor="text1"/>
          <w:lang w:val="mn-MN"/>
        </w:rPr>
      </w:pPr>
    </w:p>
    <w:p w14:paraId="0C8B4F47" w14:textId="77777777" w:rsidR="00F30A79" w:rsidRPr="007D21F2" w:rsidRDefault="00F30A79" w:rsidP="00BB5FEF">
      <w:pPr>
        <w:jc w:val="center"/>
        <w:rPr>
          <w:rFonts w:ascii="Arial" w:hAnsi="Arial" w:cs="Arial"/>
          <w:b/>
          <w:color w:val="000000" w:themeColor="text1"/>
          <w:lang w:val="mn-MN"/>
        </w:rPr>
      </w:pPr>
    </w:p>
    <w:p w14:paraId="248F9689" w14:textId="02ABC81A" w:rsidR="00232661" w:rsidRPr="00607E64" w:rsidRDefault="00232661" w:rsidP="00232661">
      <w:pPr>
        <w:jc w:val="center"/>
        <w:rPr>
          <w:rFonts w:ascii="Arial" w:hAnsi="Arial" w:cs="Arial"/>
          <w:b/>
          <w:color w:val="4472C4" w:themeColor="accent5"/>
          <w:sz w:val="28"/>
          <w:szCs w:val="28"/>
          <w:lang w:val="mn-MN"/>
        </w:rPr>
      </w:pPr>
      <w:r w:rsidRPr="00607E64">
        <w:rPr>
          <w:rFonts w:ascii="Arial" w:hAnsi="Arial" w:cs="Arial"/>
          <w:b/>
          <w:color w:val="4472C4" w:themeColor="accent5"/>
          <w:sz w:val="28"/>
          <w:szCs w:val="28"/>
          <w:lang w:val="mn-MN"/>
        </w:rPr>
        <w:t>СУДАЛГААНЫ ТАЙЛАН</w:t>
      </w:r>
    </w:p>
    <w:p w14:paraId="0281C988" w14:textId="77777777" w:rsidR="00DE7A8B" w:rsidRPr="007D21F2" w:rsidRDefault="00DE7A8B" w:rsidP="00BB5FEF">
      <w:pPr>
        <w:jc w:val="center"/>
        <w:rPr>
          <w:rFonts w:ascii="Arial" w:hAnsi="Arial" w:cs="Arial"/>
          <w:b/>
          <w:color w:val="000000" w:themeColor="text1"/>
          <w:sz w:val="28"/>
          <w:szCs w:val="28"/>
          <w:lang w:val="mn-MN"/>
        </w:rPr>
      </w:pPr>
    </w:p>
    <w:p w14:paraId="06B8092C" w14:textId="77777777" w:rsidR="00DE7A8B" w:rsidRPr="007D21F2" w:rsidRDefault="00DE7A8B" w:rsidP="00BB5FEF">
      <w:pPr>
        <w:jc w:val="center"/>
        <w:rPr>
          <w:rFonts w:ascii="Arial" w:hAnsi="Arial" w:cs="Arial"/>
          <w:b/>
          <w:color w:val="000000" w:themeColor="text1"/>
          <w:lang w:val="mn-MN"/>
        </w:rPr>
      </w:pPr>
    </w:p>
    <w:p w14:paraId="5CAA3CB7" w14:textId="4DF37C9C" w:rsidR="00DE7A8B" w:rsidRPr="007D21F2" w:rsidRDefault="00232661" w:rsidP="008834FE">
      <w:pPr>
        <w:ind w:firstLine="720"/>
        <w:rPr>
          <w:rFonts w:ascii="Arial" w:eastAsia="MS MinNew Roman" w:hAnsi="Arial" w:cs="Arial"/>
          <w:b/>
          <w:bCs/>
          <w:i/>
          <w:caps/>
          <w:noProof/>
          <w:color w:val="000000" w:themeColor="text1"/>
          <w:lang w:val="mn-MN"/>
        </w:rPr>
      </w:pPr>
      <w:r w:rsidRPr="007D21F2">
        <w:rPr>
          <w:rFonts w:ascii="Arial" w:eastAsia="MS MinNew Roman" w:hAnsi="Arial" w:cs="Arial"/>
          <w:b/>
          <w:bCs/>
          <w:i/>
          <w:caps/>
          <w:noProof/>
          <w:color w:val="000000" w:themeColor="text1"/>
          <w:lang w:val="mn-MN"/>
        </w:rPr>
        <w:t xml:space="preserve">ҮНЭЛГЭЭНИЙ ТАЙЛАНГ </w:t>
      </w:r>
      <w:r w:rsidR="00DE7A8B" w:rsidRPr="007D21F2">
        <w:rPr>
          <w:rFonts w:ascii="Arial" w:eastAsia="MS MinNew Roman" w:hAnsi="Arial" w:cs="Arial"/>
          <w:b/>
          <w:bCs/>
          <w:i/>
          <w:caps/>
          <w:noProof/>
          <w:color w:val="000000" w:themeColor="text1"/>
          <w:lang w:val="mn-MN"/>
        </w:rPr>
        <w:t>Гүйцэтгэсэн:</w:t>
      </w:r>
    </w:p>
    <w:p w14:paraId="09E820C9" w14:textId="77777777" w:rsidR="00DE7A8B" w:rsidRPr="007D21F2" w:rsidRDefault="00DE7A8B" w:rsidP="00DE7A8B">
      <w:pPr>
        <w:ind w:left="1440"/>
        <w:rPr>
          <w:rFonts w:ascii="Arial" w:eastAsia="MS MinNew Roman" w:hAnsi="Arial" w:cs="Arial"/>
          <w:b/>
          <w:bCs/>
          <w:i/>
          <w:caps/>
          <w:noProof/>
          <w:color w:val="000000" w:themeColor="text1"/>
          <w:lang w:val="mn-MN"/>
        </w:rPr>
      </w:pPr>
    </w:p>
    <w:p w14:paraId="59A8670B" w14:textId="77777777" w:rsidR="008834FE" w:rsidRPr="007D21F2" w:rsidRDefault="00DE7A8B" w:rsidP="008834FE">
      <w:pPr>
        <w:ind w:firstLine="720"/>
        <w:rPr>
          <w:rFonts w:ascii="Arial" w:eastAsia="MS MinNew Roman" w:hAnsi="Arial" w:cs="Arial"/>
          <w:b/>
          <w:bCs/>
          <w:i/>
          <w:caps/>
          <w:noProof/>
          <w:color w:val="000000" w:themeColor="text1"/>
          <w:lang w:val="mn-MN"/>
        </w:rPr>
      </w:pPr>
      <w:r w:rsidRPr="007D21F2">
        <w:rPr>
          <w:rFonts w:ascii="Arial" w:eastAsia="MS MinNew Roman" w:hAnsi="Arial" w:cs="Arial"/>
          <w:b/>
          <w:bCs/>
          <w:i/>
          <w:caps/>
          <w:noProof/>
          <w:color w:val="000000" w:themeColor="text1"/>
          <w:lang w:val="mn-MN"/>
        </w:rPr>
        <w:t>Д.Энхмаа</w:t>
      </w:r>
      <w:r w:rsidRPr="007D21F2">
        <w:rPr>
          <w:rFonts w:ascii="Arial" w:eastAsia="MS MinNew Roman" w:hAnsi="Arial" w:cs="Arial"/>
          <w:b/>
          <w:bCs/>
          <w:i/>
          <w:caps/>
          <w:noProof/>
          <w:color w:val="000000" w:themeColor="text1"/>
          <w:lang w:val="mn-MN"/>
        </w:rPr>
        <w:tab/>
      </w:r>
    </w:p>
    <w:p w14:paraId="4704F510" w14:textId="77777777" w:rsidR="0017636A" w:rsidRPr="007D21F2" w:rsidRDefault="0017636A" w:rsidP="0017636A">
      <w:pPr>
        <w:ind w:left="1440"/>
        <w:rPr>
          <w:rFonts w:ascii="Arial" w:eastAsia="MS MinNew Roman" w:hAnsi="Arial" w:cs="Arial"/>
          <w:i/>
          <w:caps/>
          <w:noProof/>
          <w:color w:val="000000" w:themeColor="text1"/>
          <w:lang w:val="mn-MN"/>
        </w:rPr>
      </w:pPr>
      <w:r w:rsidRPr="007D21F2">
        <w:rPr>
          <w:rFonts w:ascii="Arial" w:eastAsia="MS MinNew Roman" w:hAnsi="Arial" w:cs="Arial"/>
          <w:i/>
          <w:noProof/>
          <w:color w:val="000000" w:themeColor="text1"/>
          <w:lang w:val="mn-MN"/>
        </w:rPr>
        <w:t>Төрийн бодлогын шинжлэх ухааны доктор (Sc.D</w:t>
      </w:r>
      <w:r w:rsidRPr="007D21F2">
        <w:rPr>
          <w:rFonts w:ascii="Arial" w:eastAsia="MS MinNew Roman" w:hAnsi="Arial" w:cs="Arial"/>
          <w:i/>
          <w:caps/>
          <w:noProof/>
          <w:color w:val="000000" w:themeColor="text1"/>
          <w:lang w:val="mn-MN"/>
        </w:rPr>
        <w:t>)</w:t>
      </w:r>
    </w:p>
    <w:p w14:paraId="7415BFA8" w14:textId="243A44D9" w:rsidR="008834FE" w:rsidRPr="007D21F2" w:rsidRDefault="00B34C8A" w:rsidP="00DE7A8B">
      <w:pPr>
        <w:ind w:left="1440"/>
        <w:rPr>
          <w:rFonts w:ascii="Arial" w:eastAsia="MS MinNew Roman" w:hAnsi="Arial" w:cs="Arial"/>
          <w:i/>
          <w:caps/>
          <w:noProof/>
          <w:color w:val="000000" w:themeColor="text1"/>
          <w:lang w:val="mn-MN"/>
        </w:rPr>
      </w:pPr>
      <w:r w:rsidRPr="007D21F2">
        <w:rPr>
          <w:rFonts w:ascii="Arial" w:eastAsia="MS MinNew Roman" w:hAnsi="Arial" w:cs="Arial"/>
          <w:i/>
          <w:caps/>
          <w:noProof/>
          <w:color w:val="000000" w:themeColor="text1"/>
          <w:lang w:val="mn-MN"/>
        </w:rPr>
        <w:t>Т</w:t>
      </w:r>
      <w:r w:rsidR="008834FE" w:rsidRPr="007D21F2">
        <w:rPr>
          <w:rFonts w:ascii="Arial" w:eastAsia="MS MinNew Roman" w:hAnsi="Arial" w:cs="Arial"/>
          <w:i/>
          <w:noProof/>
          <w:color w:val="000000" w:themeColor="text1"/>
          <w:lang w:val="mn-MN"/>
        </w:rPr>
        <w:t xml:space="preserve">ехникийн ухааны доктор </w:t>
      </w:r>
      <w:r w:rsidR="00DE7A8B" w:rsidRPr="007D21F2">
        <w:rPr>
          <w:rFonts w:ascii="Arial" w:eastAsia="MS MinNew Roman" w:hAnsi="Arial" w:cs="Arial"/>
          <w:i/>
          <w:caps/>
          <w:noProof/>
          <w:color w:val="000000" w:themeColor="text1"/>
          <w:lang w:val="mn-MN"/>
        </w:rPr>
        <w:t>(</w:t>
      </w:r>
      <w:r w:rsidR="008834FE" w:rsidRPr="007D21F2">
        <w:rPr>
          <w:rFonts w:ascii="Arial" w:eastAsia="MS MinNew Roman" w:hAnsi="Arial" w:cs="Arial"/>
          <w:i/>
          <w:noProof/>
          <w:color w:val="000000" w:themeColor="text1"/>
          <w:lang w:val="mn-MN"/>
        </w:rPr>
        <w:t>Ph.D</w:t>
      </w:r>
      <w:r w:rsidR="00DE7A8B" w:rsidRPr="007D21F2">
        <w:rPr>
          <w:rFonts w:ascii="Arial" w:eastAsia="MS MinNew Roman" w:hAnsi="Arial" w:cs="Arial"/>
          <w:i/>
          <w:caps/>
          <w:noProof/>
          <w:color w:val="000000" w:themeColor="text1"/>
          <w:lang w:val="mn-MN"/>
        </w:rPr>
        <w:t xml:space="preserve">)  </w:t>
      </w:r>
    </w:p>
    <w:p w14:paraId="2C77346F" w14:textId="77777777" w:rsidR="00071BAB" w:rsidRPr="007D21F2" w:rsidRDefault="00071BAB" w:rsidP="00232661">
      <w:pPr>
        <w:ind w:left="1440"/>
        <w:rPr>
          <w:rFonts w:ascii="Arial" w:eastAsia="MS MinNew Roman" w:hAnsi="Arial" w:cs="Arial"/>
          <w:i/>
          <w:caps/>
          <w:noProof/>
          <w:color w:val="000000" w:themeColor="text1"/>
          <w:lang w:val="mn-MN"/>
        </w:rPr>
      </w:pPr>
    </w:p>
    <w:p w14:paraId="5AD54E27" w14:textId="1EFCC619" w:rsidR="00DE7A8B" w:rsidRPr="007D21F2" w:rsidRDefault="00071BAB" w:rsidP="00071BAB">
      <w:pPr>
        <w:rPr>
          <w:rFonts w:ascii="Arial" w:eastAsia="MS MinNew Roman" w:hAnsi="Arial" w:cs="Arial"/>
          <w:b/>
          <w:bCs/>
          <w:i/>
          <w:caps/>
          <w:noProof/>
          <w:color w:val="000000" w:themeColor="text1"/>
          <w:lang w:val="mn-MN"/>
        </w:rPr>
      </w:pPr>
      <w:r w:rsidRPr="007D21F2">
        <w:rPr>
          <w:rFonts w:ascii="Arial" w:eastAsia="MS MinNew Roman" w:hAnsi="Arial" w:cs="Arial"/>
          <w:b/>
          <w:bCs/>
          <w:i/>
          <w:caps/>
          <w:noProof/>
          <w:color w:val="000000" w:themeColor="text1"/>
          <w:lang w:val="mn-MN"/>
        </w:rPr>
        <w:tab/>
        <w:t>Я.ХИШИГТ</w:t>
      </w:r>
    </w:p>
    <w:p w14:paraId="74F56D62" w14:textId="48B4E012" w:rsidR="00071BAB" w:rsidRPr="007D21F2" w:rsidRDefault="00071BAB" w:rsidP="00071BAB">
      <w:pPr>
        <w:rPr>
          <w:rFonts w:ascii="Arial" w:eastAsia="MS MinNew Roman" w:hAnsi="Arial" w:cs="Arial"/>
          <w:i/>
          <w:noProof/>
          <w:color w:val="000000" w:themeColor="text1"/>
          <w:lang w:val="mn-MN"/>
        </w:rPr>
      </w:pPr>
      <w:r w:rsidRPr="007D21F2">
        <w:rPr>
          <w:rFonts w:ascii="Arial" w:eastAsia="MS MinNew Roman" w:hAnsi="Arial" w:cs="Arial"/>
          <w:i/>
          <w:caps/>
          <w:noProof/>
          <w:color w:val="000000" w:themeColor="text1"/>
          <w:lang w:val="mn-MN"/>
        </w:rPr>
        <w:tab/>
      </w:r>
      <w:r w:rsidRPr="007D21F2">
        <w:rPr>
          <w:rFonts w:ascii="Arial" w:eastAsia="MS MinNew Roman" w:hAnsi="Arial" w:cs="Arial"/>
          <w:i/>
          <w:caps/>
          <w:noProof/>
          <w:color w:val="000000" w:themeColor="text1"/>
          <w:lang w:val="mn-MN"/>
        </w:rPr>
        <w:tab/>
      </w:r>
      <w:r w:rsidRPr="007D21F2">
        <w:rPr>
          <w:rFonts w:ascii="Arial" w:eastAsia="MS MinNew Roman" w:hAnsi="Arial" w:cs="Arial"/>
          <w:i/>
          <w:noProof/>
          <w:color w:val="000000" w:themeColor="text1"/>
          <w:lang w:val="mn-MN"/>
        </w:rPr>
        <w:t xml:space="preserve"> </w:t>
      </w:r>
      <w:r w:rsidR="00E95059" w:rsidRPr="007D21F2">
        <w:rPr>
          <w:rFonts w:ascii="Arial" w:eastAsia="MS MinNew Roman" w:hAnsi="Arial" w:cs="Arial"/>
          <w:i/>
          <w:noProof/>
          <w:color w:val="000000" w:themeColor="text1"/>
          <w:lang w:val="mn-MN"/>
        </w:rPr>
        <w:t>Х</w:t>
      </w:r>
      <w:r w:rsidRPr="007D21F2">
        <w:rPr>
          <w:rFonts w:ascii="Arial" w:eastAsia="MS MinNew Roman" w:hAnsi="Arial" w:cs="Arial"/>
          <w:i/>
          <w:noProof/>
          <w:color w:val="000000" w:themeColor="text1"/>
          <w:lang w:val="mn-MN"/>
        </w:rPr>
        <w:t>уульч</w:t>
      </w:r>
      <w:r w:rsidR="00E95059" w:rsidRPr="007D21F2">
        <w:rPr>
          <w:rFonts w:ascii="Arial" w:eastAsia="MS MinNew Roman" w:hAnsi="Arial" w:cs="Arial"/>
          <w:i/>
          <w:noProof/>
          <w:color w:val="000000" w:themeColor="text1"/>
          <w:lang w:val="mn-MN"/>
        </w:rPr>
        <w:t>дын холбооны гишүүн, хуульч</w:t>
      </w:r>
    </w:p>
    <w:p w14:paraId="38AC9FDC" w14:textId="77777777" w:rsidR="00DE7A8B" w:rsidRPr="007D21F2" w:rsidRDefault="00DE7A8B" w:rsidP="00DE7A8B">
      <w:pPr>
        <w:jc w:val="center"/>
        <w:rPr>
          <w:rFonts w:ascii="Arial" w:eastAsia="MS MinNew Roman" w:hAnsi="Arial" w:cs="Arial"/>
          <w:b/>
          <w:bCs/>
          <w:i/>
          <w:noProof/>
          <w:color w:val="000000" w:themeColor="text1"/>
          <w:lang w:val="mn-MN"/>
        </w:rPr>
      </w:pPr>
    </w:p>
    <w:p w14:paraId="71E08A48" w14:textId="77777777" w:rsidR="00BE2AEF" w:rsidRPr="007D21F2" w:rsidRDefault="00BE2AEF" w:rsidP="00DE7A8B">
      <w:pPr>
        <w:jc w:val="center"/>
        <w:rPr>
          <w:rFonts w:ascii="Arial" w:eastAsia="MS MinNew Roman" w:hAnsi="Arial" w:cs="Arial"/>
          <w:b/>
          <w:bCs/>
          <w:i/>
          <w:noProof/>
          <w:color w:val="000000" w:themeColor="text1"/>
          <w:lang w:val="mn-MN"/>
        </w:rPr>
      </w:pPr>
    </w:p>
    <w:p w14:paraId="1D7C731B" w14:textId="77777777" w:rsidR="00BE2AEF" w:rsidRPr="007D21F2" w:rsidRDefault="00BE2AEF" w:rsidP="00DE7A8B">
      <w:pPr>
        <w:jc w:val="center"/>
        <w:rPr>
          <w:rFonts w:ascii="Arial" w:eastAsia="MS MinNew Roman" w:hAnsi="Arial" w:cs="Arial"/>
          <w:b/>
          <w:bCs/>
          <w:i/>
          <w:noProof/>
          <w:color w:val="000000" w:themeColor="text1"/>
          <w:lang w:val="mn-MN"/>
        </w:rPr>
      </w:pPr>
    </w:p>
    <w:p w14:paraId="4349777E" w14:textId="77777777" w:rsidR="00BE2AEF" w:rsidRPr="007D21F2" w:rsidRDefault="00BE2AEF" w:rsidP="00DE7A8B">
      <w:pPr>
        <w:jc w:val="center"/>
        <w:rPr>
          <w:rFonts w:ascii="Arial" w:eastAsia="MS MinNew Roman" w:hAnsi="Arial" w:cs="Arial"/>
          <w:b/>
          <w:bCs/>
          <w:i/>
          <w:caps/>
          <w:noProof/>
          <w:color w:val="000000" w:themeColor="text1"/>
          <w:lang w:val="mn-MN"/>
        </w:rPr>
      </w:pPr>
    </w:p>
    <w:p w14:paraId="3BBCA320" w14:textId="77777777" w:rsidR="004E61EE" w:rsidRPr="007D21F2" w:rsidRDefault="004E61EE" w:rsidP="00DE7A8B">
      <w:pPr>
        <w:jc w:val="center"/>
        <w:rPr>
          <w:rFonts w:ascii="Arial" w:eastAsia="MS MinNew Roman" w:hAnsi="Arial" w:cs="Arial"/>
          <w:b/>
          <w:bCs/>
          <w:i/>
          <w:caps/>
          <w:noProof/>
          <w:color w:val="000000" w:themeColor="text1"/>
          <w:lang w:val="mn-MN"/>
        </w:rPr>
      </w:pPr>
    </w:p>
    <w:p w14:paraId="560003D8" w14:textId="77777777" w:rsidR="004E61EE" w:rsidRPr="007D21F2" w:rsidRDefault="004E61EE" w:rsidP="00DE7A8B">
      <w:pPr>
        <w:jc w:val="center"/>
        <w:rPr>
          <w:rFonts w:ascii="Arial" w:hAnsi="Arial" w:cs="Arial"/>
          <w:b/>
          <w:i/>
          <w:color w:val="000000" w:themeColor="text1"/>
          <w:lang w:val="mn-MN"/>
        </w:rPr>
      </w:pPr>
    </w:p>
    <w:p w14:paraId="517D93DC" w14:textId="77777777" w:rsidR="00DE7A8B" w:rsidRDefault="00DE7A8B" w:rsidP="00DE7A8B">
      <w:pPr>
        <w:jc w:val="center"/>
        <w:rPr>
          <w:rFonts w:ascii="Arial" w:hAnsi="Arial" w:cs="Arial"/>
          <w:b/>
          <w:color w:val="000000" w:themeColor="text1"/>
          <w:lang w:val="mn-MN"/>
        </w:rPr>
      </w:pPr>
    </w:p>
    <w:p w14:paraId="5BDB8E9A" w14:textId="77777777" w:rsidR="003C413E" w:rsidRPr="007D21F2" w:rsidRDefault="003C413E" w:rsidP="00DE7A8B">
      <w:pPr>
        <w:jc w:val="center"/>
        <w:rPr>
          <w:rFonts w:ascii="Arial" w:hAnsi="Arial" w:cs="Arial"/>
          <w:b/>
          <w:color w:val="000000" w:themeColor="text1"/>
          <w:lang w:val="mn-MN"/>
        </w:rPr>
      </w:pPr>
    </w:p>
    <w:p w14:paraId="54360EE6" w14:textId="77777777" w:rsidR="00232661" w:rsidRPr="007D21F2" w:rsidRDefault="00232661" w:rsidP="00DE7A8B">
      <w:pPr>
        <w:jc w:val="center"/>
        <w:rPr>
          <w:rFonts w:ascii="Arial" w:hAnsi="Arial" w:cs="Arial"/>
          <w:b/>
          <w:color w:val="000000" w:themeColor="text1"/>
          <w:lang w:val="mn-MN"/>
        </w:rPr>
      </w:pPr>
    </w:p>
    <w:p w14:paraId="789270F3" w14:textId="77777777" w:rsidR="00232661" w:rsidRPr="007D21F2" w:rsidRDefault="00232661" w:rsidP="00DE7A8B">
      <w:pPr>
        <w:jc w:val="center"/>
        <w:rPr>
          <w:rFonts w:ascii="Arial" w:hAnsi="Arial" w:cs="Arial"/>
          <w:b/>
          <w:color w:val="000000" w:themeColor="text1"/>
          <w:lang w:val="mn-MN"/>
        </w:rPr>
      </w:pPr>
    </w:p>
    <w:p w14:paraId="27288D13" w14:textId="77777777" w:rsidR="00232661" w:rsidRPr="007D21F2" w:rsidRDefault="00232661" w:rsidP="00DE7A8B">
      <w:pPr>
        <w:jc w:val="center"/>
        <w:rPr>
          <w:rFonts w:ascii="Arial" w:hAnsi="Arial" w:cs="Arial"/>
          <w:b/>
          <w:color w:val="000000" w:themeColor="text1"/>
          <w:lang w:val="mn-MN"/>
        </w:rPr>
      </w:pPr>
    </w:p>
    <w:p w14:paraId="2230B820" w14:textId="77777777" w:rsidR="00232661" w:rsidRPr="007D21F2" w:rsidRDefault="00232661" w:rsidP="00DE7A8B">
      <w:pPr>
        <w:jc w:val="center"/>
        <w:rPr>
          <w:rFonts w:ascii="Arial" w:hAnsi="Arial" w:cs="Arial"/>
          <w:b/>
          <w:color w:val="000000" w:themeColor="text1"/>
          <w:lang w:val="mn-MN"/>
        </w:rPr>
      </w:pPr>
    </w:p>
    <w:p w14:paraId="248BCD85" w14:textId="77777777" w:rsidR="00232661" w:rsidRPr="007D21F2" w:rsidRDefault="00232661" w:rsidP="00DE7A8B">
      <w:pPr>
        <w:jc w:val="center"/>
        <w:rPr>
          <w:rFonts w:ascii="Arial" w:hAnsi="Arial" w:cs="Arial"/>
          <w:b/>
          <w:color w:val="000000" w:themeColor="text1"/>
          <w:lang w:val="mn-MN"/>
        </w:rPr>
      </w:pPr>
    </w:p>
    <w:p w14:paraId="2C69E87E" w14:textId="77777777" w:rsidR="00232661" w:rsidRPr="007D21F2" w:rsidRDefault="00232661" w:rsidP="00DE7A8B">
      <w:pPr>
        <w:jc w:val="center"/>
        <w:rPr>
          <w:rFonts w:ascii="Arial" w:hAnsi="Arial" w:cs="Arial"/>
          <w:b/>
          <w:color w:val="000000" w:themeColor="text1"/>
          <w:lang w:val="mn-MN"/>
        </w:rPr>
      </w:pPr>
    </w:p>
    <w:p w14:paraId="20D5808D" w14:textId="77777777" w:rsidR="00EF7F3F" w:rsidRPr="00607E64" w:rsidRDefault="00EF7F3F" w:rsidP="0027440C">
      <w:pPr>
        <w:jc w:val="both"/>
        <w:rPr>
          <w:rFonts w:ascii="Arial" w:hAnsi="Arial" w:cs="Arial"/>
          <w:b/>
          <w:color w:val="000000" w:themeColor="text1"/>
          <w:lang w:val="mn-MN"/>
        </w:rPr>
      </w:pPr>
    </w:p>
    <w:bookmarkStart w:id="0" w:name="_Toc193983351" w:displacedByCustomXml="next"/>
    <w:sdt>
      <w:sdtPr>
        <w:rPr>
          <w:rFonts w:ascii="Arial" w:eastAsia="Times New Roman" w:hAnsi="Arial" w:cs="Arial"/>
          <w:b/>
          <w:bCs/>
          <w:color w:val="000000" w:themeColor="text1"/>
          <w:sz w:val="24"/>
          <w:szCs w:val="24"/>
          <w:lang w:val="mn-MN"/>
        </w:rPr>
        <w:id w:val="-1430273163"/>
        <w:docPartObj>
          <w:docPartGallery w:val="Table of Contents"/>
          <w:docPartUnique/>
        </w:docPartObj>
      </w:sdtPr>
      <w:sdtEndPr>
        <w:rPr>
          <w:noProof/>
        </w:rPr>
      </w:sdtEndPr>
      <w:sdtContent>
        <w:p w14:paraId="618E4200" w14:textId="1C4A1C74" w:rsidR="00266572" w:rsidRPr="00607E64" w:rsidRDefault="00B83A04" w:rsidP="00F30A79">
          <w:pPr>
            <w:pStyle w:val="NoSpacing"/>
            <w:ind w:right="-2"/>
            <w:jc w:val="center"/>
            <w:rPr>
              <w:rFonts w:ascii="Arial" w:hAnsi="Arial" w:cs="Arial"/>
              <w:b/>
              <w:bCs/>
              <w:color w:val="000000" w:themeColor="text1"/>
              <w:sz w:val="24"/>
              <w:szCs w:val="24"/>
              <w:lang w:val="mn-MN"/>
            </w:rPr>
          </w:pPr>
          <w:r w:rsidRPr="00607E64">
            <w:rPr>
              <w:rFonts w:ascii="Arial" w:hAnsi="Arial" w:cs="Arial"/>
              <w:b/>
              <w:bCs/>
              <w:color w:val="000000" w:themeColor="text1"/>
              <w:sz w:val="24"/>
              <w:szCs w:val="24"/>
              <w:lang w:val="mn-MN"/>
            </w:rPr>
            <w:t>АГУУЛГА</w:t>
          </w:r>
          <w:bookmarkEnd w:id="0"/>
        </w:p>
        <w:p w14:paraId="048B6FB6" w14:textId="77777777" w:rsidR="00043E7B" w:rsidRPr="00607E64" w:rsidRDefault="00043E7B" w:rsidP="00F30A79">
          <w:pPr>
            <w:pStyle w:val="NoSpacing"/>
            <w:ind w:right="-2"/>
            <w:jc w:val="center"/>
            <w:rPr>
              <w:rFonts w:ascii="Arial" w:hAnsi="Arial" w:cs="Arial"/>
              <w:color w:val="000000" w:themeColor="text1"/>
              <w:sz w:val="24"/>
              <w:szCs w:val="24"/>
              <w:lang w:val="mn-MN"/>
            </w:rPr>
          </w:pPr>
        </w:p>
        <w:p w14:paraId="5D9816C4" w14:textId="114460F3" w:rsidR="00607E64" w:rsidRPr="00607E64" w:rsidRDefault="00266572">
          <w:pPr>
            <w:pStyle w:val="TOC1"/>
            <w:rPr>
              <w:rFonts w:asciiTheme="minorHAnsi" w:eastAsiaTheme="minorEastAsia" w:hAnsiTheme="minorHAnsi" w:cstheme="minorBidi"/>
              <w:b w:val="0"/>
              <w:bCs w:val="0"/>
              <w:kern w:val="2"/>
              <w:lang w:val="en-MN"/>
              <w14:ligatures w14:val="standardContextual"/>
            </w:rPr>
          </w:pPr>
          <w:r w:rsidRPr="00607E64">
            <w:rPr>
              <w:noProof w:val="0"/>
              <w:color w:val="000000" w:themeColor="text1"/>
            </w:rPr>
            <w:fldChar w:fldCharType="begin"/>
          </w:r>
          <w:r w:rsidRPr="00607E64">
            <w:rPr>
              <w:color w:val="000000" w:themeColor="text1"/>
            </w:rPr>
            <w:instrText xml:space="preserve"> TOC \o "1-3" \h \z \u </w:instrText>
          </w:r>
          <w:r w:rsidRPr="00607E64">
            <w:rPr>
              <w:noProof w:val="0"/>
              <w:color w:val="000000" w:themeColor="text1"/>
            </w:rPr>
            <w:fldChar w:fldCharType="separate"/>
          </w:r>
          <w:hyperlink w:anchor="_Toc197890250" w:history="1">
            <w:r w:rsidR="00607E64" w:rsidRPr="00607E64">
              <w:rPr>
                <w:rStyle w:val="Hyperlink"/>
              </w:rPr>
              <w:t>УДИРТГАЛ</w:t>
            </w:r>
            <w:r w:rsidR="00607E64" w:rsidRPr="00607E64">
              <w:rPr>
                <w:webHidden/>
              </w:rPr>
              <w:tab/>
            </w:r>
            <w:r w:rsidR="00607E64" w:rsidRPr="00607E64">
              <w:rPr>
                <w:webHidden/>
              </w:rPr>
              <w:fldChar w:fldCharType="begin"/>
            </w:r>
            <w:r w:rsidR="00607E64" w:rsidRPr="00607E64">
              <w:rPr>
                <w:webHidden/>
              </w:rPr>
              <w:instrText xml:space="preserve"> PAGEREF _Toc197890250 \h </w:instrText>
            </w:r>
            <w:r w:rsidR="00607E64" w:rsidRPr="00607E64">
              <w:rPr>
                <w:webHidden/>
              </w:rPr>
            </w:r>
            <w:r w:rsidR="00607E64" w:rsidRPr="00607E64">
              <w:rPr>
                <w:webHidden/>
              </w:rPr>
              <w:fldChar w:fldCharType="separate"/>
            </w:r>
            <w:r w:rsidR="00C71AA7">
              <w:rPr>
                <w:webHidden/>
              </w:rPr>
              <w:t>7</w:t>
            </w:r>
            <w:r w:rsidR="00607E64" w:rsidRPr="00607E64">
              <w:rPr>
                <w:webHidden/>
              </w:rPr>
              <w:fldChar w:fldCharType="end"/>
            </w:r>
          </w:hyperlink>
        </w:p>
        <w:p w14:paraId="2EAE51B8" w14:textId="17D7DFB1" w:rsidR="00607E64" w:rsidRPr="00607E64" w:rsidRDefault="00607E64">
          <w:pPr>
            <w:pStyle w:val="TOC1"/>
            <w:rPr>
              <w:rFonts w:asciiTheme="minorHAnsi" w:eastAsiaTheme="minorEastAsia" w:hAnsiTheme="minorHAnsi" w:cstheme="minorBidi"/>
              <w:b w:val="0"/>
              <w:bCs w:val="0"/>
              <w:kern w:val="2"/>
              <w:lang w:val="en-MN"/>
              <w14:ligatures w14:val="standardContextual"/>
            </w:rPr>
          </w:pPr>
          <w:hyperlink w:anchor="_Toc197890251" w:history="1">
            <w:r w:rsidRPr="00607E64">
              <w:rPr>
                <w:rStyle w:val="Hyperlink"/>
              </w:rPr>
              <w:t>НЭГ. ҮНЭЛГЭЭНИЙ АРГА ЗҮЙ</w:t>
            </w:r>
            <w:r w:rsidRPr="00607E64">
              <w:rPr>
                <w:webHidden/>
              </w:rPr>
              <w:tab/>
            </w:r>
            <w:r w:rsidRPr="00607E64">
              <w:rPr>
                <w:webHidden/>
              </w:rPr>
              <w:fldChar w:fldCharType="begin"/>
            </w:r>
            <w:r w:rsidRPr="00607E64">
              <w:rPr>
                <w:webHidden/>
              </w:rPr>
              <w:instrText xml:space="preserve"> PAGEREF _Toc197890251 \h </w:instrText>
            </w:r>
            <w:r w:rsidRPr="00607E64">
              <w:rPr>
                <w:webHidden/>
              </w:rPr>
            </w:r>
            <w:r w:rsidRPr="00607E64">
              <w:rPr>
                <w:webHidden/>
              </w:rPr>
              <w:fldChar w:fldCharType="separate"/>
            </w:r>
            <w:r w:rsidR="00C71AA7">
              <w:rPr>
                <w:webHidden/>
              </w:rPr>
              <w:t>10</w:t>
            </w:r>
            <w:r w:rsidRPr="00607E64">
              <w:rPr>
                <w:webHidden/>
              </w:rPr>
              <w:fldChar w:fldCharType="end"/>
            </w:r>
          </w:hyperlink>
        </w:p>
        <w:p w14:paraId="7081C4A0" w14:textId="4700ED6F"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52" w:history="1">
            <w:r w:rsidRPr="00607E64">
              <w:rPr>
                <w:rStyle w:val="Hyperlink"/>
                <w:rFonts w:ascii="Arial" w:hAnsi="Arial" w:cs="Arial"/>
                <w:b w:val="0"/>
                <w:bCs w:val="0"/>
                <w:noProof/>
                <w:sz w:val="24"/>
                <w:szCs w:val="24"/>
                <w:lang w:val="mn-MN"/>
              </w:rPr>
              <w:t>1.1.Үнэлгээ хийх үндэслэл</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_Toc197890252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10</w:t>
            </w:r>
            <w:r w:rsidRPr="00607E64">
              <w:rPr>
                <w:b w:val="0"/>
                <w:bCs w:val="0"/>
                <w:noProof/>
                <w:webHidden/>
                <w:sz w:val="24"/>
                <w:szCs w:val="24"/>
              </w:rPr>
              <w:fldChar w:fldCharType="end"/>
            </w:r>
          </w:hyperlink>
        </w:p>
        <w:p w14:paraId="3D612496" w14:textId="18A789A1"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53" w:history="1">
            <w:r w:rsidRPr="00607E64">
              <w:rPr>
                <w:rStyle w:val="Hyperlink"/>
                <w:rFonts w:ascii="Arial" w:hAnsi="Arial" w:cs="Arial"/>
                <w:b w:val="0"/>
                <w:bCs w:val="0"/>
                <w:noProof/>
                <w:sz w:val="24"/>
                <w:szCs w:val="24"/>
                <w:lang w:val="mn-MN"/>
              </w:rPr>
              <w:t>1.2.Үнэлгээний хүрээ</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_Toc197890253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10</w:t>
            </w:r>
            <w:r w:rsidRPr="00607E64">
              <w:rPr>
                <w:b w:val="0"/>
                <w:bCs w:val="0"/>
                <w:noProof/>
                <w:webHidden/>
                <w:sz w:val="24"/>
                <w:szCs w:val="24"/>
              </w:rPr>
              <w:fldChar w:fldCharType="end"/>
            </w:r>
          </w:hyperlink>
        </w:p>
        <w:p w14:paraId="52C56F13" w14:textId="32492542"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54" w:history="1">
            <w:r w:rsidRPr="00607E64">
              <w:rPr>
                <w:rStyle w:val="Hyperlink"/>
                <w:rFonts w:ascii="Arial" w:hAnsi="Arial" w:cs="Arial"/>
                <w:b w:val="0"/>
                <w:bCs w:val="0"/>
                <w:noProof/>
                <w:sz w:val="24"/>
                <w:szCs w:val="24"/>
                <w:lang w:val="mn-MN"/>
              </w:rPr>
              <w:t>1.3. Үнэлгээний шалгуур үзүүлэлтүүд</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_Toc197890254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11</w:t>
            </w:r>
            <w:r w:rsidRPr="00607E64">
              <w:rPr>
                <w:b w:val="0"/>
                <w:bCs w:val="0"/>
                <w:noProof/>
                <w:webHidden/>
                <w:sz w:val="24"/>
                <w:szCs w:val="24"/>
              </w:rPr>
              <w:fldChar w:fldCharType="end"/>
            </w:r>
          </w:hyperlink>
        </w:p>
        <w:p w14:paraId="7B430AE8" w14:textId="64C3CD11"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55" w:history="1">
            <w:r w:rsidRPr="00607E64">
              <w:rPr>
                <w:rStyle w:val="Hyperlink"/>
                <w:rFonts w:ascii="Arial" w:hAnsi="Arial" w:cs="Arial"/>
                <w:b w:val="0"/>
                <w:bCs w:val="0"/>
                <w:noProof/>
                <w:sz w:val="24"/>
                <w:szCs w:val="24"/>
                <w:lang w:val="mn-MN"/>
              </w:rPr>
              <w:t>1.4. Үнэлгээний харьцуулах хэлбэр</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_Toc197890255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12</w:t>
            </w:r>
            <w:r w:rsidRPr="00607E64">
              <w:rPr>
                <w:b w:val="0"/>
                <w:bCs w:val="0"/>
                <w:noProof/>
                <w:webHidden/>
                <w:sz w:val="24"/>
                <w:szCs w:val="24"/>
              </w:rPr>
              <w:fldChar w:fldCharType="end"/>
            </w:r>
          </w:hyperlink>
        </w:p>
        <w:p w14:paraId="560672C5" w14:textId="5C22BCFB"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56" w:history="1">
            <w:r w:rsidRPr="00607E64">
              <w:rPr>
                <w:rStyle w:val="Hyperlink"/>
                <w:rFonts w:ascii="Arial" w:hAnsi="Arial" w:cs="Arial"/>
                <w:b w:val="0"/>
                <w:bCs w:val="0"/>
                <w:noProof/>
                <w:sz w:val="24"/>
                <w:szCs w:val="24"/>
                <w:lang w:val="mn-MN"/>
              </w:rPr>
              <w:t>1.5. Үнэлгээний шалгуур үзүүлэлтийн томьёолол</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_Toc197890256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14</w:t>
            </w:r>
            <w:r w:rsidRPr="00607E64">
              <w:rPr>
                <w:b w:val="0"/>
                <w:bCs w:val="0"/>
                <w:noProof/>
                <w:webHidden/>
                <w:sz w:val="24"/>
                <w:szCs w:val="24"/>
              </w:rPr>
              <w:fldChar w:fldCharType="end"/>
            </w:r>
          </w:hyperlink>
        </w:p>
        <w:p w14:paraId="506DDF95" w14:textId="3B15C3BB"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57" w:history="1">
            <w:r w:rsidRPr="00607E64">
              <w:rPr>
                <w:rStyle w:val="Hyperlink"/>
                <w:rFonts w:ascii="Arial" w:hAnsi="Arial" w:cs="Arial"/>
                <w:b w:val="0"/>
                <w:bCs w:val="0"/>
                <w:noProof/>
                <w:sz w:val="24"/>
                <w:szCs w:val="24"/>
                <w:lang w:val="mn-MN"/>
              </w:rPr>
              <w:t>1.6. Үнэлгээний мэдээлэл цуглуулах арга зүй</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_Toc197890257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15</w:t>
            </w:r>
            <w:r w:rsidRPr="00607E64">
              <w:rPr>
                <w:b w:val="0"/>
                <w:bCs w:val="0"/>
                <w:noProof/>
                <w:webHidden/>
                <w:sz w:val="24"/>
                <w:szCs w:val="24"/>
              </w:rPr>
              <w:fldChar w:fldCharType="end"/>
            </w:r>
          </w:hyperlink>
        </w:p>
        <w:p w14:paraId="2227462D" w14:textId="7ABAAC27" w:rsidR="00607E64" w:rsidRPr="00607E64" w:rsidRDefault="00607E64">
          <w:pPr>
            <w:pStyle w:val="TOC1"/>
            <w:rPr>
              <w:rFonts w:asciiTheme="minorHAnsi" w:eastAsiaTheme="minorEastAsia" w:hAnsiTheme="minorHAnsi" w:cstheme="minorBidi"/>
              <w:b w:val="0"/>
              <w:bCs w:val="0"/>
              <w:kern w:val="2"/>
              <w:lang w:val="en-MN"/>
              <w14:ligatures w14:val="standardContextual"/>
            </w:rPr>
          </w:pPr>
          <w:hyperlink w:anchor="_Toc197890258" w:history="1">
            <w:r w:rsidRPr="00607E64">
              <w:rPr>
                <w:rStyle w:val="Hyperlink"/>
              </w:rPr>
              <w:t>ХОЁР. ХҮНСНИЙ БҮТЭЭГДЭХҮҮНИЙ АЮУЛГҮЙ БАЙДЛЫГ ХАНГАХ ТУХАЙ ХУУЛИЙН ХЭРЭГЖИЛТИЙН БАЙДАЛ</w:t>
            </w:r>
            <w:r w:rsidRPr="00607E64">
              <w:rPr>
                <w:webHidden/>
              </w:rPr>
              <w:tab/>
            </w:r>
            <w:r w:rsidRPr="00607E64">
              <w:rPr>
                <w:webHidden/>
              </w:rPr>
              <w:fldChar w:fldCharType="begin"/>
            </w:r>
            <w:r w:rsidRPr="00607E64">
              <w:rPr>
                <w:webHidden/>
              </w:rPr>
              <w:instrText xml:space="preserve"> PAGEREF _Toc197890258 \h </w:instrText>
            </w:r>
            <w:r w:rsidRPr="00607E64">
              <w:rPr>
                <w:webHidden/>
              </w:rPr>
            </w:r>
            <w:r w:rsidRPr="00607E64">
              <w:rPr>
                <w:webHidden/>
              </w:rPr>
              <w:fldChar w:fldCharType="separate"/>
            </w:r>
            <w:r w:rsidR="00C71AA7">
              <w:rPr>
                <w:webHidden/>
              </w:rPr>
              <w:t>17</w:t>
            </w:r>
            <w:r w:rsidRPr="00607E64">
              <w:rPr>
                <w:webHidden/>
              </w:rPr>
              <w:fldChar w:fldCharType="end"/>
            </w:r>
          </w:hyperlink>
        </w:p>
        <w:p w14:paraId="57BBE72A" w14:textId="3D0F6397"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59" w:history="1">
            <w:r w:rsidRPr="00607E64">
              <w:rPr>
                <w:rStyle w:val="Hyperlink"/>
                <w:rFonts w:ascii="Arial" w:hAnsi="Arial" w:cs="Arial"/>
                <w:b w:val="0"/>
                <w:bCs w:val="0"/>
                <w:noProof/>
                <w:sz w:val="24"/>
                <w:szCs w:val="24"/>
                <w:lang w:val="mn-MN"/>
              </w:rPr>
              <w:t>2.1. Хүнсний аюулгүй байдлыг хангах зарчмын хэрэгжилтийн үр дагаврын үнэлгээ</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_Toc197890259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20</w:t>
            </w:r>
            <w:r w:rsidRPr="00607E64">
              <w:rPr>
                <w:b w:val="0"/>
                <w:bCs w:val="0"/>
                <w:noProof/>
                <w:webHidden/>
                <w:sz w:val="24"/>
                <w:szCs w:val="24"/>
              </w:rPr>
              <w:fldChar w:fldCharType="end"/>
            </w:r>
          </w:hyperlink>
        </w:p>
        <w:p w14:paraId="5EA026A6" w14:textId="62D1882C"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60" w:history="1">
            <w:r w:rsidRPr="00607E64">
              <w:rPr>
                <w:rStyle w:val="Hyperlink"/>
                <w:rFonts w:ascii="Arial" w:hAnsi="Arial" w:cs="Arial"/>
                <w:b w:val="0"/>
                <w:bCs w:val="0"/>
                <w:noProof/>
                <w:sz w:val="24"/>
                <w:szCs w:val="24"/>
                <w:lang w:val="mn-MN"/>
              </w:rPr>
              <w:t>2.2. Хүнсний чиглэлийн үйл ажиллагаа эрхлэх асуудлаарх хэрэгжилтийн үр дагаврын үнэлгээ</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_Toc197890260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72</w:t>
            </w:r>
            <w:r w:rsidRPr="00607E64">
              <w:rPr>
                <w:b w:val="0"/>
                <w:bCs w:val="0"/>
                <w:noProof/>
                <w:webHidden/>
                <w:sz w:val="24"/>
                <w:szCs w:val="24"/>
              </w:rPr>
              <w:fldChar w:fldCharType="end"/>
            </w:r>
          </w:hyperlink>
        </w:p>
        <w:p w14:paraId="40F799D4" w14:textId="195AA6DD"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61" w:history="1">
            <w:r w:rsidRPr="00607E64">
              <w:rPr>
                <w:rStyle w:val="Hyperlink"/>
                <w:rFonts w:ascii="Arial" w:hAnsi="Arial" w:cs="Arial"/>
                <w:b w:val="0"/>
                <w:bCs w:val="0"/>
                <w:noProof/>
                <w:sz w:val="24"/>
                <w:szCs w:val="24"/>
                <w:lang w:val="mn-MN"/>
              </w:rPr>
              <w:t>2.3. Хүнсний түүхий эд, бүтээгдэхүүнд тавих шаардлагын хэрэгжилтийн үр дагаврын үнэлгээ</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_Toc197890261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113</w:t>
            </w:r>
            <w:r w:rsidRPr="00607E64">
              <w:rPr>
                <w:b w:val="0"/>
                <w:bCs w:val="0"/>
                <w:noProof/>
                <w:webHidden/>
                <w:sz w:val="24"/>
                <w:szCs w:val="24"/>
              </w:rPr>
              <w:fldChar w:fldCharType="end"/>
            </w:r>
          </w:hyperlink>
        </w:p>
        <w:p w14:paraId="75D52697" w14:textId="7727A6A8" w:rsidR="00607E64" w:rsidRPr="00607E64" w:rsidRDefault="00607E64">
          <w:pPr>
            <w:pStyle w:val="TOC2"/>
            <w:tabs>
              <w:tab w:val="right" w:leader="dot" w:pos="9710"/>
            </w:tabs>
            <w:rPr>
              <w:rFonts w:eastAsiaTheme="minorEastAsia" w:cstheme="minorBidi"/>
              <w:b w:val="0"/>
              <w:bCs w:val="0"/>
              <w:noProof/>
              <w:kern w:val="2"/>
              <w:sz w:val="24"/>
              <w:szCs w:val="24"/>
              <w:lang w:val="en-MN"/>
              <w14:ligatures w14:val="standardContextual"/>
            </w:rPr>
          </w:pPr>
          <w:hyperlink w:anchor="_Toc197890262" w:history="1">
            <w:r w:rsidRPr="00607E64">
              <w:rPr>
                <w:rStyle w:val="Hyperlink"/>
                <w:rFonts w:ascii="Arial" w:hAnsi="Arial" w:cs="Arial"/>
                <w:b w:val="0"/>
                <w:bCs w:val="0"/>
                <w:noProof/>
                <w:sz w:val="24"/>
                <w:szCs w:val="24"/>
                <w:lang w:val="mn-MN"/>
              </w:rPr>
              <w:t>2.4. Хүнсний түүхий эд, бүтээгдэхүүний аюулгүй байдлын хангах талаарх төрийн чиг үүрэг, хяналтын хэрэгжилтийн үр дагаврын үнэлгээ</w:t>
            </w:r>
            <w:r w:rsidRPr="00607E64">
              <w:rPr>
                <w:b w:val="0"/>
                <w:bCs w:val="0"/>
                <w:noProof/>
                <w:webHidden/>
                <w:sz w:val="24"/>
                <w:szCs w:val="24"/>
              </w:rPr>
              <w:tab/>
            </w:r>
            <w:r w:rsidRPr="00607E64">
              <w:rPr>
                <w:b w:val="0"/>
                <w:bCs w:val="0"/>
                <w:noProof/>
                <w:webHidden/>
                <w:sz w:val="24"/>
                <w:szCs w:val="24"/>
              </w:rPr>
              <w:fldChar w:fldCharType="begin"/>
            </w:r>
            <w:r w:rsidRPr="00607E64">
              <w:rPr>
                <w:b w:val="0"/>
                <w:bCs w:val="0"/>
                <w:noProof/>
                <w:webHidden/>
                <w:sz w:val="24"/>
                <w:szCs w:val="24"/>
              </w:rPr>
              <w:instrText xml:space="preserve"> PAGEREF _Toc197890262 \h </w:instrText>
            </w:r>
            <w:r w:rsidRPr="00607E64">
              <w:rPr>
                <w:b w:val="0"/>
                <w:bCs w:val="0"/>
                <w:noProof/>
                <w:webHidden/>
                <w:sz w:val="24"/>
                <w:szCs w:val="24"/>
              </w:rPr>
            </w:r>
            <w:r w:rsidRPr="00607E64">
              <w:rPr>
                <w:b w:val="0"/>
                <w:bCs w:val="0"/>
                <w:noProof/>
                <w:webHidden/>
                <w:sz w:val="24"/>
                <w:szCs w:val="24"/>
              </w:rPr>
              <w:fldChar w:fldCharType="separate"/>
            </w:r>
            <w:r w:rsidR="00C71AA7">
              <w:rPr>
                <w:b w:val="0"/>
                <w:bCs w:val="0"/>
                <w:noProof/>
                <w:webHidden/>
                <w:sz w:val="24"/>
                <w:szCs w:val="24"/>
              </w:rPr>
              <w:t>127</w:t>
            </w:r>
            <w:r w:rsidRPr="00607E64">
              <w:rPr>
                <w:b w:val="0"/>
                <w:bCs w:val="0"/>
                <w:noProof/>
                <w:webHidden/>
                <w:sz w:val="24"/>
                <w:szCs w:val="24"/>
              </w:rPr>
              <w:fldChar w:fldCharType="end"/>
            </w:r>
          </w:hyperlink>
        </w:p>
        <w:p w14:paraId="0D366120" w14:textId="4C43CD28" w:rsidR="00607E64" w:rsidRPr="00607E64" w:rsidRDefault="00607E64">
          <w:pPr>
            <w:pStyle w:val="TOC1"/>
            <w:rPr>
              <w:rFonts w:asciiTheme="minorHAnsi" w:eastAsiaTheme="minorEastAsia" w:hAnsiTheme="minorHAnsi" w:cstheme="minorBidi"/>
              <w:b w:val="0"/>
              <w:bCs w:val="0"/>
              <w:kern w:val="2"/>
              <w:lang w:val="en-MN"/>
              <w14:ligatures w14:val="standardContextual"/>
            </w:rPr>
          </w:pPr>
          <w:hyperlink w:anchor="_Toc197890263" w:history="1">
            <w:r w:rsidRPr="00607E64">
              <w:rPr>
                <w:rStyle w:val="Hyperlink"/>
                <w:shd w:val="clear" w:color="auto" w:fill="FFFFFF"/>
              </w:rPr>
              <w:t>ГУРАВ. ДҮГНЭЛТ, ЗӨВЛӨМЖ</w:t>
            </w:r>
            <w:r w:rsidRPr="00607E64">
              <w:rPr>
                <w:webHidden/>
              </w:rPr>
              <w:tab/>
            </w:r>
            <w:r w:rsidRPr="00607E64">
              <w:rPr>
                <w:webHidden/>
              </w:rPr>
              <w:fldChar w:fldCharType="begin"/>
            </w:r>
            <w:r w:rsidRPr="00607E64">
              <w:rPr>
                <w:webHidden/>
              </w:rPr>
              <w:instrText xml:space="preserve"> PAGEREF _Toc197890263 \h </w:instrText>
            </w:r>
            <w:r w:rsidRPr="00607E64">
              <w:rPr>
                <w:webHidden/>
              </w:rPr>
            </w:r>
            <w:r w:rsidRPr="00607E64">
              <w:rPr>
                <w:webHidden/>
              </w:rPr>
              <w:fldChar w:fldCharType="separate"/>
            </w:r>
            <w:r w:rsidR="00C71AA7">
              <w:rPr>
                <w:webHidden/>
              </w:rPr>
              <w:t>158</w:t>
            </w:r>
            <w:r w:rsidRPr="00607E64">
              <w:rPr>
                <w:webHidden/>
              </w:rPr>
              <w:fldChar w:fldCharType="end"/>
            </w:r>
          </w:hyperlink>
        </w:p>
        <w:p w14:paraId="7A38BC3F" w14:textId="1E426A93" w:rsidR="00607E64" w:rsidRPr="00607E64" w:rsidRDefault="00607E64">
          <w:pPr>
            <w:pStyle w:val="TOC1"/>
            <w:rPr>
              <w:rFonts w:asciiTheme="minorHAnsi" w:eastAsiaTheme="minorEastAsia" w:hAnsiTheme="minorHAnsi" w:cstheme="minorBidi"/>
              <w:b w:val="0"/>
              <w:bCs w:val="0"/>
              <w:kern w:val="2"/>
              <w:lang w:val="en-MN"/>
              <w14:ligatures w14:val="standardContextual"/>
            </w:rPr>
          </w:pPr>
          <w:hyperlink w:anchor="_Toc197890264" w:history="1">
            <w:r w:rsidRPr="00607E64">
              <w:rPr>
                <w:rStyle w:val="Hyperlink"/>
                <w:shd w:val="clear" w:color="auto" w:fill="FFFFFF"/>
              </w:rPr>
              <w:t>АШИГЛАСАН МАТЕРИАЛЫН ЖАГСААЛТ</w:t>
            </w:r>
            <w:r w:rsidRPr="00607E64">
              <w:rPr>
                <w:webHidden/>
              </w:rPr>
              <w:tab/>
            </w:r>
            <w:r w:rsidRPr="00607E64">
              <w:rPr>
                <w:webHidden/>
              </w:rPr>
              <w:fldChar w:fldCharType="begin"/>
            </w:r>
            <w:r w:rsidRPr="00607E64">
              <w:rPr>
                <w:webHidden/>
              </w:rPr>
              <w:instrText xml:space="preserve"> PAGEREF _Toc197890264 \h </w:instrText>
            </w:r>
            <w:r w:rsidRPr="00607E64">
              <w:rPr>
                <w:webHidden/>
              </w:rPr>
            </w:r>
            <w:r w:rsidRPr="00607E64">
              <w:rPr>
                <w:webHidden/>
              </w:rPr>
              <w:fldChar w:fldCharType="separate"/>
            </w:r>
            <w:r w:rsidR="00C71AA7">
              <w:rPr>
                <w:webHidden/>
              </w:rPr>
              <w:t>165</w:t>
            </w:r>
            <w:r w:rsidRPr="00607E64">
              <w:rPr>
                <w:webHidden/>
              </w:rPr>
              <w:fldChar w:fldCharType="end"/>
            </w:r>
          </w:hyperlink>
        </w:p>
        <w:p w14:paraId="2986DEC8" w14:textId="6D9AC2DB" w:rsidR="00266572" w:rsidRPr="007D21F2" w:rsidRDefault="00266572" w:rsidP="00F30A79">
          <w:pPr>
            <w:ind w:right="-2"/>
            <w:jc w:val="both"/>
            <w:rPr>
              <w:rFonts w:ascii="Arial" w:hAnsi="Arial" w:cs="Arial"/>
              <w:color w:val="000000" w:themeColor="text1"/>
              <w:lang w:val="mn-MN"/>
            </w:rPr>
          </w:pPr>
          <w:r w:rsidRPr="00607E64">
            <w:rPr>
              <w:rFonts w:ascii="Arial" w:hAnsi="Arial" w:cs="Arial"/>
              <w:noProof/>
              <w:color w:val="000000" w:themeColor="text1"/>
              <w:lang w:val="mn-MN"/>
            </w:rPr>
            <w:fldChar w:fldCharType="end"/>
          </w:r>
        </w:p>
      </w:sdtContent>
    </w:sdt>
    <w:p w14:paraId="6F38FF15" w14:textId="77777777" w:rsidR="008D7977" w:rsidRPr="007D21F2" w:rsidRDefault="008D7977" w:rsidP="0027440C">
      <w:pPr>
        <w:pStyle w:val="Style5"/>
        <w:ind w:firstLine="0"/>
        <w:rPr>
          <w:rFonts w:ascii="Arial" w:hAnsi="Arial" w:cs="Arial"/>
          <w:b/>
          <w:bCs/>
          <w:color w:val="000000" w:themeColor="text1"/>
          <w:lang w:val="mn-MN"/>
        </w:rPr>
      </w:pPr>
    </w:p>
    <w:p w14:paraId="43B913E1" w14:textId="77777777" w:rsidR="00F62400" w:rsidRPr="007D21F2" w:rsidRDefault="00F62400" w:rsidP="0027440C">
      <w:pPr>
        <w:pStyle w:val="Heading1"/>
        <w:jc w:val="both"/>
        <w:rPr>
          <w:rFonts w:ascii="Arial" w:hAnsi="Arial" w:cs="Arial"/>
          <w:b/>
          <w:bCs/>
          <w:color w:val="000000" w:themeColor="text1"/>
          <w:sz w:val="22"/>
          <w:szCs w:val="22"/>
          <w:lang w:val="mn-MN"/>
        </w:rPr>
      </w:pPr>
      <w:r w:rsidRPr="007D21F2">
        <w:rPr>
          <w:rFonts w:ascii="Arial" w:hAnsi="Arial" w:cs="Arial"/>
          <w:b/>
          <w:bCs/>
          <w:color w:val="000000" w:themeColor="text1"/>
          <w:sz w:val="22"/>
          <w:szCs w:val="22"/>
          <w:lang w:val="mn-MN"/>
        </w:rPr>
        <w:br w:type="page"/>
      </w:r>
    </w:p>
    <w:p w14:paraId="3483138F" w14:textId="3A28AF27" w:rsidR="00032157" w:rsidRPr="00607E64" w:rsidRDefault="00032157" w:rsidP="00351D13">
      <w:pPr>
        <w:snapToGrid w:val="0"/>
        <w:spacing w:after="120" w:line="276" w:lineRule="auto"/>
        <w:ind w:firstLine="709"/>
        <w:jc w:val="both"/>
        <w:rPr>
          <w:rFonts w:ascii="Arial" w:hAnsi="Arial" w:cs="Arial"/>
          <w:b/>
          <w:bCs/>
          <w:noProof/>
          <w:color w:val="4472C4" w:themeColor="accent5"/>
          <w:lang w:val="mn-MN"/>
        </w:rPr>
      </w:pPr>
      <w:r w:rsidRPr="00607E64">
        <w:rPr>
          <w:rFonts w:ascii="Arial" w:hAnsi="Arial" w:cs="Arial"/>
          <w:b/>
          <w:bCs/>
          <w:noProof/>
          <w:color w:val="4472C4" w:themeColor="accent5"/>
          <w:lang w:val="mn-MN"/>
        </w:rPr>
        <w:lastRenderedPageBreak/>
        <w:t>ЗУРГИЙН</w:t>
      </w:r>
      <w:r w:rsidR="00B30551" w:rsidRPr="00607E64">
        <w:rPr>
          <w:rFonts w:ascii="Arial" w:hAnsi="Arial" w:cs="Arial"/>
          <w:b/>
          <w:bCs/>
          <w:noProof/>
          <w:color w:val="4472C4" w:themeColor="accent5"/>
          <w:lang w:val="mn-MN"/>
        </w:rPr>
        <w:t xml:space="preserve"> ЖАГСААЛТ</w:t>
      </w:r>
    </w:p>
    <w:p w14:paraId="794819D9" w14:textId="77777777" w:rsidR="00D41A53" w:rsidRPr="007D21F2" w:rsidRDefault="00D41A53" w:rsidP="00D41A53">
      <w:pPr>
        <w:snapToGrid w:val="0"/>
        <w:ind w:left="2694" w:right="79" w:hanging="1985"/>
        <w:jc w:val="both"/>
        <w:rPr>
          <w:rFonts w:ascii="Arial" w:hAnsi="Arial" w:cs="Arial"/>
          <w:i/>
          <w:iCs/>
          <w:noProof/>
          <w:color w:val="000000" w:themeColor="text1"/>
          <w:lang w:val="mn-MN"/>
        </w:rPr>
      </w:pPr>
    </w:p>
    <w:p w14:paraId="60CCCA03" w14:textId="77777777" w:rsidR="003736E2" w:rsidRPr="007D21F2" w:rsidRDefault="003736E2" w:rsidP="003736E2">
      <w:pPr>
        <w:pStyle w:val="Caption"/>
        <w:ind w:left="2410" w:right="81"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1 дүгээр зураг. </w:t>
      </w:r>
      <w:r w:rsidRPr="007D21F2">
        <w:rPr>
          <w:rFonts w:ascii="Arial" w:hAnsi="Arial"/>
          <w:i/>
          <w:iCs/>
          <w:color w:val="000000" w:themeColor="text1"/>
          <w:sz w:val="24"/>
          <w:lang w:val="mn-MN"/>
        </w:rPr>
        <w:tab/>
        <w:t>Хяналт, шалгалтын явцад илрүүлсэн зөрчил, салбараар, дүнд эзлэх хувиар</w:t>
      </w:r>
    </w:p>
    <w:p w14:paraId="2B6EC410" w14:textId="77777777" w:rsidR="003736E2" w:rsidRPr="007D21F2" w:rsidRDefault="003736E2" w:rsidP="003736E2">
      <w:pPr>
        <w:pStyle w:val="Caption"/>
        <w:ind w:left="2410" w:right="81"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2 дугаар зураг. </w:t>
      </w:r>
      <w:r w:rsidRPr="007D21F2">
        <w:rPr>
          <w:rFonts w:ascii="Arial" w:hAnsi="Arial"/>
          <w:i/>
          <w:iCs/>
          <w:color w:val="000000" w:themeColor="text1"/>
          <w:sz w:val="24"/>
          <w:lang w:val="mn-MN"/>
        </w:rPr>
        <w:tab/>
        <w:t>Хяналт, шалгалтын явцад арилгуулсан зөрчлийн хувь, салбараар</w:t>
      </w:r>
    </w:p>
    <w:p w14:paraId="536464AA" w14:textId="77777777" w:rsidR="003736E2" w:rsidRPr="007D21F2" w:rsidRDefault="003736E2" w:rsidP="003736E2">
      <w:pPr>
        <w:pStyle w:val="Caption"/>
        <w:ind w:left="2410" w:right="81"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3 дугаар зураг. </w:t>
      </w:r>
      <w:r w:rsidRPr="007D21F2">
        <w:rPr>
          <w:rFonts w:ascii="Arial" w:hAnsi="Arial"/>
          <w:i/>
          <w:iCs/>
          <w:color w:val="000000" w:themeColor="text1"/>
          <w:sz w:val="24"/>
          <w:lang w:val="mn-MN"/>
        </w:rPr>
        <w:tab/>
        <w:t>Хяналт, шалгалтын явцад илрүүлсэн болон арилгуулсан зөрчил</w:t>
      </w:r>
    </w:p>
    <w:p w14:paraId="4D76B934" w14:textId="77777777" w:rsidR="003736E2" w:rsidRPr="007D21F2" w:rsidRDefault="003736E2" w:rsidP="003736E2">
      <w:pPr>
        <w:pStyle w:val="Caption"/>
        <w:ind w:left="2410" w:right="81"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4 дүгээр зураг. </w:t>
      </w:r>
      <w:r w:rsidRPr="007D21F2">
        <w:rPr>
          <w:rFonts w:ascii="Arial" w:hAnsi="Arial"/>
          <w:i/>
          <w:iCs/>
          <w:color w:val="000000" w:themeColor="text1"/>
          <w:sz w:val="24"/>
          <w:lang w:val="mn-MN"/>
        </w:rPr>
        <w:tab/>
        <w:t xml:space="preserve">Хяналт, шалгалтын явцад арилгуулсан зөрчлийн хувь, салбараар </w:t>
      </w:r>
    </w:p>
    <w:p w14:paraId="5EABEBDC" w14:textId="77777777" w:rsidR="003736E2" w:rsidRPr="007D21F2" w:rsidRDefault="003736E2" w:rsidP="003736E2">
      <w:pPr>
        <w:ind w:left="2410" w:right="81"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5 дугаар зураг. </w:t>
      </w:r>
      <w:r w:rsidRPr="007D21F2">
        <w:rPr>
          <w:rFonts w:ascii="Arial" w:hAnsi="Arial" w:cs="Arial"/>
          <w:i/>
          <w:iCs/>
          <w:color w:val="000000" w:themeColor="text1"/>
          <w:lang w:val="mn-MN"/>
        </w:rPr>
        <w:tab/>
        <w:t>Импортын хүнсний түүхий эд, бүтээгдэхүүний тоо хэмжээ, үнийн дүнгийн харьцуулалт</w:t>
      </w:r>
    </w:p>
    <w:p w14:paraId="04844D50" w14:textId="77777777" w:rsidR="003736E2" w:rsidRPr="007D21F2" w:rsidRDefault="003736E2" w:rsidP="003736E2">
      <w:pPr>
        <w:ind w:left="2410" w:right="81"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6 дугаар зураг. </w:t>
      </w:r>
      <w:r w:rsidRPr="007D21F2">
        <w:rPr>
          <w:rFonts w:ascii="Arial" w:hAnsi="Arial" w:cs="Arial"/>
          <w:i/>
          <w:iCs/>
          <w:color w:val="000000" w:themeColor="text1"/>
          <w:lang w:val="mn-MN"/>
        </w:rPr>
        <w:tab/>
        <w:t>Туслах материалын тоо хэмжээ, үнийн дүнгийн харьцуулалт</w:t>
      </w:r>
    </w:p>
    <w:p w14:paraId="6296A93D" w14:textId="26C915B1" w:rsidR="003736E2" w:rsidRPr="007D21F2" w:rsidRDefault="003736E2" w:rsidP="003736E2">
      <w:pPr>
        <w:ind w:left="2410" w:right="81" w:hanging="2410"/>
        <w:jc w:val="both"/>
        <w:rPr>
          <w:rFonts w:ascii="Arial" w:hAnsi="Arial" w:cs="Arial"/>
          <w:i/>
          <w:iCs/>
          <w:color w:val="000000" w:themeColor="text1"/>
          <w:lang w:val="mn-MN"/>
        </w:rPr>
      </w:pPr>
      <w:r w:rsidRPr="007D21F2">
        <w:rPr>
          <w:rFonts w:ascii="Arial" w:hAnsi="Arial" w:cs="Arial"/>
          <w:i/>
          <w:iCs/>
          <w:color w:val="000000" w:themeColor="text1"/>
          <w:lang w:val="mn-MN"/>
        </w:rPr>
        <w:t>7 дугаар зураг.</w:t>
      </w:r>
      <w:r w:rsidRPr="007D21F2">
        <w:rPr>
          <w:rFonts w:ascii="Arial" w:hAnsi="Arial" w:cs="Arial"/>
          <w:i/>
          <w:iCs/>
          <w:color w:val="000000" w:themeColor="text1"/>
          <w:lang w:val="mn-MN"/>
        </w:rPr>
        <w:tab/>
      </w:r>
      <w:r w:rsidR="00DC7B46">
        <w:rPr>
          <w:rFonts w:ascii="Arial" w:hAnsi="Arial" w:cs="Arial"/>
          <w:i/>
          <w:iCs/>
          <w:color w:val="000000" w:themeColor="text1"/>
          <w:lang w:val="mn-MN"/>
        </w:rPr>
        <w:t>Улсын мал эмнэлэг, ариун цэврийн төв лабораторид</w:t>
      </w:r>
      <w:r w:rsidRPr="007D21F2">
        <w:rPr>
          <w:rFonts w:ascii="Arial" w:hAnsi="Arial" w:cs="Arial"/>
          <w:i/>
          <w:iCs/>
          <w:color w:val="000000" w:themeColor="text1"/>
          <w:lang w:val="mn-MN"/>
        </w:rPr>
        <w:t xml:space="preserve"> хүлээн авсан дээжийн тоо, 2021-2023 он</w:t>
      </w:r>
    </w:p>
    <w:p w14:paraId="48E76552" w14:textId="77777777" w:rsidR="003736E2" w:rsidRPr="007D21F2" w:rsidRDefault="003736E2" w:rsidP="003736E2">
      <w:pPr>
        <w:ind w:left="2410" w:right="81"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8 дугаар зураг. </w:t>
      </w:r>
      <w:r w:rsidRPr="007D21F2">
        <w:rPr>
          <w:rFonts w:ascii="Arial" w:hAnsi="Arial" w:cs="Arial"/>
          <w:i/>
          <w:iCs/>
          <w:color w:val="000000" w:themeColor="text1"/>
          <w:lang w:val="mn-MN"/>
        </w:rPr>
        <w:tab/>
        <w:t>Хүнсний нян судлалын лабораторийн шинжилгээний тоо, жилээр</w:t>
      </w:r>
    </w:p>
    <w:p w14:paraId="7026E4A9" w14:textId="77777777" w:rsidR="003736E2" w:rsidRPr="007D21F2" w:rsidRDefault="003736E2" w:rsidP="003736E2">
      <w:pPr>
        <w:pStyle w:val="Caption"/>
        <w:ind w:left="2410" w:right="81" w:hanging="2410"/>
        <w:rPr>
          <w:rFonts w:ascii="Arial" w:hAnsi="Arial"/>
          <w:bCs/>
          <w:i/>
          <w:iCs/>
          <w:color w:val="000000" w:themeColor="text1"/>
          <w:sz w:val="24"/>
          <w:lang w:val="mn-MN"/>
        </w:rPr>
      </w:pPr>
      <w:r w:rsidRPr="007D21F2">
        <w:rPr>
          <w:rFonts w:ascii="Arial" w:hAnsi="Arial"/>
          <w:i/>
          <w:iCs/>
          <w:color w:val="000000" w:themeColor="text1"/>
          <w:sz w:val="24"/>
          <w:lang w:val="mn-MN"/>
        </w:rPr>
        <w:t xml:space="preserve">9 дүгээр зураг. </w:t>
      </w:r>
      <w:r w:rsidRPr="007D21F2">
        <w:rPr>
          <w:rFonts w:ascii="Arial" w:hAnsi="Arial"/>
          <w:i/>
          <w:iCs/>
          <w:color w:val="000000" w:themeColor="text1"/>
          <w:sz w:val="24"/>
          <w:lang w:val="mn-MN"/>
        </w:rPr>
        <w:tab/>
        <w:t xml:space="preserve">Хүнсний холбогдолтой нийт болон олон улс, бүс нутаг, гадаад орны </w:t>
      </w:r>
      <w:r w:rsidRPr="007D21F2">
        <w:rPr>
          <w:rFonts w:ascii="Arial" w:hAnsi="Arial"/>
          <w:bCs/>
          <w:i/>
          <w:iCs/>
          <w:color w:val="000000" w:themeColor="text1"/>
          <w:sz w:val="24"/>
          <w:lang w:val="mn-MN"/>
        </w:rPr>
        <w:t>дэвшилтэт стандартын түвшинд хүрсэн стандартын тоо</w:t>
      </w:r>
    </w:p>
    <w:p w14:paraId="1F1F1A7D" w14:textId="619037DB" w:rsidR="003736E2" w:rsidRPr="007D21F2" w:rsidRDefault="003736E2" w:rsidP="003736E2">
      <w:pPr>
        <w:pStyle w:val="Caption"/>
        <w:ind w:left="2410" w:right="81"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10 дугаар зураг. </w:t>
      </w:r>
      <w:r w:rsidRPr="007D21F2">
        <w:rPr>
          <w:rFonts w:ascii="Arial" w:hAnsi="Arial"/>
          <w:i/>
          <w:iCs/>
          <w:color w:val="000000" w:themeColor="text1"/>
          <w:sz w:val="24"/>
          <w:lang w:val="mn-MN"/>
        </w:rPr>
        <w:tab/>
        <w:t xml:space="preserve">Тохирлын үнэлгээнд хамрагдсан </w:t>
      </w:r>
      <w:r w:rsidR="00DC7B46">
        <w:rPr>
          <w:rFonts w:ascii="Arial" w:hAnsi="Arial"/>
          <w:i/>
          <w:iCs/>
          <w:color w:val="000000" w:themeColor="text1"/>
          <w:sz w:val="24"/>
          <w:lang w:val="mn-MN"/>
        </w:rPr>
        <w:t>аж ахуйн нэгж байгууллага</w:t>
      </w:r>
      <w:r w:rsidRPr="007D21F2">
        <w:rPr>
          <w:rFonts w:ascii="Arial" w:hAnsi="Arial"/>
          <w:i/>
          <w:iCs/>
          <w:color w:val="000000" w:themeColor="text1"/>
          <w:sz w:val="24"/>
          <w:lang w:val="mn-MN"/>
        </w:rPr>
        <w:t>, хүнсний бүтээгдэхүүний нэр төрөл</w:t>
      </w:r>
    </w:p>
    <w:p w14:paraId="0747E0E4" w14:textId="52AE5329" w:rsidR="003736E2" w:rsidRPr="007D21F2" w:rsidRDefault="003736E2" w:rsidP="003736E2">
      <w:pPr>
        <w:ind w:left="2410" w:right="81" w:hanging="2410"/>
        <w:rPr>
          <w:color w:val="000000" w:themeColor="text1"/>
          <w:lang w:val="mn-MN" w:eastAsia="zh-CN"/>
        </w:rPr>
      </w:pPr>
      <w:r w:rsidRPr="007D21F2">
        <w:rPr>
          <w:rFonts w:ascii="Arial" w:hAnsi="Arial" w:cs="Arial"/>
          <w:i/>
          <w:iCs/>
          <w:color w:val="000000" w:themeColor="text1"/>
          <w:lang w:val="mn-MN"/>
        </w:rPr>
        <w:t xml:space="preserve">11 дүгээр зураг. </w:t>
      </w:r>
      <w:r w:rsidRPr="007D21F2">
        <w:rPr>
          <w:rFonts w:ascii="Arial" w:hAnsi="Arial" w:cs="Arial"/>
          <w:i/>
          <w:iCs/>
          <w:color w:val="000000" w:themeColor="text1"/>
          <w:lang w:val="mn-MN"/>
        </w:rPr>
        <w:tab/>
        <w:t xml:space="preserve">Иргэн, аж ахуйн нэгж байгууллагын өөрийн хүсэлтээр болон улсын байцаагчийн хяналт шалгалтын хүрээнд ирүүлсэн хоолны </w:t>
      </w:r>
      <w:r w:rsidR="007D21F2" w:rsidRPr="007D21F2">
        <w:rPr>
          <w:rFonts w:ascii="Arial" w:hAnsi="Arial" w:cs="Arial"/>
          <w:i/>
          <w:iCs/>
          <w:color w:val="000000" w:themeColor="text1"/>
          <w:lang w:val="mn-MN"/>
        </w:rPr>
        <w:t>дээжийн</w:t>
      </w:r>
      <w:r w:rsidRPr="007D21F2">
        <w:rPr>
          <w:rFonts w:ascii="Arial" w:hAnsi="Arial" w:cs="Arial"/>
          <w:i/>
          <w:iCs/>
          <w:color w:val="000000" w:themeColor="text1"/>
          <w:lang w:val="mn-MN"/>
        </w:rPr>
        <w:t xml:space="preserve"> тоо</w:t>
      </w:r>
    </w:p>
    <w:p w14:paraId="6B8B3622" w14:textId="77777777" w:rsidR="003736E2" w:rsidRPr="007D21F2" w:rsidRDefault="003736E2" w:rsidP="003736E2">
      <w:pPr>
        <w:ind w:left="2410" w:right="81"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12 дугаар зураг. </w:t>
      </w:r>
      <w:r w:rsidRPr="007D21F2">
        <w:rPr>
          <w:rFonts w:ascii="Arial" w:hAnsi="Arial" w:cs="Arial"/>
          <w:i/>
          <w:iCs/>
          <w:color w:val="000000" w:themeColor="text1"/>
          <w:lang w:val="mn-MN"/>
        </w:rPr>
        <w:tab/>
        <w:t>Мал амьтны халдварт өвчний гаралт, тархалтыг 2010-2020 он</w:t>
      </w:r>
    </w:p>
    <w:p w14:paraId="56A8B61A" w14:textId="77777777" w:rsidR="003736E2" w:rsidRPr="007D21F2" w:rsidRDefault="003736E2" w:rsidP="003736E2">
      <w:pPr>
        <w:ind w:left="2410" w:right="81" w:hanging="2410"/>
        <w:rPr>
          <w:rFonts w:ascii="Arial" w:hAnsi="Arial" w:cs="Arial"/>
          <w:i/>
          <w:iCs/>
          <w:color w:val="000000" w:themeColor="text1"/>
          <w:lang w:val="mn-MN"/>
        </w:rPr>
      </w:pPr>
      <w:r w:rsidRPr="007D21F2">
        <w:rPr>
          <w:rFonts w:ascii="Arial" w:hAnsi="Arial" w:cs="Arial"/>
          <w:i/>
          <w:iCs/>
          <w:color w:val="000000" w:themeColor="text1"/>
          <w:lang w:val="mn-MN"/>
        </w:rPr>
        <w:t xml:space="preserve">13 дугаар зураг. </w:t>
      </w:r>
      <w:r w:rsidRPr="007D21F2">
        <w:rPr>
          <w:rFonts w:ascii="Arial" w:hAnsi="Arial" w:cs="Arial"/>
          <w:i/>
          <w:iCs/>
          <w:color w:val="000000" w:themeColor="text1"/>
          <w:lang w:val="mn-MN"/>
        </w:rPr>
        <w:tab/>
        <w:t>2021-2022 онд үргэлжилсэн голомтын зураглал</w:t>
      </w:r>
    </w:p>
    <w:p w14:paraId="215EF81C" w14:textId="77777777" w:rsidR="003736E2" w:rsidRPr="007D21F2" w:rsidRDefault="003736E2" w:rsidP="003736E2">
      <w:pPr>
        <w:ind w:left="2410" w:right="81"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14 дүгээр зураг. </w:t>
      </w:r>
      <w:r w:rsidRPr="007D21F2">
        <w:rPr>
          <w:rFonts w:ascii="Arial" w:hAnsi="Arial" w:cs="Arial"/>
          <w:i/>
          <w:iCs/>
          <w:color w:val="000000" w:themeColor="text1"/>
          <w:lang w:val="mn-MN"/>
        </w:rPr>
        <w:tab/>
        <w:t>Мал эмнэлэг, магадлан шинжилгээний лабораторийн шинжилгээний тоо, жилээр</w:t>
      </w:r>
    </w:p>
    <w:p w14:paraId="53611CE4" w14:textId="77777777" w:rsidR="003736E2" w:rsidRPr="007D21F2" w:rsidRDefault="003736E2" w:rsidP="003736E2">
      <w:pPr>
        <w:pStyle w:val="Caption"/>
        <w:ind w:left="2410" w:right="81"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15 дугаар зураг. </w:t>
      </w:r>
      <w:r w:rsidRPr="007D21F2">
        <w:rPr>
          <w:rFonts w:ascii="Arial" w:hAnsi="Arial"/>
          <w:i/>
          <w:iCs/>
          <w:color w:val="000000" w:themeColor="text1"/>
          <w:sz w:val="24"/>
          <w:lang w:val="mn-MN"/>
        </w:rPr>
        <w:tab/>
        <w:t>Хоол хүнсээр дамжих өвчний дэгдэлт, өвчилсөн хүний тоо</w:t>
      </w:r>
    </w:p>
    <w:p w14:paraId="4F9E450C" w14:textId="77777777" w:rsidR="003736E2" w:rsidRPr="007D21F2" w:rsidRDefault="003736E2" w:rsidP="003736E2">
      <w:pPr>
        <w:pStyle w:val="Caption"/>
        <w:ind w:left="2410" w:right="81" w:hanging="2410"/>
        <w:rPr>
          <w:rFonts w:ascii="Arial" w:hAnsi="Arial"/>
          <w:i/>
          <w:iCs/>
          <w:color w:val="000000" w:themeColor="text1"/>
          <w:sz w:val="24"/>
          <w:lang w:val="mn-MN" w:eastAsia="ja-JP"/>
        </w:rPr>
      </w:pPr>
      <w:r w:rsidRPr="007D21F2">
        <w:rPr>
          <w:rFonts w:ascii="Arial" w:hAnsi="Arial"/>
          <w:i/>
          <w:iCs/>
          <w:color w:val="000000" w:themeColor="text1"/>
          <w:sz w:val="24"/>
          <w:lang w:val="mn-MN"/>
        </w:rPr>
        <w:t xml:space="preserve">16 дугаар зураг. </w:t>
      </w:r>
      <w:r w:rsidRPr="007D21F2">
        <w:rPr>
          <w:rFonts w:ascii="Arial" w:hAnsi="Arial"/>
          <w:i/>
          <w:iCs/>
          <w:color w:val="000000" w:themeColor="text1"/>
          <w:sz w:val="24"/>
          <w:lang w:val="mn-MN"/>
        </w:rPr>
        <w:tab/>
        <w:t>Ундны усны эрүүл аюулгүй байдал, хүн амын эзлэх хувь, 2023 он</w:t>
      </w:r>
    </w:p>
    <w:p w14:paraId="05CBBE9F" w14:textId="77777777" w:rsidR="003736E2" w:rsidRPr="007D21F2" w:rsidRDefault="003736E2" w:rsidP="003736E2">
      <w:pPr>
        <w:ind w:left="2410" w:right="81" w:hanging="2410"/>
        <w:rPr>
          <w:rFonts w:ascii="Arial" w:hAnsi="Arial" w:cs="Arial"/>
          <w:i/>
          <w:iCs/>
          <w:color w:val="000000" w:themeColor="text1"/>
          <w:lang w:val="mn-MN"/>
        </w:rPr>
      </w:pPr>
      <w:r w:rsidRPr="007D21F2">
        <w:rPr>
          <w:rFonts w:ascii="Arial" w:hAnsi="Arial" w:cs="Arial"/>
          <w:i/>
          <w:iCs/>
          <w:color w:val="000000" w:themeColor="text1"/>
          <w:lang w:val="mn-MN"/>
        </w:rPr>
        <w:t xml:space="preserve">17 дугаар зураг. </w:t>
      </w:r>
      <w:r w:rsidRPr="007D21F2">
        <w:rPr>
          <w:rFonts w:ascii="Arial" w:hAnsi="Arial" w:cs="Arial"/>
          <w:i/>
          <w:iCs/>
          <w:color w:val="000000" w:themeColor="text1"/>
          <w:lang w:val="mn-MN"/>
        </w:rPr>
        <w:tab/>
        <w:t>Цацрагийн лабораторийн шинжилгээний тоо, жилээр</w:t>
      </w:r>
    </w:p>
    <w:p w14:paraId="745C8465" w14:textId="2E2F84D8" w:rsidR="003736E2" w:rsidRPr="007D21F2" w:rsidRDefault="003736E2" w:rsidP="003736E2">
      <w:pPr>
        <w:ind w:left="2410" w:right="81"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18 дугаар зураг. </w:t>
      </w:r>
      <w:r w:rsidRPr="007D21F2">
        <w:rPr>
          <w:rFonts w:ascii="Arial" w:hAnsi="Arial" w:cs="Arial"/>
          <w:i/>
          <w:iCs/>
          <w:color w:val="000000" w:themeColor="text1"/>
          <w:lang w:val="mn-MN"/>
        </w:rPr>
        <w:tab/>
        <w:t>Бруцеллёзын тандалт судалгааны эерэг дээжийн эзлэх хувь</w:t>
      </w:r>
    </w:p>
    <w:p w14:paraId="1C4FFE18" w14:textId="77777777" w:rsidR="003736E2" w:rsidRPr="007D21F2" w:rsidRDefault="003736E2" w:rsidP="003736E2">
      <w:pPr>
        <w:ind w:left="2410" w:right="81" w:hanging="2410"/>
        <w:jc w:val="both"/>
        <w:rPr>
          <w:rFonts w:ascii="Arial" w:eastAsia="MS Mincho" w:hAnsi="Arial" w:cs="Arial"/>
          <w:i/>
          <w:iCs/>
          <w:color w:val="000000" w:themeColor="text1"/>
          <w:szCs w:val="22"/>
          <w:shd w:val="clear" w:color="auto" w:fill="FFFFFF"/>
          <w:lang w:val="mn-MN" w:eastAsia="ja-JP"/>
        </w:rPr>
      </w:pPr>
      <w:r w:rsidRPr="007D21F2">
        <w:rPr>
          <w:rFonts w:ascii="Arial" w:hAnsi="Arial"/>
          <w:i/>
          <w:iCs/>
          <w:color w:val="000000" w:themeColor="text1"/>
          <w:lang w:val="mn-MN"/>
        </w:rPr>
        <w:t xml:space="preserve">19 дүгээр </w:t>
      </w:r>
      <w:r w:rsidRPr="007D21F2">
        <w:rPr>
          <w:rFonts w:ascii="Arial" w:hAnsi="Arial" w:cs="Arial"/>
          <w:i/>
          <w:iCs/>
          <w:color w:val="000000" w:themeColor="text1"/>
          <w:lang w:val="mn-MN"/>
        </w:rPr>
        <w:t xml:space="preserve">зураг. </w:t>
      </w:r>
      <w:r w:rsidRPr="007D21F2">
        <w:rPr>
          <w:rFonts w:ascii="Arial" w:hAnsi="Arial" w:cs="Arial"/>
          <w:i/>
          <w:iCs/>
          <w:color w:val="000000" w:themeColor="text1"/>
          <w:lang w:val="mn-MN"/>
        </w:rPr>
        <w:tab/>
      </w:r>
      <w:r w:rsidRPr="007D21F2">
        <w:rPr>
          <w:rFonts w:ascii="Arial" w:eastAsia="MS Mincho" w:hAnsi="Arial" w:cs="Arial"/>
          <w:i/>
          <w:iCs/>
          <w:color w:val="000000" w:themeColor="text1"/>
          <w:szCs w:val="22"/>
          <w:shd w:val="clear" w:color="auto" w:fill="FFFFFF"/>
          <w:lang w:val="mn-MN" w:eastAsia="ja-JP"/>
        </w:rPr>
        <w:t>Гэдэсний халдварт өвчний тохиолдол, 10 000 хүн амд, төрлөөр, 2014-2023 он</w:t>
      </w:r>
    </w:p>
    <w:p w14:paraId="43D3ABAC" w14:textId="77777777" w:rsidR="003736E2" w:rsidRPr="007D21F2" w:rsidRDefault="003736E2" w:rsidP="003736E2">
      <w:pPr>
        <w:pStyle w:val="Caption"/>
        <w:ind w:left="2410" w:right="81" w:hanging="2410"/>
        <w:rPr>
          <w:rFonts w:ascii="Arial" w:hAnsi="Arial"/>
          <w:i/>
          <w:iCs/>
          <w:color w:val="000000" w:themeColor="text1"/>
          <w:sz w:val="24"/>
          <w:lang w:val="mn-MN"/>
        </w:rPr>
      </w:pPr>
      <w:r w:rsidRPr="007D21F2">
        <w:rPr>
          <w:rFonts w:ascii="Arial" w:hAnsi="Arial"/>
          <w:i/>
          <w:iCs/>
          <w:color w:val="000000" w:themeColor="text1"/>
          <w:lang w:val="mn-MN"/>
        </w:rPr>
        <w:t xml:space="preserve">20 дугаар </w:t>
      </w:r>
      <w:r w:rsidRPr="007D21F2">
        <w:rPr>
          <w:rFonts w:ascii="Arial" w:hAnsi="Arial"/>
          <w:i/>
          <w:iCs/>
          <w:color w:val="000000" w:themeColor="text1"/>
          <w:sz w:val="24"/>
          <w:lang w:val="mn-MN"/>
        </w:rPr>
        <w:t xml:space="preserve">зураг. </w:t>
      </w:r>
      <w:r w:rsidRPr="007D21F2">
        <w:rPr>
          <w:rFonts w:ascii="Arial" w:hAnsi="Arial"/>
          <w:i/>
          <w:iCs/>
          <w:color w:val="000000" w:themeColor="text1"/>
          <w:sz w:val="24"/>
          <w:lang w:val="mn-MN"/>
        </w:rPr>
        <w:tab/>
        <w:t>Хоол хүнсээр дамжих өвчний дэгдэлт, өвчилсөн хүний тоо</w:t>
      </w:r>
    </w:p>
    <w:p w14:paraId="28BAC59D" w14:textId="77777777" w:rsidR="00E22EF6" w:rsidRPr="007D21F2" w:rsidRDefault="00E22EF6" w:rsidP="003736E2">
      <w:pPr>
        <w:pStyle w:val="Caption"/>
        <w:ind w:right="81"/>
        <w:rPr>
          <w:rFonts w:ascii="Arial" w:hAnsi="Arial"/>
          <w:i/>
          <w:iCs/>
          <w:color w:val="000000" w:themeColor="text1"/>
          <w:sz w:val="24"/>
          <w:lang w:val="mn-MN"/>
        </w:rPr>
      </w:pPr>
    </w:p>
    <w:p w14:paraId="203BE969" w14:textId="77777777" w:rsidR="00E22EF6" w:rsidRPr="007D21F2" w:rsidRDefault="00E22EF6" w:rsidP="003736E2">
      <w:pPr>
        <w:pStyle w:val="Caption"/>
        <w:ind w:left="2694" w:right="81" w:hanging="1985"/>
        <w:rPr>
          <w:rFonts w:ascii="Arial" w:hAnsi="Arial"/>
          <w:i/>
          <w:iCs/>
          <w:color w:val="000000" w:themeColor="text1"/>
          <w:szCs w:val="22"/>
          <w:lang w:val="mn-MN"/>
        </w:rPr>
      </w:pPr>
      <w:r w:rsidRPr="007D21F2">
        <w:rPr>
          <w:rFonts w:ascii="Arial" w:hAnsi="Arial"/>
          <w:i/>
          <w:iCs/>
          <w:color w:val="000000" w:themeColor="text1"/>
          <w:szCs w:val="22"/>
          <w:lang w:val="mn-MN"/>
        </w:rPr>
        <w:br w:type="page"/>
      </w:r>
    </w:p>
    <w:p w14:paraId="35761EA9" w14:textId="77777777" w:rsidR="00E22EF6" w:rsidRPr="00607E64" w:rsidRDefault="00E22EF6" w:rsidP="00E22EF6">
      <w:pPr>
        <w:snapToGrid w:val="0"/>
        <w:spacing w:after="120"/>
        <w:ind w:right="79" w:firstLine="709"/>
        <w:jc w:val="both"/>
        <w:rPr>
          <w:rFonts w:ascii="Arial" w:hAnsi="Arial" w:cs="Arial"/>
          <w:b/>
          <w:bCs/>
          <w:color w:val="4472C4" w:themeColor="accent5"/>
          <w:lang w:val="mn-MN"/>
        </w:rPr>
      </w:pPr>
      <w:r w:rsidRPr="00607E64">
        <w:rPr>
          <w:rFonts w:ascii="Arial" w:hAnsi="Arial" w:cs="Arial"/>
          <w:b/>
          <w:bCs/>
          <w:color w:val="4472C4" w:themeColor="accent5"/>
          <w:lang w:val="mn-MN"/>
        </w:rPr>
        <w:lastRenderedPageBreak/>
        <w:t>ХҮСНЭГТИЙН ЖАГСААЛТ</w:t>
      </w:r>
    </w:p>
    <w:p w14:paraId="0F83181B" w14:textId="77777777" w:rsidR="00E22EF6" w:rsidRPr="007D21F2" w:rsidRDefault="00E22EF6" w:rsidP="00E22EF6">
      <w:pPr>
        <w:snapToGrid w:val="0"/>
        <w:ind w:left="2977" w:right="79" w:hanging="2268"/>
        <w:jc w:val="both"/>
        <w:rPr>
          <w:rFonts w:ascii="Arial" w:hAnsi="Arial" w:cs="Arial"/>
          <w:i/>
          <w:iCs/>
          <w:color w:val="000000" w:themeColor="text1"/>
          <w:lang w:val="mn-MN"/>
        </w:rPr>
      </w:pPr>
    </w:p>
    <w:p w14:paraId="5A8FA189"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 дүгээр хүснэгт. </w:t>
      </w:r>
      <w:r w:rsidRPr="007D21F2">
        <w:rPr>
          <w:rFonts w:ascii="Arial" w:hAnsi="Arial" w:cs="Arial"/>
          <w:i/>
          <w:iCs/>
          <w:color w:val="000000" w:themeColor="text1"/>
          <w:lang w:val="mn-MN"/>
        </w:rPr>
        <w:tab/>
        <w:t>Хүнсний бүтээгдэхүүний аюулгүй байдлыг хангах тухай хуулийг дагаж гарсан журам, заавар, аргачлал, бусад баримт бичгийн жагсаалт</w:t>
      </w:r>
    </w:p>
    <w:p w14:paraId="5334E19B" w14:textId="77777777" w:rsidR="007E78D8" w:rsidRPr="007D21F2" w:rsidRDefault="007E78D8" w:rsidP="007E78D8">
      <w:pPr>
        <w:ind w:left="2410" w:right="79" w:hanging="2410"/>
        <w:jc w:val="both"/>
        <w:rPr>
          <w:rFonts w:ascii="Arial" w:hAnsi="Arial" w:cs="Arial"/>
          <w:color w:val="000000" w:themeColor="text1"/>
          <w:lang w:val="mn-MN"/>
        </w:rPr>
      </w:pPr>
      <w:r w:rsidRPr="007D21F2">
        <w:rPr>
          <w:rFonts w:ascii="Arial" w:hAnsi="Arial" w:cs="Arial"/>
          <w:i/>
          <w:iCs/>
          <w:color w:val="000000" w:themeColor="text1"/>
          <w:lang w:val="mn-MN"/>
        </w:rPr>
        <w:t xml:space="preserve">2 дугаар хүснэгт. </w:t>
      </w:r>
      <w:r w:rsidRPr="007D21F2">
        <w:rPr>
          <w:rFonts w:ascii="Arial" w:hAnsi="Arial" w:cs="Arial"/>
          <w:i/>
          <w:iCs/>
          <w:color w:val="000000" w:themeColor="text1"/>
          <w:lang w:val="mn-MN"/>
        </w:rPr>
        <w:tab/>
        <w:t>Хуулийг дагаж гараагүй  хууль, журам бусад баримт бичгийн жагсаалт</w:t>
      </w:r>
    </w:p>
    <w:p w14:paraId="2EBFD32C" w14:textId="6F3D26E3"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3 дугаар хүснэгт. </w:t>
      </w:r>
      <w:r w:rsidRPr="007D21F2">
        <w:rPr>
          <w:rFonts w:ascii="Arial" w:hAnsi="Arial" w:cs="Arial"/>
          <w:i/>
          <w:iCs/>
          <w:color w:val="000000" w:themeColor="text1"/>
          <w:lang w:val="mn-MN"/>
        </w:rPr>
        <w:tab/>
        <w:t xml:space="preserve">Хяналт шалгалтад хамрагдсан </w:t>
      </w:r>
      <w:r w:rsidR="007D21F2" w:rsidRPr="007D21F2">
        <w:rPr>
          <w:rFonts w:ascii="Arial" w:hAnsi="Arial" w:cs="Arial"/>
          <w:i/>
          <w:iCs/>
          <w:color w:val="000000" w:themeColor="text1"/>
          <w:lang w:val="mn-MN"/>
        </w:rPr>
        <w:t>объектын</w:t>
      </w:r>
      <w:r w:rsidRPr="007D21F2">
        <w:rPr>
          <w:rFonts w:ascii="Arial" w:hAnsi="Arial" w:cs="Arial"/>
          <w:i/>
          <w:iCs/>
          <w:color w:val="000000" w:themeColor="text1"/>
          <w:lang w:val="mn-MN"/>
        </w:rPr>
        <w:t xml:space="preserve"> эрсдэлийн түвшин /2013-2018 он/</w:t>
      </w:r>
    </w:p>
    <w:p w14:paraId="10150CFD"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4 дүгээр хүснэгт. </w:t>
      </w:r>
      <w:r w:rsidRPr="007D21F2">
        <w:rPr>
          <w:rFonts w:ascii="Arial" w:hAnsi="Arial" w:cs="Arial"/>
          <w:i/>
          <w:iCs/>
          <w:color w:val="000000" w:themeColor="text1"/>
          <w:lang w:val="mn-MN"/>
        </w:rPr>
        <w:tab/>
        <w:t>Хууль тогтоомжийн хэрэгжилт, 2013-2018 /үйл ажиллагааны төрлөөр/</w:t>
      </w:r>
    </w:p>
    <w:p w14:paraId="129FFCC3"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5 дугаар хүснэгт. </w:t>
      </w:r>
      <w:r w:rsidRPr="007D21F2">
        <w:rPr>
          <w:rFonts w:ascii="Arial" w:hAnsi="Arial" w:cs="Arial"/>
          <w:i/>
          <w:iCs/>
          <w:color w:val="000000" w:themeColor="text1"/>
          <w:lang w:val="mn-MN"/>
        </w:rPr>
        <w:tab/>
        <w:t>Хууль тогтоомжийн хэрэгжилт /хүнсний сүлжээгээр/</w:t>
      </w:r>
    </w:p>
    <w:p w14:paraId="1EB076D2"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6 дугаар хүснэгт. </w:t>
      </w:r>
      <w:r w:rsidRPr="007D21F2">
        <w:rPr>
          <w:rFonts w:ascii="Arial" w:hAnsi="Arial" w:cs="Arial"/>
          <w:i/>
          <w:iCs/>
          <w:color w:val="000000" w:themeColor="text1"/>
          <w:lang w:val="mn-MN"/>
        </w:rPr>
        <w:tab/>
        <w:t>Импортын хүнсний түүхий эд, бүтээгдэхүүний тоо хэмжээ, үнийн дүн, мян.ам.доллар</w:t>
      </w:r>
    </w:p>
    <w:p w14:paraId="72CB0FAE"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7 дугаар хүснэгт. </w:t>
      </w:r>
      <w:r w:rsidRPr="007D21F2">
        <w:rPr>
          <w:rFonts w:ascii="Arial" w:hAnsi="Arial" w:cs="Arial"/>
          <w:i/>
          <w:iCs/>
          <w:color w:val="000000" w:themeColor="text1"/>
          <w:lang w:val="mn-MN"/>
        </w:rPr>
        <w:tab/>
        <w:t>Хүнсний туслах материалын тоо хэмжээ, үнийн дүн, ам ам.доллар</w:t>
      </w:r>
    </w:p>
    <w:p w14:paraId="73258BA8" w14:textId="77777777" w:rsidR="007E78D8" w:rsidRPr="007D21F2" w:rsidRDefault="007E78D8" w:rsidP="007E78D8">
      <w:pPr>
        <w:ind w:left="2410" w:right="79" w:hanging="2410"/>
        <w:rPr>
          <w:rFonts w:ascii="Arial" w:hAnsi="Arial" w:cs="Arial"/>
          <w:i/>
          <w:iCs/>
          <w:color w:val="000000" w:themeColor="text1"/>
          <w:lang w:val="mn-MN"/>
        </w:rPr>
      </w:pPr>
      <w:r w:rsidRPr="007D21F2">
        <w:rPr>
          <w:rFonts w:ascii="Arial" w:hAnsi="Arial" w:cs="Arial"/>
          <w:i/>
          <w:iCs/>
          <w:color w:val="000000" w:themeColor="text1"/>
          <w:lang w:val="mn-MN"/>
        </w:rPr>
        <w:t xml:space="preserve">8 дугаар хүснэгт. </w:t>
      </w:r>
      <w:r w:rsidRPr="007D21F2">
        <w:rPr>
          <w:rFonts w:ascii="Arial" w:hAnsi="Arial" w:cs="Arial"/>
          <w:i/>
          <w:iCs/>
          <w:color w:val="000000" w:themeColor="text1"/>
          <w:lang w:val="mn-MN"/>
        </w:rPr>
        <w:tab/>
        <w:t>Хилээр нэвтрүүлэх үеийн хяналт шалгалтын дүн</w:t>
      </w:r>
    </w:p>
    <w:p w14:paraId="026B9935"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9 дүгээр хүснэгт. </w:t>
      </w:r>
      <w:r w:rsidRPr="007D21F2">
        <w:rPr>
          <w:rFonts w:ascii="Arial" w:hAnsi="Arial" w:cs="Arial"/>
          <w:i/>
          <w:iCs/>
          <w:color w:val="000000" w:themeColor="text1"/>
          <w:lang w:val="mn-MN"/>
        </w:rPr>
        <w:tab/>
        <w:t>Хяналт шалгалтад хамрагдсан газруудын эрсдэлийн түвшин</w:t>
      </w:r>
    </w:p>
    <w:p w14:paraId="74E12C64"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10 дугаар хүснэгт. </w:t>
      </w:r>
      <w:r w:rsidRPr="007D21F2">
        <w:rPr>
          <w:rFonts w:ascii="Arial" w:hAnsi="Arial" w:cs="Arial"/>
          <w:i/>
          <w:iCs/>
          <w:color w:val="000000" w:themeColor="text1"/>
          <w:lang w:val="mn-MN"/>
        </w:rPr>
        <w:tab/>
        <w:t>2021 оны нян судлалын шинжилгээний эерэг дүн, дээжийн төрлөөр</w:t>
      </w:r>
    </w:p>
    <w:p w14:paraId="7D70E3A0"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11 дүгээр хүснэгт. </w:t>
      </w:r>
      <w:r w:rsidRPr="007D21F2">
        <w:rPr>
          <w:rFonts w:ascii="Arial" w:hAnsi="Arial" w:cs="Arial"/>
          <w:i/>
          <w:iCs/>
          <w:color w:val="000000" w:themeColor="text1"/>
          <w:lang w:val="mn-MN"/>
        </w:rPr>
        <w:tab/>
        <w:t>2022 оны нян судлалын шинжилгээний эерэг дүн, дээжийн төрлөөр</w:t>
      </w:r>
    </w:p>
    <w:p w14:paraId="6ED96616"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12 дугаар хүснэгт. </w:t>
      </w:r>
      <w:r w:rsidRPr="007D21F2">
        <w:rPr>
          <w:rFonts w:ascii="Arial" w:hAnsi="Arial" w:cs="Arial"/>
          <w:i/>
          <w:iCs/>
          <w:color w:val="000000" w:themeColor="text1"/>
          <w:lang w:val="mn-MN"/>
        </w:rPr>
        <w:tab/>
        <w:t>2023 оны нян судлалын шинжилгээний эерэг дүн, дээжийн төрлөөр</w:t>
      </w:r>
    </w:p>
    <w:p w14:paraId="252E48AA"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13 дугаар хүснэгт. </w:t>
      </w:r>
      <w:r w:rsidRPr="007D21F2">
        <w:rPr>
          <w:rFonts w:ascii="Arial" w:hAnsi="Arial" w:cs="Arial"/>
          <w:i/>
          <w:iCs/>
          <w:color w:val="000000" w:themeColor="text1"/>
          <w:lang w:val="mn-MN"/>
        </w:rPr>
        <w:tab/>
        <w:t>Мөөгөнцрийн шинжилгээ болон эерэг дүнгийн тоо, 2021 он</w:t>
      </w:r>
    </w:p>
    <w:p w14:paraId="7BA6602B" w14:textId="77777777" w:rsidR="007E78D8" w:rsidRPr="007D21F2" w:rsidRDefault="007E78D8" w:rsidP="007E78D8">
      <w:pPr>
        <w:pStyle w:val="Caption"/>
        <w:ind w:left="2410" w:right="79"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14 дүгээр хүснэгт. </w:t>
      </w:r>
      <w:r w:rsidRPr="007D21F2">
        <w:rPr>
          <w:rFonts w:ascii="Arial" w:hAnsi="Arial"/>
          <w:i/>
          <w:iCs/>
          <w:color w:val="000000" w:themeColor="text1"/>
          <w:sz w:val="24"/>
          <w:lang w:val="mn-MN"/>
        </w:rPr>
        <w:tab/>
        <w:t>Үйл ажиллагаандаа зохистой дадал, аюулын дүн шинжилгээ ба эгзэгтэй цэгийн хяналтын тогтолцоог нэвтрүүлсэн үйлдвэр</w:t>
      </w:r>
    </w:p>
    <w:p w14:paraId="38C45D97"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eastAsia="Arial" w:hAnsi="Arial" w:cs="Arial"/>
          <w:bCs/>
          <w:i/>
          <w:iCs/>
          <w:color w:val="000000" w:themeColor="text1"/>
          <w:lang w:val="mn-MN"/>
        </w:rPr>
        <w:t xml:space="preserve">15 дугаар хүснэгт. </w:t>
      </w:r>
      <w:r w:rsidRPr="007D21F2">
        <w:rPr>
          <w:rFonts w:ascii="Arial" w:eastAsia="Arial" w:hAnsi="Arial" w:cs="Arial"/>
          <w:bCs/>
          <w:i/>
          <w:iCs/>
          <w:color w:val="000000" w:themeColor="text1"/>
          <w:lang w:val="mn-MN"/>
        </w:rPr>
        <w:tab/>
        <w:t xml:space="preserve">Хүнсний аюулгүй байдлын менежментийн тогтолцоо  ISO 22000)-ны баталгаажуулалтын байгууллагаар итгэмжлэгдсэн  байгууллагын жагсаалт </w:t>
      </w:r>
      <w:r w:rsidRPr="007D21F2">
        <w:rPr>
          <w:rFonts w:ascii="Arial" w:hAnsi="Arial" w:cs="Arial"/>
          <w:i/>
          <w:iCs/>
          <w:color w:val="000000" w:themeColor="text1"/>
          <w:lang w:val="mn-MN"/>
        </w:rPr>
        <w:t xml:space="preserve">(2025.04.21-ний өдрийн байдлаар) </w:t>
      </w:r>
    </w:p>
    <w:p w14:paraId="60472905" w14:textId="77777777" w:rsidR="007E78D8" w:rsidRPr="007D21F2" w:rsidRDefault="007E78D8" w:rsidP="007E78D8">
      <w:pPr>
        <w:ind w:left="2410" w:right="79" w:hanging="2410"/>
        <w:rPr>
          <w:bCs/>
          <w:i/>
          <w:iCs/>
          <w:color w:val="000000" w:themeColor="text1"/>
          <w:lang w:val="mn-MN"/>
        </w:rPr>
      </w:pPr>
      <w:r w:rsidRPr="007D21F2">
        <w:rPr>
          <w:rFonts w:ascii="Arial" w:eastAsia="Arial" w:hAnsi="Arial" w:cs="Arial"/>
          <w:bCs/>
          <w:i/>
          <w:iCs/>
          <w:color w:val="000000" w:themeColor="text1"/>
          <w:lang w:val="mn-MN"/>
        </w:rPr>
        <w:t xml:space="preserve">16 дугаар хүснэгт. </w:t>
      </w:r>
      <w:r w:rsidRPr="007D21F2">
        <w:rPr>
          <w:rFonts w:ascii="Arial" w:eastAsia="Arial" w:hAnsi="Arial" w:cs="Arial"/>
          <w:bCs/>
          <w:i/>
          <w:iCs/>
          <w:color w:val="000000" w:themeColor="text1"/>
          <w:lang w:val="mn-MN"/>
        </w:rPr>
        <w:tab/>
        <w:t xml:space="preserve">Хүнсний аюулгүй байдлын менежментийн тогтолцоо  (ISO 22000)-ны хамрах хүрээний тайлбар </w:t>
      </w:r>
    </w:p>
    <w:p w14:paraId="24FD8361" w14:textId="77777777" w:rsidR="007E78D8" w:rsidRPr="007D21F2" w:rsidRDefault="007E78D8" w:rsidP="007E78D8">
      <w:pPr>
        <w:ind w:left="2410" w:right="79" w:hanging="2410"/>
        <w:jc w:val="both"/>
        <w:rPr>
          <w:rFonts w:ascii="Arial" w:hAnsi="Arial" w:cs="Arial"/>
          <w:bCs/>
          <w:i/>
          <w:iCs/>
          <w:color w:val="000000" w:themeColor="text1"/>
          <w:lang w:val="mn-MN"/>
        </w:rPr>
      </w:pPr>
      <w:r w:rsidRPr="007D21F2">
        <w:rPr>
          <w:rFonts w:ascii="Arial" w:eastAsia="Arial" w:hAnsi="Arial" w:cs="Arial"/>
          <w:bCs/>
          <w:i/>
          <w:iCs/>
          <w:color w:val="000000" w:themeColor="text1"/>
          <w:lang w:val="mn-MN"/>
        </w:rPr>
        <w:t xml:space="preserve">17 дугаар хүснэгт. </w:t>
      </w:r>
      <w:r w:rsidRPr="007D21F2">
        <w:rPr>
          <w:rFonts w:ascii="Arial" w:eastAsia="Arial" w:hAnsi="Arial" w:cs="Arial"/>
          <w:bCs/>
          <w:i/>
          <w:iCs/>
          <w:color w:val="000000" w:themeColor="text1"/>
          <w:lang w:val="mn-MN"/>
        </w:rPr>
        <w:tab/>
        <w:t xml:space="preserve">Менежментийн тогтолцооны баталгаажуулалтын  байгууллагуудын баталгаажуулалтын мэдээлэл </w:t>
      </w:r>
    </w:p>
    <w:p w14:paraId="2CA5DC8F"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18 дугаар хүснэгт. </w:t>
      </w:r>
      <w:r w:rsidRPr="007D21F2">
        <w:rPr>
          <w:rFonts w:ascii="Arial" w:hAnsi="Arial" w:cs="Arial"/>
          <w:i/>
          <w:iCs/>
          <w:color w:val="000000" w:themeColor="text1"/>
          <w:lang w:val="mn-MN"/>
        </w:rPr>
        <w:tab/>
        <w:t>2020 оноос 2025 оны 1 дүгээр улирлын байдлаар шинжилгээнд хамрагдсан хоолны дээжний тоо, үүнээс эрүүл ахуйн шаардлага хангаагүй үзүүлэлтийн тоо</w:t>
      </w:r>
    </w:p>
    <w:p w14:paraId="720B15E4" w14:textId="77777777" w:rsidR="007E78D8" w:rsidRPr="007D21F2" w:rsidRDefault="007E78D8" w:rsidP="007E78D8">
      <w:pPr>
        <w:ind w:left="2410" w:right="79" w:hanging="2410"/>
        <w:jc w:val="both"/>
        <w:rPr>
          <w:rFonts w:ascii="Arial" w:eastAsia="MS Mincho" w:hAnsi="Arial" w:cs="Arial"/>
          <w:i/>
          <w:iCs/>
          <w:color w:val="000000" w:themeColor="text1"/>
          <w:lang w:val="mn-MN" w:eastAsia="zh-CN"/>
        </w:rPr>
      </w:pPr>
      <w:r w:rsidRPr="007D21F2">
        <w:rPr>
          <w:rFonts w:ascii="Arial" w:hAnsi="Arial" w:cs="Arial"/>
          <w:i/>
          <w:iCs/>
          <w:color w:val="000000" w:themeColor="text1"/>
          <w:lang w:val="mn-MN"/>
        </w:rPr>
        <w:t xml:space="preserve">19 дүгээр хүснэгт. </w:t>
      </w:r>
      <w:r w:rsidRPr="007D21F2">
        <w:rPr>
          <w:rFonts w:ascii="Arial" w:hAnsi="Arial" w:cs="Arial"/>
          <w:i/>
          <w:iCs/>
          <w:color w:val="000000" w:themeColor="text1"/>
          <w:lang w:val="mn-MN"/>
        </w:rPr>
        <w:tab/>
        <w:t>Нэг хүнд ногдох архи, согтууруулах ундааны хэмжээ</w:t>
      </w:r>
    </w:p>
    <w:p w14:paraId="2E53B1A8" w14:textId="77777777" w:rsidR="007E78D8" w:rsidRPr="007D21F2" w:rsidRDefault="007E78D8" w:rsidP="007E78D8">
      <w:pPr>
        <w:ind w:left="2410" w:right="79" w:hanging="2410"/>
        <w:rPr>
          <w:rFonts w:ascii="Arial" w:hAnsi="Arial" w:cs="Arial"/>
          <w:i/>
          <w:iCs/>
          <w:color w:val="000000" w:themeColor="text1"/>
          <w:lang w:val="mn-MN"/>
        </w:rPr>
      </w:pPr>
      <w:r w:rsidRPr="007D21F2">
        <w:rPr>
          <w:rFonts w:ascii="Arial" w:hAnsi="Arial" w:cs="Arial"/>
          <w:i/>
          <w:iCs/>
          <w:color w:val="000000" w:themeColor="text1"/>
          <w:lang w:val="mn-MN"/>
        </w:rPr>
        <w:t xml:space="preserve">20 дугаар хүснэгт. </w:t>
      </w:r>
      <w:r w:rsidRPr="007D21F2">
        <w:rPr>
          <w:rFonts w:ascii="Arial" w:hAnsi="Arial" w:cs="Arial"/>
          <w:i/>
          <w:iCs/>
          <w:color w:val="000000" w:themeColor="text1"/>
          <w:lang w:val="mn-MN"/>
        </w:rPr>
        <w:tab/>
        <w:t>Гоц халдварт өвчний гаралт 2018-2022 он</w:t>
      </w:r>
    </w:p>
    <w:p w14:paraId="5BD34E2D"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21 дүгээр хүснэгт. </w:t>
      </w:r>
      <w:r w:rsidRPr="007D21F2">
        <w:rPr>
          <w:rFonts w:ascii="Arial" w:hAnsi="Arial" w:cs="Arial"/>
          <w:i/>
          <w:iCs/>
          <w:color w:val="000000" w:themeColor="text1"/>
          <w:lang w:val="mn-MN"/>
        </w:rPr>
        <w:tab/>
        <w:t>Шүлхий өвчний дархлаажуулалт 2022 он</w:t>
      </w:r>
    </w:p>
    <w:p w14:paraId="546AED83" w14:textId="77777777" w:rsidR="007E78D8" w:rsidRPr="007D21F2" w:rsidRDefault="007E78D8" w:rsidP="007E78D8">
      <w:pPr>
        <w:ind w:left="2410" w:right="79" w:hanging="2410"/>
        <w:rPr>
          <w:rFonts w:ascii="Arial" w:hAnsi="Arial" w:cs="Arial"/>
          <w:i/>
          <w:iCs/>
          <w:color w:val="000000" w:themeColor="text1"/>
          <w:lang w:val="mn-MN"/>
        </w:rPr>
      </w:pPr>
      <w:r w:rsidRPr="007D21F2">
        <w:rPr>
          <w:rFonts w:ascii="Arial" w:hAnsi="Arial" w:cs="Arial"/>
          <w:i/>
          <w:iCs/>
          <w:color w:val="000000" w:themeColor="text1"/>
          <w:lang w:val="mn-MN"/>
        </w:rPr>
        <w:t xml:space="preserve">22 дугаар хүснэгт. </w:t>
      </w:r>
      <w:r w:rsidRPr="007D21F2">
        <w:rPr>
          <w:rFonts w:ascii="Arial" w:hAnsi="Arial" w:cs="Arial"/>
          <w:i/>
          <w:iCs/>
          <w:color w:val="000000" w:themeColor="text1"/>
          <w:lang w:val="mn-MN"/>
        </w:rPr>
        <w:tab/>
        <w:t>Хонины цэцгийн дархлаажуулалтад хамрагдсан малын тоо</w:t>
      </w:r>
    </w:p>
    <w:p w14:paraId="25269A46"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        </w:t>
      </w:r>
      <w:r w:rsidRPr="007D21F2">
        <w:rPr>
          <w:rFonts w:ascii="Arial" w:hAnsi="Arial" w:cs="Arial"/>
          <w:i/>
          <w:iCs/>
          <w:color w:val="000000" w:themeColor="text1"/>
          <w:lang w:val="mn-MN"/>
        </w:rPr>
        <w:tab/>
        <w:t xml:space="preserve">23 дугаар хүснэгт. </w:t>
      </w:r>
      <w:r w:rsidRPr="007D21F2">
        <w:rPr>
          <w:rFonts w:ascii="Arial" w:hAnsi="Arial" w:cs="Arial"/>
          <w:i/>
          <w:iCs/>
          <w:color w:val="000000" w:themeColor="text1"/>
          <w:lang w:val="mn-MN"/>
        </w:rPr>
        <w:tab/>
        <w:t>Дархлаажуулалтад хамрагдсан малын тоо</w:t>
      </w:r>
    </w:p>
    <w:p w14:paraId="54F9478B"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24 дугаар хүснэгт. </w:t>
      </w:r>
      <w:r w:rsidRPr="007D21F2">
        <w:rPr>
          <w:rFonts w:ascii="Arial" w:hAnsi="Arial" w:cs="Arial"/>
          <w:i/>
          <w:iCs/>
          <w:color w:val="000000" w:themeColor="text1"/>
          <w:lang w:val="mn-MN"/>
        </w:rPr>
        <w:tab/>
        <w:t>Тодорхойлсон үзүүлэлт бүрээр гарсан эерэг үр дүн, 2021-2023 он</w:t>
      </w:r>
    </w:p>
    <w:p w14:paraId="7A3A90B6"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lastRenderedPageBreak/>
        <w:t xml:space="preserve">25 дугаар хүснэгт. </w:t>
      </w:r>
      <w:r w:rsidRPr="007D21F2">
        <w:rPr>
          <w:rFonts w:ascii="Arial" w:hAnsi="Arial" w:cs="Arial"/>
          <w:i/>
          <w:iCs/>
          <w:color w:val="000000" w:themeColor="text1"/>
          <w:lang w:val="mn-MN"/>
        </w:rPr>
        <w:tab/>
        <w:t>Тодорхойлох үзүүлэлт тус бүрээр хийсэн шинжилгээний тоо, жилээр</w:t>
      </w:r>
    </w:p>
    <w:p w14:paraId="33CE8191"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26 дугаар хүснэгт. </w:t>
      </w:r>
      <w:r w:rsidRPr="007D21F2">
        <w:rPr>
          <w:rFonts w:ascii="Arial" w:hAnsi="Arial" w:cs="Arial"/>
          <w:i/>
          <w:iCs/>
          <w:color w:val="000000" w:themeColor="text1"/>
          <w:lang w:val="mn-MN"/>
        </w:rPr>
        <w:tab/>
        <w:t>2021-2023 оны шинжилгээний эерэг дүн, дээжийн төрлөөр</w:t>
      </w:r>
    </w:p>
    <w:p w14:paraId="144D5D4A"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27 дугаар хүснэгт. </w:t>
      </w:r>
      <w:r w:rsidRPr="007D21F2">
        <w:rPr>
          <w:rFonts w:ascii="Arial" w:hAnsi="Arial" w:cs="Arial"/>
          <w:i/>
          <w:iCs/>
          <w:color w:val="000000" w:themeColor="text1"/>
          <w:lang w:val="mn-MN"/>
        </w:rPr>
        <w:tab/>
        <w:t>Хяналт, шалгалтаар хураасан, буцаасан, татан авсан, устгасан дотоодын үйлдвэрийн хүнсний бүтээгдэхүүний тоо хэмжээ</w:t>
      </w:r>
    </w:p>
    <w:p w14:paraId="7700898A" w14:textId="77777777" w:rsidR="007E78D8" w:rsidRPr="007D21F2" w:rsidRDefault="007E78D8" w:rsidP="007E78D8">
      <w:pPr>
        <w:pStyle w:val="Caption"/>
        <w:ind w:left="2410" w:right="79"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28 дугаар хүснэгт. </w:t>
      </w:r>
      <w:r w:rsidRPr="007D21F2">
        <w:rPr>
          <w:rFonts w:ascii="Arial" w:hAnsi="Arial"/>
          <w:i/>
          <w:iCs/>
          <w:color w:val="000000" w:themeColor="text1"/>
          <w:sz w:val="24"/>
          <w:lang w:val="mn-MN"/>
        </w:rPr>
        <w:tab/>
        <w:t>Хяналт, шалгалтаар хураасан, буцаасан, татан авсан, устгасан хүнсний бүтээгдэхүүний тоо, хэмжээ</w:t>
      </w:r>
    </w:p>
    <w:p w14:paraId="6AA97308" w14:textId="6094AA13"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29 дүгээр хүснэгт. </w:t>
      </w:r>
      <w:r w:rsidRPr="007D21F2">
        <w:rPr>
          <w:rFonts w:ascii="Arial" w:hAnsi="Arial" w:cs="Arial"/>
          <w:i/>
          <w:iCs/>
          <w:color w:val="000000" w:themeColor="text1"/>
          <w:lang w:val="mn-MN"/>
        </w:rPr>
        <w:tab/>
        <w:t xml:space="preserve">Хяналтад хамрагдсан, үйл ажиллагааг зогсоосон, сэргээсэн </w:t>
      </w:r>
      <w:r w:rsidR="00DC7B46">
        <w:rPr>
          <w:rFonts w:ascii="Arial" w:hAnsi="Arial" w:cs="Arial"/>
          <w:i/>
          <w:iCs/>
          <w:color w:val="000000" w:themeColor="text1"/>
          <w:lang w:val="mn-MN"/>
        </w:rPr>
        <w:t>аж ахуйн нэгж байгууллага</w:t>
      </w:r>
      <w:r w:rsidRPr="007D21F2">
        <w:rPr>
          <w:rFonts w:ascii="Arial" w:hAnsi="Arial" w:cs="Arial"/>
          <w:i/>
          <w:iCs/>
          <w:color w:val="000000" w:themeColor="text1"/>
          <w:lang w:val="mn-MN"/>
        </w:rPr>
        <w:t xml:space="preserve">, иргэдийн тоо </w:t>
      </w:r>
    </w:p>
    <w:p w14:paraId="01AEFC83" w14:textId="33924B85" w:rsidR="007E78D8" w:rsidRPr="007D21F2" w:rsidRDefault="007E78D8" w:rsidP="007E78D8">
      <w:pPr>
        <w:pStyle w:val="Caption"/>
        <w:ind w:left="2410" w:right="79" w:hanging="2410"/>
        <w:rPr>
          <w:rFonts w:ascii="Arial" w:hAnsi="Arial"/>
          <w:i/>
          <w:iCs/>
          <w:color w:val="000000" w:themeColor="text1"/>
          <w:lang w:val="mn-MN"/>
        </w:rPr>
      </w:pPr>
      <w:r w:rsidRPr="007D21F2">
        <w:rPr>
          <w:rFonts w:ascii="Arial" w:hAnsi="Arial"/>
          <w:i/>
          <w:iCs/>
          <w:color w:val="000000" w:themeColor="text1"/>
          <w:lang w:val="mn-MN"/>
        </w:rPr>
        <w:t xml:space="preserve">30 дугаар хүснэгт. </w:t>
      </w:r>
      <w:r w:rsidRPr="007D21F2">
        <w:rPr>
          <w:rFonts w:ascii="Arial" w:hAnsi="Arial"/>
          <w:i/>
          <w:iCs/>
          <w:color w:val="000000" w:themeColor="text1"/>
          <w:lang w:val="mn-MN"/>
        </w:rPr>
        <w:tab/>
        <w:t xml:space="preserve">Хяналтад хамрагдсан, үйл ажиллагааг зогсоосон, сэргээсэн </w:t>
      </w:r>
      <w:r w:rsidR="00DC7B46">
        <w:rPr>
          <w:rFonts w:ascii="Arial" w:hAnsi="Arial"/>
          <w:i/>
          <w:iCs/>
          <w:color w:val="000000" w:themeColor="text1"/>
          <w:lang w:val="mn-MN"/>
        </w:rPr>
        <w:t>аж ахуйн нэгж байгууллага</w:t>
      </w:r>
      <w:r w:rsidRPr="007D21F2">
        <w:rPr>
          <w:rFonts w:ascii="Arial" w:hAnsi="Arial"/>
          <w:i/>
          <w:iCs/>
          <w:color w:val="000000" w:themeColor="text1"/>
          <w:lang w:val="mn-MN"/>
        </w:rPr>
        <w:t>, иргэдийн тоо</w:t>
      </w:r>
    </w:p>
    <w:p w14:paraId="3119D1B5" w14:textId="77777777" w:rsidR="007E78D8" w:rsidRPr="007D21F2" w:rsidRDefault="007E78D8" w:rsidP="007E78D8">
      <w:pPr>
        <w:ind w:left="2410" w:right="79" w:hanging="2410"/>
        <w:jc w:val="both"/>
        <w:rPr>
          <w:rFonts w:ascii="Arial" w:eastAsia="MS Mincho" w:hAnsi="Arial" w:cs="Arial"/>
          <w:b/>
          <w:i/>
          <w:iCs/>
          <w:color w:val="000000" w:themeColor="text1"/>
          <w:lang w:val="mn-MN" w:eastAsia="ja-JP"/>
        </w:rPr>
      </w:pPr>
      <w:r w:rsidRPr="007D21F2">
        <w:rPr>
          <w:rFonts w:ascii="Arial" w:eastAsia="MS Mincho" w:hAnsi="Arial" w:cs="Arial"/>
          <w:i/>
          <w:iCs/>
          <w:color w:val="000000" w:themeColor="text1"/>
          <w:lang w:val="mn-MN" w:eastAsia="ja-JP"/>
        </w:rPr>
        <w:t xml:space="preserve">31 дүгээр хүснэгт. </w:t>
      </w:r>
      <w:r w:rsidRPr="007D21F2">
        <w:rPr>
          <w:rFonts w:ascii="Arial" w:eastAsia="MS Mincho" w:hAnsi="Arial" w:cs="Arial"/>
          <w:i/>
          <w:iCs/>
          <w:color w:val="000000" w:themeColor="text1"/>
          <w:lang w:val="mn-MN" w:eastAsia="ja-JP"/>
        </w:rPr>
        <w:tab/>
        <w:t>Хоол хүнсээр дамжих өвчний дэгдэлт, өвчилсэн, эмнэлэгт хэвтэж эмчлүүлсэн болон нас барсан хүний тоо</w:t>
      </w:r>
    </w:p>
    <w:p w14:paraId="468ED55D"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32 дугаар хүснэгт. </w:t>
      </w:r>
      <w:r w:rsidRPr="007D21F2">
        <w:rPr>
          <w:rFonts w:ascii="Arial" w:hAnsi="Arial" w:cs="Arial"/>
          <w:i/>
          <w:iCs/>
          <w:color w:val="000000" w:themeColor="text1"/>
          <w:lang w:val="mn-MN"/>
        </w:rPr>
        <w:tab/>
        <w:t>Нянгийн гаралтай хоол хүнснээс шалтгаалсан хордлогот халдварт өвчлөл</w:t>
      </w:r>
    </w:p>
    <w:p w14:paraId="709C1BA3" w14:textId="77777777" w:rsidR="007E78D8" w:rsidRPr="007D21F2" w:rsidRDefault="007E78D8" w:rsidP="007E78D8">
      <w:pPr>
        <w:pStyle w:val="Caption"/>
        <w:ind w:left="2410" w:right="79"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33 дугаар хүснэгт. </w:t>
      </w:r>
      <w:r w:rsidRPr="007D21F2">
        <w:rPr>
          <w:rFonts w:ascii="Arial" w:hAnsi="Arial"/>
          <w:i/>
          <w:iCs/>
          <w:color w:val="000000" w:themeColor="text1"/>
          <w:sz w:val="24"/>
          <w:lang w:val="mn-MN"/>
        </w:rPr>
        <w:tab/>
        <w:t>Нянгийн гаралтай хоол хүнснээс шалтгаалсан хордлогот халдварт өвчлөл</w:t>
      </w:r>
    </w:p>
    <w:p w14:paraId="2FDD27AA" w14:textId="77777777" w:rsidR="007E78D8" w:rsidRPr="007D21F2" w:rsidRDefault="007E78D8" w:rsidP="007E78D8">
      <w:pPr>
        <w:ind w:left="2410" w:right="79" w:hanging="2410"/>
        <w:jc w:val="both"/>
        <w:rPr>
          <w:rFonts w:ascii="Arial" w:eastAsia="MS Mincho" w:hAnsi="Arial" w:cs="Arial"/>
          <w:i/>
          <w:iCs/>
          <w:color w:val="000000" w:themeColor="text1"/>
          <w:lang w:val="mn-MN" w:eastAsia="zh-CN"/>
        </w:rPr>
      </w:pPr>
      <w:r w:rsidRPr="007D21F2">
        <w:rPr>
          <w:rFonts w:ascii="Arial" w:hAnsi="Arial" w:cs="Arial"/>
          <w:i/>
          <w:iCs/>
          <w:color w:val="000000" w:themeColor="text1"/>
          <w:lang w:val="mn-MN"/>
        </w:rPr>
        <w:t xml:space="preserve">34 дүгээр хүснэгт. </w:t>
      </w:r>
      <w:r w:rsidRPr="007D21F2">
        <w:rPr>
          <w:rFonts w:ascii="Arial" w:hAnsi="Arial" w:cs="Arial"/>
          <w:i/>
          <w:iCs/>
          <w:color w:val="000000" w:themeColor="text1"/>
          <w:lang w:val="mn-MN"/>
        </w:rPr>
        <w:tab/>
        <w:t>Газрын доорх усны нөөц батлагдсан сум, дүүргийн тоо, 2023 он</w:t>
      </w:r>
    </w:p>
    <w:p w14:paraId="52476A5E" w14:textId="77777777" w:rsidR="007E78D8" w:rsidRPr="007D21F2" w:rsidRDefault="007E78D8" w:rsidP="007E78D8">
      <w:pPr>
        <w:pStyle w:val="Caption"/>
        <w:ind w:left="2410" w:right="79"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35 дугаар хүснэгт. </w:t>
      </w:r>
      <w:r w:rsidRPr="007D21F2">
        <w:rPr>
          <w:rFonts w:ascii="Arial" w:hAnsi="Arial"/>
          <w:i/>
          <w:iCs/>
          <w:color w:val="000000" w:themeColor="text1"/>
          <w:sz w:val="24"/>
          <w:lang w:val="mn-MN"/>
        </w:rPr>
        <w:tab/>
        <w:t>Хүнсний түүхий эд, бүтээгдэхүүний аюулгүй үзүүлэлтийг тодорхойлох чадавх</w:t>
      </w:r>
    </w:p>
    <w:p w14:paraId="18C8682D" w14:textId="77777777" w:rsidR="007E78D8" w:rsidRPr="007D21F2" w:rsidRDefault="007E78D8" w:rsidP="007E78D8">
      <w:pPr>
        <w:pStyle w:val="Caption"/>
        <w:ind w:left="2410" w:right="79" w:hanging="2410"/>
        <w:rPr>
          <w:rFonts w:ascii="Arial" w:hAnsi="Arial"/>
          <w:i/>
          <w:iCs/>
          <w:color w:val="000000" w:themeColor="text1"/>
          <w:sz w:val="24"/>
          <w:lang w:val="mn-MN"/>
        </w:rPr>
      </w:pPr>
      <w:r w:rsidRPr="007D21F2">
        <w:rPr>
          <w:rFonts w:ascii="Arial" w:hAnsi="Arial"/>
          <w:i/>
          <w:iCs/>
          <w:color w:val="000000" w:themeColor="text1"/>
          <w:sz w:val="24"/>
          <w:lang w:val="mn-MN"/>
        </w:rPr>
        <w:t xml:space="preserve">36 дугаар хүснэгт. </w:t>
      </w:r>
      <w:r w:rsidRPr="007D21F2">
        <w:rPr>
          <w:rFonts w:ascii="Arial" w:hAnsi="Arial"/>
          <w:i/>
          <w:iCs/>
          <w:color w:val="000000" w:themeColor="text1"/>
          <w:sz w:val="24"/>
          <w:lang w:val="mn-MN"/>
        </w:rPr>
        <w:tab/>
        <w:t>Нянгийн гаралтай хоол хүнснээс шалтгаалсан хордлогот халдварт өвчлөл</w:t>
      </w:r>
    </w:p>
    <w:p w14:paraId="5B513986" w14:textId="77777777" w:rsidR="007E78D8" w:rsidRPr="007D21F2" w:rsidRDefault="007E78D8" w:rsidP="007E78D8">
      <w:pPr>
        <w:ind w:left="2410" w:right="79" w:hanging="2410"/>
        <w:jc w:val="both"/>
        <w:rPr>
          <w:rFonts w:ascii="Arial" w:hAnsi="Arial" w:cs="Arial"/>
          <w:i/>
          <w:iCs/>
          <w:color w:val="000000" w:themeColor="text1"/>
          <w:lang w:val="mn-MN"/>
        </w:rPr>
      </w:pPr>
      <w:r w:rsidRPr="007D21F2">
        <w:rPr>
          <w:rFonts w:ascii="Arial" w:hAnsi="Arial" w:cs="Arial"/>
          <w:i/>
          <w:iCs/>
          <w:color w:val="000000" w:themeColor="text1"/>
          <w:lang w:val="mn-MN"/>
        </w:rPr>
        <w:t xml:space="preserve">37 дугаар хүснэгт. </w:t>
      </w:r>
      <w:r w:rsidRPr="007D21F2">
        <w:rPr>
          <w:rFonts w:ascii="Arial" w:hAnsi="Arial" w:cs="Arial"/>
          <w:i/>
          <w:iCs/>
          <w:color w:val="000000" w:themeColor="text1"/>
          <w:lang w:val="mn-MN"/>
        </w:rPr>
        <w:tab/>
        <w:t>Хариуцлага тооцсон байдал</w:t>
      </w:r>
    </w:p>
    <w:p w14:paraId="3E821BDF" w14:textId="77777777" w:rsidR="00E22EF6" w:rsidRPr="007D21F2" w:rsidRDefault="00E22EF6" w:rsidP="007E78D8">
      <w:pPr>
        <w:ind w:right="79"/>
        <w:jc w:val="both"/>
        <w:rPr>
          <w:rFonts w:ascii="Arial" w:hAnsi="Arial" w:cs="Arial"/>
          <w:bCs/>
          <w:i/>
          <w:iCs/>
          <w:color w:val="000000" w:themeColor="text1"/>
          <w:lang w:val="mn-MN"/>
        </w:rPr>
      </w:pPr>
    </w:p>
    <w:p w14:paraId="5E165FDB" w14:textId="49858726" w:rsidR="00D41A53" w:rsidRPr="007D21F2" w:rsidRDefault="00D41A53" w:rsidP="00E22EF6">
      <w:pPr>
        <w:pStyle w:val="Caption"/>
        <w:ind w:left="1985" w:hanging="1985"/>
        <w:rPr>
          <w:rFonts w:ascii="Arial" w:hAnsi="Arial"/>
          <w:i/>
          <w:iCs/>
          <w:color w:val="000000" w:themeColor="text1"/>
          <w:lang w:val="mn-MN"/>
        </w:rPr>
      </w:pPr>
    </w:p>
    <w:p w14:paraId="1B682FF9" w14:textId="77777777" w:rsidR="00D41A53" w:rsidRPr="007D21F2" w:rsidRDefault="00D41A53" w:rsidP="00D41A53">
      <w:pPr>
        <w:snapToGrid w:val="0"/>
        <w:ind w:firstLine="720"/>
        <w:jc w:val="both"/>
        <w:rPr>
          <w:rFonts w:ascii="Arial" w:hAnsi="Arial" w:cs="Arial"/>
          <w:i/>
          <w:iCs/>
          <w:color w:val="000000" w:themeColor="text1"/>
          <w:lang w:val="mn-MN"/>
        </w:rPr>
      </w:pPr>
    </w:p>
    <w:p w14:paraId="7CDA3FE0" w14:textId="77777777" w:rsidR="00032157" w:rsidRPr="007D21F2" w:rsidRDefault="00032157" w:rsidP="00D41A53">
      <w:pPr>
        <w:snapToGrid w:val="0"/>
        <w:ind w:right="79" w:firstLine="709"/>
        <w:jc w:val="both"/>
        <w:rPr>
          <w:rFonts w:ascii="Arial" w:hAnsi="Arial" w:cs="Arial"/>
          <w:i/>
          <w:iCs/>
          <w:color w:val="000000" w:themeColor="text1"/>
          <w:lang w:val="mn-MN"/>
        </w:rPr>
      </w:pPr>
    </w:p>
    <w:p w14:paraId="5BD1788C" w14:textId="77777777" w:rsidR="00032157" w:rsidRPr="007D21F2" w:rsidRDefault="00032157" w:rsidP="00D41A53">
      <w:pPr>
        <w:snapToGrid w:val="0"/>
        <w:ind w:right="79" w:firstLine="709"/>
        <w:jc w:val="both"/>
        <w:rPr>
          <w:rFonts w:ascii="Arial" w:hAnsi="Arial" w:cs="Arial"/>
          <w:i/>
          <w:iCs/>
          <w:color w:val="000000" w:themeColor="text1"/>
          <w:lang w:val="mn-MN"/>
        </w:rPr>
      </w:pPr>
    </w:p>
    <w:p w14:paraId="4DBFDEF2" w14:textId="77777777" w:rsidR="00190DF4" w:rsidRPr="007D21F2" w:rsidRDefault="00190DF4" w:rsidP="00B30551">
      <w:pPr>
        <w:snapToGrid w:val="0"/>
        <w:spacing w:after="120"/>
        <w:ind w:right="79" w:firstLine="709"/>
        <w:jc w:val="both"/>
        <w:rPr>
          <w:rFonts w:ascii="Arial" w:hAnsi="Arial" w:cs="Arial"/>
          <w:i/>
          <w:iCs/>
          <w:color w:val="000000" w:themeColor="text1"/>
          <w:lang w:val="mn-MN"/>
        </w:rPr>
      </w:pPr>
      <w:r w:rsidRPr="007D21F2">
        <w:rPr>
          <w:rFonts w:ascii="Arial" w:hAnsi="Arial" w:cs="Arial"/>
          <w:i/>
          <w:iCs/>
          <w:color w:val="000000" w:themeColor="text1"/>
          <w:lang w:val="mn-MN"/>
        </w:rPr>
        <w:br w:type="page"/>
      </w:r>
    </w:p>
    <w:p w14:paraId="7A2D1F0F" w14:textId="6C9583AD" w:rsidR="00266572" w:rsidRPr="007356EF" w:rsidRDefault="00775346" w:rsidP="00C5018C">
      <w:pPr>
        <w:pStyle w:val="Heading1"/>
        <w:spacing w:before="0" w:after="120" w:line="276" w:lineRule="auto"/>
        <w:jc w:val="center"/>
        <w:rPr>
          <w:rFonts w:ascii="Arial" w:hAnsi="Arial" w:cs="Arial"/>
          <w:b/>
          <w:bCs/>
          <w:color w:val="4472C4" w:themeColor="accent5"/>
          <w:sz w:val="22"/>
          <w:szCs w:val="22"/>
          <w:lang w:val="mn-MN"/>
        </w:rPr>
      </w:pPr>
      <w:bookmarkStart w:id="1" w:name="_Toc197890250"/>
      <w:r w:rsidRPr="007356EF">
        <w:rPr>
          <w:rFonts w:ascii="Arial" w:hAnsi="Arial" w:cs="Arial"/>
          <w:b/>
          <w:bCs/>
          <w:color w:val="4472C4" w:themeColor="accent5"/>
          <w:sz w:val="22"/>
          <w:szCs w:val="22"/>
          <w:lang w:val="mn-MN"/>
        </w:rPr>
        <w:lastRenderedPageBreak/>
        <w:t>УДИРТГАЛ</w:t>
      </w:r>
      <w:bookmarkEnd w:id="1"/>
    </w:p>
    <w:p w14:paraId="59D2E454" w14:textId="77777777" w:rsidR="00482616" w:rsidRPr="007D21F2" w:rsidRDefault="00482616" w:rsidP="00482616">
      <w:pPr>
        <w:spacing w:after="120"/>
        <w:ind w:firstLine="706"/>
        <w:jc w:val="both"/>
        <w:rPr>
          <w:rFonts w:ascii="Arial" w:hAnsi="Arial" w:cs="Arial"/>
          <w:color w:val="000000" w:themeColor="text1"/>
          <w:lang w:val="mn-MN"/>
        </w:rPr>
      </w:pPr>
      <w:r w:rsidRPr="007D21F2">
        <w:rPr>
          <w:rStyle w:val="x193iq5w"/>
          <w:rFonts w:ascii="Arial" w:hAnsi="Arial" w:cs="Arial"/>
          <w:color w:val="000000" w:themeColor="text1"/>
          <w:lang w:val="mn-MN"/>
        </w:rPr>
        <w:t>Хүн бүр эрүүл амьдарч, хөдөлмөрлөх үндсэн нөхцөлийн нэг бол хоол хүнс бөгөөд эрүүл ахуйн шаардлага хангасан, шим тэжээллэг, баталгаат хоол хүнсээр хангагдах нь хүний үндсэн эрх юм.</w:t>
      </w:r>
      <w:r w:rsidRPr="007D21F2">
        <w:rPr>
          <w:rFonts w:ascii="Arial" w:hAnsi="Arial" w:cs="Arial"/>
          <w:color w:val="000000" w:themeColor="text1"/>
          <w:lang w:val="mn-MN"/>
        </w:rPr>
        <w:t xml:space="preserve"> </w:t>
      </w:r>
    </w:p>
    <w:p w14:paraId="0A8E4C00" w14:textId="764EB8DF" w:rsidR="00482616" w:rsidRPr="007D21F2" w:rsidRDefault="00482616" w:rsidP="00482616">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“Монгол Улсын Үндэсний аюулгүй байдлын үзэл баримтлал”</w:t>
      </w:r>
      <w:r w:rsidRPr="007D21F2">
        <w:rPr>
          <w:rStyle w:val="FootnoteReference"/>
          <w:rFonts w:ascii="Arial" w:eastAsia="Arial Unicode MS" w:hAnsi="Arial" w:cs="Arial"/>
          <w:color w:val="000000" w:themeColor="text1"/>
          <w:lang w:val="mn-MN"/>
        </w:rPr>
        <w:footnoteReference w:id="1"/>
      </w:r>
      <w:r w:rsidRPr="007D21F2">
        <w:rPr>
          <w:rFonts w:ascii="Arial" w:hAnsi="Arial" w:cs="Arial"/>
          <w:color w:val="000000" w:themeColor="text1"/>
          <w:lang w:val="mn-MN"/>
        </w:rPr>
        <w:t xml:space="preserve">-ын 3.4.2.1.-д “Хүнсний хангамжийн баталгаат байдлыг хангаж, ...” гэж, 3.4.2.4.-д “Хүн амыг ундны усаар хүртээмжтэй хангах, чанар, аюулгүй байдалд тавих хяналтыг өндөржүүлэх арга хэмжээ авна” гэж, 3.4.2.5.-д “Хүнсний түүхий эд үйлдвэрлэл, худалдаа-үйлчилгээ, хадгалалтын бүх үе шатуудад чанарын удирдлага, хяналт, баталгаажуулалтын нэгдмэл тогтолцоог бий болгоно” гэж, 3.4.2.6.-д “...малын халдварт өвчинтэй тэмцэх </w:t>
      </w:r>
      <w:r w:rsidR="007D21F2" w:rsidRPr="007D21F2">
        <w:rPr>
          <w:rFonts w:ascii="Arial" w:hAnsi="Arial" w:cs="Arial"/>
          <w:color w:val="000000" w:themeColor="text1"/>
          <w:lang w:val="mn-MN"/>
        </w:rPr>
        <w:t>чадавхыг</w:t>
      </w:r>
      <w:r w:rsidRPr="007D21F2">
        <w:rPr>
          <w:rFonts w:ascii="Arial" w:hAnsi="Arial" w:cs="Arial"/>
          <w:color w:val="000000" w:themeColor="text1"/>
          <w:lang w:val="mn-MN"/>
        </w:rPr>
        <w:t xml:space="preserve"> дээшлүүлж, халдвар хамгаалал био</w:t>
      </w:r>
      <w:r w:rsidR="007D21F2">
        <w:rPr>
          <w:rFonts w:ascii="Arial" w:hAnsi="Arial" w:cs="Arial"/>
          <w:color w:val="000000" w:themeColor="text1"/>
          <w:lang w:val="mn-MN"/>
        </w:rPr>
        <w:t>-</w:t>
      </w:r>
      <w:r w:rsidRPr="007D21F2">
        <w:rPr>
          <w:rFonts w:ascii="Arial" w:hAnsi="Arial" w:cs="Arial"/>
          <w:color w:val="000000" w:themeColor="text1"/>
          <w:lang w:val="mn-MN"/>
        </w:rPr>
        <w:t xml:space="preserve">аюулгүй байдлыг хангах..., байгаль орчин, хүний эрүүл мэндэд сөрөг нөлөөгүй хүнсний сав, баглаа боодол, бордоо, ургамал хамгааллын бодис ашиглах хяналтыг сайжруулах бодлого хэрэгжүүлнэ” гэж, 3.4.2.7.-д “Хүнсний чанар, аюулгүй байдлын техникийн шаардлагыг олон улсын стандарттай нийцүүлэн шинэчилж, хяналтын тогтолцоог бэхжүүлэн, ...” гэж, 3.4.2.8.-д “..., импортын хүнсний бүтээгдэхүүнд чанарын урьдчилсан хяналт, бүртгэлжүүлэлт, баталгаажуулалтын нэгдмэл тогтолцоо бий болгох, импортлох үеийн чанарын баталгаат байдалд </w:t>
      </w:r>
      <w:r w:rsidR="007D21F2" w:rsidRPr="007D21F2">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 хийх замаар чанар, аюулгүй байдлын баталгааг хангана” гэж, 3.4.2.9.-д “Нано</w:t>
      </w:r>
      <w:r w:rsidR="007D21F2">
        <w:rPr>
          <w:rFonts w:ascii="Arial" w:hAnsi="Arial" w:cs="Arial"/>
          <w:color w:val="000000" w:themeColor="text1"/>
          <w:lang w:val="mn-MN"/>
        </w:rPr>
        <w:t>-</w:t>
      </w:r>
      <w:r w:rsidRPr="007D21F2">
        <w:rPr>
          <w:rFonts w:ascii="Arial" w:hAnsi="Arial" w:cs="Arial"/>
          <w:color w:val="000000" w:themeColor="text1"/>
          <w:lang w:val="mn-MN"/>
        </w:rPr>
        <w:t xml:space="preserve">технологи, биотехнологийн эрсдэлийг үнэлэх, хянах, түүний хор хөнөөлөөс хамгаалах арга хэмжээ авна” гэж хүнсний түүхий эд, бүтээгдэхүүний чанар, эрүүл ахуйн баталгаат байдлыг хангах стратегийг тодорхойлсон байдаг. </w:t>
      </w:r>
    </w:p>
    <w:p w14:paraId="10065B8B" w14:textId="4517326E" w:rsidR="00482616" w:rsidRPr="007D21F2" w:rsidRDefault="00482616" w:rsidP="00482616">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Мөн Улсын Үндэсний аюулгүй байдлын үзэл баримтлал”-ын 3.4.1.1.-д “..., иргэний эрүүл мэндийн боловсролыг дээшлүүлэх ажлыг бүх шатны боловсролын байгууллага, хэвлэл мэдээллээр дамжуулан хэрэгжүүлнэ” гэж, 3.4.1.3.-д “Хүн амын дунд хоол тэжээлийн зохистой хэрэглээг төлөвшүүлж, зонхилох халдварт бус өвчнөөс сэргийлэн бичил тэжээлийн дутлыг бууруулна” гэж тус тус заасны дагуу холбогдох хууль тогтоомжийг бүрэн хэрэгжүүлснээр Монгол хүний эрүүл, аюулгүй амьдрах таатай орчин, нөхц</w:t>
      </w:r>
      <w:r w:rsidR="007D21F2">
        <w:rPr>
          <w:rFonts w:ascii="Arial" w:hAnsi="Arial" w:cs="Arial"/>
          <w:color w:val="000000" w:themeColor="text1"/>
          <w:lang w:val="mn-MN"/>
        </w:rPr>
        <w:t>ө</w:t>
      </w:r>
      <w:r w:rsidRPr="007D21F2">
        <w:rPr>
          <w:rFonts w:ascii="Arial" w:hAnsi="Arial" w:cs="Arial"/>
          <w:color w:val="000000" w:themeColor="text1"/>
          <w:lang w:val="mn-MN"/>
        </w:rPr>
        <w:t>лийг бүрдүүлэх болно.</w:t>
      </w:r>
    </w:p>
    <w:p w14:paraId="025F12CD" w14:textId="5D2B931A" w:rsidR="002877A3" w:rsidRPr="007D21F2" w:rsidRDefault="002877A3"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Монгол Улсын Их Хурлын 2022 оны “Хүнсний хангамж, аюулгүй байдлыг хангах талаар авах зарим арга хэмжээний тухай” 36 дугаар тогтоолоор баталсан Монгол Улсын Их хурлын тогтоолыг хэрэгжүүлэх арга хэмжээний төлөвлөгөөний 1.1.</w:t>
      </w:r>
      <w:r w:rsidR="0056073F" w:rsidRPr="007D21F2">
        <w:rPr>
          <w:rFonts w:ascii="Arial" w:hAnsi="Arial" w:cs="Arial"/>
          <w:color w:val="000000" w:themeColor="text1"/>
          <w:lang w:val="mn-MN"/>
        </w:rPr>
        <w:t>4.-д</w:t>
      </w:r>
      <w:r w:rsidRPr="007D21F2">
        <w:rPr>
          <w:rFonts w:ascii="Arial" w:hAnsi="Arial" w:cs="Arial"/>
          <w:color w:val="000000" w:themeColor="text1"/>
          <w:lang w:val="mn-MN"/>
        </w:rPr>
        <w:t xml:space="preserve"> “Хүнсний </w:t>
      </w:r>
      <w:r w:rsidR="0056073F" w:rsidRPr="007D21F2">
        <w:rPr>
          <w:rFonts w:ascii="Arial" w:hAnsi="Arial" w:cs="Arial"/>
          <w:color w:val="000000" w:themeColor="text1"/>
          <w:lang w:val="mn-MN"/>
        </w:rPr>
        <w:t xml:space="preserve">бүтээгдэхүүний аюулгүй байдлыг хангах </w:t>
      </w:r>
      <w:r w:rsidRPr="007D21F2">
        <w:rPr>
          <w:rFonts w:ascii="Arial" w:hAnsi="Arial" w:cs="Arial"/>
          <w:color w:val="000000" w:themeColor="text1"/>
          <w:lang w:val="mn-MN"/>
        </w:rPr>
        <w:t xml:space="preserve">тухай хуульд нэмэлт, өөрчлөлт оруулах тухай хуулийн төслийг боловсруулж, Улсын Их Хуралд өргөн мэдүүлэхээр тусгасан. </w:t>
      </w:r>
    </w:p>
    <w:p w14:paraId="2F5D23CA" w14:textId="0A6492A5" w:rsidR="00DA5A7D" w:rsidRPr="007D21F2" w:rsidRDefault="005554E6"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20</w:t>
      </w:r>
      <w:r w:rsidR="00537B6A" w:rsidRPr="007D21F2">
        <w:rPr>
          <w:rFonts w:ascii="Arial" w:hAnsi="Arial" w:cs="Arial"/>
          <w:color w:val="000000" w:themeColor="text1"/>
          <w:lang w:val="mn-MN"/>
        </w:rPr>
        <w:t>1</w:t>
      </w:r>
      <w:r w:rsidR="00A42243" w:rsidRPr="007D21F2">
        <w:rPr>
          <w:rFonts w:ascii="Arial" w:hAnsi="Arial" w:cs="Arial"/>
          <w:color w:val="000000" w:themeColor="text1"/>
          <w:lang w:val="mn-MN"/>
        </w:rPr>
        <w:t>2</w:t>
      </w:r>
      <w:r w:rsidRPr="007D21F2">
        <w:rPr>
          <w:rFonts w:ascii="Arial" w:hAnsi="Arial" w:cs="Arial"/>
          <w:color w:val="000000" w:themeColor="text1"/>
          <w:lang w:val="mn-MN"/>
        </w:rPr>
        <w:t xml:space="preserve"> онд Монгол Улсын Их Хурлаас </w:t>
      </w:r>
      <w:r w:rsidR="00537B6A" w:rsidRPr="007D21F2">
        <w:rPr>
          <w:rFonts w:ascii="Arial" w:hAnsi="Arial" w:cs="Arial"/>
          <w:color w:val="000000" w:themeColor="text1"/>
          <w:lang w:val="mn-MN"/>
        </w:rPr>
        <w:t xml:space="preserve">Хүнсний </w:t>
      </w:r>
      <w:r w:rsidR="0056073F" w:rsidRPr="007D21F2">
        <w:rPr>
          <w:rFonts w:ascii="Arial" w:hAnsi="Arial" w:cs="Arial"/>
          <w:color w:val="000000" w:themeColor="text1"/>
          <w:lang w:val="mn-MN"/>
        </w:rPr>
        <w:t xml:space="preserve">бүтээгдэхүүний аюулгүй байдлыг хангах </w:t>
      </w:r>
      <w:r w:rsidR="00A42243" w:rsidRPr="007D21F2">
        <w:rPr>
          <w:rFonts w:ascii="Arial" w:hAnsi="Arial" w:cs="Arial"/>
          <w:color w:val="000000" w:themeColor="text1"/>
          <w:lang w:val="mn-MN"/>
        </w:rPr>
        <w:t>тухай хууль</w:t>
      </w:r>
      <w:r w:rsidR="00A9252B" w:rsidRPr="007D21F2">
        <w:rPr>
          <w:rFonts w:ascii="Arial" w:hAnsi="Arial" w:cs="Arial"/>
          <w:color w:val="000000" w:themeColor="text1"/>
          <w:vertAlign w:val="superscript"/>
          <w:lang w:val="mn-MN"/>
        </w:rPr>
        <w:footnoteReference w:id="2"/>
      </w:r>
      <w:r w:rsidR="00BC786E" w:rsidRPr="007D21F2">
        <w:rPr>
          <w:rFonts w:ascii="Arial" w:hAnsi="Arial" w:cs="Arial"/>
          <w:color w:val="000000" w:themeColor="text1"/>
          <w:lang w:val="mn-MN"/>
        </w:rPr>
        <w:t>-ийг</w:t>
      </w:r>
      <w:r w:rsidR="00E14DCE" w:rsidRPr="007D21F2">
        <w:rPr>
          <w:rFonts w:ascii="Arial" w:hAnsi="Arial" w:cs="Arial"/>
          <w:color w:val="000000" w:themeColor="text1"/>
          <w:lang w:val="mn-MN"/>
        </w:rPr>
        <w:t xml:space="preserve"> </w:t>
      </w:r>
      <w:r w:rsidR="00BC786E" w:rsidRPr="007D21F2">
        <w:rPr>
          <w:rFonts w:ascii="Arial" w:hAnsi="Arial" w:cs="Arial"/>
          <w:color w:val="000000" w:themeColor="text1"/>
          <w:lang w:val="mn-MN"/>
        </w:rPr>
        <w:t xml:space="preserve">шинэчлэн баталж, </w:t>
      </w:r>
      <w:r w:rsidR="002B5339" w:rsidRPr="007D21F2">
        <w:rPr>
          <w:rFonts w:ascii="Arial" w:hAnsi="Arial" w:cs="Arial"/>
          <w:color w:val="000000" w:themeColor="text1"/>
          <w:lang w:val="mn-MN"/>
        </w:rPr>
        <w:t>хэрэгжилтийг ханга</w:t>
      </w:r>
      <w:r w:rsidR="00D7188C" w:rsidRPr="007D21F2">
        <w:rPr>
          <w:rFonts w:ascii="Arial" w:hAnsi="Arial" w:cs="Arial"/>
          <w:color w:val="000000" w:themeColor="text1"/>
          <w:lang w:val="mn-MN"/>
        </w:rPr>
        <w:t xml:space="preserve">н ажилласан </w:t>
      </w:r>
      <w:r w:rsidR="00BC786E" w:rsidRPr="007D21F2">
        <w:rPr>
          <w:rFonts w:ascii="Arial" w:hAnsi="Arial" w:cs="Arial"/>
          <w:color w:val="000000" w:themeColor="text1"/>
          <w:lang w:val="mn-MN"/>
        </w:rPr>
        <w:t>13 жилийн хугацаанд</w:t>
      </w:r>
      <w:r w:rsidR="000C5938" w:rsidRPr="007D21F2">
        <w:rPr>
          <w:rFonts w:ascii="Arial" w:hAnsi="Arial" w:cs="Arial"/>
          <w:color w:val="000000" w:themeColor="text1"/>
          <w:lang w:val="mn-MN"/>
        </w:rPr>
        <w:t xml:space="preserve"> тус</w:t>
      </w:r>
      <w:r w:rsidR="00BC786E" w:rsidRPr="007D21F2">
        <w:rPr>
          <w:rFonts w:ascii="Arial" w:hAnsi="Arial" w:cs="Arial"/>
          <w:color w:val="000000" w:themeColor="text1"/>
          <w:lang w:val="mn-MN"/>
        </w:rPr>
        <w:t xml:space="preserve"> </w:t>
      </w:r>
      <w:r w:rsidR="00D7188C" w:rsidRPr="007D21F2">
        <w:rPr>
          <w:rFonts w:ascii="Arial" w:hAnsi="Arial" w:cs="Arial"/>
          <w:color w:val="000000" w:themeColor="text1"/>
          <w:lang w:val="mn-MN"/>
        </w:rPr>
        <w:t xml:space="preserve">хуульд </w:t>
      </w:r>
      <w:r w:rsidR="002B5339" w:rsidRPr="007D21F2">
        <w:rPr>
          <w:rFonts w:ascii="Arial" w:hAnsi="Arial" w:cs="Arial"/>
          <w:color w:val="000000" w:themeColor="text1"/>
          <w:lang w:val="mn-MN"/>
        </w:rPr>
        <w:t>нийт</w:t>
      </w:r>
      <w:r w:rsidR="00A42243" w:rsidRPr="007D21F2">
        <w:rPr>
          <w:rFonts w:ascii="Arial" w:hAnsi="Arial" w:cs="Arial"/>
          <w:color w:val="000000" w:themeColor="text1"/>
          <w:lang w:val="mn-MN"/>
        </w:rPr>
        <w:t xml:space="preserve"> </w:t>
      </w:r>
      <w:r w:rsidR="0056073F" w:rsidRPr="007D21F2">
        <w:rPr>
          <w:rFonts w:ascii="Arial" w:hAnsi="Arial" w:cs="Arial"/>
          <w:color w:val="000000" w:themeColor="text1"/>
          <w:lang w:val="mn-MN"/>
        </w:rPr>
        <w:t>2</w:t>
      </w:r>
      <w:r w:rsidR="00440093" w:rsidRPr="007D21F2">
        <w:rPr>
          <w:rFonts w:ascii="Arial" w:hAnsi="Arial" w:cs="Arial"/>
          <w:color w:val="000000" w:themeColor="text1"/>
          <w:lang w:val="mn-MN"/>
        </w:rPr>
        <w:t xml:space="preserve"> удаа өөрчлөлт ор</w:t>
      </w:r>
      <w:r w:rsidR="000C5938" w:rsidRPr="007D21F2">
        <w:rPr>
          <w:rFonts w:ascii="Arial" w:hAnsi="Arial" w:cs="Arial"/>
          <w:color w:val="000000" w:themeColor="text1"/>
          <w:lang w:val="mn-MN"/>
        </w:rPr>
        <w:t>жээ</w:t>
      </w:r>
      <w:r w:rsidR="00440093" w:rsidRPr="007D21F2">
        <w:rPr>
          <w:rFonts w:ascii="Arial" w:hAnsi="Arial" w:cs="Arial"/>
          <w:color w:val="000000" w:themeColor="text1"/>
          <w:lang w:val="mn-MN"/>
        </w:rPr>
        <w:t xml:space="preserve">. </w:t>
      </w:r>
      <w:r w:rsidR="00DA5A7D" w:rsidRPr="007D21F2">
        <w:rPr>
          <w:rFonts w:ascii="Arial" w:hAnsi="Arial" w:cs="Arial"/>
          <w:color w:val="000000" w:themeColor="text1"/>
          <w:lang w:val="mn-MN"/>
        </w:rPr>
        <w:t xml:space="preserve">Эдгээр </w:t>
      </w:r>
      <w:r w:rsidR="00BB5FEF" w:rsidRPr="007D21F2">
        <w:rPr>
          <w:rFonts w:ascii="Arial" w:hAnsi="Arial" w:cs="Arial"/>
          <w:color w:val="000000" w:themeColor="text1"/>
          <w:lang w:val="mn-MN"/>
        </w:rPr>
        <w:t xml:space="preserve">өөрчлөлтүүд нь цаг үеийн шинжтэй үүссэн асуудлыг шийдвэрлэх </w:t>
      </w:r>
      <w:r w:rsidR="00DA5A7D" w:rsidRPr="007D21F2">
        <w:rPr>
          <w:rFonts w:ascii="Arial" w:hAnsi="Arial" w:cs="Arial"/>
          <w:color w:val="000000" w:themeColor="text1"/>
          <w:lang w:val="mn-MN"/>
        </w:rPr>
        <w:t xml:space="preserve">зорилгоор хийгдсэн </w:t>
      </w:r>
      <w:r w:rsidR="00BB5FEF" w:rsidRPr="007D21F2">
        <w:rPr>
          <w:rFonts w:ascii="Arial" w:hAnsi="Arial" w:cs="Arial"/>
          <w:color w:val="000000" w:themeColor="text1"/>
          <w:lang w:val="mn-MN"/>
        </w:rPr>
        <w:t xml:space="preserve">бөгөөд энэ нь </w:t>
      </w:r>
      <w:r w:rsidR="00DA5A7D" w:rsidRPr="007D21F2">
        <w:rPr>
          <w:rFonts w:ascii="Arial" w:hAnsi="Arial" w:cs="Arial"/>
          <w:color w:val="000000" w:themeColor="text1"/>
          <w:lang w:val="mn-MN"/>
        </w:rPr>
        <w:t xml:space="preserve">хүнсний </w:t>
      </w:r>
      <w:r w:rsidR="00B67C8F" w:rsidRPr="007D21F2">
        <w:rPr>
          <w:rFonts w:ascii="Arial" w:hAnsi="Arial" w:cs="Arial"/>
          <w:color w:val="000000" w:themeColor="text1"/>
          <w:lang w:val="mn-MN"/>
        </w:rPr>
        <w:lastRenderedPageBreak/>
        <w:t>баталгаат</w:t>
      </w:r>
      <w:r w:rsidR="00DA5A7D" w:rsidRPr="007D21F2">
        <w:rPr>
          <w:rFonts w:ascii="Arial" w:hAnsi="Arial" w:cs="Arial"/>
          <w:color w:val="000000" w:themeColor="text1"/>
          <w:lang w:val="mn-MN"/>
        </w:rPr>
        <w:t xml:space="preserve"> байдлыг </w:t>
      </w:r>
      <w:r w:rsidR="00BB5FEF" w:rsidRPr="007D21F2">
        <w:rPr>
          <w:rFonts w:ascii="Arial" w:hAnsi="Arial" w:cs="Arial"/>
          <w:color w:val="000000" w:themeColor="text1"/>
          <w:lang w:val="mn-MN"/>
        </w:rPr>
        <w:t xml:space="preserve">цогц байдлаар </w:t>
      </w:r>
      <w:r w:rsidR="00DA5A7D" w:rsidRPr="007D21F2">
        <w:rPr>
          <w:rFonts w:ascii="Arial" w:hAnsi="Arial" w:cs="Arial"/>
          <w:color w:val="000000" w:themeColor="text1"/>
          <w:lang w:val="mn-MN"/>
        </w:rPr>
        <w:t xml:space="preserve">хангахтай холбоотой эрх зүйн орчныг боловсронгуй болгоход чиглэгдээгүй байна.  </w:t>
      </w:r>
    </w:p>
    <w:p w14:paraId="051DDEBF" w14:textId="77777777" w:rsidR="00F878FD" w:rsidRPr="007D21F2" w:rsidRDefault="00F878FD"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 xml:space="preserve">2017, 2023 онд хийсэн “Хүн амын хоол тэжээлийн байдал” Үндэсний 5, 6 дугаар судалгааны дүнг харьцуулахад хүн амын дундах хоол тэжээлийн дутал буураагүй байгаа нь зохистой хооллох мэдлэг, дадал дутмаг, хоол, хүнсний хяналтгүй хэрэглээтэй холбоотой. Шим тэжээлгүй хоол хүнсийг хэрэглэснээс таргалах өвчлөх зэрэг сөрөг үр дагаврууд илэрч байна. </w:t>
      </w:r>
    </w:p>
    <w:p w14:paraId="768BB1A9" w14:textId="77777777" w:rsidR="003823CC" w:rsidRPr="007D21F2" w:rsidRDefault="003823CC"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 xml:space="preserve">Нэг талаас зарим хүнсний чиглэлийн үйл ажиллагаа эрхлэгч буюу үйлдвэр, худалдаа, үйлчилгээ эрхлэгчийн мэргэжлийн ур чадвар хангалтгүй, нөгөө талаас хэрэглэгчийн хоол, хүнсний зөв, зохистой хэрэглээний талаарх мэдлэг дутмаг байгаа нь хүн бүрийн эрүүл ахуйн шаардлагыг хангасан, баталгаат хүнсээр хангагдах эрхийг хөндөж байна. Тухайлбал, 2023 онд нийт халдварт өвчний 18.8 хувь гэдэсний халдварт өвчин эзэлсэн байна. Улсын хэмжээнд 2023 онд бүртгэгдсэн хоолны хордлогот халдварын 8 дэгдэлт бүртгэгдсэн ба дэгдэлтээр нийт 683 хүн өвдөж, 105 хүн эмнэлэгт хэвтэн хоёр тэрбум гаруй төгрөгийг эмчилгээний зардалд зарцуулсан байна. Харин 578 хүн гэрээр өрхийн эмчийн хяналтад эмчлэгджээ. </w:t>
      </w:r>
    </w:p>
    <w:p w14:paraId="4AB73694" w14:textId="454D2D39" w:rsidR="000F2ACA" w:rsidRPr="007D21F2" w:rsidRDefault="00465B69"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 xml:space="preserve">2024 оны </w:t>
      </w:r>
      <w:r w:rsidR="00B902BF" w:rsidRPr="007D21F2">
        <w:rPr>
          <w:rFonts w:ascii="Arial" w:hAnsi="Arial" w:cs="Arial"/>
          <w:color w:val="000000" w:themeColor="text1"/>
          <w:lang w:val="mn-MN"/>
        </w:rPr>
        <w:t xml:space="preserve">ДЭМБ-ын статистикийн </w:t>
      </w:r>
      <w:r w:rsidRPr="007D21F2">
        <w:rPr>
          <w:rFonts w:ascii="Arial" w:hAnsi="Arial" w:cs="Arial"/>
          <w:color w:val="000000" w:themeColor="text1"/>
          <w:lang w:val="mn-MN"/>
        </w:rPr>
        <w:t xml:space="preserve">урьдчилсан тойм мэдээллээр </w:t>
      </w:r>
      <w:r w:rsidR="000A4550" w:rsidRPr="007D21F2">
        <w:rPr>
          <w:rFonts w:ascii="Arial" w:hAnsi="Arial" w:cs="Arial"/>
          <w:color w:val="000000" w:themeColor="text1"/>
          <w:lang w:val="mn-MN"/>
        </w:rPr>
        <w:t>Монгол</w:t>
      </w:r>
      <w:r w:rsidR="00CB2E99" w:rsidRPr="007D21F2">
        <w:rPr>
          <w:rFonts w:ascii="Arial" w:hAnsi="Arial" w:cs="Arial"/>
          <w:color w:val="000000" w:themeColor="text1"/>
          <w:lang w:val="mn-MN"/>
        </w:rPr>
        <w:t xml:space="preserve"> улс </w:t>
      </w:r>
      <w:r w:rsidRPr="007D21F2">
        <w:rPr>
          <w:rFonts w:ascii="Arial" w:hAnsi="Arial" w:cs="Arial"/>
          <w:color w:val="000000" w:themeColor="text1"/>
          <w:lang w:val="mn-MN"/>
        </w:rPr>
        <w:t xml:space="preserve">элэг, </w:t>
      </w:r>
      <w:r w:rsidR="007D21F2" w:rsidRPr="007D21F2">
        <w:rPr>
          <w:rFonts w:ascii="Arial" w:hAnsi="Arial" w:cs="Arial"/>
          <w:color w:val="000000" w:themeColor="text1"/>
          <w:lang w:val="mn-MN"/>
        </w:rPr>
        <w:t>ходоодны</w:t>
      </w:r>
      <w:r w:rsidRPr="007D21F2">
        <w:rPr>
          <w:rFonts w:ascii="Arial" w:hAnsi="Arial" w:cs="Arial"/>
          <w:color w:val="000000" w:themeColor="text1"/>
          <w:lang w:val="mn-MN"/>
        </w:rPr>
        <w:t xml:space="preserve"> </w:t>
      </w:r>
      <w:r w:rsidR="00CB2E99" w:rsidRPr="007D21F2">
        <w:rPr>
          <w:rFonts w:ascii="Arial" w:hAnsi="Arial" w:cs="Arial"/>
          <w:color w:val="000000" w:themeColor="text1"/>
          <w:lang w:val="mn-MN"/>
        </w:rPr>
        <w:t>хорт хавдрын өвчлөл</w:t>
      </w:r>
      <w:r w:rsidRPr="007D21F2">
        <w:rPr>
          <w:rFonts w:ascii="Arial" w:hAnsi="Arial" w:cs="Arial"/>
          <w:color w:val="000000" w:themeColor="text1"/>
          <w:lang w:val="mn-MN"/>
        </w:rPr>
        <w:t>, нас баралтаар</w:t>
      </w:r>
      <w:r w:rsidR="00CB2E99" w:rsidRPr="007D21F2">
        <w:rPr>
          <w:rFonts w:ascii="Arial" w:hAnsi="Arial" w:cs="Arial"/>
          <w:color w:val="000000" w:themeColor="text1"/>
          <w:lang w:val="mn-MN"/>
        </w:rPr>
        <w:t xml:space="preserve"> дэлхий</w:t>
      </w:r>
      <w:r w:rsidR="00262F6D" w:rsidRPr="007D21F2">
        <w:rPr>
          <w:rFonts w:ascii="Arial" w:hAnsi="Arial" w:cs="Arial"/>
          <w:color w:val="000000" w:themeColor="text1"/>
          <w:lang w:val="mn-MN"/>
        </w:rPr>
        <w:t>д 1 дүгээрт эрэмбэлэгдэж байна.</w:t>
      </w:r>
      <w:r w:rsidR="00CB2E99" w:rsidRPr="007D21F2">
        <w:rPr>
          <w:rFonts w:ascii="Arial" w:hAnsi="Arial" w:cs="Arial"/>
          <w:color w:val="000000" w:themeColor="text1"/>
          <w:lang w:val="mn-MN"/>
        </w:rPr>
        <w:t xml:space="preserve"> </w:t>
      </w:r>
      <w:r w:rsidR="00DB5D9E" w:rsidRPr="007D21F2">
        <w:rPr>
          <w:rFonts w:ascii="Arial" w:hAnsi="Arial" w:cs="Arial"/>
          <w:color w:val="000000" w:themeColor="text1"/>
          <w:lang w:val="mn-MN"/>
        </w:rPr>
        <w:t xml:space="preserve">Эдгээр статистикийн үзүүлэлтээс харахад хоол, </w:t>
      </w:r>
      <w:r w:rsidR="007D21F2" w:rsidRPr="007D21F2">
        <w:rPr>
          <w:rFonts w:ascii="Arial" w:hAnsi="Arial" w:cs="Arial"/>
          <w:color w:val="000000" w:themeColor="text1"/>
          <w:lang w:val="mn-MN"/>
        </w:rPr>
        <w:t>хүнсээр</w:t>
      </w:r>
      <w:r w:rsidR="0006782B" w:rsidRPr="007D21F2">
        <w:rPr>
          <w:rFonts w:ascii="Arial" w:hAnsi="Arial" w:cs="Arial"/>
          <w:color w:val="000000" w:themeColor="text1"/>
          <w:lang w:val="mn-MN"/>
        </w:rPr>
        <w:t xml:space="preserve"> </w:t>
      </w:r>
      <w:r w:rsidR="004B1EAC" w:rsidRPr="007D21F2">
        <w:rPr>
          <w:rFonts w:ascii="Arial" w:hAnsi="Arial" w:cs="Arial"/>
          <w:color w:val="000000" w:themeColor="text1"/>
          <w:lang w:val="mn-MN"/>
        </w:rPr>
        <w:t>дамж</w:t>
      </w:r>
      <w:r w:rsidR="00F378A7" w:rsidRPr="007D21F2">
        <w:rPr>
          <w:rFonts w:ascii="Arial" w:hAnsi="Arial" w:cs="Arial"/>
          <w:color w:val="000000" w:themeColor="text1"/>
          <w:lang w:val="mn-MN"/>
        </w:rPr>
        <w:t>их</w:t>
      </w:r>
      <w:r w:rsidR="0029795E" w:rsidRPr="007D21F2">
        <w:rPr>
          <w:rFonts w:ascii="Arial" w:hAnsi="Arial" w:cs="Arial"/>
          <w:color w:val="000000" w:themeColor="text1"/>
          <w:lang w:val="mn-MN"/>
        </w:rPr>
        <w:t xml:space="preserve"> халдварт болон халдварт бус өвчлөлийн</w:t>
      </w:r>
      <w:r w:rsidR="004B1EAC" w:rsidRPr="007D21F2">
        <w:rPr>
          <w:rFonts w:ascii="Arial" w:hAnsi="Arial" w:cs="Arial"/>
          <w:color w:val="000000" w:themeColor="text1"/>
          <w:lang w:val="mn-MN"/>
        </w:rPr>
        <w:t xml:space="preserve"> гаралт, давтамж нэмэгдэж байгааг илэрхийл</w:t>
      </w:r>
      <w:r w:rsidR="00B44CB0" w:rsidRPr="007D21F2">
        <w:rPr>
          <w:rFonts w:ascii="Arial" w:hAnsi="Arial" w:cs="Arial"/>
          <w:color w:val="000000" w:themeColor="text1"/>
          <w:lang w:val="mn-MN"/>
        </w:rPr>
        <w:t>ж байна.</w:t>
      </w:r>
    </w:p>
    <w:p w14:paraId="4090BB76" w14:textId="0E02FB2B" w:rsidR="00147839" w:rsidRPr="007D21F2" w:rsidRDefault="00AB55CF"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 xml:space="preserve">Иймд Хүнсний </w:t>
      </w:r>
      <w:r w:rsidR="0056073F" w:rsidRPr="007D21F2">
        <w:rPr>
          <w:rFonts w:ascii="Arial" w:hAnsi="Arial" w:cs="Arial"/>
          <w:color w:val="000000" w:themeColor="text1"/>
          <w:lang w:val="mn-MN"/>
        </w:rPr>
        <w:t xml:space="preserve">бүтээгдэхүүний аюулгүй байдлыг хангах </w:t>
      </w:r>
      <w:r w:rsidRPr="007D21F2">
        <w:rPr>
          <w:rFonts w:ascii="Arial" w:hAnsi="Arial" w:cs="Arial"/>
          <w:color w:val="000000" w:themeColor="text1"/>
          <w:lang w:val="mn-MN"/>
        </w:rPr>
        <w:t xml:space="preserve">тухай хуульд “хүнсний </w:t>
      </w:r>
      <w:r w:rsidR="0056073F" w:rsidRPr="007D21F2">
        <w:rPr>
          <w:rFonts w:ascii="Arial" w:hAnsi="Arial" w:cs="Arial"/>
          <w:color w:val="000000" w:themeColor="text1"/>
          <w:lang w:val="mn-MN"/>
        </w:rPr>
        <w:t>сүлжээнд чанар, эрүүл ахуйн</w:t>
      </w:r>
      <w:r w:rsidRPr="007D21F2">
        <w:rPr>
          <w:rFonts w:ascii="Arial" w:hAnsi="Arial" w:cs="Arial"/>
          <w:color w:val="000000" w:themeColor="text1"/>
          <w:lang w:val="mn-MN"/>
        </w:rPr>
        <w:t xml:space="preserve"> </w:t>
      </w:r>
      <w:r w:rsidR="0056073F" w:rsidRPr="007D21F2">
        <w:rPr>
          <w:rFonts w:ascii="Arial" w:hAnsi="Arial" w:cs="Arial"/>
          <w:color w:val="000000" w:themeColor="text1"/>
          <w:lang w:val="mn-MN"/>
        </w:rPr>
        <w:t xml:space="preserve">баталгаат </w:t>
      </w:r>
      <w:r w:rsidRPr="007D21F2">
        <w:rPr>
          <w:rFonts w:ascii="Arial" w:hAnsi="Arial" w:cs="Arial"/>
          <w:color w:val="000000" w:themeColor="text1"/>
          <w:lang w:val="mn-MN"/>
        </w:rPr>
        <w:t xml:space="preserve">байдлыг хангах”-тай холбоотой </w:t>
      </w:r>
      <w:r w:rsidR="0056073F" w:rsidRPr="007D21F2">
        <w:rPr>
          <w:rFonts w:ascii="Arial" w:hAnsi="Arial" w:cs="Arial"/>
          <w:color w:val="000000" w:themeColor="text1"/>
          <w:lang w:val="mn-MN"/>
        </w:rPr>
        <w:t>харилцааг иж бүрнээр зохицуулах</w:t>
      </w:r>
      <w:r w:rsidRPr="007D21F2">
        <w:rPr>
          <w:rFonts w:ascii="Arial" w:hAnsi="Arial" w:cs="Arial"/>
          <w:color w:val="000000" w:themeColor="text1"/>
          <w:lang w:val="mn-MN"/>
        </w:rPr>
        <w:t xml:space="preserve">, </w:t>
      </w:r>
      <w:r w:rsidR="007B3B17" w:rsidRPr="007D21F2">
        <w:rPr>
          <w:rFonts w:ascii="Arial" w:hAnsi="Arial" w:cs="Arial"/>
          <w:color w:val="000000" w:themeColor="text1"/>
          <w:lang w:val="mn-MN"/>
        </w:rPr>
        <w:t xml:space="preserve">хүнсний </w:t>
      </w:r>
      <w:r w:rsidR="0056073F" w:rsidRPr="007D21F2">
        <w:rPr>
          <w:rFonts w:ascii="Arial" w:hAnsi="Arial" w:cs="Arial"/>
          <w:color w:val="000000" w:themeColor="text1"/>
          <w:lang w:val="mn-MN"/>
        </w:rPr>
        <w:t xml:space="preserve">хяналтын бодлогын чиглэлийг тодорхойлох, түүний хэрэгжилтийг мэргэжлийн </w:t>
      </w:r>
      <w:r w:rsidR="007B3B17" w:rsidRPr="007D21F2">
        <w:rPr>
          <w:rFonts w:ascii="Arial" w:hAnsi="Arial" w:cs="Arial"/>
          <w:color w:val="000000" w:themeColor="text1"/>
          <w:lang w:val="mn-MN"/>
        </w:rPr>
        <w:t>удирд</w:t>
      </w:r>
      <w:r w:rsidR="0056073F" w:rsidRPr="007D21F2">
        <w:rPr>
          <w:rFonts w:ascii="Arial" w:hAnsi="Arial" w:cs="Arial"/>
          <w:color w:val="000000" w:themeColor="text1"/>
          <w:lang w:val="mn-MN"/>
        </w:rPr>
        <w:t xml:space="preserve">лагаар хангах, чиглүүлэх </w:t>
      </w:r>
      <w:r w:rsidR="007B3B17" w:rsidRPr="007D21F2">
        <w:rPr>
          <w:rFonts w:ascii="Arial" w:hAnsi="Arial" w:cs="Arial"/>
          <w:color w:val="000000" w:themeColor="text1"/>
          <w:lang w:val="mn-MN"/>
        </w:rPr>
        <w:t xml:space="preserve">зохицуулалтыг </w:t>
      </w:r>
      <w:r w:rsidR="00147839" w:rsidRPr="007D21F2">
        <w:rPr>
          <w:rFonts w:ascii="Arial" w:hAnsi="Arial" w:cs="Arial"/>
          <w:color w:val="000000" w:themeColor="text1"/>
          <w:lang w:val="mn-MN"/>
        </w:rPr>
        <w:t>зайлшгүй тусгах цаг үеийн хэрэгцээ шаардлага бий болсон гэж үзэж байна.</w:t>
      </w:r>
    </w:p>
    <w:p w14:paraId="009FD5BE" w14:textId="18BEB4CA" w:rsidR="006A5A97" w:rsidRPr="007D21F2" w:rsidRDefault="00A31F15"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Хүнсний бүтээгдэхүүний аюулгүй байдлыг хангах тухай х</w:t>
      </w:r>
      <w:r w:rsidR="006A5A97" w:rsidRPr="007D21F2">
        <w:rPr>
          <w:rFonts w:ascii="Arial" w:hAnsi="Arial" w:cs="Arial"/>
          <w:color w:val="000000" w:themeColor="text1"/>
          <w:lang w:val="mn-MN"/>
        </w:rPr>
        <w:t xml:space="preserve">уулийн хэрэгжилт хангалтгүй байгаа нь </w:t>
      </w:r>
      <w:r w:rsidR="004B2C5E" w:rsidRPr="007D21F2">
        <w:rPr>
          <w:rFonts w:ascii="Arial" w:hAnsi="Arial" w:cs="Arial"/>
          <w:color w:val="000000" w:themeColor="text1"/>
          <w:lang w:val="mn-MN"/>
        </w:rPr>
        <w:t>хүнсний хяналтын</w:t>
      </w:r>
      <w:r w:rsidR="002A1632" w:rsidRPr="007D21F2">
        <w:rPr>
          <w:rFonts w:ascii="Arial" w:hAnsi="Arial" w:cs="Arial"/>
          <w:color w:val="000000" w:themeColor="text1"/>
          <w:lang w:val="mn-MN"/>
        </w:rPr>
        <w:t xml:space="preserve"> болон салбарын хүний нөөцийн</w:t>
      </w:r>
      <w:r w:rsidR="004B2C5E" w:rsidRPr="007D21F2">
        <w:rPr>
          <w:rFonts w:ascii="Arial" w:hAnsi="Arial" w:cs="Arial"/>
          <w:color w:val="000000" w:themeColor="text1"/>
          <w:lang w:val="mn-MN"/>
        </w:rPr>
        <w:t xml:space="preserve"> бодлого алдагдаж, мэргэжлийн удирдлага</w:t>
      </w:r>
      <w:r w:rsidRPr="007D21F2">
        <w:rPr>
          <w:rFonts w:ascii="Arial" w:hAnsi="Arial" w:cs="Arial"/>
          <w:color w:val="000000" w:themeColor="text1"/>
          <w:lang w:val="mn-MN"/>
        </w:rPr>
        <w:t>, түүний</w:t>
      </w:r>
      <w:r w:rsidR="004B2C5E" w:rsidRPr="007D21F2">
        <w:rPr>
          <w:rFonts w:ascii="Arial" w:hAnsi="Arial" w:cs="Arial"/>
          <w:color w:val="000000" w:themeColor="text1"/>
          <w:lang w:val="mn-MN"/>
        </w:rPr>
        <w:t xml:space="preserve"> </w:t>
      </w:r>
      <w:r w:rsidR="006A5A97" w:rsidRPr="007D21F2">
        <w:rPr>
          <w:rFonts w:ascii="Arial" w:hAnsi="Arial" w:cs="Arial"/>
          <w:color w:val="000000" w:themeColor="text1"/>
          <w:lang w:val="mn-MN"/>
        </w:rPr>
        <w:t>тогтолцоо гажуудалд орсон</w:t>
      </w:r>
      <w:r w:rsidR="002A1632" w:rsidRPr="007D21F2">
        <w:rPr>
          <w:rFonts w:ascii="Arial" w:hAnsi="Arial" w:cs="Arial"/>
          <w:color w:val="000000" w:themeColor="text1"/>
          <w:lang w:val="mn-MN"/>
        </w:rPr>
        <w:t>той холбоотой гэж үзэж байна</w:t>
      </w:r>
      <w:r w:rsidR="006A5A97" w:rsidRPr="007D21F2">
        <w:rPr>
          <w:rFonts w:ascii="Arial" w:hAnsi="Arial" w:cs="Arial"/>
          <w:color w:val="000000" w:themeColor="text1"/>
          <w:lang w:val="mn-MN"/>
        </w:rPr>
        <w:t>. Мөн үйлдвэрлэлийн явц дахь тээвэрлэлт, хадгалалт, хоол үйлдвэрлэл, үйлчилгээ, худалдаа, түгээлт, хүнсний шимт байдал, хүнсний зохистой хэрэглээтэй холбоотой харилцааг дутуу зохицуулсантай холбоотой</w:t>
      </w:r>
      <w:r w:rsidR="002A1632" w:rsidRPr="007D21F2">
        <w:rPr>
          <w:rFonts w:ascii="Arial" w:hAnsi="Arial" w:cs="Arial"/>
          <w:color w:val="000000" w:themeColor="text1"/>
          <w:lang w:val="mn-MN"/>
        </w:rPr>
        <w:t xml:space="preserve"> юм</w:t>
      </w:r>
      <w:r w:rsidR="006A5A97" w:rsidRPr="007D21F2">
        <w:rPr>
          <w:rFonts w:ascii="Arial" w:hAnsi="Arial" w:cs="Arial"/>
          <w:color w:val="000000" w:themeColor="text1"/>
          <w:lang w:val="mn-MN"/>
        </w:rPr>
        <w:t>.</w:t>
      </w:r>
    </w:p>
    <w:p w14:paraId="007577F5" w14:textId="43454A20" w:rsidR="00CC493D" w:rsidRPr="007D21F2" w:rsidRDefault="004B2C5E"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Иймд</w:t>
      </w:r>
      <w:r w:rsidR="009D133C" w:rsidRPr="007D21F2">
        <w:rPr>
          <w:rFonts w:ascii="Arial" w:hAnsi="Arial" w:cs="Arial"/>
          <w:color w:val="000000" w:themeColor="text1"/>
          <w:lang w:val="mn-MN"/>
        </w:rPr>
        <w:t xml:space="preserve"> х</w:t>
      </w:r>
      <w:r w:rsidR="00CC493D" w:rsidRPr="007D21F2">
        <w:rPr>
          <w:rFonts w:ascii="Arial" w:hAnsi="Arial" w:cs="Arial"/>
          <w:color w:val="000000" w:themeColor="text1"/>
          <w:lang w:val="mn-MN"/>
        </w:rPr>
        <w:t xml:space="preserve">үнсний </w:t>
      </w:r>
      <w:r w:rsidR="0056073F" w:rsidRPr="007D21F2">
        <w:rPr>
          <w:rFonts w:ascii="Arial" w:hAnsi="Arial" w:cs="Arial"/>
          <w:color w:val="000000" w:themeColor="text1"/>
          <w:lang w:val="mn-MN"/>
        </w:rPr>
        <w:t>баталгаат</w:t>
      </w:r>
      <w:r w:rsidR="00CC493D" w:rsidRPr="007D21F2">
        <w:rPr>
          <w:rFonts w:ascii="Arial" w:hAnsi="Arial" w:cs="Arial"/>
          <w:color w:val="000000" w:themeColor="text1"/>
          <w:lang w:val="mn-MN"/>
        </w:rPr>
        <w:t xml:space="preserve"> байдлыг хүнсний сүлжээнд бүхэлд нь хангах хүрээнд хүнсний чиглэлийн үйл ажиллагаа эрхлэгчдийн хүнс тээвэрлэх, хадгалах, худалдах, хоол үйлдвэрлэх</w:t>
      </w:r>
      <w:r w:rsidR="00BA033D" w:rsidRPr="007D21F2">
        <w:rPr>
          <w:rFonts w:ascii="Arial" w:hAnsi="Arial" w:cs="Arial"/>
          <w:color w:val="000000" w:themeColor="text1"/>
          <w:lang w:val="mn-MN"/>
        </w:rPr>
        <w:t>, үйлчлэх</w:t>
      </w:r>
      <w:r w:rsidR="00CC493D" w:rsidRPr="007D21F2">
        <w:rPr>
          <w:rFonts w:ascii="Arial" w:hAnsi="Arial" w:cs="Arial"/>
          <w:color w:val="000000" w:themeColor="text1"/>
          <w:lang w:val="mn-MN"/>
        </w:rPr>
        <w:t xml:space="preserve">тэй холбоотой хуулийн зохицуулалт хангалтгүй байгаа учир Хүнсний </w:t>
      </w:r>
      <w:r w:rsidR="0056073F" w:rsidRPr="007D21F2">
        <w:rPr>
          <w:rFonts w:ascii="Arial" w:hAnsi="Arial" w:cs="Arial"/>
          <w:color w:val="000000" w:themeColor="text1"/>
          <w:lang w:val="mn-MN"/>
        </w:rPr>
        <w:t xml:space="preserve">бүтээгдэхүүний аюулгүй байдлыг хангах </w:t>
      </w:r>
      <w:r w:rsidR="00CC493D" w:rsidRPr="007D21F2">
        <w:rPr>
          <w:rFonts w:ascii="Arial" w:hAnsi="Arial" w:cs="Arial"/>
          <w:color w:val="000000" w:themeColor="text1"/>
          <w:lang w:val="mn-MN"/>
        </w:rPr>
        <w:t xml:space="preserve">тухай хуульд нэмэлт, өөрчлөлт оруулах төслийг холбогдох хууль тогтоомжийн дагуу боловсруулж, Улсын Их Хуралд өргөн мэдүүлэх шаардлагатай байна. </w:t>
      </w:r>
    </w:p>
    <w:p w14:paraId="29DE7388" w14:textId="76C2D9AF" w:rsidR="005554E6" w:rsidRPr="007D21F2" w:rsidRDefault="00A9252B" w:rsidP="00F60F13">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 xml:space="preserve">Энэхүү үнэлгээний зорилго нь </w:t>
      </w:r>
      <w:r w:rsidR="00A42243" w:rsidRPr="007D21F2">
        <w:rPr>
          <w:rFonts w:ascii="Arial" w:hAnsi="Arial" w:cs="Arial"/>
          <w:color w:val="000000" w:themeColor="text1"/>
          <w:lang w:val="mn-MN"/>
        </w:rPr>
        <w:t>Хууль тогтоомжийн тухай хуулийн</w:t>
      </w:r>
      <w:r w:rsidRPr="007D21F2">
        <w:rPr>
          <w:rFonts w:ascii="Arial" w:hAnsi="Arial" w:cs="Arial"/>
          <w:color w:val="000000" w:themeColor="text1"/>
          <w:vertAlign w:val="superscript"/>
          <w:lang w:val="mn-MN"/>
        </w:rPr>
        <w:footnoteReference w:id="3"/>
      </w:r>
      <w:r w:rsidR="00BA033D"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14 дүгээр зүйлийн 14.1-д “Хууль санаачлагч хууль тогтоомжийн хэрэгцээ, шаардлагыг </w:t>
      </w:r>
      <w:r w:rsidR="0056073F" w:rsidRPr="007D21F2">
        <w:rPr>
          <w:rFonts w:ascii="Arial" w:hAnsi="Arial" w:cs="Arial"/>
          <w:color w:val="000000" w:themeColor="text1"/>
          <w:lang w:val="mn-MN"/>
        </w:rPr>
        <w:t>...</w:t>
      </w:r>
      <w:r w:rsidRPr="007D21F2">
        <w:rPr>
          <w:rFonts w:ascii="Arial" w:hAnsi="Arial" w:cs="Arial"/>
          <w:color w:val="000000" w:themeColor="text1"/>
          <w:lang w:val="mn-MN"/>
        </w:rPr>
        <w:t xml:space="preserve"> хууль тогтоомжийн хэрэгжилтийн үр дагаварт үнэлгээ хийсний үндсэн дээр үзэл </w:t>
      </w:r>
      <w:r w:rsidRPr="007D21F2">
        <w:rPr>
          <w:rFonts w:ascii="Arial" w:hAnsi="Arial" w:cs="Arial"/>
          <w:color w:val="000000" w:themeColor="text1"/>
          <w:lang w:val="mn-MN"/>
        </w:rPr>
        <w:lastRenderedPageBreak/>
        <w:t>баримтлалын төсөл боловсруулна.”, 51 дүгээр зүйлийн 51.2 дахь хэсэгт “Хууль тогтоомжийн хэрэгжилтийн үр дагаварт хийх үнэлгээг энэ хуулийн 12.1.6-д заасан аргачлалын дагуу хийнэ.” гэж,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w:t>
      </w:r>
      <w:r w:rsidRPr="007D21F2">
        <w:rPr>
          <w:rFonts w:ascii="Arial" w:hAnsi="Arial" w:cs="Arial"/>
          <w:color w:val="000000" w:themeColor="text1"/>
          <w:shd w:val="clear" w:color="auto" w:fill="FFFFFF"/>
          <w:lang w:val="mn-MN"/>
        </w:rPr>
        <w:t xml:space="preserve"> бөгөөд шаардлагатай тохиолдолд дээрх хугацаанаас өмнө хийж болно.” гэж тус тус заасны дагуу </w:t>
      </w:r>
      <w:r w:rsidR="00537B6A" w:rsidRPr="007D21F2">
        <w:rPr>
          <w:rFonts w:ascii="Arial" w:hAnsi="Arial" w:cs="Arial"/>
          <w:color w:val="000000" w:themeColor="text1"/>
          <w:shd w:val="clear" w:color="auto" w:fill="FFFFFF"/>
          <w:lang w:val="mn-MN"/>
        </w:rPr>
        <w:t xml:space="preserve">Хүнсний </w:t>
      </w:r>
      <w:r w:rsidR="002C02F9" w:rsidRPr="007D21F2">
        <w:rPr>
          <w:rFonts w:ascii="Arial" w:hAnsi="Arial" w:cs="Arial"/>
          <w:color w:val="000000" w:themeColor="text1"/>
          <w:shd w:val="clear" w:color="auto" w:fill="FFFFFF"/>
          <w:lang w:val="mn-MN"/>
        </w:rPr>
        <w:t xml:space="preserve">бүтээгдэхүүний аюулгүй байдлыг хангах </w:t>
      </w:r>
      <w:r w:rsidRPr="007D21F2">
        <w:rPr>
          <w:rFonts w:ascii="Arial" w:hAnsi="Arial" w:cs="Arial"/>
          <w:color w:val="000000" w:themeColor="text1"/>
          <w:shd w:val="clear" w:color="auto" w:fill="FFFFFF"/>
          <w:lang w:val="mn-MN"/>
        </w:rPr>
        <w:t xml:space="preserve">тухай хуулийн хэрэгжилтийн үр </w:t>
      </w:r>
      <w:r w:rsidR="00E87D62" w:rsidRPr="007D21F2">
        <w:rPr>
          <w:rFonts w:ascii="Arial" w:hAnsi="Arial" w:cs="Arial"/>
          <w:color w:val="000000" w:themeColor="text1"/>
          <w:shd w:val="clear" w:color="auto" w:fill="FFFFFF"/>
          <w:lang w:val="mn-MN"/>
        </w:rPr>
        <w:t>дагаврыг</w:t>
      </w:r>
      <w:r w:rsidRPr="007D21F2">
        <w:rPr>
          <w:rFonts w:ascii="Arial" w:hAnsi="Arial" w:cs="Arial"/>
          <w:color w:val="000000" w:themeColor="text1"/>
          <w:shd w:val="clear" w:color="auto" w:fill="FFFFFF"/>
          <w:lang w:val="mn-MN"/>
        </w:rPr>
        <w:t xml:space="preserve"> </w:t>
      </w:r>
      <w:r w:rsidR="005554E6" w:rsidRPr="007D21F2">
        <w:rPr>
          <w:rFonts w:ascii="Arial" w:hAnsi="Arial" w:cs="Arial"/>
          <w:color w:val="000000" w:themeColor="text1"/>
          <w:lang w:val="mn-MN"/>
        </w:rPr>
        <w:t>илрүүлэх, харьцуулан үнэлэх ажиллагааг Засгийн газрын 2016 оны 59 дугаар тогтоолын 6 дугаар хавсралтаар баталсан Хууль тогтоомжийн хэрэгжилтийн үр дагаварт ү</w:t>
      </w:r>
      <w:r w:rsidRPr="007D21F2">
        <w:rPr>
          <w:rFonts w:ascii="Arial" w:hAnsi="Arial" w:cs="Arial"/>
          <w:color w:val="000000" w:themeColor="text1"/>
          <w:lang w:val="mn-MN"/>
        </w:rPr>
        <w:t xml:space="preserve">нэлгээ хийх </w:t>
      </w:r>
      <w:r w:rsidR="002C02F9" w:rsidRPr="007D21F2">
        <w:rPr>
          <w:rFonts w:ascii="Arial" w:hAnsi="Arial" w:cs="Arial"/>
          <w:color w:val="000000" w:themeColor="text1"/>
          <w:lang w:val="mn-MN"/>
        </w:rPr>
        <w:t xml:space="preserve">Засгийн газрын 2019 оны 206 дугаар тогтоолоор баталсан </w:t>
      </w:r>
      <w:r w:rsidRPr="007D21F2">
        <w:rPr>
          <w:rFonts w:ascii="Arial" w:hAnsi="Arial" w:cs="Arial"/>
          <w:color w:val="000000" w:themeColor="text1"/>
          <w:lang w:val="mn-MN"/>
        </w:rPr>
        <w:t>аргачлалын дагуу үнэ</w:t>
      </w:r>
      <w:r w:rsidR="005554E6" w:rsidRPr="007D21F2">
        <w:rPr>
          <w:rFonts w:ascii="Arial" w:hAnsi="Arial" w:cs="Arial"/>
          <w:color w:val="000000" w:themeColor="text1"/>
          <w:lang w:val="mn-MN"/>
        </w:rPr>
        <w:t>л</w:t>
      </w:r>
      <w:r w:rsidRPr="007D21F2">
        <w:rPr>
          <w:rFonts w:ascii="Arial" w:hAnsi="Arial" w:cs="Arial"/>
          <w:color w:val="000000" w:themeColor="text1"/>
          <w:lang w:val="mn-MN"/>
        </w:rPr>
        <w:t>эхэд оршино.</w:t>
      </w:r>
    </w:p>
    <w:p w14:paraId="2836CE7D" w14:textId="77777777" w:rsidR="00F60F13" w:rsidRPr="007D21F2" w:rsidRDefault="00F60F13" w:rsidP="00F60F13">
      <w:pPr>
        <w:spacing w:after="120"/>
        <w:ind w:firstLine="851"/>
        <w:jc w:val="both"/>
        <w:rPr>
          <w:rFonts w:ascii="Arial" w:hAnsi="Arial" w:cs="Arial"/>
          <w:color w:val="000000" w:themeColor="text1"/>
          <w:lang w:val="mn-MN"/>
        </w:rPr>
      </w:pPr>
    </w:p>
    <w:p w14:paraId="481EAEBD" w14:textId="77777777" w:rsidR="005554E6" w:rsidRPr="007356EF" w:rsidRDefault="00E03C53" w:rsidP="00F60F13">
      <w:pPr>
        <w:spacing w:after="120"/>
        <w:jc w:val="both"/>
        <w:rPr>
          <w:rFonts w:ascii="Arial" w:hAnsi="Arial" w:cs="Arial"/>
          <w:b/>
          <w:color w:val="4472C4" w:themeColor="accent5"/>
          <w:lang w:val="mn-MN"/>
        </w:rPr>
      </w:pPr>
      <w:r w:rsidRPr="007356EF">
        <w:rPr>
          <w:rFonts w:ascii="Arial" w:hAnsi="Arial" w:cs="Arial"/>
          <w:color w:val="4472C4" w:themeColor="accent5"/>
          <w:lang w:val="mn-MN"/>
        </w:rPr>
        <w:tab/>
      </w:r>
      <w:r w:rsidRPr="007356EF">
        <w:rPr>
          <w:rFonts w:ascii="Arial" w:hAnsi="Arial" w:cs="Arial"/>
          <w:b/>
          <w:color w:val="4472C4" w:themeColor="accent5"/>
          <w:lang w:val="mn-MN"/>
        </w:rPr>
        <w:t>Ү</w:t>
      </w:r>
      <w:r w:rsidR="00D659B4" w:rsidRPr="007356EF">
        <w:rPr>
          <w:rFonts w:ascii="Arial" w:hAnsi="Arial" w:cs="Arial"/>
          <w:b/>
          <w:color w:val="4472C4" w:themeColor="accent5"/>
          <w:lang w:val="mn-MN"/>
        </w:rPr>
        <w:t xml:space="preserve">нэлгээний зорилго </w:t>
      </w:r>
      <w:r w:rsidR="005554E6" w:rsidRPr="007356EF">
        <w:rPr>
          <w:rFonts w:ascii="Arial" w:hAnsi="Arial" w:cs="Arial"/>
          <w:b/>
          <w:color w:val="4472C4" w:themeColor="accent5"/>
          <w:lang w:val="mn-MN"/>
        </w:rPr>
        <w:t xml:space="preserve"> </w:t>
      </w:r>
    </w:p>
    <w:p w14:paraId="5C2255C3" w14:textId="1734E52F" w:rsidR="00BC697F" w:rsidRPr="007D21F2" w:rsidRDefault="00537B6A" w:rsidP="00F60F13">
      <w:pPr>
        <w:pStyle w:val="BodyText4"/>
        <w:shd w:val="clear" w:color="auto" w:fill="auto"/>
        <w:spacing w:before="0" w:after="120" w:line="240" w:lineRule="auto"/>
        <w:ind w:right="20" w:firstLine="720"/>
        <w:rPr>
          <w:rStyle w:val="BodyText1"/>
          <w:rFonts w:ascii="Arial" w:hAnsi="Arial" w:cs="Arial"/>
          <w:color w:val="000000" w:themeColor="text1"/>
          <w:sz w:val="24"/>
          <w:szCs w:val="24"/>
        </w:rPr>
      </w:pPr>
      <w:r w:rsidRPr="007D21F2">
        <w:rPr>
          <w:rStyle w:val="BodyText1"/>
          <w:rFonts w:ascii="Arial" w:hAnsi="Arial" w:cs="Arial"/>
          <w:color w:val="000000" w:themeColor="text1"/>
          <w:sz w:val="24"/>
          <w:szCs w:val="24"/>
        </w:rPr>
        <w:t xml:space="preserve">Хүнсний </w:t>
      </w:r>
      <w:r w:rsidR="002C02F9" w:rsidRPr="007D21F2">
        <w:rPr>
          <w:rStyle w:val="BodyText1"/>
          <w:rFonts w:ascii="Arial" w:hAnsi="Arial" w:cs="Arial"/>
          <w:color w:val="000000" w:themeColor="text1"/>
          <w:sz w:val="24"/>
          <w:szCs w:val="24"/>
        </w:rPr>
        <w:t xml:space="preserve">бүтээгдэхүүний аюулгүй байдлыг хангах </w:t>
      </w:r>
      <w:r w:rsidR="00BC697F" w:rsidRPr="007D21F2">
        <w:rPr>
          <w:rStyle w:val="BodyText1"/>
          <w:rFonts w:ascii="Arial" w:hAnsi="Arial" w:cs="Arial"/>
          <w:color w:val="000000" w:themeColor="text1"/>
          <w:sz w:val="24"/>
          <w:szCs w:val="24"/>
        </w:rPr>
        <w:t xml:space="preserve">тухай хуулийн хэрэгжилт, </w:t>
      </w:r>
      <w:r w:rsidR="002C02F9" w:rsidRPr="007D21F2">
        <w:rPr>
          <w:rStyle w:val="BodyText1"/>
          <w:rFonts w:ascii="Arial" w:hAnsi="Arial" w:cs="Arial"/>
          <w:color w:val="000000" w:themeColor="text1"/>
          <w:sz w:val="24"/>
          <w:szCs w:val="24"/>
        </w:rPr>
        <w:t xml:space="preserve">хүнсний баталгаат байдлын өнөөгийн нөхцөл байдлыг тодорхойлох замаар хүн амын дундах халдварт бус өвчлөл, ялангуяа хоол хүнснээс шалтгаалсан өвчлөл, хоолны хордлого, халдварт өвчин гарсан тохиолдол, давтамж, түүний шалтгаан, үр дагаврын </w:t>
      </w:r>
      <w:r w:rsidR="00AD38E9" w:rsidRPr="007D21F2">
        <w:rPr>
          <w:rStyle w:val="BodyText1"/>
          <w:rFonts w:ascii="Arial" w:hAnsi="Arial" w:cs="Arial"/>
          <w:color w:val="000000" w:themeColor="text1"/>
          <w:sz w:val="24"/>
          <w:szCs w:val="24"/>
        </w:rPr>
        <w:t>улмаа</w:t>
      </w:r>
      <w:r w:rsidR="002C02F9" w:rsidRPr="007D21F2">
        <w:rPr>
          <w:rStyle w:val="BodyText1"/>
          <w:rFonts w:ascii="Arial" w:hAnsi="Arial" w:cs="Arial"/>
          <w:color w:val="000000" w:themeColor="text1"/>
          <w:sz w:val="24"/>
          <w:szCs w:val="24"/>
        </w:rPr>
        <w:t>с</w:t>
      </w:r>
      <w:r w:rsidR="00AD38E9" w:rsidRPr="007D21F2">
        <w:rPr>
          <w:rStyle w:val="BodyText1"/>
          <w:rFonts w:ascii="Arial" w:hAnsi="Arial" w:cs="Arial"/>
          <w:color w:val="000000" w:themeColor="text1"/>
          <w:sz w:val="24"/>
          <w:szCs w:val="24"/>
        </w:rPr>
        <w:t xml:space="preserve"> </w:t>
      </w:r>
      <w:r w:rsidRPr="007D21F2">
        <w:rPr>
          <w:rStyle w:val="BodyText1"/>
          <w:rFonts w:ascii="Arial" w:hAnsi="Arial" w:cs="Arial"/>
          <w:color w:val="000000" w:themeColor="text1"/>
          <w:sz w:val="24"/>
          <w:szCs w:val="24"/>
        </w:rPr>
        <w:t xml:space="preserve">хүн амын эрүүл мэндэд хохирол учруулсан байдлыг </w:t>
      </w:r>
      <w:r w:rsidR="00BC697F" w:rsidRPr="007D21F2">
        <w:rPr>
          <w:rStyle w:val="BodyText1"/>
          <w:rFonts w:ascii="Arial" w:hAnsi="Arial" w:cs="Arial"/>
          <w:color w:val="000000" w:themeColor="text1"/>
          <w:sz w:val="24"/>
          <w:szCs w:val="24"/>
        </w:rPr>
        <w:t xml:space="preserve">судлан тогтоож, хуулийн хэрэгжилтийн </w:t>
      </w:r>
      <w:r w:rsidR="00BC697F" w:rsidRPr="007D21F2">
        <w:rPr>
          <w:rFonts w:ascii="Arial" w:hAnsi="Arial" w:cs="Arial"/>
          <w:color w:val="000000" w:themeColor="text1"/>
          <w:sz w:val="24"/>
          <w:szCs w:val="24"/>
          <w:shd w:val="clear" w:color="auto" w:fill="FFFFFF"/>
          <w:lang w:val="mn-MN"/>
        </w:rPr>
        <w:t xml:space="preserve">бодит байдалд дүн шинжилгээ хийж, </w:t>
      </w:r>
      <w:r w:rsidR="002C02F9" w:rsidRPr="007D21F2">
        <w:rPr>
          <w:rFonts w:ascii="Arial" w:hAnsi="Arial" w:cs="Arial"/>
          <w:color w:val="000000" w:themeColor="text1"/>
          <w:sz w:val="24"/>
          <w:szCs w:val="24"/>
          <w:shd w:val="clear" w:color="auto" w:fill="FFFFFF"/>
          <w:lang w:val="mn-MN"/>
        </w:rPr>
        <w:t xml:space="preserve">тулгамдаж буй асуудал, </w:t>
      </w:r>
      <w:r w:rsidR="00BC697F" w:rsidRPr="007D21F2">
        <w:rPr>
          <w:rFonts w:ascii="Arial" w:hAnsi="Arial" w:cs="Arial"/>
          <w:color w:val="000000" w:themeColor="text1"/>
          <w:sz w:val="24"/>
          <w:szCs w:val="24"/>
          <w:shd w:val="clear" w:color="auto" w:fill="FFFFFF"/>
          <w:lang w:val="mn-MN"/>
        </w:rPr>
        <w:t xml:space="preserve">хүндрэл, бэрхшээл, </w:t>
      </w:r>
      <w:r w:rsidR="00BA033D" w:rsidRPr="007D21F2">
        <w:rPr>
          <w:rFonts w:ascii="Arial" w:hAnsi="Arial" w:cs="Arial"/>
          <w:color w:val="000000" w:themeColor="text1"/>
          <w:sz w:val="24"/>
          <w:szCs w:val="24"/>
          <w:shd w:val="clear" w:color="auto" w:fill="FFFFFF"/>
          <w:lang w:val="mn-MN"/>
        </w:rPr>
        <w:t xml:space="preserve">энэ нь </w:t>
      </w:r>
      <w:r w:rsidR="00BC697F" w:rsidRPr="007D21F2">
        <w:rPr>
          <w:rFonts w:ascii="Arial" w:hAnsi="Arial" w:cs="Arial"/>
          <w:color w:val="000000" w:themeColor="text1"/>
          <w:sz w:val="24"/>
          <w:szCs w:val="24"/>
          <w:shd w:val="clear" w:color="auto" w:fill="FFFFFF"/>
          <w:lang w:val="mn-MN"/>
        </w:rPr>
        <w:t xml:space="preserve">нийгэмд үзүүлж байгаа эерэг, сөрөг </w:t>
      </w:r>
      <w:r w:rsidR="00BA033D" w:rsidRPr="007D21F2">
        <w:rPr>
          <w:rFonts w:ascii="Arial" w:hAnsi="Arial" w:cs="Arial"/>
          <w:color w:val="000000" w:themeColor="text1"/>
          <w:sz w:val="24"/>
          <w:szCs w:val="24"/>
          <w:shd w:val="clear" w:color="auto" w:fill="FFFFFF"/>
          <w:lang w:val="mn-MN"/>
        </w:rPr>
        <w:t xml:space="preserve">нөлөөллийг </w:t>
      </w:r>
      <w:r w:rsidR="00BC697F" w:rsidRPr="007D21F2">
        <w:rPr>
          <w:rFonts w:ascii="Arial" w:hAnsi="Arial" w:cs="Arial"/>
          <w:color w:val="000000" w:themeColor="text1"/>
          <w:sz w:val="24"/>
          <w:szCs w:val="24"/>
          <w:shd w:val="clear" w:color="auto" w:fill="FFFFFF"/>
          <w:lang w:val="mn-MN"/>
        </w:rPr>
        <w:t xml:space="preserve">тодорхойлох, үүн дээр үндэслэн </w:t>
      </w:r>
      <w:r w:rsidR="00BC697F" w:rsidRPr="007D21F2">
        <w:rPr>
          <w:rStyle w:val="BodyText1"/>
          <w:rFonts w:ascii="Arial" w:hAnsi="Arial" w:cs="Arial"/>
          <w:color w:val="000000" w:themeColor="text1"/>
          <w:sz w:val="24"/>
          <w:szCs w:val="24"/>
        </w:rPr>
        <w:t>хуульд нэмэлт, өөрчлөлт оруулах санал, зөвлөмж боловсруулж холбогдох байгууллагад хүргүүлэх явдал юм.</w:t>
      </w:r>
    </w:p>
    <w:p w14:paraId="76485A8A" w14:textId="77777777" w:rsidR="00F60F13" w:rsidRPr="007D21F2" w:rsidRDefault="00F60F13" w:rsidP="00F60F13">
      <w:pPr>
        <w:pStyle w:val="BodyText4"/>
        <w:shd w:val="clear" w:color="auto" w:fill="auto"/>
        <w:spacing w:before="0" w:after="120" w:line="240" w:lineRule="auto"/>
        <w:ind w:right="20" w:firstLine="720"/>
        <w:rPr>
          <w:rStyle w:val="BodyText1"/>
          <w:rFonts w:ascii="Arial" w:hAnsi="Arial" w:cs="Arial"/>
          <w:color w:val="000000" w:themeColor="text1"/>
          <w:sz w:val="24"/>
          <w:szCs w:val="24"/>
        </w:rPr>
      </w:pPr>
    </w:p>
    <w:p w14:paraId="2C40F029" w14:textId="376FFEE9" w:rsidR="00BC697F" w:rsidRPr="007356EF" w:rsidRDefault="00BC697F" w:rsidP="00F60F13">
      <w:pPr>
        <w:pStyle w:val="BodyText4"/>
        <w:shd w:val="clear" w:color="auto" w:fill="auto"/>
        <w:spacing w:before="0" w:after="120" w:line="240" w:lineRule="auto"/>
        <w:ind w:left="720" w:firstLine="0"/>
        <w:rPr>
          <w:rStyle w:val="BodyText2"/>
          <w:rFonts w:ascii="Arial" w:hAnsi="Arial" w:cs="Arial"/>
          <w:b/>
          <w:color w:val="4472C4" w:themeColor="accent5"/>
          <w:sz w:val="24"/>
          <w:szCs w:val="24"/>
          <w:u w:val="none"/>
        </w:rPr>
      </w:pPr>
      <w:r w:rsidRPr="007356EF">
        <w:rPr>
          <w:rStyle w:val="BodyText2"/>
          <w:rFonts w:ascii="Arial" w:hAnsi="Arial" w:cs="Arial"/>
          <w:b/>
          <w:color w:val="4472C4" w:themeColor="accent5"/>
          <w:sz w:val="24"/>
          <w:szCs w:val="24"/>
          <w:u w:val="none"/>
        </w:rPr>
        <w:t>Үнэлгээ хийхэд баримталсан зарчим</w:t>
      </w:r>
    </w:p>
    <w:p w14:paraId="524A11F6" w14:textId="16CBA146" w:rsidR="00BC697F" w:rsidRPr="007D21F2" w:rsidRDefault="00BC697F" w:rsidP="00F60F13">
      <w:pPr>
        <w:pStyle w:val="BodyText4"/>
        <w:shd w:val="clear" w:color="auto" w:fill="auto"/>
        <w:spacing w:before="0" w:after="120" w:line="240" w:lineRule="auto"/>
        <w:ind w:right="20" w:firstLine="720"/>
        <w:rPr>
          <w:rFonts w:ascii="Arial" w:hAnsi="Arial" w:cs="Arial"/>
          <w:color w:val="000000" w:themeColor="text1"/>
          <w:sz w:val="24"/>
          <w:szCs w:val="24"/>
          <w:lang w:val="mn-MN"/>
        </w:rPr>
      </w:pPr>
      <w:r w:rsidRPr="007D21F2">
        <w:rPr>
          <w:rStyle w:val="BodyText1"/>
          <w:rFonts w:ascii="Arial" w:hAnsi="Arial" w:cs="Arial"/>
          <w:color w:val="000000" w:themeColor="text1"/>
          <w:sz w:val="24"/>
          <w:szCs w:val="24"/>
        </w:rPr>
        <w:t>Үнэл</w:t>
      </w:r>
      <w:r w:rsidR="00BA033D" w:rsidRPr="007D21F2">
        <w:rPr>
          <w:rStyle w:val="BodyText1"/>
          <w:rFonts w:ascii="Arial" w:hAnsi="Arial" w:cs="Arial"/>
          <w:color w:val="000000" w:themeColor="text1"/>
          <w:sz w:val="24"/>
          <w:szCs w:val="24"/>
        </w:rPr>
        <w:t>г</w:t>
      </w:r>
      <w:r w:rsidRPr="007D21F2">
        <w:rPr>
          <w:rStyle w:val="BodyText1"/>
          <w:rFonts w:ascii="Arial" w:hAnsi="Arial" w:cs="Arial"/>
          <w:color w:val="000000" w:themeColor="text1"/>
          <w:sz w:val="24"/>
          <w:szCs w:val="24"/>
        </w:rPr>
        <w:t>ээг бие даасан, хараат бус байдлаар, судалгааны арга зүйг ашиглах замаар хийж, судалгааны дүгнэлтийг зөвхөн тухайн судалгаагаар тогтоогдсон үр дүнд үндэслэн бодитой гаргах зарчмаар гүйцэтгэв</w:t>
      </w:r>
      <w:r w:rsidR="00C009DF" w:rsidRPr="007D21F2">
        <w:rPr>
          <w:rStyle w:val="BodyText1"/>
          <w:rFonts w:ascii="Arial" w:hAnsi="Arial" w:cs="Arial"/>
          <w:color w:val="000000" w:themeColor="text1"/>
          <w:sz w:val="24"/>
          <w:szCs w:val="24"/>
        </w:rPr>
        <w:t>.</w:t>
      </w:r>
    </w:p>
    <w:p w14:paraId="7E9FE5A0" w14:textId="77777777" w:rsidR="005A360C" w:rsidRPr="007D21F2" w:rsidRDefault="005A360C" w:rsidP="00F60F13">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Үнэлгээг </w:t>
      </w:r>
      <w:r w:rsidR="00BC697F" w:rsidRPr="007D21F2">
        <w:rPr>
          <w:rFonts w:ascii="Arial" w:hAnsi="Arial" w:cs="Arial"/>
          <w:color w:val="000000" w:themeColor="text1"/>
          <w:lang w:val="mn-MN"/>
        </w:rPr>
        <w:t xml:space="preserve">Засгийн газрын 2016 оны 59 дүгээр тогтоолд заасны дагуу </w:t>
      </w:r>
      <w:r w:rsidRPr="007D21F2">
        <w:rPr>
          <w:rFonts w:ascii="Arial" w:hAnsi="Arial" w:cs="Arial"/>
          <w:color w:val="000000" w:themeColor="text1"/>
          <w:lang w:val="mn-MN"/>
        </w:rPr>
        <w:t xml:space="preserve">дараахь үе шаттайгаар хийж гүйцэтгэлээ. Үүнд: </w:t>
      </w:r>
    </w:p>
    <w:p w14:paraId="57393478" w14:textId="77777777" w:rsidR="005A360C" w:rsidRPr="007D21F2" w:rsidRDefault="005A360C" w:rsidP="00F60F13">
      <w:pPr>
        <w:pStyle w:val="ListParagraph"/>
        <w:numPr>
          <w:ilvl w:val="0"/>
          <w:numId w:val="1"/>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Төлөвлөх үе шат</w:t>
      </w:r>
    </w:p>
    <w:p w14:paraId="489EB77C" w14:textId="77777777" w:rsidR="005A360C" w:rsidRPr="007D21F2" w:rsidRDefault="005A360C" w:rsidP="00F60F13">
      <w:pPr>
        <w:pStyle w:val="ListParagraph"/>
        <w:numPr>
          <w:ilvl w:val="0"/>
          <w:numId w:val="1"/>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Хэрэгжүүлэх үе шат</w:t>
      </w:r>
    </w:p>
    <w:p w14:paraId="0BF1EC5D" w14:textId="77777777" w:rsidR="005A360C" w:rsidRPr="007D21F2" w:rsidRDefault="005A360C" w:rsidP="00F60F13">
      <w:pPr>
        <w:pStyle w:val="ListParagraph"/>
        <w:numPr>
          <w:ilvl w:val="0"/>
          <w:numId w:val="1"/>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Үнэлэх үе шат</w:t>
      </w:r>
    </w:p>
    <w:p w14:paraId="3642B3E9" w14:textId="77777777" w:rsidR="00F60F13" w:rsidRPr="007D21F2" w:rsidRDefault="00F60F13" w:rsidP="001515C4">
      <w:pPr>
        <w:pStyle w:val="Heading1"/>
        <w:jc w:val="center"/>
        <w:rPr>
          <w:rFonts w:ascii="Arial" w:hAnsi="Arial" w:cs="Arial"/>
          <w:b/>
          <w:bCs/>
          <w:color w:val="000000" w:themeColor="text1"/>
          <w:sz w:val="24"/>
          <w:szCs w:val="24"/>
          <w:lang w:val="mn-MN"/>
        </w:rPr>
      </w:pPr>
      <w:r w:rsidRPr="007D21F2">
        <w:rPr>
          <w:rFonts w:ascii="Arial" w:hAnsi="Arial" w:cs="Arial"/>
          <w:b/>
          <w:bCs/>
          <w:color w:val="000000" w:themeColor="text1"/>
          <w:sz w:val="24"/>
          <w:szCs w:val="24"/>
          <w:lang w:val="mn-MN"/>
        </w:rPr>
        <w:br w:type="page"/>
      </w:r>
    </w:p>
    <w:p w14:paraId="5B0556DE" w14:textId="63184CAF" w:rsidR="005A360C" w:rsidRPr="007356EF" w:rsidRDefault="00E03C53" w:rsidP="00B3375A">
      <w:pPr>
        <w:pStyle w:val="Heading1"/>
        <w:ind w:firstLine="720"/>
        <w:rPr>
          <w:rFonts w:ascii="Arial" w:hAnsi="Arial" w:cs="Arial"/>
          <w:b/>
          <w:bCs/>
          <w:color w:val="4472C4" w:themeColor="accent5"/>
          <w:sz w:val="24"/>
          <w:szCs w:val="24"/>
          <w:lang w:val="mn-MN"/>
        </w:rPr>
      </w:pPr>
      <w:bookmarkStart w:id="2" w:name="_Toc197890251"/>
      <w:r w:rsidRPr="007356EF">
        <w:rPr>
          <w:rFonts w:ascii="Arial" w:hAnsi="Arial" w:cs="Arial"/>
          <w:b/>
          <w:bCs/>
          <w:color w:val="4472C4" w:themeColor="accent5"/>
          <w:sz w:val="24"/>
          <w:szCs w:val="24"/>
          <w:lang w:val="mn-MN"/>
        </w:rPr>
        <w:lastRenderedPageBreak/>
        <w:t>НЭГ.</w:t>
      </w:r>
      <w:r w:rsidR="008A3C8B" w:rsidRPr="007356EF">
        <w:rPr>
          <w:rFonts w:ascii="Arial" w:hAnsi="Arial" w:cs="Arial"/>
          <w:b/>
          <w:bCs/>
          <w:color w:val="4472C4" w:themeColor="accent5"/>
          <w:sz w:val="24"/>
          <w:szCs w:val="24"/>
          <w:lang w:val="mn-MN"/>
        </w:rPr>
        <w:t xml:space="preserve"> ҮНЭЛГЭЭНИЙ АРГА ЗҮЙ</w:t>
      </w:r>
      <w:bookmarkEnd w:id="2"/>
    </w:p>
    <w:p w14:paraId="4B3FB18C" w14:textId="77777777" w:rsidR="00F30A79" w:rsidRPr="007356EF" w:rsidRDefault="00F30A79" w:rsidP="00F30A79">
      <w:pPr>
        <w:rPr>
          <w:color w:val="4472C4" w:themeColor="accent5"/>
          <w:lang w:val="mn-MN"/>
        </w:rPr>
      </w:pPr>
    </w:p>
    <w:p w14:paraId="76E26D7E" w14:textId="2003F12D" w:rsidR="005A360C" w:rsidRPr="007356EF" w:rsidRDefault="005A360C" w:rsidP="007B67C0">
      <w:pPr>
        <w:pStyle w:val="Heading2"/>
        <w:spacing w:before="0" w:after="120" w:line="240" w:lineRule="auto"/>
        <w:ind w:firstLine="720"/>
        <w:jc w:val="both"/>
        <w:rPr>
          <w:rFonts w:ascii="Arial" w:hAnsi="Arial" w:cs="Arial"/>
          <w:b/>
          <w:bCs/>
          <w:color w:val="4472C4" w:themeColor="accent5"/>
          <w:sz w:val="24"/>
          <w:szCs w:val="24"/>
          <w:lang w:val="mn-MN"/>
        </w:rPr>
      </w:pPr>
      <w:bookmarkStart w:id="3" w:name="_Toc197890252"/>
      <w:r w:rsidRPr="007356EF">
        <w:rPr>
          <w:rFonts w:ascii="Arial" w:hAnsi="Arial" w:cs="Arial"/>
          <w:b/>
          <w:bCs/>
          <w:color w:val="4472C4" w:themeColor="accent5"/>
          <w:sz w:val="24"/>
          <w:szCs w:val="24"/>
          <w:lang w:val="mn-MN"/>
        </w:rPr>
        <w:t xml:space="preserve">1.1.Үнэлгээ хийх </w:t>
      </w:r>
      <w:r w:rsidR="008A3C8B" w:rsidRPr="007356EF">
        <w:rPr>
          <w:rFonts w:ascii="Arial" w:hAnsi="Arial" w:cs="Arial"/>
          <w:b/>
          <w:bCs/>
          <w:color w:val="4472C4" w:themeColor="accent5"/>
          <w:sz w:val="24"/>
          <w:szCs w:val="24"/>
          <w:lang w:val="mn-MN"/>
        </w:rPr>
        <w:t>үндэслэл</w:t>
      </w:r>
      <w:bookmarkEnd w:id="3"/>
    </w:p>
    <w:p w14:paraId="678F7BB9" w14:textId="6FD84F8E" w:rsidR="00E03C53" w:rsidRPr="007D21F2" w:rsidRDefault="00537B6A" w:rsidP="00F60F13">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w:t>
      </w:r>
      <w:r w:rsidR="002C02F9" w:rsidRPr="007D21F2">
        <w:rPr>
          <w:rFonts w:ascii="Arial" w:hAnsi="Arial" w:cs="Arial"/>
          <w:color w:val="000000" w:themeColor="text1"/>
          <w:lang w:val="mn-MN"/>
        </w:rPr>
        <w:t xml:space="preserve">бүтээгдэхүүний аюулгүй байдлыг хангах </w:t>
      </w:r>
      <w:r w:rsidR="00BC697F" w:rsidRPr="007D21F2">
        <w:rPr>
          <w:rFonts w:ascii="Arial" w:hAnsi="Arial" w:cs="Arial"/>
          <w:color w:val="000000" w:themeColor="text1"/>
          <w:lang w:val="mn-MN"/>
        </w:rPr>
        <w:t xml:space="preserve">тухай хуульд </w:t>
      </w:r>
      <w:r w:rsidR="005A360C" w:rsidRPr="007D21F2">
        <w:rPr>
          <w:rFonts w:ascii="Arial" w:hAnsi="Arial" w:cs="Arial"/>
          <w:color w:val="000000" w:themeColor="text1"/>
          <w:lang w:val="mn-MN"/>
        </w:rPr>
        <w:t xml:space="preserve">үнэлгээ хийх шалтгаан нь </w:t>
      </w:r>
      <w:r w:rsidR="00F54B9F" w:rsidRPr="007D21F2">
        <w:rPr>
          <w:rFonts w:ascii="Arial" w:hAnsi="Arial" w:cs="Arial"/>
          <w:color w:val="000000" w:themeColor="text1"/>
          <w:lang w:val="mn-MN"/>
        </w:rPr>
        <w:t xml:space="preserve">энэ </w:t>
      </w:r>
      <w:r w:rsidR="005A360C" w:rsidRPr="007D21F2">
        <w:rPr>
          <w:rFonts w:ascii="Arial" w:hAnsi="Arial" w:cs="Arial"/>
          <w:color w:val="000000" w:themeColor="text1"/>
          <w:lang w:val="mn-MN"/>
        </w:rPr>
        <w:t>хуулийн зохицуулалт</w:t>
      </w:r>
      <w:r w:rsidR="00F54B9F" w:rsidRPr="007D21F2">
        <w:rPr>
          <w:rFonts w:ascii="Arial" w:hAnsi="Arial" w:cs="Arial"/>
          <w:color w:val="000000" w:themeColor="text1"/>
          <w:lang w:val="mn-MN"/>
        </w:rPr>
        <w:t>аар</w:t>
      </w:r>
      <w:r w:rsidR="005A360C" w:rsidRPr="007D21F2">
        <w:rPr>
          <w:rFonts w:ascii="Arial" w:hAnsi="Arial" w:cs="Arial"/>
          <w:color w:val="000000" w:themeColor="text1"/>
          <w:lang w:val="mn-MN"/>
        </w:rPr>
        <w:t xml:space="preserve"> </w:t>
      </w:r>
      <w:r w:rsidR="002C02F9" w:rsidRPr="007D21F2">
        <w:rPr>
          <w:rFonts w:ascii="Arial" w:hAnsi="Arial" w:cs="Arial"/>
          <w:color w:val="000000" w:themeColor="text1"/>
          <w:lang w:val="mn-MN"/>
        </w:rPr>
        <w:t xml:space="preserve">хүнсний сүлжээнд бүхэлд нь </w:t>
      </w:r>
      <w:r w:rsidR="008E54F8" w:rsidRPr="007D21F2">
        <w:rPr>
          <w:rFonts w:ascii="Arial" w:hAnsi="Arial" w:cs="Arial"/>
          <w:color w:val="000000" w:themeColor="text1"/>
          <w:lang w:val="mn-MN"/>
        </w:rPr>
        <w:t xml:space="preserve">хүнсний </w:t>
      </w:r>
      <w:r w:rsidR="002C02F9" w:rsidRPr="007D21F2">
        <w:rPr>
          <w:rFonts w:ascii="Arial" w:hAnsi="Arial" w:cs="Arial"/>
          <w:color w:val="000000" w:themeColor="text1"/>
          <w:lang w:val="mn-MN"/>
        </w:rPr>
        <w:t>чанар, эрүүл ахуйн баталгаат</w:t>
      </w:r>
      <w:r w:rsidR="008E54F8" w:rsidRPr="007D21F2">
        <w:rPr>
          <w:rFonts w:ascii="Arial" w:hAnsi="Arial" w:cs="Arial"/>
          <w:color w:val="000000" w:themeColor="text1"/>
          <w:lang w:val="mn-MN"/>
        </w:rPr>
        <w:t xml:space="preserve"> байдлыг хангахтай холбоотой</w:t>
      </w:r>
      <w:r w:rsidR="005A360C" w:rsidRPr="007D21F2">
        <w:rPr>
          <w:rFonts w:ascii="Arial" w:hAnsi="Arial" w:cs="Arial"/>
          <w:color w:val="000000" w:themeColor="text1"/>
          <w:lang w:val="mn-MN"/>
        </w:rPr>
        <w:t xml:space="preserve"> харилцааг зохицуулж чадаж байгаа эсэх, </w:t>
      </w:r>
      <w:r w:rsidR="00033195" w:rsidRPr="007D21F2">
        <w:rPr>
          <w:rFonts w:ascii="Arial" w:hAnsi="Arial" w:cs="Arial"/>
          <w:color w:val="000000" w:themeColor="text1"/>
          <w:lang w:val="mn-MN"/>
        </w:rPr>
        <w:t xml:space="preserve">хүнсний сүлжээнд хүнсний салбарын хууль тогтоомж, бодлогын </w:t>
      </w:r>
      <w:r w:rsidR="005A360C" w:rsidRPr="007D21F2">
        <w:rPr>
          <w:rFonts w:ascii="Arial" w:hAnsi="Arial" w:cs="Arial"/>
          <w:color w:val="000000" w:themeColor="text1"/>
          <w:lang w:val="mn-MN"/>
        </w:rPr>
        <w:t>хэрэгжил</w:t>
      </w:r>
      <w:r w:rsidR="008E54F8" w:rsidRPr="007D21F2">
        <w:rPr>
          <w:rFonts w:ascii="Arial" w:hAnsi="Arial" w:cs="Arial"/>
          <w:color w:val="000000" w:themeColor="text1"/>
          <w:lang w:val="mn-MN"/>
        </w:rPr>
        <w:t>т</w:t>
      </w:r>
      <w:r w:rsidR="005A360C" w:rsidRPr="007D21F2">
        <w:rPr>
          <w:rFonts w:ascii="Arial" w:hAnsi="Arial" w:cs="Arial"/>
          <w:color w:val="000000" w:themeColor="text1"/>
          <w:lang w:val="mn-MN"/>
        </w:rPr>
        <w:t xml:space="preserve"> хангалтгүй</w:t>
      </w:r>
      <w:r w:rsidR="00BC697F" w:rsidRPr="007D21F2">
        <w:rPr>
          <w:rFonts w:ascii="Arial" w:hAnsi="Arial" w:cs="Arial"/>
          <w:color w:val="000000" w:themeColor="text1"/>
          <w:lang w:val="mn-MN"/>
        </w:rPr>
        <w:t xml:space="preserve"> </w:t>
      </w:r>
      <w:r w:rsidR="008E54F8" w:rsidRPr="007D21F2">
        <w:rPr>
          <w:rFonts w:ascii="Arial" w:hAnsi="Arial" w:cs="Arial"/>
          <w:color w:val="000000" w:themeColor="text1"/>
          <w:lang w:val="mn-MN"/>
        </w:rPr>
        <w:t>байгаа шалтгаан</w:t>
      </w:r>
      <w:r w:rsidR="00033195" w:rsidRPr="007D21F2">
        <w:rPr>
          <w:rFonts w:ascii="Arial" w:hAnsi="Arial" w:cs="Arial"/>
          <w:color w:val="000000" w:themeColor="text1"/>
          <w:lang w:val="mn-MN"/>
        </w:rPr>
        <w:t xml:space="preserve">, </w:t>
      </w:r>
      <w:r w:rsidR="00BC697F" w:rsidRPr="007D21F2">
        <w:rPr>
          <w:rFonts w:ascii="Arial" w:hAnsi="Arial" w:cs="Arial"/>
          <w:color w:val="000000" w:themeColor="text1"/>
          <w:lang w:val="mn-MN"/>
        </w:rPr>
        <w:t xml:space="preserve">хуулийн хэрэгжилтэд хяналт тавих тогтолцоо оновчтой байгаа эсэх, хууль зөрчигчдөд хүлээлгэх хариуцлага үүргээ гүйцэтгэж чадаж байгаа эсэхийг </w:t>
      </w:r>
      <w:r w:rsidR="005A360C" w:rsidRPr="007D21F2">
        <w:rPr>
          <w:rFonts w:ascii="Arial" w:hAnsi="Arial" w:cs="Arial"/>
          <w:color w:val="000000" w:themeColor="text1"/>
          <w:lang w:val="mn-MN"/>
        </w:rPr>
        <w:t>тогтоох</w:t>
      </w:r>
      <w:r w:rsidR="00BC697F" w:rsidRPr="007D21F2">
        <w:rPr>
          <w:rFonts w:ascii="Arial" w:hAnsi="Arial" w:cs="Arial"/>
          <w:color w:val="000000" w:themeColor="text1"/>
          <w:lang w:val="mn-MN"/>
        </w:rPr>
        <w:t xml:space="preserve"> замаар хуулийг шинэчлэн найруулах, нэмэлт, өөрчлөлт оруулах хэрэгцээ, шаардлага байгаа эсэхийг тогтоох юм. </w:t>
      </w:r>
    </w:p>
    <w:p w14:paraId="068A5947" w14:textId="5FD97338" w:rsidR="005A360C" w:rsidRPr="007D21F2" w:rsidRDefault="00C221B2" w:rsidP="00F60F13">
      <w:pPr>
        <w:shd w:val="clear" w:color="auto" w:fill="FFFFFF"/>
        <w:spacing w:after="120"/>
        <w:ind w:firstLine="720"/>
        <w:jc w:val="both"/>
        <w:textAlignment w:val="top"/>
        <w:rPr>
          <w:rFonts w:ascii="Arial" w:hAnsi="Arial" w:cs="Arial"/>
          <w:color w:val="000000" w:themeColor="text1"/>
          <w:lang w:val="mn-MN"/>
        </w:rPr>
      </w:pPr>
      <w:r w:rsidRPr="007D21F2">
        <w:rPr>
          <w:rFonts w:ascii="Arial" w:hAnsi="Arial" w:cs="Arial"/>
          <w:color w:val="000000" w:themeColor="text1"/>
          <w:lang w:val="mn-MN"/>
        </w:rPr>
        <w:t>Монгол Улсын Их Хурлын 2022 оны “Хүнсний хангамж, аюулгүй байдлыг хангах талаар авах зарим арга хэмжээний тухай” 36 дугаар тогтоолоор баталсан Монгол Улсын Их хурлын тогтоолыг хэрэгжүүлэх арга хэмжээний төлөвлөгөөний 1.1.</w:t>
      </w:r>
      <w:r w:rsidR="00D82E4C" w:rsidRPr="007D21F2">
        <w:rPr>
          <w:rFonts w:ascii="Arial" w:hAnsi="Arial" w:cs="Arial"/>
          <w:color w:val="000000" w:themeColor="text1"/>
          <w:lang w:val="mn-MN"/>
        </w:rPr>
        <w:t>4</w:t>
      </w:r>
      <w:r w:rsidRPr="007D21F2">
        <w:rPr>
          <w:rFonts w:ascii="Arial" w:hAnsi="Arial" w:cs="Arial"/>
          <w:color w:val="000000" w:themeColor="text1"/>
          <w:lang w:val="mn-MN"/>
        </w:rPr>
        <w:t xml:space="preserve">-т “Хүнсний </w:t>
      </w:r>
      <w:r w:rsidR="00D82E4C" w:rsidRPr="007D21F2">
        <w:rPr>
          <w:rFonts w:ascii="Arial" w:hAnsi="Arial" w:cs="Arial"/>
          <w:color w:val="000000" w:themeColor="text1"/>
          <w:lang w:val="mn-MN"/>
        </w:rPr>
        <w:t xml:space="preserve">бүтээгдэхүүний аюулгүй байдлыг хангах </w:t>
      </w:r>
      <w:r w:rsidRPr="007D21F2">
        <w:rPr>
          <w:rFonts w:ascii="Arial" w:hAnsi="Arial" w:cs="Arial"/>
          <w:color w:val="000000" w:themeColor="text1"/>
          <w:lang w:val="mn-MN"/>
        </w:rPr>
        <w:t>тухай хуульд нэмэлт, өөрчлөлт оруулах тухай хуулийн төслийг боловсруулж, Улсын Их Хуралд өргөн мэдүүлэхээр тусгасан</w:t>
      </w:r>
      <w:r w:rsidR="00573825" w:rsidRPr="007D21F2">
        <w:rPr>
          <w:rFonts w:ascii="Arial" w:hAnsi="Arial" w:cs="Arial"/>
          <w:color w:val="000000" w:themeColor="text1"/>
          <w:lang w:val="mn-MN"/>
        </w:rPr>
        <w:t xml:space="preserve"> </w:t>
      </w:r>
      <w:r w:rsidR="00E24F96" w:rsidRPr="007D21F2">
        <w:rPr>
          <w:rFonts w:ascii="Arial" w:hAnsi="Arial" w:cs="Arial"/>
          <w:color w:val="000000" w:themeColor="text1"/>
          <w:lang w:val="mn-MN"/>
        </w:rPr>
        <w:t xml:space="preserve">бөгөөд Хууль тогтоомжийн тухай хуулийн 8 дугаар зүйлийн 8.1.1 дэх заалтад “тухайн харилцааг зохицуулж байгаа хууль тогтоомжийн хэрэгжилтийн үр дагаварт үнэлгээ хийх”-ээр заасан нь үнэлгээ хийх шалтгаан юм. </w:t>
      </w:r>
    </w:p>
    <w:p w14:paraId="55BE1DCB" w14:textId="77777777" w:rsidR="00740506" w:rsidRPr="007D21F2" w:rsidRDefault="00740506" w:rsidP="00F60F13">
      <w:pPr>
        <w:shd w:val="clear" w:color="auto" w:fill="FFFFFF"/>
        <w:spacing w:after="120"/>
        <w:ind w:firstLine="720"/>
        <w:jc w:val="both"/>
        <w:textAlignment w:val="top"/>
        <w:rPr>
          <w:rFonts w:ascii="Arial" w:hAnsi="Arial" w:cs="Arial"/>
          <w:color w:val="000000" w:themeColor="text1"/>
          <w:lang w:val="mn-MN"/>
        </w:rPr>
      </w:pPr>
    </w:p>
    <w:p w14:paraId="048FAFF2" w14:textId="785CD7C5" w:rsidR="00E24F96" w:rsidRPr="007356EF" w:rsidRDefault="00E24F96" w:rsidP="00F60F13">
      <w:pPr>
        <w:pStyle w:val="Heading2"/>
        <w:spacing w:before="0" w:after="120" w:line="240" w:lineRule="auto"/>
        <w:ind w:firstLine="720"/>
        <w:jc w:val="both"/>
        <w:rPr>
          <w:rFonts w:ascii="Arial" w:hAnsi="Arial" w:cs="Arial"/>
          <w:b/>
          <w:bCs/>
          <w:color w:val="4472C4" w:themeColor="accent5"/>
          <w:sz w:val="24"/>
          <w:szCs w:val="24"/>
          <w:lang w:val="mn-MN"/>
        </w:rPr>
      </w:pPr>
      <w:bookmarkStart w:id="4" w:name="_Toc197890253"/>
      <w:r w:rsidRPr="007356EF">
        <w:rPr>
          <w:rFonts w:ascii="Arial" w:hAnsi="Arial" w:cs="Arial"/>
          <w:b/>
          <w:bCs/>
          <w:color w:val="4472C4" w:themeColor="accent5"/>
          <w:sz w:val="24"/>
          <w:szCs w:val="24"/>
          <w:lang w:val="mn-MN"/>
        </w:rPr>
        <w:t>1.2.Үнэлгээний хүрээ</w:t>
      </w:r>
      <w:bookmarkEnd w:id="4"/>
      <w:r w:rsidR="008A3C8B" w:rsidRPr="007356EF">
        <w:rPr>
          <w:rFonts w:ascii="Arial" w:hAnsi="Arial" w:cs="Arial"/>
          <w:b/>
          <w:bCs/>
          <w:color w:val="4472C4" w:themeColor="accent5"/>
          <w:sz w:val="24"/>
          <w:szCs w:val="24"/>
          <w:lang w:val="mn-MN"/>
        </w:rPr>
        <w:t xml:space="preserve"> </w:t>
      </w:r>
    </w:p>
    <w:p w14:paraId="40FC2A01" w14:textId="514B9675" w:rsidR="00AF2EB4" w:rsidRPr="007D21F2" w:rsidRDefault="00903B2D" w:rsidP="00F60F13">
      <w:pPr>
        <w:spacing w:after="120"/>
        <w:ind w:firstLine="720"/>
        <w:jc w:val="both"/>
        <w:rPr>
          <w:rFonts w:ascii="Arial" w:hAnsi="Arial" w:cs="Arial"/>
          <w:noProof/>
          <w:color w:val="000000" w:themeColor="text1"/>
          <w:lang w:val="mn-MN"/>
        </w:rPr>
      </w:pPr>
      <w:r w:rsidRPr="007D21F2">
        <w:rPr>
          <w:rFonts w:ascii="Arial" w:hAnsi="Arial" w:cs="Arial"/>
          <w:noProof/>
          <w:color w:val="000000" w:themeColor="text1"/>
          <w:lang w:val="mn-MN"/>
        </w:rPr>
        <w:t>Хүнсний</w:t>
      </w:r>
      <w:r w:rsidR="00AF2EB4" w:rsidRPr="007D21F2">
        <w:rPr>
          <w:rFonts w:ascii="Arial" w:hAnsi="Arial" w:cs="Arial"/>
          <w:noProof/>
          <w:color w:val="000000" w:themeColor="text1"/>
          <w:lang w:val="mn-MN"/>
        </w:rPr>
        <w:t xml:space="preserve"> </w:t>
      </w:r>
      <w:r w:rsidR="00D82E4C" w:rsidRPr="007D21F2">
        <w:rPr>
          <w:rFonts w:ascii="Arial" w:hAnsi="Arial" w:cs="Arial"/>
          <w:noProof/>
          <w:color w:val="000000" w:themeColor="text1"/>
          <w:lang w:val="mn-MN"/>
        </w:rPr>
        <w:t xml:space="preserve">бүтээгдэхүүний аюулгүй байдлыг хангах </w:t>
      </w:r>
      <w:r w:rsidR="00AF2EB4" w:rsidRPr="007D21F2">
        <w:rPr>
          <w:rFonts w:ascii="Arial" w:hAnsi="Arial" w:cs="Arial"/>
          <w:noProof/>
          <w:color w:val="000000" w:themeColor="text1"/>
          <w:lang w:val="mn-MN"/>
        </w:rPr>
        <w:t xml:space="preserve">тухай хуулийн хэрэгжилтийн байдалд бүхэлд нь үр дагаврын үнэлгээг хийх бөгөөд </w:t>
      </w:r>
      <w:r w:rsidR="00AF2EB4" w:rsidRPr="007D21F2">
        <w:rPr>
          <w:rFonts w:ascii="Arial" w:eastAsia="Arial" w:hAnsi="Arial" w:cs="Arial"/>
          <w:noProof/>
          <w:color w:val="000000" w:themeColor="text1"/>
          <w:shd w:val="clear" w:color="auto" w:fill="FFFFFF"/>
          <w:lang w:val="mn-MN"/>
        </w:rPr>
        <w:t xml:space="preserve">агуулгын хувьд чухал ач холбогдолтой, хуулийн зорилгыг хангахад чиглэсэн </w:t>
      </w:r>
      <w:r w:rsidR="00D82E4C" w:rsidRPr="007D21F2">
        <w:rPr>
          <w:rFonts w:ascii="Arial" w:eastAsia="Arial" w:hAnsi="Arial" w:cs="Arial"/>
          <w:b/>
          <w:bCs/>
          <w:noProof/>
          <w:color w:val="000000" w:themeColor="text1"/>
          <w:shd w:val="clear" w:color="auto" w:fill="FFFFFF"/>
          <w:lang w:val="mn-MN"/>
        </w:rPr>
        <w:t xml:space="preserve">хүнсний түүхий эд, бүтээгдэхүүний аюулгүй байдлыг хангах зарчим, </w:t>
      </w:r>
      <w:r w:rsidR="00D82E4C" w:rsidRPr="007D21F2">
        <w:rPr>
          <w:rFonts w:ascii="Arial" w:hAnsi="Arial" w:cs="Arial"/>
          <w:b/>
          <w:bCs/>
          <w:noProof/>
          <w:color w:val="000000" w:themeColor="text1"/>
          <w:lang w:val="mn-MN"/>
        </w:rPr>
        <w:t>хүнсний чиглэлийн үйл ажиллагаа эрхлэх</w:t>
      </w:r>
      <w:r w:rsidR="002111A0" w:rsidRPr="007D21F2">
        <w:rPr>
          <w:rFonts w:ascii="Arial" w:hAnsi="Arial" w:cs="Arial"/>
          <w:b/>
          <w:bCs/>
          <w:noProof/>
          <w:color w:val="000000" w:themeColor="text1"/>
          <w:lang w:val="mn-MN"/>
        </w:rPr>
        <w:t xml:space="preserve">, хүнсний </w:t>
      </w:r>
      <w:r w:rsidR="00D82E4C" w:rsidRPr="007D21F2">
        <w:rPr>
          <w:rFonts w:ascii="Arial" w:hAnsi="Arial" w:cs="Arial"/>
          <w:b/>
          <w:bCs/>
          <w:noProof/>
          <w:color w:val="000000" w:themeColor="text1"/>
          <w:lang w:val="mn-MN"/>
        </w:rPr>
        <w:t>түүхий эд, бүтээгдэхүүнд тавих шаардлага</w:t>
      </w:r>
      <w:r w:rsidR="002111A0" w:rsidRPr="007D21F2">
        <w:rPr>
          <w:rFonts w:ascii="Arial" w:hAnsi="Arial" w:cs="Arial"/>
          <w:b/>
          <w:bCs/>
          <w:noProof/>
          <w:color w:val="000000" w:themeColor="text1"/>
          <w:lang w:val="mn-MN"/>
        </w:rPr>
        <w:t xml:space="preserve">, хүнсний </w:t>
      </w:r>
      <w:r w:rsidR="00D82E4C" w:rsidRPr="007D21F2">
        <w:rPr>
          <w:rFonts w:ascii="Arial" w:hAnsi="Arial" w:cs="Arial"/>
          <w:b/>
          <w:bCs/>
          <w:noProof/>
          <w:color w:val="000000" w:themeColor="text1"/>
          <w:lang w:val="mn-MN"/>
        </w:rPr>
        <w:t xml:space="preserve">түүхий эд, бүтээгдэхүүний </w:t>
      </w:r>
      <w:r w:rsidR="002111A0" w:rsidRPr="007D21F2">
        <w:rPr>
          <w:rFonts w:ascii="Arial" w:hAnsi="Arial" w:cs="Arial"/>
          <w:b/>
          <w:bCs/>
          <w:noProof/>
          <w:color w:val="000000" w:themeColor="text1"/>
          <w:lang w:val="mn-MN"/>
        </w:rPr>
        <w:t>аюулгүй байдлы</w:t>
      </w:r>
      <w:r w:rsidR="00D82E4C" w:rsidRPr="007D21F2">
        <w:rPr>
          <w:rFonts w:ascii="Arial" w:hAnsi="Arial" w:cs="Arial"/>
          <w:b/>
          <w:bCs/>
          <w:noProof/>
          <w:color w:val="000000" w:themeColor="text1"/>
          <w:lang w:val="mn-MN"/>
        </w:rPr>
        <w:t>г хангах талаарх төрийн чиг үүрэг, хяналт</w:t>
      </w:r>
      <w:r w:rsidR="00AF2EB4" w:rsidRPr="007D21F2">
        <w:rPr>
          <w:rFonts w:ascii="Arial" w:hAnsi="Arial" w:cs="Arial"/>
          <w:b/>
          <w:bCs/>
          <w:noProof/>
          <w:color w:val="000000" w:themeColor="text1"/>
          <w:lang w:val="mn-MN"/>
        </w:rPr>
        <w:t xml:space="preserve"> </w:t>
      </w:r>
      <w:r w:rsidR="00AF2EB4" w:rsidRPr="007D21F2">
        <w:rPr>
          <w:rFonts w:ascii="Arial" w:hAnsi="Arial" w:cs="Arial"/>
          <w:noProof/>
          <w:color w:val="000000" w:themeColor="text1"/>
          <w:lang w:val="mn-MN"/>
        </w:rPr>
        <w:t xml:space="preserve">гэсэн </w:t>
      </w:r>
      <w:r w:rsidR="00D82E4C" w:rsidRPr="007D21F2">
        <w:rPr>
          <w:rFonts w:ascii="Arial" w:hAnsi="Arial" w:cs="Arial"/>
          <w:noProof/>
          <w:color w:val="000000" w:themeColor="text1"/>
          <w:lang w:val="mn-MN"/>
        </w:rPr>
        <w:t>4</w:t>
      </w:r>
      <w:r w:rsidR="00AF2EB4" w:rsidRPr="007D21F2">
        <w:rPr>
          <w:rFonts w:ascii="Arial" w:hAnsi="Arial" w:cs="Arial"/>
          <w:noProof/>
          <w:color w:val="000000" w:themeColor="text1"/>
          <w:lang w:val="mn-MN"/>
        </w:rPr>
        <w:t xml:space="preserve"> бүлэг, </w:t>
      </w:r>
      <w:r w:rsidR="001514FB" w:rsidRPr="007D21F2">
        <w:rPr>
          <w:rFonts w:ascii="Arial" w:hAnsi="Arial" w:cs="Arial"/>
          <w:noProof/>
          <w:color w:val="000000" w:themeColor="text1"/>
          <w:lang w:val="mn-MN"/>
        </w:rPr>
        <w:t>1</w:t>
      </w:r>
      <w:r w:rsidR="00D82E4C" w:rsidRPr="007D21F2">
        <w:rPr>
          <w:rFonts w:ascii="Arial" w:hAnsi="Arial" w:cs="Arial"/>
          <w:noProof/>
          <w:color w:val="000000" w:themeColor="text1"/>
          <w:lang w:val="mn-MN"/>
        </w:rPr>
        <w:t>4</w:t>
      </w:r>
      <w:r w:rsidR="00AF2EB4" w:rsidRPr="007D21F2">
        <w:rPr>
          <w:rFonts w:ascii="Arial" w:hAnsi="Arial" w:cs="Arial"/>
          <w:noProof/>
          <w:color w:val="000000" w:themeColor="text1"/>
          <w:lang w:val="mn-MN"/>
        </w:rPr>
        <w:t xml:space="preserve"> зүйл, нийт </w:t>
      </w:r>
      <w:r w:rsidR="00D82E4C" w:rsidRPr="007D21F2">
        <w:rPr>
          <w:rFonts w:ascii="Arial" w:hAnsi="Arial" w:cs="Arial"/>
          <w:noProof/>
          <w:color w:val="000000" w:themeColor="text1"/>
          <w:lang w:val="mn-MN"/>
        </w:rPr>
        <w:t>11</w:t>
      </w:r>
      <w:r w:rsidR="001514FB" w:rsidRPr="007D21F2">
        <w:rPr>
          <w:rFonts w:ascii="Arial" w:hAnsi="Arial" w:cs="Arial"/>
          <w:noProof/>
          <w:color w:val="000000" w:themeColor="text1"/>
          <w:lang w:val="mn-MN"/>
        </w:rPr>
        <w:t>6</w:t>
      </w:r>
      <w:r w:rsidR="00AF2EB4" w:rsidRPr="007D21F2">
        <w:rPr>
          <w:rFonts w:ascii="Arial" w:hAnsi="Arial" w:cs="Arial"/>
          <w:noProof/>
          <w:color w:val="000000" w:themeColor="text1"/>
          <w:lang w:val="mn-MN"/>
        </w:rPr>
        <w:t xml:space="preserve"> заалтаар үнэлгээний хүрээг сонголоо. </w:t>
      </w:r>
    </w:p>
    <w:p w14:paraId="4CC1E4A0" w14:textId="389CA5DD" w:rsidR="008A3C8B" w:rsidRPr="007D21F2" w:rsidRDefault="008A3C8B" w:rsidP="00F60F13">
      <w:pPr>
        <w:pStyle w:val="ListParagraph"/>
        <w:spacing w:after="120" w:line="240" w:lineRule="auto"/>
        <w:ind w:left="0" w:firstLine="720"/>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Төлөвлөлтийн үе шатанд сонгосон мэдээлэл цуглуулах аргыг ашиглан 20</w:t>
      </w:r>
      <w:r w:rsidR="00B429E3" w:rsidRPr="007D21F2">
        <w:rPr>
          <w:rFonts w:ascii="Arial" w:hAnsi="Arial" w:cs="Arial"/>
          <w:color w:val="000000" w:themeColor="text1"/>
          <w:sz w:val="24"/>
          <w:szCs w:val="24"/>
          <w:lang w:val="mn-MN"/>
        </w:rPr>
        <w:t>1</w:t>
      </w:r>
      <w:r w:rsidR="008442B4" w:rsidRPr="007D21F2">
        <w:rPr>
          <w:rFonts w:ascii="Arial" w:hAnsi="Arial" w:cs="Arial"/>
          <w:color w:val="000000" w:themeColor="text1"/>
          <w:sz w:val="24"/>
          <w:szCs w:val="24"/>
          <w:lang w:val="mn-MN"/>
        </w:rPr>
        <w:t>3</w:t>
      </w:r>
      <w:r w:rsidR="00B429E3" w:rsidRPr="007D21F2">
        <w:rPr>
          <w:rFonts w:ascii="Arial" w:hAnsi="Arial" w:cs="Arial"/>
          <w:color w:val="000000" w:themeColor="text1"/>
          <w:sz w:val="24"/>
          <w:szCs w:val="24"/>
          <w:lang w:val="mn-MN"/>
        </w:rPr>
        <w:t>-</w:t>
      </w:r>
      <w:r w:rsidR="008442B4" w:rsidRPr="007D21F2">
        <w:rPr>
          <w:rFonts w:ascii="Arial" w:hAnsi="Arial" w:cs="Arial"/>
          <w:color w:val="000000" w:themeColor="text1"/>
          <w:sz w:val="24"/>
          <w:szCs w:val="24"/>
          <w:lang w:val="mn-MN"/>
        </w:rPr>
        <w:t>2018, 2019-</w:t>
      </w:r>
      <w:r w:rsidR="00B429E3" w:rsidRPr="007D21F2">
        <w:rPr>
          <w:rFonts w:ascii="Arial" w:hAnsi="Arial" w:cs="Arial"/>
          <w:color w:val="000000" w:themeColor="text1"/>
          <w:sz w:val="24"/>
          <w:szCs w:val="24"/>
          <w:lang w:val="mn-MN"/>
        </w:rPr>
        <w:t>2024 оны</w:t>
      </w:r>
      <w:r w:rsidRPr="007D21F2">
        <w:rPr>
          <w:rFonts w:ascii="Arial" w:hAnsi="Arial" w:cs="Arial"/>
          <w:color w:val="000000" w:themeColor="text1"/>
          <w:sz w:val="24"/>
          <w:szCs w:val="24"/>
          <w:lang w:val="mn-MN"/>
        </w:rPr>
        <w:t xml:space="preserve"> хооронд</w:t>
      </w:r>
      <w:r w:rsidR="00B429E3" w:rsidRPr="007D21F2">
        <w:rPr>
          <w:rFonts w:ascii="Arial" w:hAnsi="Arial" w:cs="Arial"/>
          <w:color w:val="000000" w:themeColor="text1"/>
          <w:sz w:val="24"/>
          <w:szCs w:val="24"/>
          <w:lang w:val="mn-MN"/>
        </w:rPr>
        <w:t xml:space="preserve">ох Хүнсний </w:t>
      </w:r>
      <w:r w:rsidR="00D82E4C" w:rsidRPr="007D21F2">
        <w:rPr>
          <w:rFonts w:ascii="Arial" w:hAnsi="Arial" w:cs="Arial"/>
          <w:color w:val="000000" w:themeColor="text1"/>
          <w:sz w:val="24"/>
          <w:szCs w:val="24"/>
          <w:lang w:val="mn-MN"/>
        </w:rPr>
        <w:t xml:space="preserve">бүтээгдэхүүний аюулгүй байдлыг хангах </w:t>
      </w:r>
      <w:r w:rsidR="00B429E3" w:rsidRPr="007D21F2">
        <w:rPr>
          <w:rFonts w:ascii="Arial" w:hAnsi="Arial" w:cs="Arial"/>
          <w:color w:val="000000" w:themeColor="text1"/>
          <w:sz w:val="24"/>
          <w:szCs w:val="24"/>
          <w:lang w:val="mn-MN"/>
        </w:rPr>
        <w:t xml:space="preserve">тухай хуулийн хэрэгжилтийн хангах хүрээнд авч хэрэгжүүлсэн арга хэмжээний талаарх статистикийн болон албаны мэдээллийг цуглуулав. </w:t>
      </w:r>
      <w:r w:rsidRPr="007D21F2">
        <w:rPr>
          <w:rFonts w:ascii="Arial" w:hAnsi="Arial" w:cs="Arial"/>
          <w:color w:val="000000" w:themeColor="text1"/>
          <w:sz w:val="24"/>
          <w:szCs w:val="24"/>
          <w:lang w:val="mn-MN"/>
        </w:rPr>
        <w:t>Энэ үе шатанд холбогдох төрийн байгууллаг</w:t>
      </w:r>
      <w:r w:rsidR="00D82E4C" w:rsidRPr="007D21F2">
        <w:rPr>
          <w:rFonts w:ascii="Arial" w:hAnsi="Arial" w:cs="Arial"/>
          <w:color w:val="000000" w:themeColor="text1"/>
          <w:sz w:val="24"/>
          <w:szCs w:val="24"/>
          <w:lang w:val="mn-MN"/>
        </w:rPr>
        <w:t>ын төлөөлөлтэй</w:t>
      </w:r>
      <w:r w:rsidRPr="007D21F2">
        <w:rPr>
          <w:rFonts w:ascii="Arial" w:hAnsi="Arial" w:cs="Arial"/>
          <w:color w:val="000000" w:themeColor="text1"/>
          <w:sz w:val="24"/>
          <w:szCs w:val="24"/>
          <w:lang w:val="mn-MN"/>
        </w:rPr>
        <w:t xml:space="preserve"> уулзалт ярилцлага</w:t>
      </w:r>
      <w:r w:rsidRPr="007D21F2">
        <w:rPr>
          <w:rStyle w:val="FootnoteReference"/>
          <w:rFonts w:ascii="Arial" w:hAnsi="Arial" w:cs="Arial"/>
          <w:color w:val="000000" w:themeColor="text1"/>
          <w:sz w:val="24"/>
          <w:szCs w:val="24"/>
          <w:lang w:val="mn-MN"/>
        </w:rPr>
        <w:footnoteReference w:id="4"/>
      </w:r>
      <w:r w:rsidRPr="007D21F2">
        <w:rPr>
          <w:rFonts w:ascii="Arial" w:hAnsi="Arial" w:cs="Arial"/>
          <w:color w:val="000000" w:themeColor="text1"/>
          <w:sz w:val="24"/>
          <w:szCs w:val="24"/>
          <w:lang w:val="mn-MN"/>
        </w:rPr>
        <w:t xml:space="preserve"> хийж, холбогдох тоо баримт, судалгааны бүтээл зэргийг судалж Хүнсний </w:t>
      </w:r>
      <w:r w:rsidR="00D82E4C" w:rsidRPr="007D21F2">
        <w:rPr>
          <w:rFonts w:ascii="Arial" w:hAnsi="Arial" w:cs="Arial"/>
          <w:color w:val="000000" w:themeColor="text1"/>
          <w:sz w:val="24"/>
          <w:szCs w:val="24"/>
          <w:lang w:val="mn-MN"/>
        </w:rPr>
        <w:t xml:space="preserve">бүтээгдэхүүний аюулгүй байдлыг хангах </w:t>
      </w:r>
      <w:r w:rsidRPr="007D21F2">
        <w:rPr>
          <w:rFonts w:ascii="Arial" w:hAnsi="Arial" w:cs="Arial"/>
          <w:color w:val="000000" w:themeColor="text1"/>
          <w:sz w:val="24"/>
          <w:szCs w:val="24"/>
          <w:lang w:val="mn-MN"/>
        </w:rPr>
        <w:t xml:space="preserve">тухай хуулийн хэрэгжилтийн үнэлэхэд шаардлагатай мэдээллийг </w:t>
      </w:r>
      <w:r w:rsidR="00B429E3" w:rsidRPr="007D21F2">
        <w:rPr>
          <w:rFonts w:ascii="Arial" w:hAnsi="Arial" w:cs="Arial"/>
          <w:color w:val="000000" w:themeColor="text1"/>
          <w:sz w:val="24"/>
          <w:szCs w:val="24"/>
          <w:lang w:val="mn-MN"/>
        </w:rPr>
        <w:t>нэмж тусган нэгтгэн дүн шинжилгээг хийв</w:t>
      </w:r>
      <w:r w:rsidRPr="007D21F2">
        <w:rPr>
          <w:rFonts w:ascii="Arial" w:hAnsi="Arial" w:cs="Arial"/>
          <w:color w:val="000000" w:themeColor="text1"/>
          <w:sz w:val="24"/>
          <w:szCs w:val="24"/>
          <w:lang w:val="mn-MN"/>
        </w:rPr>
        <w:t>.</w:t>
      </w:r>
    </w:p>
    <w:p w14:paraId="175D7E67" w14:textId="7DB30ED6" w:rsidR="00E24F96" w:rsidRPr="007D21F2" w:rsidRDefault="00537B6A" w:rsidP="007B67C0">
      <w:pPr>
        <w:spacing w:after="120"/>
        <w:ind w:firstLine="720"/>
        <w:jc w:val="both"/>
        <w:rPr>
          <w:rFonts w:ascii="Arial" w:hAnsi="Arial" w:cs="Arial"/>
          <w:color w:val="000000" w:themeColor="text1"/>
          <w:shd w:val="clear" w:color="auto" w:fill="FFFFFF"/>
          <w:lang w:val="mn-MN"/>
        </w:rPr>
      </w:pPr>
      <w:r w:rsidRPr="007D21F2">
        <w:rPr>
          <w:rFonts w:ascii="Arial" w:hAnsi="Arial" w:cs="Arial"/>
          <w:color w:val="000000" w:themeColor="text1"/>
          <w:shd w:val="clear" w:color="auto" w:fill="FFFFFF"/>
          <w:lang w:val="mn-MN"/>
        </w:rPr>
        <w:t xml:space="preserve">Хүнсний </w:t>
      </w:r>
      <w:r w:rsidR="002458CA" w:rsidRPr="007D21F2">
        <w:rPr>
          <w:rFonts w:ascii="Arial" w:hAnsi="Arial" w:cs="Arial"/>
          <w:color w:val="000000" w:themeColor="text1"/>
          <w:shd w:val="clear" w:color="auto" w:fill="FFFFFF"/>
          <w:lang w:val="mn-MN"/>
        </w:rPr>
        <w:t xml:space="preserve">тухай хуулийн хэрэгжилтийг бүхэлд нь үнэлэх бөгөөд </w:t>
      </w:r>
      <w:r w:rsidR="008F6D5A" w:rsidRPr="007D21F2">
        <w:rPr>
          <w:rFonts w:ascii="Arial" w:hAnsi="Arial" w:cs="Arial"/>
          <w:color w:val="000000" w:themeColor="text1"/>
          <w:shd w:val="clear" w:color="auto" w:fill="FFFFFF"/>
          <w:lang w:val="mn-MN"/>
        </w:rPr>
        <w:t>үнэлэх</w:t>
      </w:r>
      <w:r w:rsidR="00E03C53" w:rsidRPr="007D21F2">
        <w:rPr>
          <w:rFonts w:ascii="Arial" w:hAnsi="Arial" w:cs="Arial"/>
          <w:color w:val="000000" w:themeColor="text1"/>
          <w:shd w:val="clear" w:color="auto" w:fill="FFFFFF"/>
          <w:lang w:val="mn-MN"/>
        </w:rPr>
        <w:t xml:space="preserve"> шаардлагатай зүйл, хэсгийг </w:t>
      </w:r>
      <w:r w:rsidR="00960764" w:rsidRPr="007D21F2">
        <w:rPr>
          <w:rFonts w:ascii="Arial" w:hAnsi="Arial" w:cs="Arial"/>
          <w:color w:val="000000" w:themeColor="text1"/>
          <w:shd w:val="clear" w:color="auto" w:fill="FFFFFF"/>
          <w:lang w:val="mn-MN"/>
        </w:rPr>
        <w:t xml:space="preserve">дараах </w:t>
      </w:r>
      <w:r w:rsidR="000333D2" w:rsidRPr="007D21F2">
        <w:rPr>
          <w:rFonts w:ascii="Arial" w:hAnsi="Arial" w:cs="Arial"/>
          <w:color w:val="000000" w:themeColor="text1"/>
          <w:shd w:val="clear" w:color="auto" w:fill="FFFFFF"/>
          <w:lang w:val="mn-MN"/>
        </w:rPr>
        <w:t>хүснэгтээр үзүүлбэл</w:t>
      </w:r>
      <w:r w:rsidR="00E24F96" w:rsidRPr="007D21F2">
        <w:rPr>
          <w:rFonts w:ascii="Arial" w:hAnsi="Arial" w:cs="Arial"/>
          <w:color w:val="000000" w:themeColor="text1"/>
          <w:shd w:val="clear" w:color="auto" w:fill="FFFFFF"/>
          <w:lang w:val="mn-MN"/>
        </w:rPr>
        <w:t>:</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55"/>
        <w:gridCol w:w="6350"/>
      </w:tblGrid>
      <w:tr w:rsidR="009239B9" w:rsidRPr="007D21F2" w14:paraId="4A071F1C" w14:textId="77777777" w:rsidTr="00F30A79">
        <w:tc>
          <w:tcPr>
            <w:tcW w:w="567" w:type="dxa"/>
            <w:shd w:val="clear" w:color="auto" w:fill="auto"/>
            <w:vAlign w:val="center"/>
          </w:tcPr>
          <w:p w14:paraId="0FF6AA25" w14:textId="77777777" w:rsidR="00D82E4C" w:rsidRPr="007D21F2" w:rsidRDefault="00D82E4C"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д/д</w:t>
            </w:r>
          </w:p>
        </w:tc>
        <w:tc>
          <w:tcPr>
            <w:tcW w:w="2155" w:type="dxa"/>
            <w:shd w:val="clear" w:color="auto" w:fill="auto"/>
          </w:tcPr>
          <w:p w14:paraId="04EA0CC2" w14:textId="77777777" w:rsidR="00D82E4C" w:rsidRPr="007D21F2" w:rsidRDefault="00D82E4C"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бүлэг</w:t>
            </w:r>
          </w:p>
        </w:tc>
        <w:tc>
          <w:tcPr>
            <w:tcW w:w="6350" w:type="dxa"/>
            <w:shd w:val="clear" w:color="auto" w:fill="auto"/>
          </w:tcPr>
          <w:p w14:paraId="21F8349D" w14:textId="77777777" w:rsidR="00D82E4C" w:rsidRPr="007D21F2" w:rsidRDefault="00D82E4C"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зүйл, хэсэг</w:t>
            </w:r>
          </w:p>
        </w:tc>
      </w:tr>
      <w:tr w:rsidR="009239B9" w:rsidRPr="007D21F2" w14:paraId="7C51A798" w14:textId="77777777" w:rsidTr="00F30A79">
        <w:tc>
          <w:tcPr>
            <w:tcW w:w="567" w:type="dxa"/>
            <w:shd w:val="clear" w:color="auto" w:fill="auto"/>
            <w:vAlign w:val="center"/>
          </w:tcPr>
          <w:p w14:paraId="0E41583B" w14:textId="77777777" w:rsidR="00D82E4C" w:rsidRPr="007D21F2" w:rsidRDefault="00D82E4C"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2155" w:type="dxa"/>
            <w:shd w:val="clear" w:color="auto" w:fill="auto"/>
          </w:tcPr>
          <w:p w14:paraId="7BE287DA" w14:textId="77777777" w:rsidR="00D82E4C" w:rsidRPr="007D21F2" w:rsidRDefault="00D82E4C"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Нэгдүгээр бүлэг. Нийтлэг үндэслэл</w:t>
            </w:r>
          </w:p>
        </w:tc>
        <w:tc>
          <w:tcPr>
            <w:tcW w:w="6350" w:type="dxa"/>
            <w:shd w:val="clear" w:color="auto" w:fill="auto"/>
          </w:tcPr>
          <w:p w14:paraId="3C82ADC8" w14:textId="77777777" w:rsidR="00D82E4C" w:rsidRPr="007D21F2" w:rsidRDefault="00D82E4C" w:rsidP="007D21F2">
            <w:pPr>
              <w:jc w:val="both"/>
              <w:rPr>
                <w:rFonts w:ascii="Arial" w:hAnsi="Arial" w:cs="Arial"/>
                <w:b/>
                <w:color w:val="000000" w:themeColor="text1"/>
                <w:sz w:val="20"/>
                <w:szCs w:val="20"/>
                <w:lang w:val="mn-MN"/>
              </w:rPr>
            </w:pPr>
            <w:r w:rsidRPr="007D21F2">
              <w:rPr>
                <w:rStyle w:val="Strong"/>
                <w:rFonts w:ascii="Arial" w:hAnsi="Arial" w:cs="Arial"/>
                <w:b w:val="0"/>
                <w:color w:val="000000" w:themeColor="text1"/>
                <w:sz w:val="20"/>
                <w:szCs w:val="20"/>
                <w:lang w:val="mn-MN"/>
              </w:rPr>
              <w:t>5 дугаар зүйл. Хүнсний түүхий эд, бүтээгдэхүүний аюулгүй байдлыг хангах зарчим</w:t>
            </w:r>
          </w:p>
        </w:tc>
      </w:tr>
      <w:tr w:rsidR="009239B9" w:rsidRPr="007D21F2" w14:paraId="737A12BB" w14:textId="77777777" w:rsidTr="00F30A79">
        <w:tc>
          <w:tcPr>
            <w:tcW w:w="567" w:type="dxa"/>
            <w:shd w:val="clear" w:color="auto" w:fill="auto"/>
          </w:tcPr>
          <w:p w14:paraId="63977F88" w14:textId="77777777" w:rsidR="00D82E4C" w:rsidRPr="007D21F2" w:rsidRDefault="00D82E4C" w:rsidP="007D21F2">
            <w:pPr>
              <w:jc w:val="both"/>
              <w:rPr>
                <w:rFonts w:ascii="Arial" w:hAnsi="Arial" w:cs="Arial"/>
                <w:color w:val="000000" w:themeColor="text1"/>
                <w:sz w:val="20"/>
                <w:szCs w:val="20"/>
                <w:lang w:val="mn-MN"/>
              </w:rPr>
            </w:pPr>
          </w:p>
          <w:p w14:paraId="46047446" w14:textId="77777777" w:rsidR="00D82E4C" w:rsidRPr="007D21F2" w:rsidRDefault="00D82E4C" w:rsidP="007D21F2">
            <w:pPr>
              <w:jc w:val="both"/>
              <w:rPr>
                <w:rFonts w:ascii="Arial" w:hAnsi="Arial" w:cs="Arial"/>
                <w:color w:val="000000" w:themeColor="text1"/>
                <w:sz w:val="20"/>
                <w:szCs w:val="20"/>
                <w:lang w:val="mn-MN"/>
              </w:rPr>
            </w:pPr>
          </w:p>
          <w:p w14:paraId="33ED828A" w14:textId="77777777" w:rsidR="00D82E4C" w:rsidRPr="007D21F2" w:rsidRDefault="00D82E4C"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2155" w:type="dxa"/>
            <w:shd w:val="clear" w:color="auto" w:fill="auto"/>
          </w:tcPr>
          <w:p w14:paraId="39B5AB32" w14:textId="77777777" w:rsidR="00D82E4C" w:rsidRPr="007D21F2" w:rsidRDefault="00D82E4C" w:rsidP="007D21F2">
            <w:pPr>
              <w:jc w:val="both"/>
              <w:rPr>
                <w:rFonts w:ascii="Arial" w:hAnsi="Arial" w:cs="Arial"/>
                <w:bCs/>
                <w:color w:val="000000" w:themeColor="text1"/>
                <w:sz w:val="20"/>
                <w:szCs w:val="20"/>
                <w:lang w:val="mn-MN"/>
              </w:rPr>
            </w:pPr>
            <w:r w:rsidRPr="007D21F2">
              <w:rPr>
                <w:rFonts w:ascii="Arial" w:hAnsi="Arial" w:cs="Arial"/>
                <w:color w:val="000000" w:themeColor="text1"/>
                <w:sz w:val="20"/>
                <w:szCs w:val="20"/>
                <w:lang w:val="mn-MN"/>
              </w:rPr>
              <w:t xml:space="preserve">Хоёрдугаар бүлэг. Хүнсний чиглэлийн үйл ажиллагаа эрхлэх </w:t>
            </w:r>
          </w:p>
          <w:p w14:paraId="09756673" w14:textId="77777777" w:rsidR="00D82E4C" w:rsidRPr="007D21F2" w:rsidRDefault="00D82E4C" w:rsidP="007D21F2">
            <w:pPr>
              <w:jc w:val="both"/>
              <w:rPr>
                <w:rFonts w:ascii="Arial" w:hAnsi="Arial" w:cs="Arial"/>
                <w:bCs/>
                <w:color w:val="000000" w:themeColor="text1"/>
                <w:sz w:val="20"/>
                <w:szCs w:val="20"/>
                <w:lang w:val="mn-MN"/>
              </w:rPr>
            </w:pPr>
          </w:p>
          <w:p w14:paraId="77E7EF9D" w14:textId="77777777" w:rsidR="00D82E4C" w:rsidRPr="007D21F2" w:rsidRDefault="00D82E4C" w:rsidP="007D21F2">
            <w:pPr>
              <w:jc w:val="both"/>
              <w:rPr>
                <w:rFonts w:ascii="Arial" w:hAnsi="Arial" w:cs="Arial"/>
                <w:bCs/>
                <w:color w:val="000000" w:themeColor="text1"/>
                <w:sz w:val="20"/>
                <w:szCs w:val="20"/>
                <w:lang w:val="mn-MN"/>
              </w:rPr>
            </w:pPr>
          </w:p>
          <w:p w14:paraId="17E04FD3" w14:textId="77777777" w:rsidR="00D82E4C" w:rsidRPr="007D21F2" w:rsidRDefault="00D82E4C" w:rsidP="007D21F2">
            <w:pPr>
              <w:jc w:val="both"/>
              <w:rPr>
                <w:rFonts w:ascii="Arial" w:hAnsi="Arial" w:cs="Arial"/>
                <w:color w:val="000000" w:themeColor="text1"/>
                <w:sz w:val="20"/>
                <w:szCs w:val="20"/>
                <w:lang w:val="mn-MN"/>
              </w:rPr>
            </w:pPr>
          </w:p>
        </w:tc>
        <w:tc>
          <w:tcPr>
            <w:tcW w:w="6350" w:type="dxa"/>
            <w:shd w:val="clear" w:color="auto" w:fill="auto"/>
          </w:tcPr>
          <w:p w14:paraId="136319D0"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 xml:space="preserve">6 дугаар зүйл. Хүнсний чиглэлийн үйл ажиллагаа эрхлэгчийн талаарх мэдээлэл </w:t>
            </w:r>
          </w:p>
          <w:p w14:paraId="5BE1F0F7"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7 дугаар зүйл. Хүнсний сүлжээнд аюулгүй байдлыг хангах арга, хэлбэр</w:t>
            </w:r>
          </w:p>
          <w:p w14:paraId="05E61A9C"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8 дугаар зүйл. Хүнсний түүхий эд, бүтээгдэхүүнийг буцаан болон татан авах</w:t>
            </w:r>
          </w:p>
          <w:p w14:paraId="67979535"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9 дүгээр зүйл. Хүнсний түүхий эд, бүтээгдэхүүний ул мөрийг мөрдөн тогтоох бүртгэл</w:t>
            </w:r>
          </w:p>
          <w:p w14:paraId="3D43F77C" w14:textId="77777777" w:rsidR="00D82E4C" w:rsidRPr="007D21F2" w:rsidRDefault="00D82E4C"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10 дугаар зүйл. Хүнсний чиглэлийн үйл ажиллагаа эрхлэгчийн үүрэг</w:t>
            </w:r>
          </w:p>
        </w:tc>
      </w:tr>
      <w:tr w:rsidR="009239B9" w:rsidRPr="007D21F2" w14:paraId="1AAB744F" w14:textId="77777777" w:rsidTr="00F30A79">
        <w:tc>
          <w:tcPr>
            <w:tcW w:w="567" w:type="dxa"/>
            <w:shd w:val="clear" w:color="auto" w:fill="auto"/>
          </w:tcPr>
          <w:p w14:paraId="2D2D831A" w14:textId="77777777" w:rsidR="00D82E4C" w:rsidRPr="007D21F2" w:rsidRDefault="00D82E4C" w:rsidP="007D21F2">
            <w:pPr>
              <w:jc w:val="both"/>
              <w:rPr>
                <w:rFonts w:ascii="Arial" w:hAnsi="Arial" w:cs="Arial"/>
                <w:color w:val="000000" w:themeColor="text1"/>
                <w:sz w:val="20"/>
                <w:szCs w:val="20"/>
                <w:lang w:val="mn-MN"/>
              </w:rPr>
            </w:pPr>
          </w:p>
          <w:p w14:paraId="460B36F7" w14:textId="77777777" w:rsidR="00D82E4C" w:rsidRPr="007D21F2" w:rsidRDefault="00D82E4C" w:rsidP="007D21F2">
            <w:pPr>
              <w:jc w:val="both"/>
              <w:rPr>
                <w:rFonts w:ascii="Arial" w:hAnsi="Arial" w:cs="Arial"/>
                <w:color w:val="000000" w:themeColor="text1"/>
                <w:sz w:val="20"/>
                <w:szCs w:val="20"/>
                <w:lang w:val="mn-MN"/>
              </w:rPr>
            </w:pPr>
          </w:p>
          <w:p w14:paraId="37487640" w14:textId="77777777" w:rsidR="00D82E4C" w:rsidRPr="007D21F2" w:rsidRDefault="00D82E4C"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2155" w:type="dxa"/>
            <w:shd w:val="clear" w:color="auto" w:fill="auto"/>
          </w:tcPr>
          <w:p w14:paraId="71ED4AE4" w14:textId="77777777" w:rsidR="00D82E4C" w:rsidRPr="007D21F2" w:rsidRDefault="00D82E4C"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Гуравдугаар бүлэг.</w:t>
            </w:r>
          </w:p>
          <w:p w14:paraId="375EFE45" w14:textId="77777777" w:rsidR="00D82E4C" w:rsidRPr="007D21F2" w:rsidRDefault="00D82E4C" w:rsidP="007D21F2">
            <w:pPr>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Хүнсний түүхий эд, бүтээгдэхүүнд тавих шаардлага</w:t>
            </w:r>
          </w:p>
        </w:tc>
        <w:tc>
          <w:tcPr>
            <w:tcW w:w="6350" w:type="dxa"/>
            <w:shd w:val="clear" w:color="auto" w:fill="auto"/>
          </w:tcPr>
          <w:p w14:paraId="524D770E" w14:textId="77777777" w:rsidR="00D82E4C" w:rsidRPr="007D21F2" w:rsidRDefault="00D82E4C"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11 дүгээр зүйл. Хүний эрүүл мэндэд сөрөг нөлөө үзүүлэх хүнсний түүхий эд, бүтээгдэхүүн</w:t>
            </w:r>
          </w:p>
          <w:p w14:paraId="00DD33B3"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12 дугаар зүйл. Хүнсний түүхий эд, бүтээгдэхүүний сав, баглаа боодол, шошго</w:t>
            </w:r>
          </w:p>
          <w:p w14:paraId="411504D0"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13 дугаар зүйл. Импортын болон экспортын хүнсний түүхий эд, бүтээгдэхүүн</w:t>
            </w:r>
          </w:p>
          <w:p w14:paraId="5E666E89" w14:textId="77777777" w:rsidR="00D82E4C" w:rsidRPr="007D21F2" w:rsidRDefault="00D82E4C"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14 дүгээр зүйл. Хувиргасан амьд организмаас гаралтай хүнсний түүхий эд, бүтээгдэхүүн</w:t>
            </w:r>
          </w:p>
        </w:tc>
      </w:tr>
      <w:tr w:rsidR="00D82E4C" w:rsidRPr="007D21F2" w14:paraId="4A5A85CD" w14:textId="77777777" w:rsidTr="00F30A79">
        <w:tc>
          <w:tcPr>
            <w:tcW w:w="567" w:type="dxa"/>
            <w:shd w:val="clear" w:color="auto" w:fill="auto"/>
          </w:tcPr>
          <w:p w14:paraId="3E99BBD0" w14:textId="77777777" w:rsidR="00D82E4C" w:rsidRPr="007D21F2" w:rsidRDefault="00D82E4C" w:rsidP="007D21F2">
            <w:pPr>
              <w:jc w:val="both"/>
              <w:rPr>
                <w:rFonts w:ascii="Arial" w:hAnsi="Arial" w:cs="Arial"/>
                <w:color w:val="000000" w:themeColor="text1"/>
                <w:sz w:val="20"/>
                <w:szCs w:val="20"/>
                <w:lang w:val="mn-MN"/>
              </w:rPr>
            </w:pPr>
          </w:p>
          <w:p w14:paraId="2AC6EE7C" w14:textId="77777777" w:rsidR="00D82E4C" w:rsidRPr="007D21F2" w:rsidRDefault="00D82E4C" w:rsidP="007D21F2">
            <w:pPr>
              <w:jc w:val="both"/>
              <w:rPr>
                <w:rFonts w:ascii="Arial" w:hAnsi="Arial" w:cs="Arial"/>
                <w:color w:val="000000" w:themeColor="text1"/>
                <w:sz w:val="20"/>
                <w:szCs w:val="20"/>
                <w:lang w:val="mn-MN"/>
              </w:rPr>
            </w:pPr>
          </w:p>
          <w:p w14:paraId="2CB7CF4F" w14:textId="77777777" w:rsidR="00D82E4C" w:rsidRPr="007D21F2" w:rsidRDefault="00D82E4C"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2155" w:type="dxa"/>
            <w:shd w:val="clear" w:color="auto" w:fill="auto"/>
          </w:tcPr>
          <w:p w14:paraId="4E4F03BB" w14:textId="77777777" w:rsidR="00D82E4C" w:rsidRPr="007D21F2" w:rsidRDefault="00D82E4C" w:rsidP="007D21F2">
            <w:pPr>
              <w:jc w:val="both"/>
              <w:rPr>
                <w:rFonts w:ascii="Arial" w:hAnsi="Arial" w:cs="Arial"/>
                <w:bCs/>
                <w:color w:val="000000" w:themeColor="text1"/>
                <w:sz w:val="20"/>
                <w:szCs w:val="20"/>
                <w:lang w:val="mn-MN"/>
              </w:rPr>
            </w:pPr>
            <w:r w:rsidRPr="007D21F2">
              <w:rPr>
                <w:rFonts w:ascii="Arial" w:hAnsi="Arial" w:cs="Arial"/>
                <w:color w:val="000000" w:themeColor="text1"/>
                <w:sz w:val="20"/>
                <w:szCs w:val="20"/>
                <w:lang w:val="mn-MN"/>
              </w:rPr>
              <w:t>Дөрөвдүгээр бүлэг.</w:t>
            </w:r>
            <w:r w:rsidRPr="007D21F2">
              <w:rPr>
                <w:rFonts w:ascii="Arial" w:hAnsi="Arial" w:cs="Arial"/>
                <w:bCs/>
                <w:color w:val="000000" w:themeColor="text1"/>
                <w:sz w:val="20"/>
                <w:szCs w:val="20"/>
                <w:lang w:val="mn-MN"/>
              </w:rPr>
              <w:t>Хүнсний түүхий эд, бүтээгдэхүүний аюулгүй байдлын хангах талаарх төрийн чиг үүрэг, хяналт</w:t>
            </w:r>
          </w:p>
          <w:p w14:paraId="2298CF62" w14:textId="77777777" w:rsidR="00F646D8" w:rsidRPr="007D21F2" w:rsidRDefault="00F646D8" w:rsidP="007D21F2">
            <w:pPr>
              <w:jc w:val="both"/>
              <w:rPr>
                <w:rFonts w:ascii="Arial" w:hAnsi="Arial" w:cs="Arial"/>
                <w:color w:val="000000" w:themeColor="text1"/>
                <w:sz w:val="20"/>
                <w:szCs w:val="20"/>
                <w:lang w:val="mn-MN"/>
              </w:rPr>
            </w:pPr>
          </w:p>
        </w:tc>
        <w:tc>
          <w:tcPr>
            <w:tcW w:w="6350" w:type="dxa"/>
            <w:shd w:val="clear" w:color="auto" w:fill="auto"/>
          </w:tcPr>
          <w:p w14:paraId="5B58B998" w14:textId="77777777" w:rsidR="00D82E4C" w:rsidRPr="007D21F2" w:rsidRDefault="00D82E4C" w:rsidP="007D21F2">
            <w:pPr>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15 дугаар зүйл. Үндэсний лавлагаа лаборатори</w:t>
            </w:r>
          </w:p>
          <w:p w14:paraId="75D4D1A2"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16 дугаар зүйл. Эрсдэлийн үнэлгээ хийх</w:t>
            </w:r>
          </w:p>
          <w:p w14:paraId="007B36C1" w14:textId="77777777" w:rsidR="00D82E4C" w:rsidRPr="007D21F2" w:rsidRDefault="00D82E4C"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17 дугаар зүйл. Хүнсний түүхий эд, бүтээгдэхүүний аюулгүй байдлыг хангах талаарх төрийн захиргааны төв байгууллагын чиг үүрэг</w:t>
            </w:r>
          </w:p>
          <w:p w14:paraId="11F04A2E" w14:textId="77777777" w:rsidR="00D82E4C" w:rsidRPr="007D21F2" w:rsidRDefault="00D82E4C" w:rsidP="007D21F2">
            <w:pPr>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18 дугаар зүйл. Хүнсний түүхий эд, бүтээгдэхүүний аюулгүй байдлыг хангах үйл ажиллагаанд тавих төрийн хяналт</w:t>
            </w:r>
          </w:p>
        </w:tc>
      </w:tr>
    </w:tbl>
    <w:p w14:paraId="257E5FAA" w14:textId="77777777" w:rsidR="00E24F96" w:rsidRPr="007D21F2" w:rsidRDefault="00E24F96" w:rsidP="007B67C0">
      <w:pPr>
        <w:spacing w:after="120"/>
        <w:jc w:val="both"/>
        <w:rPr>
          <w:rFonts w:ascii="Arial" w:hAnsi="Arial" w:cs="Arial"/>
          <w:b/>
          <w:color w:val="000000" w:themeColor="text1"/>
          <w:lang w:val="mn-MN"/>
        </w:rPr>
      </w:pPr>
    </w:p>
    <w:p w14:paraId="7C28D4DF" w14:textId="4E68BEFD" w:rsidR="00E24F96" w:rsidRPr="007356EF" w:rsidRDefault="00C75CEC" w:rsidP="007B67C0">
      <w:pPr>
        <w:pStyle w:val="Heading2"/>
        <w:spacing w:before="0" w:after="120" w:line="240" w:lineRule="auto"/>
        <w:ind w:firstLine="709"/>
        <w:jc w:val="both"/>
        <w:rPr>
          <w:rFonts w:ascii="Arial" w:hAnsi="Arial" w:cs="Arial"/>
          <w:b/>
          <w:bCs/>
          <w:color w:val="4472C4" w:themeColor="accent5"/>
          <w:sz w:val="22"/>
          <w:szCs w:val="22"/>
          <w:lang w:val="mn-MN"/>
        </w:rPr>
      </w:pPr>
      <w:bookmarkStart w:id="5" w:name="_Toc197890254"/>
      <w:r w:rsidRPr="007356EF">
        <w:rPr>
          <w:rFonts w:ascii="Arial" w:hAnsi="Arial" w:cs="Arial"/>
          <w:b/>
          <w:bCs/>
          <w:color w:val="4472C4" w:themeColor="accent5"/>
          <w:sz w:val="22"/>
          <w:szCs w:val="22"/>
          <w:lang w:val="mn-MN"/>
        </w:rPr>
        <w:t>1.</w:t>
      </w:r>
      <w:r w:rsidR="00381ACA" w:rsidRPr="007356EF">
        <w:rPr>
          <w:rFonts w:ascii="Arial" w:hAnsi="Arial" w:cs="Arial"/>
          <w:b/>
          <w:bCs/>
          <w:color w:val="4472C4" w:themeColor="accent5"/>
          <w:sz w:val="22"/>
          <w:szCs w:val="22"/>
          <w:lang w:val="mn-MN"/>
        </w:rPr>
        <w:t>3</w:t>
      </w:r>
      <w:r w:rsidRPr="007356EF">
        <w:rPr>
          <w:rFonts w:ascii="Arial" w:hAnsi="Arial" w:cs="Arial"/>
          <w:b/>
          <w:bCs/>
          <w:color w:val="4472C4" w:themeColor="accent5"/>
          <w:sz w:val="22"/>
          <w:szCs w:val="22"/>
          <w:lang w:val="mn-MN"/>
        </w:rPr>
        <w:t>.</w:t>
      </w:r>
      <w:r w:rsidR="008A3C8B" w:rsidRPr="007356EF">
        <w:rPr>
          <w:rFonts w:ascii="Arial" w:hAnsi="Arial" w:cs="Arial"/>
          <w:b/>
          <w:bCs/>
          <w:color w:val="4472C4" w:themeColor="accent5"/>
          <w:sz w:val="22"/>
          <w:szCs w:val="22"/>
          <w:lang w:val="mn-MN"/>
        </w:rPr>
        <w:t xml:space="preserve"> Үнэлгээний ш</w:t>
      </w:r>
      <w:r w:rsidRPr="007356EF">
        <w:rPr>
          <w:rFonts w:ascii="Arial" w:hAnsi="Arial" w:cs="Arial"/>
          <w:b/>
          <w:bCs/>
          <w:color w:val="4472C4" w:themeColor="accent5"/>
          <w:sz w:val="22"/>
          <w:szCs w:val="22"/>
          <w:lang w:val="mn-MN"/>
        </w:rPr>
        <w:t>алгуур үзүүлэлт</w:t>
      </w:r>
      <w:r w:rsidR="008A3C8B" w:rsidRPr="007356EF">
        <w:rPr>
          <w:rFonts w:ascii="Arial" w:hAnsi="Arial" w:cs="Arial"/>
          <w:b/>
          <w:bCs/>
          <w:color w:val="4472C4" w:themeColor="accent5"/>
          <w:sz w:val="22"/>
          <w:szCs w:val="22"/>
          <w:lang w:val="mn-MN"/>
        </w:rPr>
        <w:t>үүд</w:t>
      </w:r>
      <w:bookmarkEnd w:id="5"/>
      <w:r w:rsidRPr="007356EF">
        <w:rPr>
          <w:rFonts w:ascii="Arial" w:hAnsi="Arial" w:cs="Arial"/>
          <w:b/>
          <w:bCs/>
          <w:color w:val="4472C4" w:themeColor="accent5"/>
          <w:sz w:val="22"/>
          <w:szCs w:val="22"/>
          <w:lang w:val="mn-MN"/>
        </w:rPr>
        <w:t xml:space="preserve"> </w:t>
      </w:r>
    </w:p>
    <w:p w14:paraId="4F40E455" w14:textId="77777777" w:rsidR="00AC0B55" w:rsidRPr="007D21F2" w:rsidRDefault="00AC0B55" w:rsidP="007B67C0">
      <w:pPr>
        <w:spacing w:after="120"/>
        <w:ind w:firstLine="709"/>
        <w:jc w:val="both"/>
        <w:rPr>
          <w:rFonts w:ascii="Arial" w:hAnsi="Arial" w:cs="Arial"/>
          <w:noProof/>
          <w:color w:val="000000" w:themeColor="text1"/>
          <w:lang w:val="mn-MN"/>
        </w:rPr>
      </w:pPr>
      <w:r w:rsidRPr="007D21F2">
        <w:rPr>
          <w:rFonts w:ascii="Arial" w:hAnsi="Arial" w:cs="Arial"/>
          <w:noProof/>
          <w:color w:val="000000" w:themeColor="text1"/>
          <w:lang w:val="mn-MN"/>
        </w:rPr>
        <w:t xml:space="preserve">Үнэлгээний хүрээ, онцлогоос шалтгаалан хууль тогтоомжийн хэрэгжилтийн үр дагаварт үнэлгээ хийх аргачлалын 3.4-т заасан шалгуур үзүүлэлтээс хуулийн хэрэгжилтийн бодит байдлыг тодорхойлоход чиглэгдсэн үнэлэх зүйл, хэсэг, заалтын хэрэгжилтийг бодитойгоор илэрхийлж чадах дараах шалгуур үзүүлэлтийг энэ үе шатанд харгалзан сонгосон.  </w:t>
      </w:r>
    </w:p>
    <w:p w14:paraId="07846BFF" w14:textId="77777777" w:rsidR="00AC0B55" w:rsidRPr="007D21F2" w:rsidRDefault="00AC0B55" w:rsidP="007B67C0">
      <w:pPr>
        <w:spacing w:after="120"/>
        <w:ind w:firstLine="709"/>
        <w:jc w:val="both"/>
        <w:rPr>
          <w:rFonts w:ascii="Arial" w:hAnsi="Arial" w:cs="Arial"/>
          <w:noProof/>
          <w:color w:val="000000" w:themeColor="text1"/>
          <w:lang w:val="mn-MN"/>
        </w:rPr>
      </w:pPr>
      <w:r w:rsidRPr="007D21F2">
        <w:rPr>
          <w:rFonts w:ascii="Arial" w:hAnsi="Arial" w:cs="Arial"/>
          <w:noProof/>
          <w:color w:val="000000" w:themeColor="text1"/>
          <w:lang w:val="mn-MN"/>
        </w:rPr>
        <w:t xml:space="preserve">Зорилгод хүрсэн түвшин, практикт нийцэж байгаа байдал, бусад үр дагавар гэсэн шалгуур үзүүлэлтүүдийг үнэлгээний хамрах хүрээнд тухайн зохицуулалтын хэрэгжилтийг шалгаж чадах, тэдгээрийг хэмжих боломжтой байдлыг харгалзан сонгож авсан болно. Үүнд: </w:t>
      </w:r>
    </w:p>
    <w:p w14:paraId="7E2FC450" w14:textId="77777777" w:rsidR="00AC0B55" w:rsidRPr="007D21F2" w:rsidRDefault="00AC0B55" w:rsidP="00042DCE">
      <w:pPr>
        <w:numPr>
          <w:ilvl w:val="0"/>
          <w:numId w:val="4"/>
        </w:numPr>
        <w:tabs>
          <w:tab w:val="left" w:pos="1134"/>
        </w:tabs>
        <w:spacing w:after="120"/>
        <w:ind w:left="0" w:firstLine="698"/>
        <w:jc w:val="both"/>
        <w:rPr>
          <w:rFonts w:ascii="Arial" w:hAnsi="Arial" w:cs="Arial"/>
          <w:noProof/>
          <w:color w:val="000000" w:themeColor="text1"/>
          <w:lang w:val="mn-MN"/>
        </w:rPr>
      </w:pPr>
      <w:r w:rsidRPr="007D21F2">
        <w:rPr>
          <w:rFonts w:ascii="Arial" w:hAnsi="Arial" w:cs="Arial"/>
          <w:i/>
          <w:iCs/>
          <w:noProof/>
          <w:color w:val="000000" w:themeColor="text1"/>
          <w:lang w:val="mn-MN"/>
        </w:rPr>
        <w:t xml:space="preserve">“Зорилгод хүрсэн түвшин” </w:t>
      </w:r>
      <w:r w:rsidRPr="007D21F2">
        <w:rPr>
          <w:rFonts w:ascii="Arial" w:hAnsi="Arial" w:cs="Arial"/>
          <w:noProof/>
          <w:color w:val="000000" w:themeColor="text1"/>
          <w:lang w:val="mn-MN"/>
        </w:rPr>
        <w:t xml:space="preserve">шалгуур үзүүлэлт нь хууль хүчин төгөлдөр мөрдөгдөж эхэлснээс хойших хугацаанд хуулийн хэрэгжилтийн нөхцөл байдлыг тогтоох замаар хууль зорилгодоо хүрсэн эсэхийг үнэлэх юм. </w:t>
      </w:r>
    </w:p>
    <w:p w14:paraId="098B377D" w14:textId="77777777" w:rsidR="00AC0B55" w:rsidRPr="007D21F2" w:rsidRDefault="00AC0B55" w:rsidP="00042DCE">
      <w:pPr>
        <w:numPr>
          <w:ilvl w:val="0"/>
          <w:numId w:val="4"/>
        </w:numPr>
        <w:tabs>
          <w:tab w:val="left" w:pos="1134"/>
        </w:tabs>
        <w:spacing w:after="120"/>
        <w:ind w:left="0" w:firstLine="698"/>
        <w:jc w:val="both"/>
        <w:rPr>
          <w:rFonts w:ascii="Arial" w:hAnsi="Arial" w:cs="Arial"/>
          <w:noProof/>
          <w:color w:val="000000" w:themeColor="text1"/>
          <w:lang w:val="mn-MN"/>
        </w:rPr>
      </w:pPr>
      <w:r w:rsidRPr="007D21F2">
        <w:rPr>
          <w:rFonts w:ascii="Arial" w:hAnsi="Arial" w:cs="Arial"/>
          <w:i/>
          <w:iCs/>
          <w:noProof/>
          <w:color w:val="000000" w:themeColor="text1"/>
          <w:lang w:val="mn-MN"/>
        </w:rPr>
        <w:t xml:space="preserve">“Практикт нийцэж байгаа байдал” </w:t>
      </w:r>
      <w:r w:rsidRPr="007D21F2">
        <w:rPr>
          <w:rFonts w:ascii="Arial" w:hAnsi="Arial" w:cs="Arial"/>
          <w:noProof/>
          <w:color w:val="000000" w:themeColor="text1"/>
          <w:lang w:val="mn-MN"/>
        </w:rPr>
        <w:t xml:space="preserve">шалгуур үзүүлэлт нь хуулийг хэрэгжүүлэхтэй холбогдон гарч буй эерэг болон сөрөг үр дагаврууд, хэрэгжилтийн явцад гарч буй хүндрэл, бэрхшээлийг тодорхойлж үнэлэх юм. </w:t>
      </w:r>
    </w:p>
    <w:p w14:paraId="3CDC64A4" w14:textId="77777777" w:rsidR="00AC0B55" w:rsidRPr="007D21F2" w:rsidRDefault="00AC0B55" w:rsidP="00042DCE">
      <w:pPr>
        <w:numPr>
          <w:ilvl w:val="0"/>
          <w:numId w:val="4"/>
        </w:numPr>
        <w:tabs>
          <w:tab w:val="left" w:pos="1134"/>
        </w:tabs>
        <w:spacing w:after="120"/>
        <w:ind w:left="0" w:firstLine="698"/>
        <w:jc w:val="both"/>
        <w:rPr>
          <w:rFonts w:ascii="Arial" w:hAnsi="Arial" w:cs="Arial"/>
          <w:noProof/>
          <w:color w:val="000000" w:themeColor="text1"/>
          <w:lang w:val="mn-MN"/>
        </w:rPr>
      </w:pPr>
      <w:r w:rsidRPr="007D21F2">
        <w:rPr>
          <w:rFonts w:ascii="Arial" w:hAnsi="Arial" w:cs="Arial"/>
          <w:i/>
          <w:iCs/>
          <w:noProof/>
          <w:color w:val="000000" w:themeColor="text1"/>
          <w:lang w:val="mn-MN"/>
        </w:rPr>
        <w:t xml:space="preserve">“Бусад үр дагавар” </w:t>
      </w:r>
      <w:r w:rsidRPr="007D21F2">
        <w:rPr>
          <w:rFonts w:ascii="Arial" w:hAnsi="Arial" w:cs="Arial"/>
          <w:noProof/>
          <w:color w:val="000000" w:themeColor="text1"/>
          <w:lang w:val="mn-MN"/>
        </w:rPr>
        <w:t xml:space="preserve">шалгуур үзүүлэлт нь урьдчилан тооцоогүй болон шинээр гарч болзошгүй үр дагавар байгаа эсэхийг үнэлэх юм.  </w:t>
      </w:r>
    </w:p>
    <w:p w14:paraId="2096F06F" w14:textId="77777777" w:rsidR="00740506" w:rsidRPr="007D21F2" w:rsidRDefault="00740506" w:rsidP="00740506">
      <w:pPr>
        <w:tabs>
          <w:tab w:val="left" w:pos="1134"/>
        </w:tabs>
        <w:spacing w:after="120"/>
        <w:ind w:left="698"/>
        <w:jc w:val="both"/>
        <w:rPr>
          <w:rFonts w:ascii="Arial" w:hAnsi="Arial" w:cs="Arial"/>
          <w:noProof/>
          <w:color w:val="000000" w:themeColor="text1"/>
          <w:lang w:val="mn-M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1996"/>
        <w:gridCol w:w="4162"/>
        <w:gridCol w:w="2693"/>
      </w:tblGrid>
      <w:tr w:rsidR="009239B9" w:rsidRPr="007D21F2" w14:paraId="24D1DA2C" w14:textId="77777777" w:rsidTr="00F30A79">
        <w:tc>
          <w:tcPr>
            <w:tcW w:w="505" w:type="dxa"/>
            <w:shd w:val="clear" w:color="auto" w:fill="auto"/>
            <w:vAlign w:val="center"/>
          </w:tcPr>
          <w:p w14:paraId="1AF4F25E"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д/д</w:t>
            </w:r>
          </w:p>
        </w:tc>
        <w:tc>
          <w:tcPr>
            <w:tcW w:w="1996" w:type="dxa"/>
            <w:shd w:val="clear" w:color="auto" w:fill="auto"/>
          </w:tcPr>
          <w:p w14:paraId="4202CFDF"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бүлэг</w:t>
            </w:r>
          </w:p>
        </w:tc>
        <w:tc>
          <w:tcPr>
            <w:tcW w:w="4162" w:type="dxa"/>
            <w:shd w:val="clear" w:color="auto" w:fill="auto"/>
          </w:tcPr>
          <w:p w14:paraId="00ED820C"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хэсэг, заалт</w:t>
            </w:r>
          </w:p>
        </w:tc>
        <w:tc>
          <w:tcPr>
            <w:tcW w:w="2693" w:type="dxa"/>
            <w:shd w:val="clear" w:color="auto" w:fill="auto"/>
          </w:tcPr>
          <w:p w14:paraId="32A2A648"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Шалгуур үзүүлэлт</w:t>
            </w:r>
          </w:p>
        </w:tc>
      </w:tr>
      <w:tr w:rsidR="009239B9" w:rsidRPr="007D21F2" w14:paraId="7D2C41E6" w14:textId="77777777" w:rsidTr="00F30A79">
        <w:tc>
          <w:tcPr>
            <w:tcW w:w="505" w:type="dxa"/>
            <w:shd w:val="clear" w:color="auto" w:fill="auto"/>
          </w:tcPr>
          <w:p w14:paraId="21AB89F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996" w:type="dxa"/>
            <w:shd w:val="clear" w:color="auto" w:fill="auto"/>
          </w:tcPr>
          <w:p w14:paraId="4CD78401"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Нэгдүгээр бүлэг. Нийтлэг үндэслэл</w:t>
            </w:r>
          </w:p>
        </w:tc>
        <w:tc>
          <w:tcPr>
            <w:tcW w:w="4162" w:type="dxa"/>
            <w:shd w:val="clear" w:color="auto" w:fill="auto"/>
          </w:tcPr>
          <w:p w14:paraId="02F00B52" w14:textId="77777777" w:rsidR="00B200B5" w:rsidRPr="007D21F2" w:rsidRDefault="00B200B5" w:rsidP="007D21F2">
            <w:pPr>
              <w:jc w:val="both"/>
              <w:rPr>
                <w:rFonts w:ascii="Arial" w:hAnsi="Arial" w:cs="Arial"/>
                <w:b/>
                <w:color w:val="000000" w:themeColor="text1"/>
                <w:sz w:val="20"/>
                <w:szCs w:val="20"/>
                <w:lang w:val="mn-MN"/>
              </w:rPr>
            </w:pPr>
            <w:r w:rsidRPr="007D21F2">
              <w:rPr>
                <w:rStyle w:val="Strong"/>
                <w:rFonts w:ascii="Arial" w:hAnsi="Arial" w:cs="Arial"/>
                <w:b w:val="0"/>
                <w:color w:val="000000" w:themeColor="text1"/>
                <w:sz w:val="20"/>
                <w:szCs w:val="20"/>
                <w:lang w:val="mn-MN"/>
              </w:rPr>
              <w:t>5 дугаар зүйл. Хүнсний түүхий эд, бүтээгдэхүүний аюулгүй байдлыг хангах зарчим</w:t>
            </w:r>
          </w:p>
        </w:tc>
        <w:tc>
          <w:tcPr>
            <w:tcW w:w="2693" w:type="dxa"/>
            <w:shd w:val="clear" w:color="auto" w:fill="auto"/>
          </w:tcPr>
          <w:p w14:paraId="4DEF08B4"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хүрсэн ба хууль хэрэгжсэн байдал. </w:t>
            </w:r>
          </w:p>
          <w:p w14:paraId="662DB8E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Нийгэмд үзүүлж буй эерэг, сөрөг үр дагавар байгаа эсэх,</w:t>
            </w:r>
          </w:p>
          <w:p w14:paraId="031B931F"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Тулгамдаж буй асуудал, шалтгааныг тодорхойлох,</w:t>
            </w:r>
          </w:p>
          <w:p w14:paraId="53E7C2E2"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Практикт нийцэж байгаа байдал.</w:t>
            </w:r>
          </w:p>
        </w:tc>
      </w:tr>
      <w:tr w:rsidR="009239B9" w:rsidRPr="007D21F2" w14:paraId="08E59C8B" w14:textId="77777777" w:rsidTr="00F30A79">
        <w:tc>
          <w:tcPr>
            <w:tcW w:w="505" w:type="dxa"/>
            <w:shd w:val="clear" w:color="auto" w:fill="auto"/>
          </w:tcPr>
          <w:p w14:paraId="25E917AE"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996" w:type="dxa"/>
            <w:shd w:val="clear" w:color="auto" w:fill="auto"/>
          </w:tcPr>
          <w:p w14:paraId="7A3E431A" w14:textId="77777777" w:rsidR="00B200B5" w:rsidRPr="007D21F2" w:rsidRDefault="00B200B5" w:rsidP="007D21F2">
            <w:pPr>
              <w:jc w:val="both"/>
              <w:rPr>
                <w:rFonts w:ascii="Arial" w:hAnsi="Arial" w:cs="Arial"/>
                <w:bCs/>
                <w:color w:val="000000" w:themeColor="text1"/>
                <w:sz w:val="20"/>
                <w:szCs w:val="20"/>
                <w:lang w:val="mn-MN"/>
              </w:rPr>
            </w:pPr>
            <w:r w:rsidRPr="007D21F2">
              <w:rPr>
                <w:rFonts w:ascii="Arial" w:hAnsi="Arial" w:cs="Arial"/>
                <w:color w:val="000000" w:themeColor="text1"/>
                <w:sz w:val="20"/>
                <w:szCs w:val="20"/>
                <w:lang w:val="mn-MN"/>
              </w:rPr>
              <w:t xml:space="preserve">Хоёрдугаар бүлэг. Хүнсний чиглэлийн үйл ажиллагаа эрхлэх </w:t>
            </w:r>
          </w:p>
          <w:p w14:paraId="41A134EE" w14:textId="77777777" w:rsidR="00B200B5" w:rsidRPr="007D21F2" w:rsidRDefault="00B200B5" w:rsidP="007D21F2">
            <w:pPr>
              <w:jc w:val="both"/>
              <w:rPr>
                <w:rFonts w:ascii="Arial" w:hAnsi="Arial" w:cs="Arial"/>
                <w:bCs/>
                <w:color w:val="000000" w:themeColor="text1"/>
                <w:sz w:val="20"/>
                <w:szCs w:val="20"/>
                <w:lang w:val="mn-MN"/>
              </w:rPr>
            </w:pPr>
          </w:p>
          <w:p w14:paraId="60786B4C" w14:textId="77777777" w:rsidR="00B200B5" w:rsidRPr="007D21F2" w:rsidRDefault="00B200B5" w:rsidP="007D21F2">
            <w:pPr>
              <w:jc w:val="both"/>
              <w:rPr>
                <w:rFonts w:ascii="Arial" w:hAnsi="Arial" w:cs="Arial"/>
                <w:bCs/>
                <w:color w:val="000000" w:themeColor="text1"/>
                <w:sz w:val="20"/>
                <w:szCs w:val="20"/>
                <w:lang w:val="mn-MN"/>
              </w:rPr>
            </w:pPr>
          </w:p>
          <w:p w14:paraId="06B91E7A" w14:textId="77777777" w:rsidR="00B200B5" w:rsidRPr="007D21F2" w:rsidRDefault="00B200B5" w:rsidP="007D21F2">
            <w:pPr>
              <w:jc w:val="both"/>
              <w:rPr>
                <w:rFonts w:ascii="Arial" w:hAnsi="Arial" w:cs="Arial"/>
                <w:color w:val="000000" w:themeColor="text1"/>
                <w:sz w:val="20"/>
                <w:szCs w:val="20"/>
                <w:lang w:val="mn-MN"/>
              </w:rPr>
            </w:pPr>
          </w:p>
        </w:tc>
        <w:tc>
          <w:tcPr>
            <w:tcW w:w="4162" w:type="dxa"/>
            <w:shd w:val="clear" w:color="auto" w:fill="auto"/>
          </w:tcPr>
          <w:p w14:paraId="06D2D5F6"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 xml:space="preserve">6 дугаар зүйл. Хүнсний чиглэлийн үйл ажиллагаа эрхлэгчийн талаарх мэдээлэл </w:t>
            </w:r>
          </w:p>
          <w:p w14:paraId="6166F537"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7 дугаар зүйл. Хүнсний сүлжээнд аюулгүй байдлыг хангах арга, хэлбэр</w:t>
            </w:r>
          </w:p>
          <w:p w14:paraId="45DA1752"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8 дугаар зүйл. Хүнсний түүхий эд, бүтээгдэхүүнийг буцаан болон татан авах</w:t>
            </w:r>
          </w:p>
          <w:p w14:paraId="5ABD848C"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9 дүгээр зүйл. Хүнсний түүхий эд, бүтээгдэхүүний ул мөрийг мөрдөн тогтоох бүртгэл</w:t>
            </w:r>
          </w:p>
          <w:p w14:paraId="3392CDF2"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10 дугаар зүйл. Хүнсний чиглэлийн үйл ажиллагаа эрхлэгчийн үүрэг</w:t>
            </w:r>
          </w:p>
        </w:tc>
        <w:tc>
          <w:tcPr>
            <w:tcW w:w="2693" w:type="dxa"/>
            <w:shd w:val="clear" w:color="auto" w:fill="auto"/>
            <w:vAlign w:val="center"/>
          </w:tcPr>
          <w:p w14:paraId="21F383A6"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хүрч хууль хэрэгжсэн байдал. </w:t>
            </w:r>
          </w:p>
          <w:p w14:paraId="160E3CC4" w14:textId="77777777" w:rsidR="00B200B5" w:rsidRPr="007D21F2" w:rsidRDefault="00B200B5" w:rsidP="007D21F2">
            <w:pPr>
              <w:jc w:val="both"/>
              <w:rPr>
                <w:rFonts w:ascii="Arial" w:hAnsi="Arial" w:cs="Arial"/>
                <w:color w:val="000000" w:themeColor="text1"/>
                <w:sz w:val="20"/>
                <w:szCs w:val="20"/>
                <w:lang w:val="mn-MN"/>
              </w:rPr>
            </w:pPr>
          </w:p>
          <w:p w14:paraId="3B3DED4A"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p w14:paraId="51C511AA" w14:textId="77777777" w:rsidR="00B200B5" w:rsidRPr="007D21F2" w:rsidRDefault="00B200B5" w:rsidP="007D21F2">
            <w:pPr>
              <w:jc w:val="both"/>
              <w:rPr>
                <w:rFonts w:ascii="Arial" w:hAnsi="Arial" w:cs="Arial"/>
                <w:color w:val="000000" w:themeColor="text1"/>
                <w:sz w:val="20"/>
                <w:szCs w:val="20"/>
                <w:lang w:val="mn-MN"/>
              </w:rPr>
            </w:pPr>
          </w:p>
          <w:p w14:paraId="1043822C"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Хүлээн зөвшөөрөгдсөн байдал.</w:t>
            </w:r>
          </w:p>
        </w:tc>
      </w:tr>
      <w:tr w:rsidR="009239B9" w:rsidRPr="007D21F2" w14:paraId="1F7F8B20" w14:textId="77777777" w:rsidTr="00F30A79">
        <w:tc>
          <w:tcPr>
            <w:tcW w:w="505" w:type="dxa"/>
            <w:shd w:val="clear" w:color="auto" w:fill="auto"/>
          </w:tcPr>
          <w:p w14:paraId="6BB329B4"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996" w:type="dxa"/>
            <w:shd w:val="clear" w:color="auto" w:fill="auto"/>
          </w:tcPr>
          <w:p w14:paraId="5353DAD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Гуравдугаар бүлэг.</w:t>
            </w:r>
          </w:p>
          <w:p w14:paraId="52FF856E"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Хүнсний түүхий эд, бүтээгдэхүүнд тавих шаардлага</w:t>
            </w:r>
          </w:p>
        </w:tc>
        <w:tc>
          <w:tcPr>
            <w:tcW w:w="4162" w:type="dxa"/>
            <w:shd w:val="clear" w:color="auto" w:fill="auto"/>
          </w:tcPr>
          <w:p w14:paraId="2FAEBB8E"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11 дүгээр зүйл. Хүний эрүүл мэндэд сөрөг нөлөө үзүүлэх хүнсний түүхий эд, бүтээгдэхүүн</w:t>
            </w:r>
          </w:p>
          <w:p w14:paraId="5D5E1452"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12 дугаар зүйл. Хүнсний түүхий эд, бүтээгдэхүүний сав, баглаа боодол, шошго</w:t>
            </w:r>
          </w:p>
          <w:p w14:paraId="7D3E708B"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13 дугаар зүйл. Импортын болон экспортын хүнсний түүхий эд, бүтээгдэхүүн</w:t>
            </w:r>
          </w:p>
          <w:p w14:paraId="5F706DC5"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14 дүгээр зүйл. Хувиргасан амьд организмаас гаралтай хүнсний түүхий эд, бүтээгдэхүүн</w:t>
            </w:r>
          </w:p>
        </w:tc>
        <w:tc>
          <w:tcPr>
            <w:tcW w:w="2693" w:type="dxa"/>
            <w:shd w:val="clear" w:color="auto" w:fill="auto"/>
          </w:tcPr>
          <w:p w14:paraId="7730005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хүрч хууль хэрэгжсэн байдал. </w:t>
            </w:r>
          </w:p>
          <w:p w14:paraId="078A31C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p w14:paraId="5BA336F0" w14:textId="77777777" w:rsidR="00B200B5" w:rsidRPr="007D21F2" w:rsidRDefault="00B200B5" w:rsidP="007D21F2">
            <w:pPr>
              <w:jc w:val="both"/>
              <w:rPr>
                <w:rFonts w:ascii="Arial" w:hAnsi="Arial" w:cs="Arial"/>
                <w:color w:val="000000" w:themeColor="text1"/>
                <w:sz w:val="20"/>
                <w:szCs w:val="20"/>
                <w:lang w:val="mn-MN"/>
              </w:rPr>
            </w:pPr>
          </w:p>
        </w:tc>
      </w:tr>
      <w:tr w:rsidR="00B200B5" w:rsidRPr="007D21F2" w14:paraId="04B21BB1" w14:textId="77777777" w:rsidTr="00F30A79">
        <w:tc>
          <w:tcPr>
            <w:tcW w:w="505" w:type="dxa"/>
            <w:shd w:val="clear" w:color="auto" w:fill="auto"/>
          </w:tcPr>
          <w:p w14:paraId="7B0920B7"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1996" w:type="dxa"/>
            <w:shd w:val="clear" w:color="auto" w:fill="auto"/>
          </w:tcPr>
          <w:p w14:paraId="2839015F"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Дөрөвдүгээр бүлэг. </w:t>
            </w:r>
            <w:r w:rsidRPr="007D21F2">
              <w:rPr>
                <w:rFonts w:ascii="Arial" w:hAnsi="Arial" w:cs="Arial"/>
                <w:bCs/>
                <w:color w:val="000000" w:themeColor="text1"/>
                <w:sz w:val="20"/>
                <w:szCs w:val="20"/>
                <w:lang w:val="mn-MN"/>
              </w:rPr>
              <w:t>Хүнсний түүхий эд, бүтээгдэхүүний аюулгүй байдлын хангах талаарх төрийн чиг үүрэг, хяналт</w:t>
            </w:r>
          </w:p>
        </w:tc>
        <w:tc>
          <w:tcPr>
            <w:tcW w:w="4162" w:type="dxa"/>
            <w:shd w:val="clear" w:color="auto" w:fill="auto"/>
          </w:tcPr>
          <w:p w14:paraId="2DF65AC7" w14:textId="77777777" w:rsidR="00B200B5" w:rsidRPr="007D21F2" w:rsidRDefault="00B200B5" w:rsidP="007D21F2">
            <w:pPr>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15 дугаар зүйл. Үндэсний лавлагаа лаборатори</w:t>
            </w:r>
          </w:p>
          <w:p w14:paraId="5F053FC9"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16 дугаар зүйл. Эрсдэлийн үнэлгээ хийх</w:t>
            </w:r>
          </w:p>
          <w:p w14:paraId="676CE466"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17 дугаар зүйл. Хүнсний түүхий эд, бүтээгдэхүүний аюулгүй байдлыг хангах талаарх төрийн захиргааны төв байгууллагын чиг үүрэг</w:t>
            </w:r>
          </w:p>
          <w:p w14:paraId="578309D9" w14:textId="77777777" w:rsidR="00B200B5" w:rsidRPr="007D21F2" w:rsidRDefault="00B200B5" w:rsidP="007D21F2">
            <w:pPr>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18 дугаар зүйл. Хүнсний түүхий эд, бүтээгдэхүүний аюулгүй байдлыг хангах үйл ажиллагаанд тавих төрийн хяналт</w:t>
            </w:r>
          </w:p>
        </w:tc>
        <w:tc>
          <w:tcPr>
            <w:tcW w:w="2693" w:type="dxa"/>
            <w:shd w:val="clear" w:color="auto" w:fill="auto"/>
          </w:tcPr>
          <w:p w14:paraId="591DC025"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хүрч хууль хэрэгжсэн байдал. </w:t>
            </w:r>
          </w:p>
          <w:p w14:paraId="65611E03" w14:textId="77777777" w:rsidR="00B200B5" w:rsidRPr="007D21F2" w:rsidRDefault="00B200B5" w:rsidP="007D21F2">
            <w:pPr>
              <w:jc w:val="both"/>
              <w:rPr>
                <w:rFonts w:ascii="Arial" w:hAnsi="Arial" w:cs="Arial"/>
                <w:color w:val="000000" w:themeColor="text1"/>
                <w:sz w:val="20"/>
                <w:szCs w:val="20"/>
                <w:lang w:val="mn-MN"/>
              </w:rPr>
            </w:pPr>
          </w:p>
          <w:p w14:paraId="59C9395F"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p w14:paraId="17AADB03" w14:textId="77777777" w:rsidR="00B200B5" w:rsidRPr="007D21F2" w:rsidRDefault="00B200B5" w:rsidP="007D21F2">
            <w:pPr>
              <w:jc w:val="both"/>
              <w:rPr>
                <w:rFonts w:ascii="Arial" w:hAnsi="Arial" w:cs="Arial"/>
                <w:color w:val="000000" w:themeColor="text1"/>
                <w:sz w:val="20"/>
                <w:szCs w:val="20"/>
                <w:lang w:val="mn-MN"/>
              </w:rPr>
            </w:pPr>
          </w:p>
          <w:p w14:paraId="10A0D257" w14:textId="77777777" w:rsidR="00B200B5" w:rsidRPr="007D21F2" w:rsidRDefault="00B200B5" w:rsidP="007D21F2">
            <w:pPr>
              <w:jc w:val="both"/>
              <w:rPr>
                <w:rFonts w:ascii="Arial" w:hAnsi="Arial" w:cs="Arial"/>
                <w:color w:val="000000" w:themeColor="text1"/>
                <w:sz w:val="20"/>
                <w:szCs w:val="20"/>
                <w:lang w:val="mn-MN"/>
              </w:rPr>
            </w:pPr>
          </w:p>
        </w:tc>
      </w:tr>
    </w:tbl>
    <w:p w14:paraId="433DDFC0" w14:textId="77777777" w:rsidR="003677BF" w:rsidRPr="007D21F2" w:rsidRDefault="003677BF" w:rsidP="0027440C">
      <w:pPr>
        <w:spacing w:line="276" w:lineRule="auto"/>
        <w:jc w:val="both"/>
        <w:rPr>
          <w:rFonts w:ascii="Arial" w:hAnsi="Arial" w:cs="Arial"/>
          <w:color w:val="000000" w:themeColor="text1"/>
          <w:lang w:val="mn-MN"/>
        </w:rPr>
      </w:pPr>
    </w:p>
    <w:p w14:paraId="3DF5474F" w14:textId="77777777" w:rsidR="00740506" w:rsidRPr="007D21F2" w:rsidRDefault="00740506" w:rsidP="0027440C">
      <w:pPr>
        <w:spacing w:line="276" w:lineRule="auto"/>
        <w:jc w:val="both"/>
        <w:rPr>
          <w:rFonts w:ascii="Arial" w:hAnsi="Arial" w:cs="Arial"/>
          <w:color w:val="000000" w:themeColor="text1"/>
          <w:lang w:val="mn-MN"/>
        </w:rPr>
      </w:pPr>
    </w:p>
    <w:p w14:paraId="7273F491" w14:textId="1D7F84C9" w:rsidR="000A5B16" w:rsidRPr="007356EF" w:rsidRDefault="000A5B16" w:rsidP="007B67C0">
      <w:pPr>
        <w:pStyle w:val="Heading2"/>
        <w:spacing w:before="0" w:after="120" w:line="240" w:lineRule="auto"/>
        <w:ind w:firstLine="709"/>
        <w:jc w:val="both"/>
        <w:rPr>
          <w:rFonts w:ascii="Arial" w:hAnsi="Arial" w:cs="Arial"/>
          <w:b/>
          <w:bCs/>
          <w:color w:val="4472C4" w:themeColor="accent5"/>
          <w:sz w:val="22"/>
          <w:szCs w:val="22"/>
          <w:lang w:val="mn-MN"/>
        </w:rPr>
      </w:pPr>
      <w:bookmarkStart w:id="6" w:name="_Toc197890255"/>
      <w:r w:rsidRPr="007356EF">
        <w:rPr>
          <w:rFonts w:ascii="Arial" w:hAnsi="Arial" w:cs="Arial"/>
          <w:b/>
          <w:bCs/>
          <w:color w:val="4472C4" w:themeColor="accent5"/>
          <w:sz w:val="22"/>
          <w:szCs w:val="22"/>
          <w:lang w:val="mn-MN"/>
        </w:rPr>
        <w:t>1.4.</w:t>
      </w:r>
      <w:r w:rsidR="008A3C8B" w:rsidRPr="007356EF">
        <w:rPr>
          <w:rFonts w:ascii="Arial" w:hAnsi="Arial" w:cs="Arial"/>
          <w:b/>
          <w:bCs/>
          <w:color w:val="4472C4" w:themeColor="accent5"/>
          <w:sz w:val="22"/>
          <w:szCs w:val="22"/>
          <w:lang w:val="mn-MN"/>
        </w:rPr>
        <w:t xml:space="preserve"> Үнэлгээний х</w:t>
      </w:r>
      <w:r w:rsidRPr="007356EF">
        <w:rPr>
          <w:rFonts w:ascii="Arial" w:hAnsi="Arial" w:cs="Arial"/>
          <w:b/>
          <w:bCs/>
          <w:color w:val="4472C4" w:themeColor="accent5"/>
          <w:sz w:val="22"/>
          <w:szCs w:val="22"/>
          <w:lang w:val="mn-MN"/>
        </w:rPr>
        <w:t>арьцуулах хэлбэр</w:t>
      </w:r>
      <w:bookmarkEnd w:id="6"/>
    </w:p>
    <w:p w14:paraId="657A5C54" w14:textId="02A0A22B" w:rsidR="000A5B16" w:rsidRPr="007D21F2" w:rsidRDefault="000A5B16" w:rsidP="007B67C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Үнэлгээ хийхэд хуулийн үр дагаврын үнэлгээний үндэс нь судалж буй зохицуулалтын </w:t>
      </w:r>
      <w:r w:rsidR="00157139" w:rsidRPr="007D21F2">
        <w:rPr>
          <w:rFonts w:ascii="Arial" w:hAnsi="Arial" w:cs="Arial"/>
          <w:color w:val="000000" w:themeColor="text1"/>
          <w:lang w:val="mn-MN"/>
        </w:rPr>
        <w:t>талаарх ажиглагдаж буй болон хэм</w:t>
      </w:r>
      <w:r w:rsidRPr="007D21F2">
        <w:rPr>
          <w:rFonts w:ascii="Arial" w:hAnsi="Arial" w:cs="Arial"/>
          <w:color w:val="000000" w:themeColor="text1"/>
          <w:lang w:val="mn-MN"/>
        </w:rPr>
        <w:t>жиж болохуйц мэдээллийг цуг</w:t>
      </w:r>
      <w:r w:rsidR="00006099" w:rsidRPr="007D21F2">
        <w:rPr>
          <w:rFonts w:ascii="Arial" w:hAnsi="Arial" w:cs="Arial"/>
          <w:color w:val="000000" w:themeColor="text1"/>
          <w:lang w:val="mn-MN"/>
        </w:rPr>
        <w:t>л</w:t>
      </w:r>
      <w:r w:rsidRPr="007D21F2">
        <w:rPr>
          <w:rFonts w:ascii="Arial" w:hAnsi="Arial" w:cs="Arial"/>
          <w:color w:val="000000" w:themeColor="text1"/>
          <w:lang w:val="mn-MN"/>
        </w:rPr>
        <w:t xml:space="preserve">уулж, түүний зарим үзүүлэлтийг хооронд нь харьцуулах явдал юм. </w:t>
      </w:r>
    </w:p>
    <w:p w14:paraId="2234F3E2" w14:textId="3666792D" w:rsidR="000A5B16" w:rsidRPr="007D21F2" w:rsidRDefault="000A5B16" w:rsidP="007B67C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Эрх зүйн зохицуулалтын үр нөлөөг</w:t>
      </w:r>
      <w:r w:rsidR="00E03C53" w:rsidRPr="007D21F2">
        <w:rPr>
          <w:rFonts w:ascii="Arial" w:hAnsi="Arial" w:cs="Arial"/>
          <w:color w:val="000000" w:themeColor="text1"/>
          <w:lang w:val="mn-MN"/>
        </w:rPr>
        <w:t xml:space="preserve"> тогтоох ажиллагаа нь</w:t>
      </w:r>
      <w:r w:rsidRPr="007D21F2">
        <w:rPr>
          <w:rFonts w:ascii="Arial" w:hAnsi="Arial" w:cs="Arial"/>
          <w:color w:val="000000" w:themeColor="text1"/>
          <w:lang w:val="mn-MN"/>
        </w:rPr>
        <w:t xml:space="preserve"> практик дээр тухайн хуулийн үйлчлэх хүрээ, тухайн салбарт гарсан хөгжил, өөрчлөлтийг болон бусад </w:t>
      </w:r>
      <w:r w:rsidRPr="007D21F2">
        <w:rPr>
          <w:rFonts w:ascii="Arial" w:hAnsi="Arial" w:cs="Arial"/>
          <w:color w:val="000000" w:themeColor="text1"/>
          <w:lang w:val="mn-MN"/>
        </w:rPr>
        <w:lastRenderedPageBreak/>
        <w:t xml:space="preserve">холбогдох мэдээллийг тогтоож, тэдгээрийг хооронд нь харьцуулах </w:t>
      </w:r>
      <w:r w:rsidR="00E87D62" w:rsidRPr="007D21F2">
        <w:rPr>
          <w:rFonts w:ascii="Arial" w:hAnsi="Arial" w:cs="Arial"/>
          <w:color w:val="000000" w:themeColor="text1"/>
          <w:lang w:val="mn-MN"/>
        </w:rPr>
        <w:t>ажиллагаа</w:t>
      </w:r>
      <w:r w:rsidRPr="007D21F2">
        <w:rPr>
          <w:rFonts w:ascii="Arial" w:hAnsi="Arial" w:cs="Arial"/>
          <w:color w:val="000000" w:themeColor="text1"/>
          <w:lang w:val="mn-MN"/>
        </w:rPr>
        <w:t xml:space="preserve"> дээр үндэслэнэ. </w:t>
      </w:r>
    </w:p>
    <w:p w14:paraId="647CF81F" w14:textId="7B676051" w:rsidR="000A5B16" w:rsidRPr="007D21F2" w:rsidRDefault="000A5B16" w:rsidP="007B67C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Хүчин төгөлдөр үйлчилж байгаа хуулийн зохицуулалтын үр дүн, үр нөлөөг зөвхөн нэг талаас нь үнэлэх </w:t>
      </w:r>
      <w:r w:rsidR="00E03C53" w:rsidRPr="007D21F2">
        <w:rPr>
          <w:rFonts w:ascii="Arial" w:hAnsi="Arial" w:cs="Arial"/>
          <w:color w:val="000000" w:themeColor="text1"/>
          <w:lang w:val="mn-MN"/>
        </w:rPr>
        <w:t xml:space="preserve">нь </w:t>
      </w:r>
      <w:r w:rsidRPr="007D21F2">
        <w:rPr>
          <w:rFonts w:ascii="Arial" w:hAnsi="Arial" w:cs="Arial"/>
          <w:color w:val="000000" w:themeColor="text1"/>
          <w:lang w:val="mn-MN"/>
        </w:rPr>
        <w:t>учир дутагдалтай тул өмнөх үе шатанд</w:t>
      </w:r>
      <w:r w:rsidR="00157139" w:rsidRPr="007D21F2">
        <w:rPr>
          <w:rFonts w:ascii="Arial" w:hAnsi="Arial" w:cs="Arial"/>
          <w:color w:val="000000" w:themeColor="text1"/>
          <w:lang w:val="mn-MN"/>
        </w:rPr>
        <w:t xml:space="preserve"> тогтоосон шалгуур үзүүлэлт </w:t>
      </w:r>
      <w:r w:rsidR="00E87D62" w:rsidRPr="007D21F2">
        <w:rPr>
          <w:rFonts w:ascii="Arial" w:hAnsi="Arial" w:cs="Arial"/>
          <w:color w:val="000000" w:themeColor="text1"/>
          <w:lang w:val="mn-MN"/>
        </w:rPr>
        <w:t>бүрд</w:t>
      </w:r>
      <w:r w:rsidRPr="007D21F2">
        <w:rPr>
          <w:rFonts w:ascii="Arial" w:hAnsi="Arial" w:cs="Arial"/>
          <w:color w:val="000000" w:themeColor="text1"/>
          <w:lang w:val="mn-MN"/>
        </w:rPr>
        <w:t xml:space="preserve"> тохирсон харьцуулах хэлбэрийг сонгон үнэлгээг хийх болно. </w:t>
      </w:r>
    </w:p>
    <w:p w14:paraId="2947A0FE" w14:textId="6D5F3166" w:rsidR="00EF5553" w:rsidRPr="007D21F2" w:rsidRDefault="00537B6A" w:rsidP="007B67C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w:t>
      </w:r>
      <w:r w:rsidR="00B200B5" w:rsidRPr="007D21F2">
        <w:rPr>
          <w:rFonts w:ascii="Arial" w:hAnsi="Arial" w:cs="Arial"/>
          <w:color w:val="000000" w:themeColor="text1"/>
          <w:lang w:val="mn-MN"/>
        </w:rPr>
        <w:t xml:space="preserve">бүтээгдэхүүний аюулгүй байдлыг хангах </w:t>
      </w:r>
      <w:r w:rsidR="009C18D2" w:rsidRPr="007D21F2">
        <w:rPr>
          <w:rFonts w:ascii="Arial" w:hAnsi="Arial" w:cs="Arial"/>
          <w:color w:val="000000" w:themeColor="text1"/>
          <w:lang w:val="mn-MN"/>
        </w:rPr>
        <w:t xml:space="preserve">тухай хуулийн </w:t>
      </w:r>
      <w:r w:rsidR="000A5B16" w:rsidRPr="007D21F2">
        <w:rPr>
          <w:rFonts w:ascii="Arial" w:hAnsi="Arial" w:cs="Arial"/>
          <w:color w:val="000000" w:themeColor="text1"/>
          <w:lang w:val="mn-MN"/>
        </w:rPr>
        <w:t>холбогдох зүйл</w:t>
      </w:r>
      <w:r w:rsidR="009C18D2" w:rsidRPr="007D21F2">
        <w:rPr>
          <w:rFonts w:ascii="Arial" w:hAnsi="Arial" w:cs="Arial"/>
          <w:color w:val="000000" w:themeColor="text1"/>
          <w:lang w:val="mn-MN"/>
        </w:rPr>
        <w:t>,</w:t>
      </w:r>
      <w:r w:rsidR="00B200B5" w:rsidRPr="007D21F2">
        <w:rPr>
          <w:rFonts w:ascii="Arial" w:hAnsi="Arial" w:cs="Arial"/>
          <w:color w:val="000000" w:themeColor="text1"/>
          <w:lang w:val="mn-MN"/>
        </w:rPr>
        <w:t xml:space="preserve"> </w:t>
      </w:r>
      <w:r w:rsidR="009C18D2" w:rsidRPr="007D21F2">
        <w:rPr>
          <w:rFonts w:ascii="Arial" w:hAnsi="Arial" w:cs="Arial"/>
          <w:color w:val="000000" w:themeColor="text1"/>
          <w:lang w:val="mn-MN"/>
        </w:rPr>
        <w:t xml:space="preserve">хэсэг, </w:t>
      </w:r>
      <w:r w:rsidR="000A5B16" w:rsidRPr="007D21F2">
        <w:rPr>
          <w:rFonts w:ascii="Arial" w:hAnsi="Arial" w:cs="Arial"/>
          <w:color w:val="000000" w:themeColor="text1"/>
          <w:lang w:val="mn-MN"/>
        </w:rPr>
        <w:t xml:space="preserve">заалтыг үнэлэх шалгуур үзүүлэлтээр сонгож авсан </w:t>
      </w:r>
      <w:r w:rsidR="008F3E48" w:rsidRPr="007D21F2">
        <w:rPr>
          <w:rFonts w:ascii="Arial" w:hAnsi="Arial" w:cs="Arial"/>
          <w:color w:val="000000" w:themeColor="text1"/>
          <w:lang w:val="mn-MN"/>
        </w:rPr>
        <w:t xml:space="preserve">зорилгод хүрсэн ба хэрэгжсэн </w:t>
      </w:r>
      <w:r w:rsidR="000A5B16" w:rsidRPr="007D21F2">
        <w:rPr>
          <w:rFonts w:ascii="Arial" w:hAnsi="Arial" w:cs="Arial"/>
          <w:color w:val="000000" w:themeColor="text1"/>
          <w:lang w:val="mn-MN"/>
        </w:rPr>
        <w:t xml:space="preserve">түвшин шалгуур үзүүлэлтийг хууль хэрэгжүүлэх явцад бий болсон бодит үр дагавар нь анх хуулиар тавьсан зорилгыг хангаж чадаж </w:t>
      </w:r>
      <w:r w:rsidR="00EF5553" w:rsidRPr="007D21F2">
        <w:rPr>
          <w:rFonts w:ascii="Arial" w:hAnsi="Arial" w:cs="Arial"/>
          <w:color w:val="000000" w:themeColor="text1"/>
          <w:lang w:val="mn-MN"/>
        </w:rPr>
        <w:t>байгааг харьцуулах аргаа</w:t>
      </w:r>
      <w:r w:rsidR="009C18D2" w:rsidRPr="007D21F2">
        <w:rPr>
          <w:rFonts w:ascii="Arial" w:hAnsi="Arial" w:cs="Arial"/>
          <w:color w:val="000000" w:themeColor="text1"/>
          <w:lang w:val="mn-MN"/>
        </w:rPr>
        <w:t>р</w:t>
      </w:r>
      <w:r w:rsidR="00EF5553" w:rsidRPr="007D21F2">
        <w:rPr>
          <w:rFonts w:ascii="Arial" w:hAnsi="Arial" w:cs="Arial"/>
          <w:color w:val="000000" w:themeColor="text1"/>
          <w:lang w:val="mn-MN"/>
        </w:rPr>
        <w:t xml:space="preserve"> тогтоон</w:t>
      </w:r>
      <w:r w:rsidR="000A5B16" w:rsidRPr="007D21F2">
        <w:rPr>
          <w:rFonts w:ascii="Arial" w:hAnsi="Arial" w:cs="Arial"/>
          <w:color w:val="000000" w:themeColor="text1"/>
          <w:lang w:val="mn-MN"/>
        </w:rPr>
        <w:t>о</w:t>
      </w:r>
      <w:r w:rsidR="00EF5553" w:rsidRPr="007D21F2">
        <w:rPr>
          <w:rFonts w:ascii="Arial" w:hAnsi="Arial" w:cs="Arial"/>
          <w:color w:val="000000" w:themeColor="text1"/>
          <w:lang w:val="mn-MN"/>
        </w:rPr>
        <w:t xml:space="preserve">. Үүнийг харьцуулах тоо </w:t>
      </w:r>
      <w:r w:rsidR="00E87D62" w:rsidRPr="007D21F2">
        <w:rPr>
          <w:rFonts w:ascii="Arial" w:hAnsi="Arial" w:cs="Arial"/>
          <w:color w:val="000000" w:themeColor="text1"/>
          <w:lang w:val="mn-MN"/>
        </w:rPr>
        <w:t>баримт</w:t>
      </w:r>
      <w:r w:rsidR="00EF5553" w:rsidRPr="007D21F2">
        <w:rPr>
          <w:rFonts w:ascii="Arial" w:hAnsi="Arial" w:cs="Arial"/>
          <w:color w:val="000000" w:themeColor="text1"/>
          <w:lang w:val="mn-MN"/>
        </w:rPr>
        <w:t xml:space="preserve"> нь хуулийг хэрэгжүүлэгч байгууллагын тай</w:t>
      </w:r>
      <w:r w:rsidR="00251950" w:rsidRPr="007D21F2">
        <w:rPr>
          <w:rFonts w:ascii="Arial" w:hAnsi="Arial" w:cs="Arial"/>
          <w:color w:val="000000" w:themeColor="text1"/>
          <w:lang w:val="mn-MN"/>
        </w:rPr>
        <w:t>лан, статистик</w:t>
      </w:r>
      <w:r w:rsidR="005A34D5" w:rsidRPr="007D21F2">
        <w:rPr>
          <w:rFonts w:ascii="Arial" w:hAnsi="Arial" w:cs="Arial"/>
          <w:color w:val="000000" w:themeColor="text1"/>
          <w:lang w:val="mn-MN"/>
        </w:rPr>
        <w:t xml:space="preserve">ийн болон албаны мэдээлэл, </w:t>
      </w:r>
      <w:r w:rsidR="00251950" w:rsidRPr="007D21F2">
        <w:rPr>
          <w:rFonts w:ascii="Arial" w:hAnsi="Arial" w:cs="Arial"/>
          <w:color w:val="000000" w:themeColor="text1"/>
          <w:lang w:val="mn-MN"/>
        </w:rPr>
        <w:t xml:space="preserve">судалгааны бүтээл зэрэг </w:t>
      </w:r>
      <w:r w:rsidR="00EF5553" w:rsidRPr="007D21F2">
        <w:rPr>
          <w:rFonts w:ascii="Arial" w:hAnsi="Arial" w:cs="Arial"/>
          <w:color w:val="000000" w:themeColor="text1"/>
          <w:lang w:val="mn-MN"/>
        </w:rPr>
        <w:t xml:space="preserve">байна. </w:t>
      </w:r>
    </w:p>
    <w:p w14:paraId="3BF8010C" w14:textId="1578EDD1" w:rsidR="00EF5553" w:rsidRPr="007D21F2" w:rsidRDefault="00537B6A" w:rsidP="007B67C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w:t>
      </w:r>
      <w:r w:rsidR="00B200B5" w:rsidRPr="007D21F2">
        <w:rPr>
          <w:rFonts w:ascii="Arial" w:hAnsi="Arial" w:cs="Arial"/>
          <w:color w:val="000000" w:themeColor="text1"/>
          <w:lang w:val="mn-MN"/>
        </w:rPr>
        <w:t xml:space="preserve">бүтээгдэхүүний аюулгүй байдлыг хангах </w:t>
      </w:r>
      <w:r w:rsidR="00251950" w:rsidRPr="007D21F2">
        <w:rPr>
          <w:rFonts w:ascii="Arial" w:hAnsi="Arial" w:cs="Arial"/>
          <w:color w:val="000000" w:themeColor="text1"/>
          <w:lang w:val="mn-MN"/>
        </w:rPr>
        <w:t xml:space="preserve">тухай хуулийн </w:t>
      </w:r>
      <w:r w:rsidR="00157139" w:rsidRPr="007D21F2">
        <w:rPr>
          <w:rFonts w:ascii="Arial" w:hAnsi="Arial" w:cs="Arial"/>
          <w:color w:val="000000" w:themeColor="text1"/>
          <w:lang w:val="mn-MN"/>
        </w:rPr>
        <w:t>практик</w:t>
      </w:r>
      <w:r w:rsidR="00EF5553" w:rsidRPr="007D21F2">
        <w:rPr>
          <w:rFonts w:ascii="Arial" w:hAnsi="Arial" w:cs="Arial"/>
          <w:color w:val="000000" w:themeColor="text1"/>
          <w:lang w:val="mn-MN"/>
        </w:rPr>
        <w:t xml:space="preserve">т хэрэгжиж буй байдлыг үнэлэхдээ хууль хэрэгжиж эхэлснээс </w:t>
      </w:r>
      <w:r w:rsidR="00E87D62" w:rsidRPr="007D21F2">
        <w:rPr>
          <w:rFonts w:ascii="Arial" w:hAnsi="Arial" w:cs="Arial"/>
          <w:color w:val="000000" w:themeColor="text1"/>
          <w:lang w:val="mn-MN"/>
        </w:rPr>
        <w:t>хойших</w:t>
      </w:r>
      <w:r w:rsidR="00251950" w:rsidRPr="007D21F2">
        <w:rPr>
          <w:rFonts w:ascii="Arial" w:hAnsi="Arial" w:cs="Arial"/>
          <w:color w:val="000000" w:themeColor="text1"/>
          <w:lang w:val="mn-MN"/>
        </w:rPr>
        <w:t xml:space="preserve"> хугацааг </w:t>
      </w:r>
      <w:r w:rsidR="00EF5553" w:rsidRPr="007D21F2">
        <w:rPr>
          <w:rFonts w:ascii="Arial" w:hAnsi="Arial" w:cs="Arial"/>
          <w:color w:val="000000" w:themeColor="text1"/>
          <w:lang w:val="mn-MN"/>
        </w:rPr>
        <w:t>харьцуулалтын аргын тусламжтайгаар тогтооно.</w:t>
      </w:r>
    </w:p>
    <w:p w14:paraId="344CFBDB" w14:textId="0AAEAD8C" w:rsidR="00EF5553" w:rsidRPr="007D21F2" w:rsidRDefault="004B59D7" w:rsidP="007B67C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Хүлээн з</w:t>
      </w:r>
      <w:r w:rsidR="00EF5553" w:rsidRPr="007D21F2">
        <w:rPr>
          <w:rFonts w:ascii="Arial" w:hAnsi="Arial" w:cs="Arial"/>
          <w:color w:val="000000" w:themeColor="text1"/>
          <w:lang w:val="mn-MN"/>
        </w:rPr>
        <w:t>ө</w:t>
      </w:r>
      <w:r w:rsidRPr="007D21F2">
        <w:rPr>
          <w:rFonts w:ascii="Arial" w:hAnsi="Arial" w:cs="Arial"/>
          <w:color w:val="000000" w:themeColor="text1"/>
          <w:lang w:val="mn-MN"/>
        </w:rPr>
        <w:t>в</w:t>
      </w:r>
      <w:r w:rsidR="00EF5553" w:rsidRPr="007D21F2">
        <w:rPr>
          <w:rFonts w:ascii="Arial" w:hAnsi="Arial" w:cs="Arial"/>
          <w:color w:val="000000" w:themeColor="text1"/>
          <w:lang w:val="mn-MN"/>
        </w:rPr>
        <w:t xml:space="preserve">шөөрөгдсөн байдлыг хууль хэрэгжиж эхэлснээс </w:t>
      </w:r>
      <w:r w:rsidR="0082276A" w:rsidRPr="007D21F2">
        <w:rPr>
          <w:rFonts w:ascii="Arial" w:hAnsi="Arial" w:cs="Arial"/>
          <w:color w:val="000000" w:themeColor="text1"/>
          <w:lang w:val="mn-MN"/>
        </w:rPr>
        <w:t>хойших</w:t>
      </w:r>
      <w:r w:rsidR="00EF5553" w:rsidRPr="007D21F2">
        <w:rPr>
          <w:rFonts w:ascii="Arial" w:hAnsi="Arial" w:cs="Arial"/>
          <w:color w:val="000000" w:themeColor="text1"/>
          <w:lang w:val="mn-MN"/>
        </w:rPr>
        <w:t xml:space="preserve"> тоо баримтыг байх ёстой болон одоо байгаа гэсэн харьцуулалтын аргыг ашиглан тогтооно. </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4226"/>
        <w:gridCol w:w="2811"/>
        <w:gridCol w:w="1701"/>
      </w:tblGrid>
      <w:tr w:rsidR="009239B9" w:rsidRPr="007D21F2" w14:paraId="04FA9F3B" w14:textId="77777777" w:rsidTr="000F7DDC">
        <w:tc>
          <w:tcPr>
            <w:tcW w:w="505" w:type="dxa"/>
            <w:shd w:val="clear" w:color="auto" w:fill="auto"/>
          </w:tcPr>
          <w:p w14:paraId="63C10E27"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д/д</w:t>
            </w:r>
          </w:p>
        </w:tc>
        <w:tc>
          <w:tcPr>
            <w:tcW w:w="4226" w:type="dxa"/>
            <w:shd w:val="clear" w:color="auto" w:fill="auto"/>
          </w:tcPr>
          <w:p w14:paraId="0048D8B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Үнэлэгдэх зүйл </w:t>
            </w:r>
          </w:p>
        </w:tc>
        <w:tc>
          <w:tcPr>
            <w:tcW w:w="2811" w:type="dxa"/>
            <w:shd w:val="clear" w:color="auto" w:fill="auto"/>
          </w:tcPr>
          <w:p w14:paraId="05AEC99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Шалгуур үзүүлэлт</w:t>
            </w:r>
          </w:p>
        </w:tc>
        <w:tc>
          <w:tcPr>
            <w:tcW w:w="1701" w:type="dxa"/>
            <w:shd w:val="clear" w:color="auto" w:fill="auto"/>
          </w:tcPr>
          <w:p w14:paraId="1D774E11"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Харьцуулах хэлбэр</w:t>
            </w:r>
          </w:p>
        </w:tc>
      </w:tr>
      <w:tr w:rsidR="009239B9" w:rsidRPr="007D21F2" w14:paraId="119BE8D4" w14:textId="77777777" w:rsidTr="000F7DDC">
        <w:tc>
          <w:tcPr>
            <w:tcW w:w="505" w:type="dxa"/>
            <w:shd w:val="clear" w:color="auto" w:fill="auto"/>
          </w:tcPr>
          <w:p w14:paraId="1DBB5ECF"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4226" w:type="dxa"/>
            <w:shd w:val="clear" w:color="auto" w:fill="auto"/>
          </w:tcPr>
          <w:p w14:paraId="3830E827"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5 дугаар зүйл. Хүнсний түүхий эд, бүтээгдэхүүний аюулгүй байдлыг хангах зарчим</w:t>
            </w:r>
          </w:p>
        </w:tc>
        <w:tc>
          <w:tcPr>
            <w:tcW w:w="2811" w:type="dxa"/>
            <w:shd w:val="clear" w:color="auto" w:fill="auto"/>
          </w:tcPr>
          <w:p w14:paraId="47470429"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хүрсэн ба хууль хэрэгжсэн байдал. </w:t>
            </w:r>
          </w:p>
          <w:p w14:paraId="0A776EEA"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Нийгэмд үзүүлж буй эерэг, сөрөг үр дагавар байгаа эсэх,</w:t>
            </w:r>
          </w:p>
          <w:p w14:paraId="22E6CE91"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Тулгамдаж буй асуудал, шалтгааныг тодорхойлох,</w:t>
            </w:r>
          </w:p>
          <w:p w14:paraId="0B8F5610"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color w:val="000000" w:themeColor="text1"/>
                <w:sz w:val="20"/>
                <w:szCs w:val="20"/>
                <w:lang w:val="mn-MN"/>
              </w:rPr>
              <w:t>Практикт нийцэж байгаа байдал.</w:t>
            </w:r>
          </w:p>
        </w:tc>
        <w:tc>
          <w:tcPr>
            <w:tcW w:w="1701" w:type="dxa"/>
            <w:shd w:val="clear" w:color="auto" w:fill="auto"/>
          </w:tcPr>
          <w:p w14:paraId="14E55EEF"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эхэлснээс хойших </w:t>
            </w:r>
          </w:p>
          <w:p w14:paraId="3E77B65D"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Тодорхой тохиолдол судлах</w:t>
            </w:r>
          </w:p>
        </w:tc>
      </w:tr>
      <w:tr w:rsidR="009239B9" w:rsidRPr="007D21F2" w14:paraId="3DF9CE6F" w14:textId="77777777" w:rsidTr="000F7DDC">
        <w:tc>
          <w:tcPr>
            <w:tcW w:w="505" w:type="dxa"/>
            <w:shd w:val="clear" w:color="auto" w:fill="auto"/>
          </w:tcPr>
          <w:p w14:paraId="253FB4BB"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4226" w:type="dxa"/>
            <w:shd w:val="clear" w:color="auto" w:fill="auto"/>
          </w:tcPr>
          <w:p w14:paraId="180527C1" w14:textId="77777777" w:rsidR="00B200B5" w:rsidRPr="007D21F2" w:rsidRDefault="00B200B5" w:rsidP="007D21F2">
            <w:pPr>
              <w:ind w:hanging="51"/>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 xml:space="preserve">6 дугаар зүйл. Хүнсний чиглэлийн үйл ажиллагаа эрхлэгчийн талаарх мэдээлэл </w:t>
            </w:r>
          </w:p>
          <w:p w14:paraId="18D2C4F9" w14:textId="77777777" w:rsidR="00B200B5" w:rsidRPr="007D21F2" w:rsidRDefault="00B200B5" w:rsidP="007D21F2">
            <w:pPr>
              <w:ind w:hanging="51"/>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7 дугаар зүйл. Хүнсний сүлжээнд аюулгүй байдлыг хангах арга, хэлбэр</w:t>
            </w:r>
          </w:p>
          <w:p w14:paraId="68DB3E39" w14:textId="77777777" w:rsidR="00B200B5" w:rsidRPr="007D21F2" w:rsidRDefault="00B200B5" w:rsidP="007D21F2">
            <w:pPr>
              <w:ind w:hanging="51"/>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8 дугаар зүйл. Хүнсний түүхий эд, бүтээгдэхүүнийг буцаан болон татан авах</w:t>
            </w:r>
          </w:p>
          <w:p w14:paraId="3DEF12A2" w14:textId="77777777" w:rsidR="00B200B5" w:rsidRPr="007D21F2" w:rsidRDefault="00B200B5" w:rsidP="007D21F2">
            <w:pPr>
              <w:ind w:hanging="51"/>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9 дүгээр зүйл. Хүнсний түүхий эд, бүтээгдэхүүний ул мөрийг мөрдөн тогтоох бүртгэл</w:t>
            </w:r>
          </w:p>
          <w:p w14:paraId="17AAA958" w14:textId="77777777" w:rsidR="00B200B5" w:rsidRPr="007D21F2" w:rsidRDefault="00B200B5" w:rsidP="007D21F2">
            <w:pPr>
              <w:ind w:hanging="51"/>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10 дугаар зүйл. Хүнсний чиглэлийн үйл ажиллагаа эрхлэгчийн үүрэг</w:t>
            </w:r>
          </w:p>
        </w:tc>
        <w:tc>
          <w:tcPr>
            <w:tcW w:w="2811" w:type="dxa"/>
            <w:shd w:val="clear" w:color="auto" w:fill="auto"/>
            <w:vAlign w:val="center"/>
          </w:tcPr>
          <w:p w14:paraId="092F5C4E"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хүрч хууль хэрэгжсэн байдал. </w:t>
            </w:r>
          </w:p>
          <w:p w14:paraId="78F4CCD0" w14:textId="77777777" w:rsidR="00B200B5" w:rsidRPr="007D21F2" w:rsidRDefault="00B200B5" w:rsidP="007D21F2">
            <w:pPr>
              <w:jc w:val="both"/>
              <w:rPr>
                <w:rFonts w:ascii="Arial" w:hAnsi="Arial" w:cs="Arial"/>
                <w:color w:val="000000" w:themeColor="text1"/>
                <w:sz w:val="20"/>
                <w:szCs w:val="20"/>
                <w:lang w:val="mn-MN"/>
              </w:rPr>
            </w:pPr>
          </w:p>
          <w:p w14:paraId="6262356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p w14:paraId="6CA7BB8F" w14:textId="77777777" w:rsidR="00B200B5" w:rsidRPr="007D21F2" w:rsidRDefault="00B200B5" w:rsidP="007D21F2">
            <w:pPr>
              <w:jc w:val="both"/>
              <w:rPr>
                <w:rFonts w:ascii="Arial" w:hAnsi="Arial" w:cs="Arial"/>
                <w:color w:val="000000" w:themeColor="text1"/>
                <w:sz w:val="20"/>
                <w:szCs w:val="20"/>
                <w:lang w:val="mn-MN"/>
              </w:rPr>
            </w:pPr>
          </w:p>
          <w:p w14:paraId="79D3428C"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Хүлээн зөвшөөрөгдсөн байдал.</w:t>
            </w:r>
          </w:p>
        </w:tc>
        <w:tc>
          <w:tcPr>
            <w:tcW w:w="1701" w:type="dxa"/>
            <w:shd w:val="clear" w:color="auto" w:fill="auto"/>
          </w:tcPr>
          <w:p w14:paraId="38AD00C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эхэлснээс хойшхи </w:t>
            </w:r>
          </w:p>
          <w:p w14:paraId="6002A462" w14:textId="77777777" w:rsidR="00B200B5" w:rsidRPr="007D21F2" w:rsidRDefault="00B200B5" w:rsidP="007D21F2">
            <w:pPr>
              <w:jc w:val="both"/>
              <w:rPr>
                <w:rFonts w:ascii="Arial" w:hAnsi="Arial" w:cs="Arial"/>
                <w:color w:val="000000" w:themeColor="text1"/>
                <w:sz w:val="20"/>
                <w:szCs w:val="20"/>
                <w:lang w:val="mn-MN"/>
              </w:rPr>
            </w:pPr>
          </w:p>
          <w:p w14:paraId="60692D4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Тодорхой тохиолдол судлах</w:t>
            </w:r>
          </w:p>
        </w:tc>
      </w:tr>
      <w:tr w:rsidR="009239B9" w:rsidRPr="007D21F2" w14:paraId="7AD4DAC4" w14:textId="77777777" w:rsidTr="000F7DDC">
        <w:tc>
          <w:tcPr>
            <w:tcW w:w="505" w:type="dxa"/>
            <w:shd w:val="clear" w:color="auto" w:fill="auto"/>
          </w:tcPr>
          <w:p w14:paraId="33715E87"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4226" w:type="dxa"/>
            <w:shd w:val="clear" w:color="auto" w:fill="auto"/>
          </w:tcPr>
          <w:p w14:paraId="1F443198"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11 дүгээр зүйл. Хүний эрүүл мэндэд сөрөг нөлөө үзүүлэх хүнсний түүхий эд, бүтээгдэхүүн</w:t>
            </w:r>
          </w:p>
          <w:p w14:paraId="162F51D0"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12 дугаар зүйл. Хүнсний түүхий эд, бүтээгдэхүүний сав, баглаа боодол, шошго</w:t>
            </w:r>
          </w:p>
          <w:p w14:paraId="306257E1"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13 дугаар зүйл. Импортын болон экспортын хүнсний түүхий эд, бүтээгдэхүүн</w:t>
            </w:r>
          </w:p>
          <w:p w14:paraId="47D218DF"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14 дүгээр зүйл. Хувиргасан амьд организмаас гаралтай хүнсний түүхий эд, бүтээгдэхүүн</w:t>
            </w:r>
          </w:p>
        </w:tc>
        <w:tc>
          <w:tcPr>
            <w:tcW w:w="2811" w:type="dxa"/>
            <w:shd w:val="clear" w:color="auto" w:fill="auto"/>
          </w:tcPr>
          <w:p w14:paraId="6210FD73"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хүрч хууль хэрэгжсэн байдал. </w:t>
            </w:r>
          </w:p>
          <w:p w14:paraId="40D807D5"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p w14:paraId="3AB1552A" w14:textId="77777777" w:rsidR="00B200B5" w:rsidRPr="007D21F2" w:rsidRDefault="00B200B5" w:rsidP="007D21F2">
            <w:pPr>
              <w:jc w:val="both"/>
              <w:rPr>
                <w:rFonts w:ascii="Arial" w:hAnsi="Arial" w:cs="Arial"/>
                <w:color w:val="000000" w:themeColor="text1"/>
                <w:sz w:val="20"/>
                <w:szCs w:val="20"/>
                <w:lang w:val="mn-MN"/>
              </w:rPr>
            </w:pPr>
          </w:p>
        </w:tc>
        <w:tc>
          <w:tcPr>
            <w:tcW w:w="1701" w:type="dxa"/>
            <w:shd w:val="clear" w:color="auto" w:fill="auto"/>
          </w:tcPr>
          <w:p w14:paraId="401CFD7B"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эхэлснээс хойшхи </w:t>
            </w:r>
          </w:p>
          <w:p w14:paraId="33352DA1" w14:textId="77777777" w:rsidR="00B200B5" w:rsidRPr="007D21F2" w:rsidRDefault="00B200B5" w:rsidP="007D21F2">
            <w:pPr>
              <w:jc w:val="both"/>
              <w:rPr>
                <w:rFonts w:ascii="Arial" w:hAnsi="Arial" w:cs="Arial"/>
                <w:color w:val="000000" w:themeColor="text1"/>
                <w:sz w:val="20"/>
                <w:szCs w:val="20"/>
                <w:lang w:val="mn-MN"/>
              </w:rPr>
            </w:pPr>
          </w:p>
          <w:p w14:paraId="1A243A14"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Тодорхой тохиолдол судлах </w:t>
            </w:r>
          </w:p>
        </w:tc>
      </w:tr>
      <w:tr w:rsidR="00B200B5" w:rsidRPr="007D21F2" w14:paraId="1535D73D" w14:textId="77777777" w:rsidTr="000F7DDC">
        <w:tc>
          <w:tcPr>
            <w:tcW w:w="505" w:type="dxa"/>
            <w:shd w:val="clear" w:color="auto" w:fill="auto"/>
          </w:tcPr>
          <w:p w14:paraId="52D998AC"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4</w:t>
            </w:r>
          </w:p>
        </w:tc>
        <w:tc>
          <w:tcPr>
            <w:tcW w:w="4226" w:type="dxa"/>
            <w:shd w:val="clear" w:color="auto" w:fill="auto"/>
          </w:tcPr>
          <w:p w14:paraId="00C2E7EA" w14:textId="77777777" w:rsidR="00B200B5" w:rsidRPr="007D21F2" w:rsidRDefault="00B200B5" w:rsidP="007D21F2">
            <w:pPr>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15 дугаар зүйл. Үндэсний лавлагаа лаборатори</w:t>
            </w:r>
          </w:p>
          <w:p w14:paraId="50479EEC"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16 дугаар зүйл. Эрсдэлийн үнэлгээ хийх</w:t>
            </w:r>
          </w:p>
          <w:p w14:paraId="66A8B64D"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17 дугаар зүйл. Хүнсний түүхий эд, бүтээгдэхүүний аюулгүй байдлыг хангах талаарх төрийн захиргааны төв байгууллагын чиг үүрэг</w:t>
            </w:r>
          </w:p>
          <w:p w14:paraId="716682DC"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18 дугаар зүйл. Хүнсний түүхий эд, бүтээгдэхүүний аюулгүй байдлыг хангах үйл ажиллагаанд тавих төрийн хяналт</w:t>
            </w:r>
          </w:p>
        </w:tc>
        <w:tc>
          <w:tcPr>
            <w:tcW w:w="2811" w:type="dxa"/>
            <w:shd w:val="clear" w:color="auto" w:fill="auto"/>
          </w:tcPr>
          <w:p w14:paraId="04B7186D"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хүрч хууль хэрэгжсэн байдал. </w:t>
            </w:r>
          </w:p>
          <w:p w14:paraId="7F30D3A7" w14:textId="77777777" w:rsidR="00B200B5" w:rsidRPr="007D21F2" w:rsidRDefault="00B200B5" w:rsidP="007D21F2">
            <w:pPr>
              <w:jc w:val="both"/>
              <w:rPr>
                <w:rFonts w:ascii="Arial" w:hAnsi="Arial" w:cs="Arial"/>
                <w:color w:val="000000" w:themeColor="text1"/>
                <w:sz w:val="20"/>
                <w:szCs w:val="20"/>
                <w:lang w:val="mn-MN"/>
              </w:rPr>
            </w:pPr>
          </w:p>
          <w:p w14:paraId="0F34A781"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p w14:paraId="720AC0AC" w14:textId="77777777" w:rsidR="00B200B5" w:rsidRPr="007D21F2" w:rsidRDefault="00B200B5" w:rsidP="007D21F2">
            <w:pPr>
              <w:jc w:val="both"/>
              <w:rPr>
                <w:rFonts w:ascii="Arial" w:hAnsi="Arial" w:cs="Arial"/>
                <w:color w:val="000000" w:themeColor="text1"/>
                <w:sz w:val="20"/>
                <w:szCs w:val="20"/>
                <w:lang w:val="mn-MN"/>
              </w:rPr>
            </w:pPr>
          </w:p>
          <w:p w14:paraId="218E8B42" w14:textId="77777777" w:rsidR="00B200B5" w:rsidRPr="007D21F2" w:rsidRDefault="00B200B5" w:rsidP="007D21F2">
            <w:pPr>
              <w:jc w:val="both"/>
              <w:rPr>
                <w:rStyle w:val="Strong"/>
                <w:rFonts w:ascii="Arial" w:hAnsi="Arial" w:cs="Arial"/>
                <w:b w:val="0"/>
                <w:color w:val="000000" w:themeColor="text1"/>
                <w:sz w:val="20"/>
                <w:szCs w:val="20"/>
                <w:shd w:val="clear" w:color="auto" w:fill="FFFFFF"/>
                <w:lang w:val="mn-MN"/>
              </w:rPr>
            </w:pPr>
          </w:p>
        </w:tc>
        <w:tc>
          <w:tcPr>
            <w:tcW w:w="1701" w:type="dxa"/>
            <w:shd w:val="clear" w:color="auto" w:fill="auto"/>
          </w:tcPr>
          <w:p w14:paraId="748137B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эхлэхээс өмнөх болон эхэлснээс хойшхи </w:t>
            </w:r>
          </w:p>
          <w:p w14:paraId="1C437865" w14:textId="77777777" w:rsidR="00B200B5" w:rsidRPr="007D21F2" w:rsidRDefault="00B200B5" w:rsidP="007D21F2">
            <w:pPr>
              <w:jc w:val="both"/>
              <w:rPr>
                <w:rFonts w:ascii="Arial" w:hAnsi="Arial" w:cs="Arial"/>
                <w:color w:val="000000" w:themeColor="text1"/>
                <w:sz w:val="20"/>
                <w:szCs w:val="20"/>
                <w:lang w:val="mn-MN"/>
              </w:rPr>
            </w:pPr>
          </w:p>
          <w:p w14:paraId="636E796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Тодорхой тохиолдол судлах </w:t>
            </w:r>
          </w:p>
          <w:p w14:paraId="203465E5" w14:textId="77777777" w:rsidR="00B200B5" w:rsidRPr="007D21F2" w:rsidRDefault="00B200B5" w:rsidP="007D21F2">
            <w:pPr>
              <w:jc w:val="both"/>
              <w:rPr>
                <w:rFonts w:ascii="Arial" w:hAnsi="Arial" w:cs="Arial"/>
                <w:color w:val="000000" w:themeColor="text1"/>
                <w:sz w:val="20"/>
                <w:szCs w:val="20"/>
                <w:lang w:val="mn-MN"/>
              </w:rPr>
            </w:pPr>
          </w:p>
        </w:tc>
      </w:tr>
    </w:tbl>
    <w:p w14:paraId="280D43C4" w14:textId="77777777" w:rsidR="00DC5DB8" w:rsidRPr="007D21F2" w:rsidRDefault="00DC5DB8" w:rsidP="007B67C0">
      <w:pPr>
        <w:pStyle w:val="Heading2"/>
        <w:spacing w:before="0" w:after="120" w:line="240" w:lineRule="auto"/>
        <w:ind w:firstLine="720"/>
        <w:jc w:val="both"/>
        <w:rPr>
          <w:rFonts w:ascii="Arial" w:hAnsi="Arial" w:cs="Arial"/>
          <w:b/>
          <w:bCs/>
          <w:color w:val="000000" w:themeColor="text1"/>
          <w:sz w:val="24"/>
          <w:szCs w:val="24"/>
          <w:lang w:val="mn-MN"/>
        </w:rPr>
      </w:pPr>
    </w:p>
    <w:p w14:paraId="410040AE" w14:textId="15D1AE02" w:rsidR="00A609CD" w:rsidRPr="007356EF" w:rsidRDefault="00A609CD" w:rsidP="007B67C0">
      <w:pPr>
        <w:pStyle w:val="Heading2"/>
        <w:spacing w:before="0" w:after="120" w:line="240" w:lineRule="auto"/>
        <w:ind w:firstLine="720"/>
        <w:jc w:val="both"/>
        <w:rPr>
          <w:rFonts w:ascii="Arial" w:hAnsi="Arial" w:cs="Arial"/>
          <w:b/>
          <w:bCs/>
          <w:color w:val="4472C4" w:themeColor="accent5"/>
          <w:sz w:val="24"/>
          <w:szCs w:val="24"/>
          <w:lang w:val="mn-MN"/>
        </w:rPr>
      </w:pPr>
      <w:bookmarkStart w:id="7" w:name="_Toc197890256"/>
      <w:r w:rsidRPr="007356EF">
        <w:rPr>
          <w:rFonts w:ascii="Arial" w:hAnsi="Arial" w:cs="Arial"/>
          <w:b/>
          <w:bCs/>
          <w:color w:val="4472C4" w:themeColor="accent5"/>
          <w:sz w:val="24"/>
          <w:szCs w:val="24"/>
          <w:lang w:val="mn-MN"/>
        </w:rPr>
        <w:t>1.5.</w:t>
      </w:r>
      <w:r w:rsidR="008A3C8B" w:rsidRPr="007356EF">
        <w:rPr>
          <w:rFonts w:ascii="Arial" w:hAnsi="Arial" w:cs="Arial"/>
          <w:b/>
          <w:bCs/>
          <w:color w:val="4472C4" w:themeColor="accent5"/>
          <w:sz w:val="24"/>
          <w:szCs w:val="24"/>
          <w:lang w:val="mn-MN"/>
        </w:rPr>
        <w:t xml:space="preserve"> Үнэлгээний ш</w:t>
      </w:r>
      <w:r w:rsidRPr="007356EF">
        <w:rPr>
          <w:rFonts w:ascii="Arial" w:hAnsi="Arial" w:cs="Arial"/>
          <w:b/>
          <w:bCs/>
          <w:color w:val="4472C4" w:themeColor="accent5"/>
          <w:sz w:val="24"/>
          <w:szCs w:val="24"/>
          <w:lang w:val="mn-MN"/>
        </w:rPr>
        <w:t>алгуур үзүүлэлтий</w:t>
      </w:r>
      <w:r w:rsidR="008A3C8B" w:rsidRPr="007356EF">
        <w:rPr>
          <w:rFonts w:ascii="Arial" w:hAnsi="Arial" w:cs="Arial"/>
          <w:b/>
          <w:bCs/>
          <w:color w:val="4472C4" w:themeColor="accent5"/>
          <w:sz w:val="24"/>
          <w:szCs w:val="24"/>
          <w:lang w:val="mn-MN"/>
        </w:rPr>
        <w:t>н</w:t>
      </w:r>
      <w:r w:rsidRPr="007356EF">
        <w:rPr>
          <w:rFonts w:ascii="Arial" w:hAnsi="Arial" w:cs="Arial"/>
          <w:b/>
          <w:bCs/>
          <w:color w:val="4472C4" w:themeColor="accent5"/>
          <w:sz w:val="24"/>
          <w:szCs w:val="24"/>
          <w:lang w:val="mn-MN"/>
        </w:rPr>
        <w:t xml:space="preserve"> томьёоло</w:t>
      </w:r>
      <w:r w:rsidR="008A3C8B" w:rsidRPr="007356EF">
        <w:rPr>
          <w:rFonts w:ascii="Arial" w:hAnsi="Arial" w:cs="Arial"/>
          <w:b/>
          <w:bCs/>
          <w:color w:val="4472C4" w:themeColor="accent5"/>
          <w:sz w:val="24"/>
          <w:szCs w:val="24"/>
          <w:lang w:val="mn-MN"/>
        </w:rPr>
        <w:t>л</w:t>
      </w:r>
      <w:bookmarkEnd w:id="7"/>
    </w:p>
    <w:p w14:paraId="41BE2422" w14:textId="77777777" w:rsidR="00A609CD" w:rsidRPr="007D21F2" w:rsidRDefault="00A609CD" w:rsidP="007B67C0">
      <w:pPr>
        <w:spacing w:after="120"/>
        <w:jc w:val="both"/>
        <w:rPr>
          <w:rFonts w:ascii="Arial" w:hAnsi="Arial" w:cs="Arial"/>
          <w:color w:val="000000" w:themeColor="text1"/>
          <w:lang w:val="mn-MN"/>
        </w:rPr>
      </w:pPr>
      <w:r w:rsidRPr="007D21F2">
        <w:rPr>
          <w:rFonts w:ascii="Arial" w:hAnsi="Arial" w:cs="Arial"/>
          <w:color w:val="000000" w:themeColor="text1"/>
          <w:lang w:val="mn-MN"/>
        </w:rPr>
        <w:tab/>
        <w:t>Энэ үе шатанд үнэлгээ хийх зүйл, хэсэг бүр дээр тогтоосон шалгуур үзүүлэлт бүрээр тодорхой таамгийг дэвшүүлж, асуулт тавих замаар шалгуур үзүүлэлтийг томьёолох юм. Ийнхүү шалгуур үзүүлэлтийг томьёо</w:t>
      </w:r>
      <w:r w:rsidR="004B59D7" w:rsidRPr="007D21F2">
        <w:rPr>
          <w:rFonts w:ascii="Arial" w:hAnsi="Arial" w:cs="Arial"/>
          <w:color w:val="000000" w:themeColor="text1"/>
          <w:lang w:val="mn-MN"/>
        </w:rPr>
        <w:t>лсноор үнэлгээний дараагийн алх</w:t>
      </w:r>
      <w:r w:rsidR="000C6F5C" w:rsidRPr="007D21F2">
        <w:rPr>
          <w:rFonts w:ascii="Arial" w:hAnsi="Arial" w:cs="Arial"/>
          <w:color w:val="000000" w:themeColor="text1"/>
          <w:lang w:val="mn-MN"/>
        </w:rPr>
        <w:t>мууд нь томьёолсон шалгуур үзүү</w:t>
      </w:r>
      <w:r w:rsidRPr="007D21F2">
        <w:rPr>
          <w:rFonts w:ascii="Arial" w:hAnsi="Arial" w:cs="Arial"/>
          <w:color w:val="000000" w:themeColor="text1"/>
          <w:lang w:val="mn-MN"/>
        </w:rPr>
        <w:t>л</w:t>
      </w:r>
      <w:r w:rsidR="007F05AB" w:rsidRPr="007D21F2">
        <w:rPr>
          <w:rFonts w:ascii="Arial" w:hAnsi="Arial" w:cs="Arial"/>
          <w:color w:val="000000" w:themeColor="text1"/>
          <w:lang w:val="mn-MN"/>
        </w:rPr>
        <w:t>эл</w:t>
      </w:r>
      <w:r w:rsidRPr="007D21F2">
        <w:rPr>
          <w:rFonts w:ascii="Arial" w:hAnsi="Arial" w:cs="Arial"/>
          <w:color w:val="000000" w:themeColor="text1"/>
          <w:lang w:val="mn-MN"/>
        </w:rPr>
        <w:t xml:space="preserve">тэд хариулт өгөхөд чиглэгдэнэ. </w:t>
      </w:r>
    </w:p>
    <w:p w14:paraId="5E04E4C1" w14:textId="77777777" w:rsidR="00B200B5" w:rsidRPr="007D21F2" w:rsidRDefault="00B200B5" w:rsidP="0027440C">
      <w:pPr>
        <w:spacing w:line="276" w:lineRule="auto"/>
        <w:jc w:val="both"/>
        <w:rPr>
          <w:rFonts w:ascii="Arial" w:hAnsi="Arial" w:cs="Arial"/>
          <w:color w:val="000000" w:themeColor="text1"/>
          <w:lang w:val="mn-MN"/>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729"/>
        <w:gridCol w:w="2110"/>
        <w:gridCol w:w="1467"/>
        <w:gridCol w:w="2551"/>
      </w:tblGrid>
      <w:tr w:rsidR="009239B9" w:rsidRPr="007D21F2" w14:paraId="0B20292E" w14:textId="77777777" w:rsidTr="000F7DDC">
        <w:tc>
          <w:tcPr>
            <w:tcW w:w="527" w:type="dxa"/>
            <w:shd w:val="clear" w:color="auto" w:fill="auto"/>
          </w:tcPr>
          <w:p w14:paraId="49B126E8"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д/д</w:t>
            </w:r>
          </w:p>
        </w:tc>
        <w:tc>
          <w:tcPr>
            <w:tcW w:w="2729" w:type="dxa"/>
            <w:shd w:val="clear" w:color="auto" w:fill="auto"/>
          </w:tcPr>
          <w:p w14:paraId="2C2E66E0"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Үнэлгээний хүрээ</w:t>
            </w:r>
          </w:p>
        </w:tc>
        <w:tc>
          <w:tcPr>
            <w:tcW w:w="2110" w:type="dxa"/>
            <w:shd w:val="clear" w:color="auto" w:fill="auto"/>
          </w:tcPr>
          <w:p w14:paraId="0B2D7BFD"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Шалгуур үзүүлэлт</w:t>
            </w:r>
          </w:p>
        </w:tc>
        <w:tc>
          <w:tcPr>
            <w:tcW w:w="1467" w:type="dxa"/>
            <w:shd w:val="clear" w:color="auto" w:fill="auto"/>
          </w:tcPr>
          <w:p w14:paraId="6AFA5FDD"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Харьцуулах хэлбэр</w:t>
            </w:r>
          </w:p>
        </w:tc>
        <w:tc>
          <w:tcPr>
            <w:tcW w:w="2551" w:type="dxa"/>
            <w:shd w:val="clear" w:color="auto" w:fill="auto"/>
          </w:tcPr>
          <w:p w14:paraId="223CA204" w14:textId="77777777" w:rsidR="00B200B5" w:rsidRPr="007D21F2" w:rsidRDefault="00B200B5" w:rsidP="007D21F2">
            <w:pPr>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Шалгуур үзүүлэлтийн томьёолол</w:t>
            </w:r>
          </w:p>
        </w:tc>
      </w:tr>
      <w:tr w:rsidR="009239B9" w:rsidRPr="007D21F2" w14:paraId="6B8EDCF3" w14:textId="77777777" w:rsidTr="000F7DDC">
        <w:trPr>
          <w:trHeight w:val="2629"/>
        </w:trPr>
        <w:tc>
          <w:tcPr>
            <w:tcW w:w="527" w:type="dxa"/>
            <w:shd w:val="clear" w:color="auto" w:fill="auto"/>
          </w:tcPr>
          <w:p w14:paraId="6BD8864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2729" w:type="dxa"/>
            <w:shd w:val="clear" w:color="auto" w:fill="auto"/>
          </w:tcPr>
          <w:p w14:paraId="6CA33C75" w14:textId="77777777" w:rsidR="00B200B5" w:rsidRPr="007D21F2" w:rsidRDefault="00B200B5" w:rsidP="007D21F2">
            <w:pPr>
              <w:jc w:val="both"/>
              <w:rPr>
                <w:rFonts w:ascii="Arial" w:hAnsi="Arial" w:cs="Arial"/>
                <w:b/>
                <w:color w:val="000000" w:themeColor="text1"/>
                <w:sz w:val="20"/>
                <w:szCs w:val="20"/>
                <w:lang w:val="mn-MN"/>
              </w:rPr>
            </w:pPr>
            <w:r w:rsidRPr="007D21F2">
              <w:rPr>
                <w:rStyle w:val="Strong"/>
                <w:rFonts w:ascii="Arial" w:hAnsi="Arial" w:cs="Arial"/>
                <w:b w:val="0"/>
                <w:color w:val="000000" w:themeColor="text1"/>
                <w:sz w:val="20"/>
                <w:szCs w:val="20"/>
                <w:lang w:val="mn-MN"/>
              </w:rPr>
              <w:t>5 дугаар зүйл. Хүнсний түүхий эд, бүтээгдэхүүний аюулгүй байдлыг хангах зарчим</w:t>
            </w:r>
          </w:p>
        </w:tc>
        <w:tc>
          <w:tcPr>
            <w:tcW w:w="2110" w:type="dxa"/>
            <w:shd w:val="clear" w:color="auto" w:fill="auto"/>
          </w:tcPr>
          <w:p w14:paraId="4D53546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хүрсэн ба хууль хэрэгжсэн байдал. </w:t>
            </w:r>
          </w:p>
          <w:p w14:paraId="10D9F605"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Нийгэмд үзүүлж буй эерэг, сөрөг үр дагавар байгаа эсэх,</w:t>
            </w:r>
          </w:p>
          <w:p w14:paraId="14BFE84C"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Тулгамдаж буй асуудал, шалтгааныг тодорхойлох,</w:t>
            </w:r>
          </w:p>
          <w:p w14:paraId="213F743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Практикт нийцэж байгаа байдал.</w:t>
            </w:r>
          </w:p>
        </w:tc>
        <w:tc>
          <w:tcPr>
            <w:tcW w:w="1467" w:type="dxa"/>
            <w:shd w:val="clear" w:color="auto" w:fill="auto"/>
          </w:tcPr>
          <w:p w14:paraId="1A5A3C32"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эхэлснээс хойших </w:t>
            </w:r>
          </w:p>
          <w:p w14:paraId="12C41851" w14:textId="77777777" w:rsidR="00B200B5" w:rsidRPr="007D21F2" w:rsidRDefault="00B200B5" w:rsidP="007D21F2">
            <w:pPr>
              <w:jc w:val="both"/>
              <w:rPr>
                <w:rFonts w:ascii="Arial" w:hAnsi="Arial" w:cs="Arial"/>
                <w:color w:val="000000" w:themeColor="text1"/>
                <w:sz w:val="20"/>
                <w:szCs w:val="20"/>
                <w:lang w:val="mn-MN"/>
              </w:rPr>
            </w:pPr>
          </w:p>
          <w:p w14:paraId="07E5A037"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Тодорхой тохиолдол судлах</w:t>
            </w:r>
          </w:p>
        </w:tc>
        <w:tc>
          <w:tcPr>
            <w:tcW w:w="2551" w:type="dxa"/>
            <w:shd w:val="clear" w:color="auto" w:fill="auto"/>
          </w:tcPr>
          <w:p w14:paraId="0F4007B8"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Хүнсний түүхий эд, бүтээгдэхүүний аюулгүй байдлыг хангах зарчим хангагдаж чадсан уу? </w:t>
            </w:r>
          </w:p>
          <w:p w14:paraId="2674D7FD"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Уг зарчим нь цаг үетэйгээ нийцэж чадаж байгаа эсэх буюу практикт нийцэж буй байдал хэр байна вэ?</w:t>
            </w:r>
          </w:p>
        </w:tc>
      </w:tr>
      <w:tr w:rsidR="009239B9" w:rsidRPr="007D21F2" w14:paraId="3EAB9D38" w14:textId="77777777" w:rsidTr="000F7DDC">
        <w:tc>
          <w:tcPr>
            <w:tcW w:w="527" w:type="dxa"/>
            <w:shd w:val="clear" w:color="auto" w:fill="auto"/>
          </w:tcPr>
          <w:p w14:paraId="62BF4086"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2729" w:type="dxa"/>
            <w:shd w:val="clear" w:color="auto" w:fill="auto"/>
          </w:tcPr>
          <w:p w14:paraId="5E1B443F"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 xml:space="preserve">6 дугаар зүйл. Хүнсний чиглэлийн үйл ажиллагаа эрхлэгчийн талаарх мэдээлэл </w:t>
            </w:r>
          </w:p>
          <w:p w14:paraId="5716107C"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7 дугаар зүйл. Хүнсний сүлжээнд аюулгүй байдлыг хангах арга, хэлбэр</w:t>
            </w:r>
          </w:p>
          <w:p w14:paraId="04833899"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8 дугаар зүйл. Хүнсний түүхий эд, бүтээгдэхүүнийг буцаан болон татан авах</w:t>
            </w:r>
          </w:p>
          <w:p w14:paraId="391EE700"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9 дүгээр зүйл. Хүнсний түүхий эд, бүтээгдэхүүний ул мөрийг мөрдөн тогтоох бүртгэл</w:t>
            </w:r>
          </w:p>
          <w:p w14:paraId="7190C549"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10 дугаар зүйл. Хүнсний чиглэлийн үйл ажиллагаа эрхлэгчийн үүрэг</w:t>
            </w:r>
          </w:p>
        </w:tc>
        <w:tc>
          <w:tcPr>
            <w:tcW w:w="2110" w:type="dxa"/>
            <w:shd w:val="clear" w:color="auto" w:fill="auto"/>
          </w:tcPr>
          <w:p w14:paraId="59ED7D0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хүрсэн байдал  ба хууль хэрэгжсэн байдал. </w:t>
            </w:r>
          </w:p>
          <w:p w14:paraId="06E15008" w14:textId="77777777" w:rsidR="00B200B5" w:rsidRPr="007D21F2" w:rsidRDefault="00B200B5" w:rsidP="007D21F2">
            <w:pPr>
              <w:jc w:val="both"/>
              <w:rPr>
                <w:rFonts w:ascii="Arial" w:hAnsi="Arial" w:cs="Arial"/>
                <w:color w:val="000000" w:themeColor="text1"/>
                <w:sz w:val="20"/>
                <w:szCs w:val="20"/>
                <w:lang w:val="mn-MN"/>
              </w:rPr>
            </w:pPr>
          </w:p>
          <w:p w14:paraId="0CC7ED05"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tc>
        <w:tc>
          <w:tcPr>
            <w:tcW w:w="1467" w:type="dxa"/>
            <w:shd w:val="clear" w:color="auto" w:fill="auto"/>
          </w:tcPr>
          <w:p w14:paraId="6CDC8F7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эхэлснээс хойших </w:t>
            </w:r>
          </w:p>
          <w:p w14:paraId="6477A57C" w14:textId="77777777" w:rsidR="00B200B5" w:rsidRPr="007D21F2" w:rsidRDefault="00B200B5" w:rsidP="007D21F2">
            <w:pPr>
              <w:jc w:val="both"/>
              <w:rPr>
                <w:rFonts w:ascii="Arial" w:hAnsi="Arial" w:cs="Arial"/>
                <w:color w:val="000000" w:themeColor="text1"/>
                <w:sz w:val="20"/>
                <w:szCs w:val="20"/>
                <w:lang w:val="mn-MN"/>
              </w:rPr>
            </w:pPr>
          </w:p>
          <w:p w14:paraId="5D14722B"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Тодорхой тохиолдол судлах</w:t>
            </w:r>
          </w:p>
        </w:tc>
        <w:tc>
          <w:tcPr>
            <w:tcW w:w="2551" w:type="dxa"/>
            <w:shd w:val="clear" w:color="auto" w:fill="auto"/>
            <w:vAlign w:val="center"/>
          </w:tcPr>
          <w:p w14:paraId="746CB994"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чиглэлийн үйл ажиллагаа эрхлэх эдгээр заалтууд нь хуулийн зорилгыг хангахад дэмжлэг үзүүлсэн эсэх?</w:t>
            </w:r>
          </w:p>
          <w:p w14:paraId="0A185A6E"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Хүнсийг бүртгэх, үйл ажиллагааг баталгаажуулах талаарх хуулийн зохицуулалт нь хуулийн зорилгыг хангаж байгаа эсэх?</w:t>
            </w:r>
          </w:p>
          <w:p w14:paraId="57BB11ED"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чиглэлийн үйл ажиллагаа эрхлэх үйл явц болон ХЧҮАЭ-ийн хүлээх үүргийг тодорхойлсон хуулийн зохицуулалт нь практикт нийцэж байгаа эсэх?</w:t>
            </w:r>
          </w:p>
        </w:tc>
      </w:tr>
      <w:tr w:rsidR="009239B9" w:rsidRPr="007D21F2" w14:paraId="491ABE4B" w14:textId="77777777" w:rsidTr="000F7DDC">
        <w:tc>
          <w:tcPr>
            <w:tcW w:w="527" w:type="dxa"/>
            <w:shd w:val="clear" w:color="auto" w:fill="auto"/>
          </w:tcPr>
          <w:p w14:paraId="58BB4B4D"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3</w:t>
            </w:r>
          </w:p>
        </w:tc>
        <w:tc>
          <w:tcPr>
            <w:tcW w:w="2729" w:type="dxa"/>
            <w:shd w:val="clear" w:color="auto" w:fill="auto"/>
          </w:tcPr>
          <w:p w14:paraId="2444C0A3"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11 дүгээр зүйл. Хүний эрүүл мэндэд сөрөг нөлөө үзүүлэх хүнсний түүхий эд, бүтээгдэхүүн</w:t>
            </w:r>
          </w:p>
          <w:p w14:paraId="7C9EE3C2"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12 дугаар зүйл. Хүнсний түүхий эд, бүтээгдэхүүний сав, баглаа боодол, шошго</w:t>
            </w:r>
          </w:p>
          <w:p w14:paraId="769492AB"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13 дугаар зүйл. Импортын болон экспортын хүнсний түүхий эд, бүтээгдэхүүн</w:t>
            </w:r>
          </w:p>
          <w:p w14:paraId="3CCB9A70" w14:textId="77777777" w:rsidR="00B200B5" w:rsidRPr="007D21F2" w:rsidRDefault="00B200B5" w:rsidP="007D21F2">
            <w:pPr>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14 дүгээр зүйл. Хувиргасан амьд организмаас гаралтай хүнсний түүхий эд, бүтээгдэхүүн</w:t>
            </w:r>
          </w:p>
        </w:tc>
        <w:tc>
          <w:tcPr>
            <w:tcW w:w="2110" w:type="dxa"/>
            <w:shd w:val="clear" w:color="auto" w:fill="auto"/>
          </w:tcPr>
          <w:p w14:paraId="69F09F5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хүрсэн байдал  ба хууль хэрэгжсэн байдал. </w:t>
            </w:r>
          </w:p>
          <w:p w14:paraId="4F1CBE17" w14:textId="77777777" w:rsidR="00B200B5" w:rsidRPr="007D21F2" w:rsidRDefault="00B200B5" w:rsidP="007D21F2">
            <w:pPr>
              <w:jc w:val="both"/>
              <w:rPr>
                <w:rFonts w:ascii="Arial" w:hAnsi="Arial" w:cs="Arial"/>
                <w:color w:val="000000" w:themeColor="text1"/>
                <w:sz w:val="20"/>
                <w:szCs w:val="20"/>
                <w:lang w:val="mn-MN"/>
              </w:rPr>
            </w:pPr>
          </w:p>
          <w:p w14:paraId="1CB56621"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tc>
        <w:tc>
          <w:tcPr>
            <w:tcW w:w="1467" w:type="dxa"/>
            <w:shd w:val="clear" w:color="auto" w:fill="auto"/>
          </w:tcPr>
          <w:p w14:paraId="761BB76F"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эхэлснээс хойших </w:t>
            </w:r>
          </w:p>
          <w:p w14:paraId="2059070D" w14:textId="77777777" w:rsidR="00B200B5" w:rsidRPr="007D21F2" w:rsidRDefault="00B200B5" w:rsidP="007D21F2">
            <w:pPr>
              <w:jc w:val="both"/>
              <w:rPr>
                <w:rFonts w:ascii="Arial" w:hAnsi="Arial" w:cs="Arial"/>
                <w:color w:val="000000" w:themeColor="text1"/>
                <w:sz w:val="20"/>
                <w:szCs w:val="20"/>
                <w:lang w:val="mn-MN"/>
              </w:rPr>
            </w:pPr>
          </w:p>
          <w:p w14:paraId="12703C97"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Тодорхой тохиолдол судлах</w:t>
            </w:r>
          </w:p>
        </w:tc>
        <w:tc>
          <w:tcPr>
            <w:tcW w:w="2551" w:type="dxa"/>
            <w:shd w:val="clear" w:color="auto" w:fill="auto"/>
          </w:tcPr>
          <w:p w14:paraId="76D12F8A"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Хүнсний түүхий эд, бүтээгдэхүүнд тавих шаардлага</w:t>
            </w:r>
            <w:r w:rsidRPr="007D21F2">
              <w:rPr>
                <w:rFonts w:ascii="Arial" w:hAnsi="Arial" w:cs="Arial"/>
                <w:color w:val="000000" w:themeColor="text1"/>
                <w:sz w:val="20"/>
                <w:szCs w:val="20"/>
                <w:lang w:val="mn-MN"/>
              </w:rPr>
              <w:t xml:space="preserve"> нь хуулийн зорилгыг хангахад дэмжлэг үзүүлсэн эсэх?</w:t>
            </w:r>
          </w:p>
          <w:p w14:paraId="5219B44C" w14:textId="77777777" w:rsidR="00B200B5" w:rsidRPr="007D21F2" w:rsidRDefault="00B200B5" w:rsidP="007D21F2">
            <w:pPr>
              <w:jc w:val="both"/>
              <w:rPr>
                <w:rFonts w:ascii="Arial" w:hAnsi="Arial" w:cs="Arial"/>
                <w:color w:val="000000" w:themeColor="text1"/>
                <w:sz w:val="20"/>
                <w:szCs w:val="20"/>
                <w:lang w:val="mn-MN"/>
              </w:rPr>
            </w:pPr>
          </w:p>
          <w:p w14:paraId="3F26A87E"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Энэхүү хуулиар тогтоосон тусгай шаардлага нь цаг үетэйгээ нийцэж байгаа эсэх буюу практикт нийцэж байна уу?</w:t>
            </w:r>
          </w:p>
        </w:tc>
      </w:tr>
      <w:tr w:rsidR="00B200B5" w:rsidRPr="007D21F2" w14:paraId="3BBD8961" w14:textId="77777777" w:rsidTr="000F7DDC">
        <w:tc>
          <w:tcPr>
            <w:tcW w:w="527" w:type="dxa"/>
            <w:shd w:val="clear" w:color="auto" w:fill="auto"/>
          </w:tcPr>
          <w:p w14:paraId="220318E4"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2729" w:type="dxa"/>
            <w:shd w:val="clear" w:color="auto" w:fill="auto"/>
          </w:tcPr>
          <w:p w14:paraId="6BDEADE7" w14:textId="77777777" w:rsidR="00B200B5" w:rsidRPr="007D21F2" w:rsidRDefault="00B200B5" w:rsidP="007D21F2">
            <w:pPr>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15 дугаар зүйл. Үндэсний лавлагаа лаборатори</w:t>
            </w:r>
          </w:p>
          <w:p w14:paraId="58C27745"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16 дугаар зүйл. Эрсдэлийн үнэлгээ хийх</w:t>
            </w:r>
          </w:p>
          <w:p w14:paraId="376671C0" w14:textId="77777777" w:rsidR="00B200B5" w:rsidRPr="007D21F2" w:rsidRDefault="00B200B5" w:rsidP="007D21F2">
            <w:pPr>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17 дугаар зүйл. Хүнсний түүхий эд, бүтээгдэхүүний аюулгүй байдлыг хангах талаарх төрийн захиргааны төв байгууллагын чиг үүрэг</w:t>
            </w:r>
          </w:p>
          <w:p w14:paraId="7026AADD" w14:textId="77777777" w:rsidR="00B200B5" w:rsidRPr="007D21F2" w:rsidRDefault="00B200B5" w:rsidP="007D21F2">
            <w:pPr>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18 дугаар зүйл. Хүнсний түүхий эд, бүтээгдэхүүний аюулгүй байдлыг хангах үйл ажиллагаанд тавих төрийн хяналт</w:t>
            </w:r>
          </w:p>
        </w:tc>
        <w:tc>
          <w:tcPr>
            <w:tcW w:w="2110" w:type="dxa"/>
            <w:shd w:val="clear" w:color="auto" w:fill="auto"/>
          </w:tcPr>
          <w:p w14:paraId="1675D181"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зорилгод хүрсэн байдал  ба хууль хэрэгжсэн байдал. </w:t>
            </w:r>
          </w:p>
          <w:p w14:paraId="40F30706" w14:textId="77777777" w:rsidR="00B200B5" w:rsidRPr="007D21F2" w:rsidRDefault="00B200B5" w:rsidP="007D21F2">
            <w:pPr>
              <w:jc w:val="both"/>
              <w:rPr>
                <w:rFonts w:ascii="Arial" w:hAnsi="Arial" w:cs="Arial"/>
                <w:color w:val="000000" w:themeColor="text1"/>
                <w:sz w:val="20"/>
                <w:szCs w:val="20"/>
                <w:lang w:val="mn-MN"/>
              </w:rPr>
            </w:pPr>
          </w:p>
          <w:p w14:paraId="46613DC2"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Практикт нийцэж байгаа байдал. </w:t>
            </w:r>
          </w:p>
        </w:tc>
        <w:tc>
          <w:tcPr>
            <w:tcW w:w="1467" w:type="dxa"/>
            <w:shd w:val="clear" w:color="auto" w:fill="auto"/>
          </w:tcPr>
          <w:p w14:paraId="1B8B0762"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 төгөлдөр үйлчилж эхэлснээс хойших </w:t>
            </w:r>
          </w:p>
          <w:p w14:paraId="3FA6EE27" w14:textId="77777777" w:rsidR="00B200B5" w:rsidRPr="007D21F2" w:rsidRDefault="00B200B5" w:rsidP="007D21F2">
            <w:pPr>
              <w:jc w:val="both"/>
              <w:rPr>
                <w:rFonts w:ascii="Arial" w:hAnsi="Arial" w:cs="Arial"/>
                <w:color w:val="000000" w:themeColor="text1"/>
                <w:sz w:val="20"/>
                <w:szCs w:val="20"/>
                <w:lang w:val="mn-MN"/>
              </w:rPr>
            </w:pPr>
          </w:p>
          <w:p w14:paraId="020B26D0"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Тодорхой тохиолдол судлах</w:t>
            </w:r>
          </w:p>
        </w:tc>
        <w:tc>
          <w:tcPr>
            <w:tcW w:w="2551" w:type="dxa"/>
            <w:shd w:val="clear" w:color="auto" w:fill="auto"/>
          </w:tcPr>
          <w:p w14:paraId="00DCA879"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Лабораторийн чадавхи шаардлага хангаж, шинжилгээний дүн нь  хүлээн зөвшөөрөгддөг эсэх</w:t>
            </w:r>
            <w:r w:rsidRPr="007D21F2">
              <w:rPr>
                <w:rFonts w:ascii="Arial" w:hAnsi="Arial" w:cs="Arial"/>
                <w:color w:val="000000" w:themeColor="text1"/>
                <w:sz w:val="20"/>
                <w:szCs w:val="20"/>
                <w:lang w:val="mn-MN"/>
              </w:rPr>
              <w:t>?</w:t>
            </w:r>
          </w:p>
          <w:p w14:paraId="2C37D233" w14:textId="77777777" w:rsidR="00B200B5" w:rsidRPr="007D21F2" w:rsidRDefault="00B200B5" w:rsidP="007D21F2">
            <w:pPr>
              <w:jc w:val="both"/>
              <w:rPr>
                <w:rFonts w:ascii="Arial" w:hAnsi="Arial" w:cs="Arial"/>
                <w:color w:val="000000" w:themeColor="text1"/>
                <w:sz w:val="20"/>
                <w:szCs w:val="20"/>
                <w:lang w:val="mn-MN"/>
              </w:rPr>
            </w:pPr>
          </w:p>
          <w:p w14:paraId="7487A764" w14:textId="1C68EEFA" w:rsidR="00B200B5" w:rsidRPr="007D21F2" w:rsidRDefault="003A14F9" w:rsidP="007D21F2">
            <w:pPr>
              <w:jc w:val="both"/>
              <w:rPr>
                <w:rFonts w:ascii="Arial" w:hAnsi="Arial" w:cs="Arial"/>
                <w:color w:val="000000" w:themeColor="text1"/>
                <w:sz w:val="20"/>
                <w:szCs w:val="20"/>
                <w:lang w:val="mn-MN"/>
              </w:rPr>
            </w:pPr>
            <w:r>
              <w:rPr>
                <w:rFonts w:ascii="Arial" w:hAnsi="Arial" w:cs="Arial"/>
                <w:bCs/>
                <w:color w:val="000000" w:themeColor="text1"/>
                <w:sz w:val="20"/>
                <w:szCs w:val="20"/>
                <w:lang w:val="mn-MN"/>
              </w:rPr>
              <w:t>Эрсдэлийн</w:t>
            </w:r>
            <w:r w:rsidR="00B200B5" w:rsidRPr="007D21F2">
              <w:rPr>
                <w:rFonts w:ascii="Arial" w:hAnsi="Arial" w:cs="Arial"/>
                <w:bCs/>
                <w:color w:val="000000" w:themeColor="text1"/>
                <w:sz w:val="20"/>
                <w:szCs w:val="20"/>
                <w:lang w:val="mn-MN"/>
              </w:rPr>
              <w:t xml:space="preserve"> үнэлгээ хийж байгаа явц н</w:t>
            </w:r>
            <w:r w:rsidR="00B200B5" w:rsidRPr="007D21F2">
              <w:rPr>
                <w:rFonts w:ascii="Arial" w:hAnsi="Arial" w:cs="Arial"/>
                <w:color w:val="000000" w:themeColor="text1"/>
                <w:sz w:val="20"/>
                <w:szCs w:val="20"/>
                <w:lang w:val="mn-MN"/>
              </w:rPr>
              <w:t>ь практикт нийцэж буй эсэх?</w:t>
            </w:r>
          </w:p>
          <w:p w14:paraId="132D8F42" w14:textId="77777777" w:rsidR="00B200B5" w:rsidRPr="007D21F2" w:rsidRDefault="00B200B5" w:rsidP="007D21F2">
            <w:pPr>
              <w:jc w:val="both"/>
              <w:rPr>
                <w:rFonts w:ascii="Arial" w:hAnsi="Arial" w:cs="Arial"/>
                <w:color w:val="000000" w:themeColor="text1"/>
                <w:sz w:val="20"/>
                <w:szCs w:val="20"/>
                <w:lang w:val="mn-MN"/>
              </w:rPr>
            </w:pPr>
          </w:p>
          <w:p w14:paraId="55DD880E" w14:textId="77777777" w:rsidR="00B200B5" w:rsidRPr="007D21F2" w:rsidRDefault="00B200B5"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Хуулийн хэрэгжилтэд төр бүрэн хяналт тавьж чадаж буй эсэх?</w:t>
            </w:r>
          </w:p>
          <w:p w14:paraId="17BCA974" w14:textId="77777777" w:rsidR="00B200B5" w:rsidRPr="007D21F2" w:rsidRDefault="00B200B5" w:rsidP="007D21F2">
            <w:pPr>
              <w:jc w:val="both"/>
              <w:rPr>
                <w:rFonts w:ascii="Arial" w:hAnsi="Arial" w:cs="Arial"/>
                <w:color w:val="000000" w:themeColor="text1"/>
                <w:sz w:val="20"/>
                <w:szCs w:val="20"/>
                <w:lang w:val="mn-MN"/>
              </w:rPr>
            </w:pPr>
          </w:p>
        </w:tc>
      </w:tr>
    </w:tbl>
    <w:p w14:paraId="367D0CC9" w14:textId="3BED936D" w:rsidR="00A609CD" w:rsidRPr="007D21F2" w:rsidRDefault="00A609CD" w:rsidP="0027440C">
      <w:pPr>
        <w:spacing w:line="276" w:lineRule="auto"/>
        <w:jc w:val="both"/>
        <w:rPr>
          <w:rFonts w:ascii="Arial" w:hAnsi="Arial" w:cs="Arial"/>
          <w:color w:val="000000" w:themeColor="text1"/>
          <w:lang w:val="mn-MN"/>
        </w:rPr>
      </w:pPr>
    </w:p>
    <w:p w14:paraId="03E34FCD" w14:textId="77777777" w:rsidR="00740506" w:rsidRPr="007D21F2" w:rsidRDefault="00740506" w:rsidP="0027440C">
      <w:pPr>
        <w:spacing w:line="276" w:lineRule="auto"/>
        <w:jc w:val="both"/>
        <w:rPr>
          <w:rFonts w:ascii="Arial" w:hAnsi="Arial" w:cs="Arial"/>
          <w:color w:val="000000" w:themeColor="text1"/>
          <w:lang w:val="mn-MN"/>
        </w:rPr>
      </w:pPr>
    </w:p>
    <w:p w14:paraId="6951907F" w14:textId="4D7F3006" w:rsidR="008423E7" w:rsidRPr="00DC7B46" w:rsidRDefault="003912F2" w:rsidP="007B67C0">
      <w:pPr>
        <w:pStyle w:val="Heading2"/>
        <w:spacing w:before="0" w:after="120" w:line="240" w:lineRule="auto"/>
        <w:ind w:firstLine="426"/>
        <w:jc w:val="both"/>
        <w:rPr>
          <w:rFonts w:ascii="Arial" w:hAnsi="Arial" w:cs="Arial"/>
          <w:b/>
          <w:bCs/>
          <w:color w:val="4472C4" w:themeColor="accent5"/>
          <w:sz w:val="24"/>
          <w:szCs w:val="24"/>
          <w:lang w:val="mn-MN"/>
        </w:rPr>
      </w:pPr>
      <w:bookmarkStart w:id="8" w:name="_Toc197890257"/>
      <w:r w:rsidRPr="00DC7B46">
        <w:rPr>
          <w:rFonts w:ascii="Arial" w:hAnsi="Arial" w:cs="Arial"/>
          <w:b/>
          <w:bCs/>
          <w:color w:val="4472C4" w:themeColor="accent5"/>
          <w:sz w:val="24"/>
          <w:szCs w:val="24"/>
          <w:lang w:val="mn-MN"/>
        </w:rPr>
        <w:t>1.6.</w:t>
      </w:r>
      <w:r w:rsidR="008A3C8B" w:rsidRPr="00DC7B46">
        <w:rPr>
          <w:rFonts w:ascii="Arial" w:hAnsi="Arial" w:cs="Arial"/>
          <w:b/>
          <w:bCs/>
          <w:color w:val="4472C4" w:themeColor="accent5"/>
          <w:sz w:val="24"/>
          <w:szCs w:val="24"/>
          <w:lang w:val="mn-MN"/>
        </w:rPr>
        <w:t xml:space="preserve"> Үнэлгээний м</w:t>
      </w:r>
      <w:r w:rsidRPr="00DC7B46">
        <w:rPr>
          <w:rFonts w:ascii="Arial" w:hAnsi="Arial" w:cs="Arial"/>
          <w:b/>
          <w:bCs/>
          <w:color w:val="4472C4" w:themeColor="accent5"/>
          <w:sz w:val="24"/>
          <w:szCs w:val="24"/>
          <w:lang w:val="mn-MN"/>
        </w:rPr>
        <w:t xml:space="preserve">эдээлэл цуглуулах </w:t>
      </w:r>
      <w:r w:rsidR="008A3C8B" w:rsidRPr="00DC7B46">
        <w:rPr>
          <w:rFonts w:ascii="Arial" w:hAnsi="Arial" w:cs="Arial"/>
          <w:b/>
          <w:bCs/>
          <w:color w:val="4472C4" w:themeColor="accent5"/>
          <w:sz w:val="24"/>
          <w:szCs w:val="24"/>
          <w:lang w:val="mn-MN"/>
        </w:rPr>
        <w:t>арга зүй</w:t>
      </w:r>
      <w:bookmarkEnd w:id="8"/>
    </w:p>
    <w:p w14:paraId="6569FA5F" w14:textId="65648556" w:rsidR="00294D03" w:rsidRPr="007D21F2" w:rsidRDefault="00294D03" w:rsidP="00042DCE">
      <w:pPr>
        <w:pStyle w:val="ListParagraph"/>
        <w:numPr>
          <w:ilvl w:val="0"/>
          <w:numId w:val="5"/>
        </w:numPr>
        <w:spacing w:after="120" w:line="240" w:lineRule="auto"/>
        <w:ind w:left="0" w:firstLine="426"/>
        <w:contextualSpacing w:val="0"/>
        <w:jc w:val="both"/>
        <w:rPr>
          <w:rFonts w:ascii="Arial" w:hAnsi="Arial" w:cs="Arial"/>
          <w:noProof/>
          <w:color w:val="000000" w:themeColor="text1"/>
          <w:sz w:val="24"/>
          <w:szCs w:val="24"/>
          <w:lang w:val="mn-MN"/>
        </w:rPr>
      </w:pPr>
      <w:r w:rsidRPr="007D21F2">
        <w:rPr>
          <w:rFonts w:ascii="Arial" w:hAnsi="Arial" w:cs="Arial"/>
          <w:b/>
          <w:bCs/>
          <w:noProof/>
          <w:color w:val="000000" w:themeColor="text1"/>
          <w:sz w:val="24"/>
          <w:szCs w:val="24"/>
          <w:lang w:val="mn-MN"/>
        </w:rPr>
        <w:t xml:space="preserve">Бэлэн байгаа мэдээллийг цуглуулах: </w:t>
      </w:r>
      <w:r w:rsidRPr="007D21F2">
        <w:rPr>
          <w:rFonts w:ascii="Arial" w:hAnsi="Arial" w:cs="Arial"/>
          <w:noProof/>
          <w:color w:val="000000" w:themeColor="text1"/>
          <w:sz w:val="24"/>
          <w:szCs w:val="24"/>
          <w:lang w:val="mn-MN"/>
        </w:rPr>
        <w:t xml:space="preserve">Үнэлгээ хийхэд шаардагдах мэдээллийг цуглуулахдаа </w:t>
      </w:r>
      <w:r w:rsidR="001818CD" w:rsidRPr="007D21F2">
        <w:rPr>
          <w:rFonts w:ascii="Arial" w:hAnsi="Arial" w:cs="Arial"/>
          <w:noProof/>
          <w:color w:val="000000" w:themeColor="text1"/>
          <w:sz w:val="24"/>
          <w:szCs w:val="24"/>
          <w:lang w:val="mn-MN"/>
        </w:rPr>
        <w:t xml:space="preserve">Хүнс, хөдөө аж ахуй, хөнгөн үйлдвэрийн яам, Эрүүл мэндийн яам, </w:t>
      </w:r>
      <w:r w:rsidRPr="007D21F2">
        <w:rPr>
          <w:rFonts w:ascii="Arial" w:hAnsi="Arial" w:cs="Arial"/>
          <w:noProof/>
          <w:color w:val="000000" w:themeColor="text1"/>
          <w:sz w:val="24"/>
          <w:szCs w:val="24"/>
          <w:lang w:val="mn-MN"/>
        </w:rPr>
        <w:t>Боловсрол</w:t>
      </w:r>
      <w:r w:rsidR="00B200B5" w:rsidRPr="007D21F2">
        <w:rPr>
          <w:rFonts w:ascii="Arial" w:hAnsi="Arial" w:cs="Arial"/>
          <w:noProof/>
          <w:color w:val="000000" w:themeColor="text1"/>
          <w:sz w:val="24"/>
          <w:szCs w:val="24"/>
          <w:lang w:val="mn-MN"/>
        </w:rPr>
        <w:t xml:space="preserve">ын </w:t>
      </w:r>
      <w:r w:rsidRPr="007D21F2">
        <w:rPr>
          <w:rFonts w:ascii="Arial" w:hAnsi="Arial" w:cs="Arial"/>
          <w:noProof/>
          <w:color w:val="000000" w:themeColor="text1"/>
          <w:sz w:val="24"/>
          <w:szCs w:val="24"/>
          <w:lang w:val="mn-MN"/>
        </w:rPr>
        <w:t xml:space="preserve">яам, </w:t>
      </w:r>
      <w:r w:rsidR="001F6B02" w:rsidRPr="007D21F2">
        <w:rPr>
          <w:rFonts w:ascii="Arial" w:hAnsi="Arial" w:cs="Arial"/>
          <w:noProof/>
          <w:color w:val="000000" w:themeColor="text1"/>
          <w:sz w:val="24"/>
          <w:szCs w:val="24"/>
          <w:lang w:val="mn-MN"/>
        </w:rPr>
        <w:t xml:space="preserve">Сангийн яам, </w:t>
      </w:r>
      <w:r w:rsidR="00CA58D1">
        <w:rPr>
          <w:rFonts w:ascii="Arial" w:hAnsi="Arial" w:cs="Arial"/>
          <w:noProof/>
          <w:color w:val="000000" w:themeColor="text1"/>
          <w:sz w:val="24"/>
          <w:szCs w:val="24"/>
          <w:lang w:val="mn-MN"/>
        </w:rPr>
        <w:t>Стандартчилал хэмжил зүйн газар</w:t>
      </w:r>
      <w:r w:rsidR="001F6B02" w:rsidRPr="007D21F2">
        <w:rPr>
          <w:rFonts w:ascii="Arial" w:hAnsi="Arial" w:cs="Arial"/>
          <w:noProof/>
          <w:color w:val="000000" w:themeColor="text1"/>
          <w:sz w:val="24"/>
          <w:szCs w:val="24"/>
          <w:lang w:val="mn-MN"/>
        </w:rPr>
        <w:t xml:space="preserve">, Үндэсний статистикийн хороо, Үндэсний аудитын газар, Үндэсний итгэмжлэлийн газар, Хүнсний аюулгүй байдлын үндэсний лавлагаа лабоартори, </w:t>
      </w:r>
      <w:r w:rsidRPr="007D21F2">
        <w:rPr>
          <w:rFonts w:ascii="Arial" w:hAnsi="Arial" w:cs="Arial"/>
          <w:noProof/>
          <w:color w:val="000000" w:themeColor="text1"/>
          <w:sz w:val="24"/>
          <w:szCs w:val="24"/>
          <w:lang w:val="mn-MN"/>
        </w:rPr>
        <w:t xml:space="preserve">Нийслэл, аймаг, салбарын хяналтын газруудаас </w:t>
      </w:r>
      <w:r w:rsidR="001818CD" w:rsidRPr="007D21F2">
        <w:rPr>
          <w:rFonts w:ascii="Arial" w:hAnsi="Arial" w:cs="Arial"/>
          <w:noProof/>
          <w:color w:val="000000" w:themeColor="text1"/>
          <w:sz w:val="24"/>
          <w:szCs w:val="24"/>
          <w:lang w:val="mn-MN"/>
        </w:rPr>
        <w:t>х</w:t>
      </w:r>
      <w:r w:rsidRPr="007D21F2">
        <w:rPr>
          <w:rFonts w:ascii="Arial" w:hAnsi="Arial" w:cs="Arial"/>
          <w:noProof/>
          <w:color w:val="000000" w:themeColor="text1"/>
          <w:sz w:val="24"/>
          <w:szCs w:val="24"/>
          <w:lang w:val="mn-MN"/>
        </w:rPr>
        <w:t xml:space="preserve">уулийн хэрэгжилттэй холбоотой тайлан, статистикийн тоон мэдээлэл, танилцуулга, үр нөлөөний үнэлгээ, салбарын хууль тогтоомжийн эмхэтгэл, салбарын эрдэмтэн судлаачдын бүтээл, ном туурвил, хуулийг хэрэгжүүлэх, хяналт тавих чиг үүрэг бүхий төрийн захиргааны байгууллагаас ирүүлсэн </w:t>
      </w:r>
      <w:r w:rsidR="001F6B02" w:rsidRPr="007D21F2">
        <w:rPr>
          <w:rFonts w:ascii="Arial" w:hAnsi="Arial" w:cs="Arial"/>
          <w:noProof/>
          <w:color w:val="000000" w:themeColor="text1"/>
          <w:sz w:val="24"/>
          <w:szCs w:val="24"/>
          <w:lang w:val="mn-MN"/>
        </w:rPr>
        <w:t xml:space="preserve">танилцуулга, </w:t>
      </w:r>
      <w:r w:rsidRPr="007D21F2">
        <w:rPr>
          <w:rFonts w:ascii="Arial" w:hAnsi="Arial" w:cs="Arial"/>
          <w:noProof/>
          <w:color w:val="000000" w:themeColor="text1"/>
          <w:sz w:val="24"/>
          <w:szCs w:val="24"/>
          <w:lang w:val="mn-MN"/>
        </w:rPr>
        <w:t>мэдээлэл</w:t>
      </w:r>
      <w:r w:rsidR="001818CD" w:rsidRPr="007D21F2">
        <w:rPr>
          <w:rFonts w:ascii="Arial" w:hAnsi="Arial" w:cs="Arial"/>
          <w:noProof/>
          <w:color w:val="000000" w:themeColor="text1"/>
          <w:sz w:val="24"/>
          <w:szCs w:val="24"/>
          <w:lang w:val="mn-MN"/>
        </w:rPr>
        <w:t xml:space="preserve"> </w:t>
      </w:r>
      <w:r w:rsidRPr="007D21F2">
        <w:rPr>
          <w:rFonts w:ascii="Arial" w:hAnsi="Arial" w:cs="Arial"/>
          <w:noProof/>
          <w:color w:val="000000" w:themeColor="text1"/>
          <w:sz w:val="24"/>
          <w:szCs w:val="24"/>
          <w:lang w:val="mn-MN"/>
        </w:rPr>
        <w:t xml:space="preserve">зэрэг мэдээллийг эх сурвалж болгон ашигласан. </w:t>
      </w:r>
    </w:p>
    <w:p w14:paraId="2DB6F218" w14:textId="78FE4424" w:rsidR="00294D03" w:rsidRPr="007D21F2" w:rsidRDefault="00294D03" w:rsidP="00042DCE">
      <w:pPr>
        <w:pStyle w:val="ListParagraph"/>
        <w:numPr>
          <w:ilvl w:val="0"/>
          <w:numId w:val="5"/>
        </w:numPr>
        <w:spacing w:after="120" w:line="240" w:lineRule="auto"/>
        <w:ind w:left="0" w:firstLine="360"/>
        <w:contextualSpacing w:val="0"/>
        <w:jc w:val="both"/>
        <w:rPr>
          <w:rFonts w:ascii="Arial" w:hAnsi="Arial" w:cs="Arial"/>
          <w:noProof/>
          <w:color w:val="000000" w:themeColor="text1"/>
          <w:sz w:val="24"/>
          <w:szCs w:val="24"/>
          <w:lang w:val="mn-MN"/>
        </w:rPr>
      </w:pPr>
      <w:r w:rsidRPr="007D21F2">
        <w:rPr>
          <w:rFonts w:ascii="Arial" w:hAnsi="Arial" w:cs="Arial"/>
          <w:b/>
          <w:bCs/>
          <w:noProof/>
          <w:color w:val="000000" w:themeColor="text1"/>
          <w:sz w:val="24"/>
          <w:szCs w:val="24"/>
          <w:lang w:val="mn-MN"/>
        </w:rPr>
        <w:t xml:space="preserve">Холбогдох субъектүүдтэй уулзаж, мэдээлэл авах: </w:t>
      </w:r>
      <w:r w:rsidRPr="007D21F2">
        <w:rPr>
          <w:rFonts w:ascii="Arial" w:hAnsi="Arial" w:cs="Arial"/>
          <w:noProof/>
          <w:color w:val="000000" w:themeColor="text1"/>
          <w:sz w:val="24"/>
          <w:szCs w:val="24"/>
          <w:lang w:val="mn-MN"/>
        </w:rPr>
        <w:t xml:space="preserve">Хуулийн хэрэгжилтийн талаар үнэн бодитой мэдээлэл цуглуулах, уг хуулийн үйлчлэлд оролцогч субъектүүдээс тэнцвэртэй мэдээлэл авах зорилгоор салбарын мэргэжилтэн, эрдэмтэдтэй ганцаарчилсан ярилцлага хийх, </w:t>
      </w:r>
      <w:r w:rsidR="001818CD" w:rsidRPr="007D21F2">
        <w:rPr>
          <w:rFonts w:ascii="Arial" w:hAnsi="Arial" w:cs="Arial"/>
          <w:noProof/>
          <w:color w:val="000000" w:themeColor="text1"/>
          <w:sz w:val="24"/>
          <w:szCs w:val="24"/>
          <w:lang w:val="mn-MN"/>
        </w:rPr>
        <w:t xml:space="preserve">хүнс, хөдөө аж ахуй, </w:t>
      </w:r>
      <w:r w:rsidRPr="007D21F2">
        <w:rPr>
          <w:rFonts w:ascii="Arial" w:hAnsi="Arial" w:cs="Arial"/>
          <w:noProof/>
          <w:color w:val="000000" w:themeColor="text1"/>
          <w:sz w:val="24"/>
          <w:szCs w:val="24"/>
          <w:lang w:val="mn-MN"/>
        </w:rPr>
        <w:t xml:space="preserve">эрүүл мэнд, </w:t>
      </w:r>
      <w:r w:rsidR="001818CD" w:rsidRPr="007D21F2">
        <w:rPr>
          <w:rFonts w:ascii="Arial" w:hAnsi="Arial" w:cs="Arial"/>
          <w:noProof/>
          <w:color w:val="000000" w:themeColor="text1"/>
          <w:sz w:val="24"/>
          <w:szCs w:val="24"/>
          <w:lang w:val="mn-MN"/>
        </w:rPr>
        <w:t xml:space="preserve">боловсролын </w:t>
      </w:r>
      <w:r w:rsidRPr="007D21F2">
        <w:rPr>
          <w:rFonts w:ascii="Arial" w:hAnsi="Arial" w:cs="Arial"/>
          <w:noProof/>
          <w:color w:val="000000" w:themeColor="text1"/>
          <w:sz w:val="24"/>
          <w:szCs w:val="24"/>
          <w:lang w:val="mn-MN"/>
        </w:rPr>
        <w:t xml:space="preserve">асуудал эрхэлсэн төрийн захиргааны төв болон төрийн захиргааны байгууллагын удирдлага, салбарын хяналтын асуудал эрхэлсэн төрийн захиргааны удирдлага, мэргэжилтнүүдтэй уулзалт, ярилцлага хийхээс гадна орон нутагт ажиллаж </w:t>
      </w:r>
      <w:r w:rsidRPr="007D21F2">
        <w:rPr>
          <w:rFonts w:ascii="Arial" w:hAnsi="Arial" w:cs="Arial"/>
          <w:noProof/>
          <w:color w:val="000000" w:themeColor="text1"/>
          <w:sz w:val="24"/>
          <w:szCs w:val="24"/>
          <w:lang w:val="mn-MN"/>
        </w:rPr>
        <w:lastRenderedPageBreak/>
        <w:t xml:space="preserve">хуулийн хэрэгжилтэд оролцогч субъектүүдтэй уулзалт, ярилцлага хийх зэргээр мэдээлэл цуглуулсан. </w:t>
      </w:r>
    </w:p>
    <w:p w14:paraId="5E72458E" w14:textId="29CE17D2" w:rsidR="00294D03" w:rsidRPr="007D21F2" w:rsidRDefault="00294D03" w:rsidP="00042DCE">
      <w:pPr>
        <w:pStyle w:val="ListParagraph"/>
        <w:numPr>
          <w:ilvl w:val="0"/>
          <w:numId w:val="5"/>
        </w:numPr>
        <w:spacing w:after="120" w:line="240" w:lineRule="auto"/>
        <w:ind w:left="0" w:firstLine="360"/>
        <w:contextualSpacing w:val="0"/>
        <w:jc w:val="both"/>
        <w:rPr>
          <w:rFonts w:ascii="Arial" w:hAnsi="Arial" w:cs="Arial"/>
          <w:noProof/>
          <w:color w:val="000000" w:themeColor="text1"/>
          <w:sz w:val="24"/>
          <w:szCs w:val="24"/>
          <w:lang w:val="mn-MN"/>
        </w:rPr>
      </w:pPr>
      <w:r w:rsidRPr="007D21F2">
        <w:rPr>
          <w:rFonts w:ascii="Arial" w:hAnsi="Arial" w:cs="Arial"/>
          <w:b/>
          <w:bCs/>
          <w:noProof/>
          <w:color w:val="000000" w:themeColor="text1"/>
          <w:sz w:val="24"/>
          <w:szCs w:val="24"/>
          <w:lang w:val="mn-MN"/>
        </w:rPr>
        <w:t xml:space="preserve">Цуглуулсан анхны тоон мэдээлэл үнэлгээ хийхэд шаардлага хангах эсэхэд дүн шинжилгээ хийж, сайжруулах: </w:t>
      </w:r>
      <w:r w:rsidRPr="007D21F2">
        <w:rPr>
          <w:rFonts w:ascii="Arial" w:hAnsi="Arial" w:cs="Arial"/>
          <w:noProof/>
          <w:color w:val="000000" w:themeColor="text1"/>
          <w:sz w:val="24"/>
          <w:szCs w:val="24"/>
          <w:lang w:val="mn-MN"/>
        </w:rPr>
        <w:t xml:space="preserve">Хуулийн хэрэгжилтийн үр дагаварт үнэлгээг үнэн зөв, бодит, эргэлзээгүй, статистикийн тоон мэдээтэйгээр зохион байгуулахын тулд </w:t>
      </w:r>
      <w:r w:rsidR="001818CD" w:rsidRPr="007D21F2">
        <w:rPr>
          <w:rFonts w:ascii="Arial" w:hAnsi="Arial" w:cs="Arial"/>
          <w:noProof/>
          <w:color w:val="000000" w:themeColor="text1"/>
          <w:sz w:val="24"/>
          <w:szCs w:val="24"/>
          <w:lang w:val="mn-MN"/>
        </w:rPr>
        <w:t xml:space="preserve">хүнсний </w:t>
      </w:r>
      <w:r w:rsidR="001F6B02" w:rsidRPr="007D21F2">
        <w:rPr>
          <w:rFonts w:ascii="Arial" w:hAnsi="Arial" w:cs="Arial"/>
          <w:noProof/>
          <w:color w:val="000000" w:themeColor="text1"/>
          <w:sz w:val="24"/>
          <w:szCs w:val="24"/>
          <w:lang w:val="mn-MN"/>
        </w:rPr>
        <w:t xml:space="preserve">түүхий эд, бүтээгдэхүүний баталгаат </w:t>
      </w:r>
      <w:r w:rsidR="001818CD" w:rsidRPr="007D21F2">
        <w:rPr>
          <w:rFonts w:ascii="Arial" w:hAnsi="Arial" w:cs="Arial"/>
          <w:noProof/>
          <w:color w:val="000000" w:themeColor="text1"/>
          <w:sz w:val="24"/>
          <w:szCs w:val="24"/>
          <w:lang w:val="mn-MN"/>
        </w:rPr>
        <w:t>байдлыг хангах</w:t>
      </w:r>
      <w:r w:rsidRPr="007D21F2">
        <w:rPr>
          <w:rFonts w:ascii="Arial" w:hAnsi="Arial" w:cs="Arial"/>
          <w:noProof/>
          <w:color w:val="000000" w:themeColor="text1"/>
          <w:sz w:val="24"/>
          <w:szCs w:val="24"/>
          <w:lang w:val="mn-MN"/>
        </w:rPr>
        <w:t xml:space="preserve"> чиглэлээр үйл ажиллагаа эрхэлдэг, холбогдох хуулийг хэрэгжүүлэх, хяналт тавих чиг үүрэг бүхий төрийн захиргааны байгууллагаас анх ирүүлсэн тоон мэдээлэлд дүн шинжилгээг хийж, зөрүүтэй, эргэлзээтэй, тодорхойгүй</w:t>
      </w:r>
      <w:r w:rsidR="001F6B02" w:rsidRPr="007D21F2">
        <w:rPr>
          <w:rFonts w:ascii="Arial" w:hAnsi="Arial" w:cs="Arial"/>
          <w:noProof/>
          <w:color w:val="000000" w:themeColor="text1"/>
          <w:sz w:val="24"/>
          <w:szCs w:val="24"/>
          <w:lang w:val="mn-MN"/>
        </w:rPr>
        <w:t>, мэдээлэл огт ирүүлээгүй</w:t>
      </w:r>
      <w:r w:rsidRPr="007D21F2">
        <w:rPr>
          <w:rFonts w:ascii="Arial" w:hAnsi="Arial" w:cs="Arial"/>
          <w:noProof/>
          <w:color w:val="000000" w:themeColor="text1"/>
          <w:sz w:val="24"/>
          <w:szCs w:val="24"/>
          <w:lang w:val="mn-MN"/>
        </w:rPr>
        <w:t xml:space="preserve"> мөн бүртгэлд огт байхгүй зэрэг тоон мэдээллийг шинээр бүртгэлжүүлэх, засч залруулах, ойлголтын зөрүүг арилгах, нэр томьёоллыг жигдлэх, нэгдсэн ойлголтод хүрэх, нэгтгэх зорилгоор </w:t>
      </w:r>
      <w:r w:rsidR="00351E1A" w:rsidRPr="007D21F2">
        <w:rPr>
          <w:rFonts w:ascii="Arial" w:hAnsi="Arial" w:cs="Arial"/>
          <w:noProof/>
          <w:color w:val="000000" w:themeColor="text1"/>
          <w:sz w:val="24"/>
          <w:szCs w:val="24"/>
          <w:lang w:val="mn-MN"/>
        </w:rPr>
        <w:t xml:space="preserve">Хүнсний </w:t>
      </w:r>
      <w:r w:rsidR="001F6B02" w:rsidRPr="007D21F2">
        <w:rPr>
          <w:rFonts w:ascii="Arial" w:hAnsi="Arial" w:cs="Arial"/>
          <w:noProof/>
          <w:color w:val="000000" w:themeColor="text1"/>
          <w:sz w:val="24"/>
          <w:szCs w:val="24"/>
          <w:lang w:val="mn-MN"/>
        </w:rPr>
        <w:t xml:space="preserve">бүтээгдэхүүний аюулгүй байдлыг хангах </w:t>
      </w:r>
      <w:r w:rsidR="00351E1A" w:rsidRPr="007D21F2">
        <w:rPr>
          <w:rFonts w:ascii="Arial" w:hAnsi="Arial" w:cs="Arial"/>
          <w:noProof/>
          <w:color w:val="000000" w:themeColor="text1"/>
          <w:sz w:val="24"/>
          <w:szCs w:val="24"/>
          <w:lang w:val="mn-MN"/>
        </w:rPr>
        <w:t xml:space="preserve">тухай хуулийн заалт тус бүр дээр албаны болон </w:t>
      </w:r>
      <w:r w:rsidRPr="007D21F2">
        <w:rPr>
          <w:rFonts w:ascii="Arial" w:hAnsi="Arial" w:cs="Arial"/>
          <w:noProof/>
          <w:color w:val="000000" w:themeColor="text1"/>
          <w:sz w:val="24"/>
          <w:szCs w:val="24"/>
          <w:lang w:val="mn-MN"/>
        </w:rPr>
        <w:t>статистикийн тоо</w:t>
      </w:r>
      <w:r w:rsidR="00351E1A" w:rsidRPr="007D21F2">
        <w:rPr>
          <w:rFonts w:ascii="Arial" w:hAnsi="Arial" w:cs="Arial"/>
          <w:noProof/>
          <w:color w:val="000000" w:themeColor="text1"/>
          <w:sz w:val="24"/>
          <w:szCs w:val="24"/>
          <w:lang w:val="mn-MN"/>
        </w:rPr>
        <w:t xml:space="preserve"> ба чанарын </w:t>
      </w:r>
      <w:r w:rsidRPr="007D21F2">
        <w:rPr>
          <w:rFonts w:ascii="Arial" w:hAnsi="Arial" w:cs="Arial"/>
          <w:noProof/>
          <w:color w:val="000000" w:themeColor="text1"/>
          <w:sz w:val="24"/>
          <w:szCs w:val="24"/>
          <w:lang w:val="mn-MN"/>
        </w:rPr>
        <w:t>мэдээллийг цуглуулах  хүснэгт</w:t>
      </w:r>
      <w:r w:rsidR="00351E1A" w:rsidRPr="007D21F2">
        <w:rPr>
          <w:rFonts w:ascii="Arial" w:hAnsi="Arial" w:cs="Arial"/>
          <w:noProof/>
          <w:color w:val="000000" w:themeColor="text1"/>
          <w:sz w:val="24"/>
          <w:szCs w:val="24"/>
          <w:lang w:val="mn-MN"/>
        </w:rPr>
        <w:t xml:space="preserve">ийг </w:t>
      </w:r>
      <w:r w:rsidRPr="007D21F2">
        <w:rPr>
          <w:rFonts w:ascii="Arial" w:hAnsi="Arial" w:cs="Arial"/>
          <w:noProof/>
          <w:color w:val="000000" w:themeColor="text1"/>
          <w:sz w:val="24"/>
          <w:szCs w:val="24"/>
          <w:lang w:val="mn-MN"/>
        </w:rPr>
        <w:t>боловсруулан, хүснэгтийн дагуу мэдээлэл цуглуулж, мэдээллийг сайжруулан, боловсруулж үнэлгээнд ашигласан.</w:t>
      </w:r>
    </w:p>
    <w:p w14:paraId="71C92AFA" w14:textId="1200DB77" w:rsidR="00FA554A" w:rsidRPr="007356EF" w:rsidRDefault="008A3C8B" w:rsidP="00B3375A">
      <w:pPr>
        <w:pStyle w:val="Heading1"/>
        <w:spacing w:before="0" w:after="120" w:line="276" w:lineRule="auto"/>
        <w:ind w:right="222" w:firstLine="720"/>
        <w:jc w:val="both"/>
        <w:rPr>
          <w:rFonts w:ascii="Arial" w:hAnsi="Arial" w:cs="Arial"/>
          <w:b/>
          <w:bCs/>
          <w:color w:val="4472C4" w:themeColor="accent5"/>
          <w:sz w:val="22"/>
          <w:szCs w:val="22"/>
          <w:lang w:val="mn-MN"/>
        </w:rPr>
      </w:pPr>
      <w:r w:rsidRPr="007D21F2">
        <w:rPr>
          <w:rFonts w:ascii="Arial" w:hAnsi="Arial" w:cs="Arial"/>
          <w:b/>
          <w:color w:val="000000" w:themeColor="text1"/>
          <w:sz w:val="24"/>
          <w:szCs w:val="24"/>
          <w:lang w:val="mn-MN"/>
        </w:rPr>
        <w:br w:type="page"/>
      </w:r>
      <w:bookmarkStart w:id="9" w:name="_Toc197890258"/>
      <w:r w:rsidR="009B66AF" w:rsidRPr="007356EF">
        <w:rPr>
          <w:rFonts w:ascii="Arial" w:hAnsi="Arial" w:cs="Arial"/>
          <w:b/>
          <w:bCs/>
          <w:color w:val="4472C4" w:themeColor="accent5"/>
          <w:sz w:val="22"/>
          <w:szCs w:val="22"/>
          <w:lang w:val="mn-MN"/>
        </w:rPr>
        <w:lastRenderedPageBreak/>
        <w:t>ХОЁР</w:t>
      </w:r>
      <w:r w:rsidR="00FA554A" w:rsidRPr="007356EF">
        <w:rPr>
          <w:rFonts w:ascii="Arial" w:hAnsi="Arial" w:cs="Arial"/>
          <w:b/>
          <w:bCs/>
          <w:color w:val="4472C4" w:themeColor="accent5"/>
          <w:sz w:val="22"/>
          <w:szCs w:val="22"/>
          <w:lang w:val="mn-MN"/>
        </w:rPr>
        <w:t>.</w:t>
      </w:r>
      <w:r w:rsidRPr="007356EF">
        <w:rPr>
          <w:rFonts w:ascii="Arial" w:hAnsi="Arial" w:cs="Arial"/>
          <w:b/>
          <w:bCs/>
          <w:color w:val="4472C4" w:themeColor="accent5"/>
          <w:sz w:val="22"/>
          <w:szCs w:val="22"/>
          <w:lang w:val="mn-MN"/>
        </w:rPr>
        <w:t xml:space="preserve"> </w:t>
      </w:r>
      <w:r w:rsidR="008F5661" w:rsidRPr="007356EF">
        <w:rPr>
          <w:rFonts w:ascii="Arial" w:hAnsi="Arial" w:cs="Arial"/>
          <w:b/>
          <w:bCs/>
          <w:color w:val="4472C4" w:themeColor="accent5"/>
          <w:sz w:val="22"/>
          <w:szCs w:val="22"/>
          <w:lang w:val="mn-MN"/>
        </w:rPr>
        <w:t xml:space="preserve">ХҮНСНИЙ </w:t>
      </w:r>
      <w:r w:rsidR="0017636A" w:rsidRPr="007356EF">
        <w:rPr>
          <w:rFonts w:ascii="Arial" w:hAnsi="Arial" w:cs="Arial"/>
          <w:b/>
          <w:bCs/>
          <w:color w:val="4472C4" w:themeColor="accent5"/>
          <w:sz w:val="22"/>
          <w:szCs w:val="22"/>
          <w:lang w:val="mn-MN"/>
        </w:rPr>
        <w:t xml:space="preserve">БҮТЭЭГДЭХҮҮНИЙ АЮУЛГҮЙ БАЙДЛЫГ ХАНГАХ </w:t>
      </w:r>
      <w:r w:rsidR="008F5661" w:rsidRPr="007356EF">
        <w:rPr>
          <w:rFonts w:ascii="Arial" w:hAnsi="Arial" w:cs="Arial"/>
          <w:b/>
          <w:bCs/>
          <w:color w:val="4472C4" w:themeColor="accent5"/>
          <w:sz w:val="22"/>
          <w:szCs w:val="22"/>
          <w:lang w:val="mn-MN"/>
        </w:rPr>
        <w:t>ТУХАЙ ХУУЛИЙН ХЭРЭГЖИЛТИЙН БАЙДАЛ</w:t>
      </w:r>
      <w:bookmarkEnd w:id="9"/>
    </w:p>
    <w:p w14:paraId="6541F528" w14:textId="6AACDFD7" w:rsidR="003604EE" w:rsidRPr="007D21F2" w:rsidRDefault="00356CEC" w:rsidP="007B67C0">
      <w:pPr>
        <w:spacing w:after="120"/>
        <w:ind w:firstLine="720"/>
        <w:jc w:val="both"/>
        <w:rPr>
          <w:rFonts w:ascii="Arial" w:hAnsi="Arial" w:cs="Arial"/>
          <w:noProof/>
          <w:color w:val="000000" w:themeColor="text1"/>
          <w:lang w:val="mn-MN"/>
        </w:rPr>
      </w:pPr>
      <w:r w:rsidRPr="007D21F2">
        <w:rPr>
          <w:rFonts w:ascii="Arial" w:hAnsi="Arial" w:cs="Arial"/>
          <w:noProof/>
          <w:color w:val="000000" w:themeColor="text1"/>
          <w:lang w:val="mn-MN"/>
        </w:rPr>
        <w:t xml:space="preserve">Хүнсний </w:t>
      </w:r>
      <w:r w:rsidR="0020533F" w:rsidRPr="007D21F2">
        <w:rPr>
          <w:rFonts w:ascii="Arial" w:hAnsi="Arial" w:cs="Arial"/>
          <w:noProof/>
          <w:color w:val="000000" w:themeColor="text1"/>
          <w:lang w:val="mn-MN"/>
        </w:rPr>
        <w:t xml:space="preserve">бүтээгдэхүүний аюулгүй байдлыг хангах </w:t>
      </w:r>
      <w:r w:rsidRPr="007D21F2">
        <w:rPr>
          <w:rFonts w:ascii="Arial" w:hAnsi="Arial" w:cs="Arial"/>
          <w:noProof/>
          <w:color w:val="000000" w:themeColor="text1"/>
          <w:lang w:val="mn-MN"/>
        </w:rPr>
        <w:t xml:space="preserve">тухай хууль нь </w:t>
      </w:r>
      <w:r w:rsidR="0020533F" w:rsidRPr="007D21F2">
        <w:rPr>
          <w:rFonts w:ascii="Arial" w:eastAsia="Arial" w:hAnsi="Arial" w:cs="Arial"/>
          <w:b/>
          <w:bCs/>
          <w:noProof/>
          <w:color w:val="000000" w:themeColor="text1"/>
          <w:shd w:val="clear" w:color="auto" w:fill="FFFFFF"/>
          <w:lang w:val="mn-MN"/>
        </w:rPr>
        <w:t xml:space="preserve">хүнсний түүхий эд, бүтээгдэхүүний аюулгүй байдлыг хангах зарчим, </w:t>
      </w:r>
      <w:r w:rsidR="0020533F" w:rsidRPr="007D21F2">
        <w:rPr>
          <w:rFonts w:ascii="Arial" w:hAnsi="Arial" w:cs="Arial"/>
          <w:b/>
          <w:bCs/>
          <w:noProof/>
          <w:color w:val="000000" w:themeColor="text1"/>
          <w:lang w:val="mn-MN"/>
        </w:rPr>
        <w:t xml:space="preserve">хүнсний чиглэлийн үйл ажиллагаа эрхлэх, хүнсний түүхий эд, бүтээгдэхүүнд тавих шаардлага, хүнсний түүхий эд, бүтээгдэхүүний аюулгүй байдлыг хангах талаарх төрийн чиг үүрэг, хяналттай  </w:t>
      </w:r>
      <w:r w:rsidRPr="007D21F2">
        <w:rPr>
          <w:rFonts w:ascii="Arial" w:hAnsi="Arial" w:cs="Arial"/>
          <w:noProof/>
          <w:color w:val="000000" w:themeColor="text1"/>
          <w:lang w:val="mn-MN"/>
        </w:rPr>
        <w:t xml:space="preserve">холбогдсон харилцааг зохицуулсан 5 бүлэг </w:t>
      </w:r>
      <w:r w:rsidR="00A136AC" w:rsidRPr="007D21F2">
        <w:rPr>
          <w:rFonts w:ascii="Arial" w:hAnsi="Arial" w:cs="Arial"/>
          <w:noProof/>
          <w:color w:val="000000" w:themeColor="text1"/>
          <w:lang w:val="mn-MN"/>
        </w:rPr>
        <w:t>20</w:t>
      </w:r>
      <w:r w:rsidRPr="007D21F2">
        <w:rPr>
          <w:rFonts w:ascii="Arial" w:hAnsi="Arial" w:cs="Arial"/>
          <w:noProof/>
          <w:color w:val="000000" w:themeColor="text1"/>
          <w:lang w:val="mn-MN"/>
        </w:rPr>
        <w:t xml:space="preserve"> зүйлтэй батлагдсан. </w:t>
      </w:r>
    </w:p>
    <w:p w14:paraId="425C1AD4" w14:textId="3383DEDF" w:rsidR="00356CEC" w:rsidRPr="007D21F2" w:rsidRDefault="00356CEC" w:rsidP="007B67C0">
      <w:pPr>
        <w:spacing w:after="120"/>
        <w:ind w:firstLine="709"/>
        <w:jc w:val="both"/>
        <w:rPr>
          <w:rFonts w:ascii="Arial" w:hAnsi="Arial" w:cs="Arial"/>
          <w:b/>
          <w:bCs/>
          <w:noProof/>
          <w:color w:val="000000" w:themeColor="text1"/>
          <w:lang w:val="mn-MN"/>
        </w:rPr>
      </w:pPr>
      <w:r w:rsidRPr="007D21F2">
        <w:rPr>
          <w:rFonts w:ascii="Arial" w:hAnsi="Arial" w:cs="Arial"/>
          <w:noProof/>
          <w:color w:val="000000" w:themeColor="text1"/>
          <w:lang w:val="mn-MN"/>
        </w:rPr>
        <w:t xml:space="preserve">Хуулийн хэрэгжилтийг </w:t>
      </w:r>
      <w:r w:rsidR="0020533F" w:rsidRPr="007D21F2">
        <w:rPr>
          <w:rFonts w:ascii="Arial" w:hAnsi="Arial" w:cs="Arial"/>
          <w:noProof/>
          <w:color w:val="000000" w:themeColor="text1"/>
          <w:lang w:val="mn-MN"/>
        </w:rPr>
        <w:t>4</w:t>
      </w:r>
      <w:r w:rsidRPr="007D21F2">
        <w:rPr>
          <w:rFonts w:ascii="Arial" w:hAnsi="Arial" w:cs="Arial"/>
          <w:noProof/>
          <w:color w:val="000000" w:themeColor="text1"/>
          <w:lang w:val="mn-MN"/>
        </w:rPr>
        <w:t xml:space="preserve"> бүлэг </w:t>
      </w:r>
      <w:r w:rsidR="00A136AC" w:rsidRPr="007D21F2">
        <w:rPr>
          <w:rFonts w:ascii="Arial" w:hAnsi="Arial" w:cs="Arial"/>
          <w:noProof/>
          <w:color w:val="000000" w:themeColor="text1"/>
          <w:lang w:val="mn-MN"/>
        </w:rPr>
        <w:t>1</w:t>
      </w:r>
      <w:r w:rsidR="0020533F" w:rsidRPr="007D21F2">
        <w:rPr>
          <w:rFonts w:ascii="Arial" w:hAnsi="Arial" w:cs="Arial"/>
          <w:noProof/>
          <w:color w:val="000000" w:themeColor="text1"/>
          <w:lang w:val="mn-MN"/>
        </w:rPr>
        <w:t>4</w:t>
      </w:r>
      <w:r w:rsidRPr="007D21F2">
        <w:rPr>
          <w:rFonts w:ascii="Arial" w:hAnsi="Arial" w:cs="Arial"/>
          <w:noProof/>
          <w:color w:val="000000" w:themeColor="text1"/>
          <w:lang w:val="mn-MN"/>
        </w:rPr>
        <w:t xml:space="preserve"> зүйл, </w:t>
      </w:r>
      <w:r w:rsidR="0020533F" w:rsidRPr="007D21F2">
        <w:rPr>
          <w:rFonts w:ascii="Arial" w:hAnsi="Arial" w:cs="Arial"/>
          <w:noProof/>
          <w:color w:val="000000" w:themeColor="text1"/>
          <w:lang w:val="mn-MN"/>
        </w:rPr>
        <w:t>11</w:t>
      </w:r>
      <w:r w:rsidR="00645C2D" w:rsidRPr="007D21F2">
        <w:rPr>
          <w:rFonts w:ascii="Arial" w:hAnsi="Arial" w:cs="Arial"/>
          <w:noProof/>
          <w:color w:val="000000" w:themeColor="text1"/>
          <w:lang w:val="mn-MN"/>
        </w:rPr>
        <w:t>6</w:t>
      </w:r>
      <w:r w:rsidRPr="007D21F2">
        <w:rPr>
          <w:rFonts w:ascii="Arial" w:hAnsi="Arial" w:cs="Arial"/>
          <w:noProof/>
          <w:color w:val="000000" w:themeColor="text1"/>
          <w:lang w:val="mn-MN"/>
        </w:rPr>
        <w:t xml:space="preserve"> заалтын хүрээнд </w:t>
      </w:r>
      <w:r w:rsidR="00003A52" w:rsidRPr="007D21F2">
        <w:rPr>
          <w:rFonts w:ascii="Arial" w:hAnsi="Arial" w:cs="Arial"/>
          <w:noProof/>
          <w:color w:val="000000" w:themeColor="text1"/>
          <w:lang w:val="mn-MN"/>
        </w:rPr>
        <w:t xml:space="preserve">гаргаж, нэгтгэн дүгнэхэд </w:t>
      </w:r>
      <w:r w:rsidR="003604EE" w:rsidRPr="007D21F2">
        <w:rPr>
          <w:rFonts w:ascii="Arial" w:hAnsi="Arial" w:cs="Arial"/>
          <w:noProof/>
          <w:color w:val="000000" w:themeColor="text1"/>
          <w:lang w:val="mn-MN"/>
        </w:rPr>
        <w:t xml:space="preserve">өнөөгийн хүнсний </w:t>
      </w:r>
      <w:r w:rsidR="0020533F" w:rsidRPr="007D21F2">
        <w:rPr>
          <w:rFonts w:ascii="Arial" w:hAnsi="Arial" w:cs="Arial"/>
          <w:noProof/>
          <w:color w:val="000000" w:themeColor="text1"/>
          <w:lang w:val="mn-MN"/>
        </w:rPr>
        <w:t>хяналтын бодлого алдагдаж, хүнсний сүлжээнд хүнсний түүхий эд, бүтээгдэхүүний чанар, эрүүл ахуйн баталгаат</w:t>
      </w:r>
      <w:r w:rsidR="003604EE" w:rsidRPr="007D21F2">
        <w:rPr>
          <w:rFonts w:ascii="Arial" w:hAnsi="Arial" w:cs="Arial"/>
          <w:noProof/>
          <w:color w:val="000000" w:themeColor="text1"/>
          <w:lang w:val="mn-MN"/>
        </w:rPr>
        <w:t xml:space="preserve"> байдлыг хангах </w:t>
      </w:r>
      <w:r w:rsidR="0020533F" w:rsidRPr="007D21F2">
        <w:rPr>
          <w:rFonts w:ascii="Arial" w:hAnsi="Arial" w:cs="Arial"/>
          <w:noProof/>
          <w:color w:val="000000" w:themeColor="text1"/>
          <w:lang w:val="mn-MN"/>
        </w:rPr>
        <w:t xml:space="preserve">мэргэжлийн </w:t>
      </w:r>
      <w:r w:rsidR="003604EE" w:rsidRPr="007D21F2">
        <w:rPr>
          <w:rFonts w:ascii="Arial" w:hAnsi="Arial" w:cs="Arial"/>
          <w:noProof/>
          <w:color w:val="000000" w:themeColor="text1"/>
          <w:lang w:val="mn-MN"/>
        </w:rPr>
        <w:t xml:space="preserve">удирдлагын тогтолцооны гажуудлаас үүдэн энэ хуулийн хэрэгжилт, хуулийн үзэл баримтлалд анх дэвшүүлсэн зорилгодоо хүрч чадахгүй байна гэж дүгнэж байна. </w:t>
      </w:r>
      <w:r w:rsidR="00003A52" w:rsidRPr="007D21F2">
        <w:rPr>
          <w:rFonts w:ascii="Arial" w:hAnsi="Arial" w:cs="Arial"/>
          <w:noProof/>
          <w:color w:val="000000" w:themeColor="text1"/>
          <w:lang w:val="mn-MN"/>
        </w:rPr>
        <w:t xml:space="preserve">Иймд </w:t>
      </w:r>
      <w:r w:rsidR="00003A52" w:rsidRPr="007D21F2">
        <w:rPr>
          <w:rFonts w:ascii="Arial" w:hAnsi="Arial" w:cs="Arial"/>
          <w:b/>
          <w:bCs/>
          <w:noProof/>
          <w:color w:val="000000" w:themeColor="text1"/>
          <w:lang w:val="mn-MN"/>
        </w:rPr>
        <w:t xml:space="preserve">хуулийн </w:t>
      </w:r>
      <w:r w:rsidRPr="007D21F2">
        <w:rPr>
          <w:rFonts w:ascii="Arial" w:hAnsi="Arial" w:cs="Arial"/>
          <w:b/>
          <w:bCs/>
          <w:noProof/>
          <w:color w:val="000000" w:themeColor="text1"/>
          <w:lang w:val="mn-MN"/>
        </w:rPr>
        <w:t xml:space="preserve">хэрэгжилт </w:t>
      </w:r>
      <w:r w:rsidR="00377A7E" w:rsidRPr="007D21F2">
        <w:rPr>
          <w:rFonts w:ascii="Arial" w:hAnsi="Arial" w:cs="Arial"/>
          <w:b/>
          <w:bCs/>
          <w:noProof/>
          <w:color w:val="000000" w:themeColor="text1"/>
          <w:lang w:val="mn-MN"/>
        </w:rPr>
        <w:t>44.6</w:t>
      </w:r>
      <w:r w:rsidRPr="007D21F2">
        <w:rPr>
          <w:rFonts w:ascii="Arial" w:hAnsi="Arial" w:cs="Arial"/>
          <w:b/>
          <w:bCs/>
          <w:noProof/>
          <w:color w:val="000000" w:themeColor="text1"/>
          <w:lang w:val="mn-MN"/>
        </w:rPr>
        <w:t xml:space="preserve"> хувьтай байна.</w:t>
      </w:r>
    </w:p>
    <w:p w14:paraId="58EBE448" w14:textId="77777777" w:rsidR="00F31963" w:rsidRPr="007D21F2" w:rsidRDefault="00F31963" w:rsidP="007B67C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Хуулийн хэрэгжилтийн үнэлгээг гаргахад шаардлагатай суурь өгөгдөл, мэдээллийг Үндэсний статистикийн хорооны статистикийн мэдээ болон холбогдох төрийн захиргааны байгууллагын албаны мэдээллийг нэгтгэн дүн шинжилгээ хийсэн. </w:t>
      </w:r>
    </w:p>
    <w:p w14:paraId="66FEF2F8" w14:textId="682197C3" w:rsidR="00747D4F" w:rsidRPr="007D21F2" w:rsidRDefault="00747D4F" w:rsidP="007B67C0">
      <w:pPr>
        <w:spacing w:after="120"/>
        <w:ind w:firstLine="709"/>
        <w:jc w:val="both"/>
        <w:rPr>
          <w:rFonts w:ascii="Arial" w:hAnsi="Arial" w:cs="Arial"/>
          <w:noProof/>
          <w:color w:val="000000" w:themeColor="text1"/>
          <w:lang w:val="mn-MN"/>
        </w:rPr>
      </w:pPr>
      <w:r w:rsidRPr="007D21F2">
        <w:rPr>
          <w:rFonts w:ascii="Arial" w:hAnsi="Arial" w:cs="Arial"/>
          <w:bCs/>
          <w:color w:val="000000" w:themeColor="text1"/>
          <w:lang w:val="mn-MN"/>
        </w:rPr>
        <w:t xml:space="preserve">УИХ-аас 2012 онд баталж 13 дах жилдээ хэрэгжиж буй Хүнсний </w:t>
      </w:r>
      <w:r w:rsidR="0020533F" w:rsidRPr="007D21F2">
        <w:rPr>
          <w:rFonts w:ascii="Arial" w:hAnsi="Arial" w:cs="Arial"/>
          <w:bCs/>
          <w:color w:val="000000" w:themeColor="text1"/>
          <w:lang w:val="mn-MN"/>
        </w:rPr>
        <w:t xml:space="preserve">бүтээгдэхүүний аюулгүй байдлыг хангах </w:t>
      </w:r>
      <w:r w:rsidRPr="007D21F2">
        <w:rPr>
          <w:rFonts w:ascii="Arial" w:hAnsi="Arial" w:cs="Arial"/>
          <w:bCs/>
          <w:color w:val="000000" w:themeColor="text1"/>
          <w:lang w:val="mn-MN"/>
        </w:rPr>
        <w:t>тухай хуул</w:t>
      </w:r>
      <w:r w:rsidR="00C93EDC" w:rsidRPr="007D21F2">
        <w:rPr>
          <w:rFonts w:ascii="Arial" w:hAnsi="Arial" w:cs="Arial"/>
          <w:bCs/>
          <w:color w:val="000000" w:themeColor="text1"/>
          <w:lang w:val="mn-MN"/>
        </w:rPr>
        <w:t xml:space="preserve">ийг </w:t>
      </w:r>
      <w:r w:rsidR="0020533F" w:rsidRPr="007D21F2">
        <w:rPr>
          <w:rFonts w:ascii="Arial" w:hAnsi="Arial" w:cs="Arial"/>
          <w:bCs/>
          <w:color w:val="000000" w:themeColor="text1"/>
          <w:lang w:val="mn-MN"/>
        </w:rPr>
        <w:t xml:space="preserve">Хүнсний тухай хуулийн дагаж гарах процессын </w:t>
      </w:r>
      <w:r w:rsidR="00C93EDC" w:rsidRPr="007D21F2">
        <w:rPr>
          <w:rFonts w:ascii="Arial" w:hAnsi="Arial" w:cs="Arial"/>
          <w:bCs/>
          <w:color w:val="000000" w:themeColor="text1"/>
          <w:lang w:val="mn-MN"/>
        </w:rPr>
        <w:t>хууль гэж үздэг.</w:t>
      </w:r>
      <w:r w:rsidR="0020533F" w:rsidRPr="007D21F2">
        <w:rPr>
          <w:rFonts w:ascii="Arial" w:hAnsi="Arial" w:cs="Arial"/>
          <w:bCs/>
          <w:color w:val="000000" w:themeColor="text1"/>
          <w:lang w:val="mn-MN"/>
        </w:rPr>
        <w:t xml:space="preserve"> </w:t>
      </w:r>
      <w:r w:rsidR="00C93EDC" w:rsidRPr="007D21F2">
        <w:rPr>
          <w:rFonts w:ascii="Arial" w:hAnsi="Arial" w:cs="Arial"/>
          <w:bCs/>
          <w:color w:val="000000" w:themeColor="text1"/>
          <w:lang w:val="mn-MN"/>
        </w:rPr>
        <w:t>Энэ хуулиар</w:t>
      </w:r>
      <w:r w:rsidRPr="007D21F2">
        <w:rPr>
          <w:rFonts w:ascii="Arial" w:hAnsi="Arial" w:cs="Arial"/>
          <w:bCs/>
          <w:color w:val="000000" w:themeColor="text1"/>
          <w:lang w:val="mn-MN"/>
        </w:rPr>
        <w:t xml:space="preserve"> </w:t>
      </w:r>
      <w:r w:rsidR="003E631D" w:rsidRPr="007D21F2">
        <w:rPr>
          <w:rFonts w:ascii="Arial" w:hAnsi="Arial" w:cs="Arial"/>
          <w:bCs/>
          <w:color w:val="000000" w:themeColor="text1"/>
          <w:lang w:val="mn-MN"/>
        </w:rPr>
        <w:t xml:space="preserve">хүнсний сүлжээнд бүхэлд нь хүнсний чанар, эрүүл ахуйн баталгаат байдлыг хангахтай холбоотой харилцааг </w:t>
      </w:r>
      <w:r w:rsidRPr="007D21F2">
        <w:rPr>
          <w:rFonts w:ascii="Arial" w:hAnsi="Arial" w:cs="Arial"/>
          <w:bCs/>
          <w:color w:val="000000" w:themeColor="text1"/>
          <w:lang w:val="mn-MN"/>
        </w:rPr>
        <w:t xml:space="preserve">зохицуулсан </w:t>
      </w:r>
      <w:r w:rsidR="003E631D" w:rsidRPr="007D21F2">
        <w:rPr>
          <w:rFonts w:ascii="Arial" w:hAnsi="Arial" w:cs="Arial"/>
          <w:bCs/>
          <w:color w:val="000000" w:themeColor="text1"/>
          <w:lang w:val="mn-MN"/>
        </w:rPr>
        <w:t xml:space="preserve">боловч хүнсний худалдаа, үйлчилгээ, хоол үйлдвэрлэл, хадгалалт, тээвэрлэлтийн үеийн эрүүл ахуйн баталгаат байдлыг хангах, транс тос, хүнсээр дамжих бичил биетний тэсвэржилт, хүнсний нэмэлт болон хуурамч бүтээгдэхүүнийг шинжлэн тогтоохтой холбоотой </w:t>
      </w:r>
      <w:r w:rsidRPr="007D21F2">
        <w:rPr>
          <w:rFonts w:ascii="Arial" w:hAnsi="Arial" w:cs="Arial"/>
          <w:bCs/>
          <w:color w:val="000000" w:themeColor="text1"/>
          <w:lang w:val="mn-MN"/>
        </w:rPr>
        <w:t xml:space="preserve">зохицуулалтыг тодорхой тусгаагүй байна. </w:t>
      </w:r>
      <w:r w:rsidRPr="007D21F2">
        <w:rPr>
          <w:rFonts w:ascii="Arial" w:hAnsi="Arial" w:cs="Arial"/>
          <w:color w:val="000000" w:themeColor="text1"/>
          <w:lang w:val="mn-MN"/>
        </w:rPr>
        <w:t xml:space="preserve">Мөн </w:t>
      </w:r>
      <w:r w:rsidR="003E631D" w:rsidRPr="007D21F2">
        <w:rPr>
          <w:rFonts w:ascii="Arial" w:hAnsi="Arial" w:cs="Arial"/>
          <w:bCs/>
          <w:color w:val="000000" w:themeColor="text1"/>
          <w:lang w:val="mn-MN"/>
        </w:rPr>
        <w:t>хүнсний хяналтын бодлого, түүний чиглэл, хяналтын үйл ажиллагаанд бүх талын оролцоог хангахтай</w:t>
      </w:r>
      <w:r w:rsidR="003E631D"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холбоотой хуулийн </w:t>
      </w:r>
      <w:r w:rsidRPr="007D21F2">
        <w:rPr>
          <w:rFonts w:ascii="Arial" w:hAnsi="Arial" w:cs="Arial"/>
          <w:noProof/>
          <w:color w:val="000000" w:themeColor="text1"/>
          <w:lang w:val="mn-MN"/>
        </w:rPr>
        <w:t xml:space="preserve">зохицуулалт хангалтгүй </w:t>
      </w:r>
      <w:r w:rsidR="00A136AC" w:rsidRPr="007D21F2">
        <w:rPr>
          <w:rFonts w:ascii="Arial" w:hAnsi="Arial" w:cs="Arial"/>
          <w:noProof/>
          <w:color w:val="000000" w:themeColor="text1"/>
          <w:lang w:val="mn-MN"/>
        </w:rPr>
        <w:t xml:space="preserve">туссан </w:t>
      </w:r>
      <w:r w:rsidRPr="007D21F2">
        <w:rPr>
          <w:rFonts w:ascii="Arial" w:hAnsi="Arial" w:cs="Arial"/>
          <w:noProof/>
          <w:color w:val="000000" w:themeColor="text1"/>
          <w:lang w:val="mn-MN"/>
        </w:rPr>
        <w:t>байна</w:t>
      </w:r>
      <w:r w:rsidR="00A136AC" w:rsidRPr="007D21F2">
        <w:rPr>
          <w:rFonts w:ascii="Arial" w:hAnsi="Arial" w:cs="Arial"/>
          <w:noProof/>
          <w:color w:val="000000" w:themeColor="text1"/>
          <w:lang w:val="mn-MN"/>
        </w:rPr>
        <w:t xml:space="preserve"> гэж дүгнэж байна</w:t>
      </w:r>
      <w:r w:rsidRPr="007D21F2">
        <w:rPr>
          <w:rFonts w:ascii="Arial" w:hAnsi="Arial" w:cs="Arial"/>
          <w:noProof/>
          <w:color w:val="000000" w:themeColor="text1"/>
          <w:lang w:val="mn-MN"/>
        </w:rPr>
        <w:t>.</w:t>
      </w:r>
    </w:p>
    <w:p w14:paraId="4A38B0A5" w14:textId="2A14D39D" w:rsidR="00631317" w:rsidRPr="007D21F2" w:rsidRDefault="00631317" w:rsidP="007B67C0">
      <w:pPr>
        <w:spacing w:after="120"/>
        <w:ind w:firstLine="709"/>
        <w:jc w:val="both"/>
        <w:rPr>
          <w:rFonts w:ascii="Arial" w:hAnsi="Arial" w:cs="Arial"/>
          <w:noProof/>
          <w:color w:val="000000" w:themeColor="text1"/>
          <w:lang w:val="mn-MN"/>
        </w:rPr>
      </w:pPr>
      <w:r w:rsidRPr="007D21F2">
        <w:rPr>
          <w:rFonts w:ascii="Arial" w:hAnsi="Arial" w:cs="Arial"/>
          <w:noProof/>
          <w:color w:val="000000" w:themeColor="text1"/>
          <w:lang w:val="mn-MN"/>
        </w:rPr>
        <w:t>Энэхүү хуулийн үйлчлэх хүрээ нь хүнсний сүлжээний бүх үе шатанд хамрагдахгүй байна. Тухайлбал хүнсний түүхий эд, бүтээгдэхүүн бэлтгэн нийлүүлэгч, анхан шатны үйлдвэрлэл эрхлэгчид, хоол үйлдвэрлэл, үйлчилгээ, худалдаа эрхлэгчид, нийтийн хоолны салбарын үйл ажиллагаанд тавигдах шаардлага тодорхойгүй, хэт ерөнхий хүнсний чиглэлийн үйл эрхлэгчдэд ангилал зэрэглэл тогтоох, хүнсний аюулгүй байдлын чиглэлээр хийх хяналтын чиглэл, авч хэрэгжүүлэх арга хэмжээ, хүнсний аюулгүй байдал алдагдах, нийтийг хамарсан хүнсний гаралтай хордлого халдварын нөхцөлд хариу арга хэмжээг хэн хэрхэн яаж авч хэрэгжүүлэх талаар тодорхой тусгаж, эрх зохицуулалт, үйлчлэх хүрээг өргөжүүлэх шаардлагатай байна</w:t>
      </w:r>
      <w:r w:rsidR="00B25A96" w:rsidRPr="007D21F2">
        <w:rPr>
          <w:rFonts w:ascii="Arial" w:hAnsi="Arial" w:cs="Arial"/>
          <w:noProof/>
          <w:color w:val="000000" w:themeColor="text1"/>
          <w:lang w:val="mn-MN"/>
        </w:rPr>
        <w:t xml:space="preserve"> гэсэн саналыг </w:t>
      </w:r>
      <w:r w:rsidR="00CA58D1">
        <w:rPr>
          <w:rFonts w:ascii="Arial" w:hAnsi="Arial" w:cs="Arial"/>
          <w:noProof/>
          <w:color w:val="000000" w:themeColor="text1"/>
          <w:lang w:val="mn-MN"/>
        </w:rPr>
        <w:t>Хүнс, хөдөө аж ахуй, хөнгөн үйлдвэрийн яамнаас</w:t>
      </w:r>
      <w:r w:rsidR="00B25A96" w:rsidRPr="007D21F2">
        <w:rPr>
          <w:rFonts w:ascii="Arial" w:hAnsi="Arial" w:cs="Arial"/>
          <w:noProof/>
          <w:color w:val="000000" w:themeColor="text1"/>
          <w:lang w:val="mn-MN"/>
        </w:rPr>
        <w:t xml:space="preserve"> гарга</w:t>
      </w:r>
      <w:r w:rsidR="006E6509" w:rsidRPr="007D21F2">
        <w:rPr>
          <w:rFonts w:ascii="Arial" w:hAnsi="Arial" w:cs="Arial"/>
          <w:noProof/>
          <w:color w:val="000000" w:themeColor="text1"/>
          <w:lang w:val="mn-MN"/>
        </w:rPr>
        <w:t>ж байна.</w:t>
      </w:r>
    </w:p>
    <w:p w14:paraId="7179C72E" w14:textId="0E4A0F46" w:rsidR="001514FB" w:rsidRPr="007D21F2" w:rsidRDefault="001514FB" w:rsidP="007B67C0">
      <w:pPr>
        <w:spacing w:after="120"/>
        <w:ind w:firstLine="709"/>
        <w:jc w:val="both"/>
        <w:rPr>
          <w:rFonts w:ascii="Arial" w:hAnsi="Arial" w:cs="Arial"/>
          <w:color w:val="000000" w:themeColor="text1"/>
          <w:lang w:val="mn-MN"/>
        </w:rPr>
      </w:pPr>
      <w:r w:rsidRPr="007D21F2">
        <w:rPr>
          <w:rFonts w:ascii="Arial" w:hAnsi="Arial" w:cs="Arial"/>
          <w:noProof/>
          <w:color w:val="000000" w:themeColor="text1"/>
          <w:lang w:val="mn-MN"/>
        </w:rPr>
        <w:t xml:space="preserve">Хүнсний </w:t>
      </w:r>
      <w:r w:rsidR="003E631D" w:rsidRPr="007D21F2">
        <w:rPr>
          <w:rFonts w:ascii="Arial" w:hAnsi="Arial" w:cs="Arial"/>
          <w:noProof/>
          <w:color w:val="000000" w:themeColor="text1"/>
          <w:lang w:val="mn-MN"/>
        </w:rPr>
        <w:t>бүтээгдэхүүний аюулгүй байдлыг хангах</w:t>
      </w:r>
      <w:r w:rsidR="003E631D"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тухай хуулийг </w:t>
      </w:r>
      <w:r w:rsidR="002A43DF" w:rsidRPr="007D21F2">
        <w:rPr>
          <w:rFonts w:ascii="Arial" w:hAnsi="Arial" w:cs="Arial"/>
          <w:color w:val="000000" w:themeColor="text1"/>
          <w:lang w:val="mn-MN"/>
        </w:rPr>
        <w:t xml:space="preserve">дагаж гарах нийт </w:t>
      </w:r>
      <w:r w:rsidR="006B11C8" w:rsidRPr="007D21F2">
        <w:rPr>
          <w:rFonts w:ascii="Arial" w:hAnsi="Arial" w:cs="Arial"/>
          <w:color w:val="000000" w:themeColor="text1"/>
          <w:lang w:val="mn-MN"/>
        </w:rPr>
        <w:t xml:space="preserve">12 эрх зүйн баримт бичиг байхаас </w:t>
      </w:r>
      <w:r w:rsidR="006651C0" w:rsidRPr="007D21F2">
        <w:rPr>
          <w:rFonts w:ascii="Arial" w:hAnsi="Arial" w:cs="Arial"/>
          <w:color w:val="000000" w:themeColor="text1"/>
          <w:lang w:val="mn-MN"/>
        </w:rPr>
        <w:t>9</w:t>
      </w:r>
      <w:r w:rsidR="00A87C1A" w:rsidRPr="007D21F2">
        <w:rPr>
          <w:rFonts w:ascii="Arial" w:hAnsi="Arial" w:cs="Arial"/>
          <w:color w:val="000000" w:themeColor="text1"/>
          <w:lang w:val="mn-MN"/>
        </w:rPr>
        <w:t xml:space="preserve"> журам, </w:t>
      </w:r>
      <w:r w:rsidR="00DC4E25" w:rsidRPr="007D21F2">
        <w:rPr>
          <w:rFonts w:ascii="Arial" w:hAnsi="Arial" w:cs="Arial"/>
          <w:color w:val="000000" w:themeColor="text1"/>
          <w:lang w:val="mn-MN"/>
        </w:rPr>
        <w:t xml:space="preserve">нэг </w:t>
      </w:r>
      <w:r w:rsidRPr="007D21F2">
        <w:rPr>
          <w:rFonts w:ascii="Arial" w:hAnsi="Arial" w:cs="Arial"/>
          <w:color w:val="000000" w:themeColor="text1"/>
          <w:lang w:val="mn-MN"/>
        </w:rPr>
        <w:t>з</w:t>
      </w:r>
      <w:r w:rsidR="00A87C1A" w:rsidRPr="007D21F2">
        <w:rPr>
          <w:rFonts w:ascii="Arial" w:hAnsi="Arial" w:cs="Arial"/>
          <w:color w:val="000000" w:themeColor="text1"/>
          <w:lang w:val="mn-MN"/>
        </w:rPr>
        <w:t>агвар, нэг заавар, нэг аргачлал</w:t>
      </w:r>
      <w:r w:rsidR="00FC24F6" w:rsidRPr="007D21F2">
        <w:rPr>
          <w:rFonts w:ascii="Arial" w:hAnsi="Arial" w:cs="Arial"/>
          <w:color w:val="000000" w:themeColor="text1"/>
          <w:lang w:val="mn-MN"/>
        </w:rPr>
        <w:t xml:space="preserve"> байхаар хуульчилсан боловч 2025 оны байдлаар 7 журам, нэг заавар баталсныг дараах хүснэгтэд харуулав. Батлагдсан журмаас 3 журмыг энэ хууль хэрэгжиж эхэлснээс хойших 6-12 жилийн дараа баталсан, огт батлагдаагүй 2 журам, нэг загвар, нэг аргачлал байгаа нь энэ хуулийн хэрэгжилтэд нөлөөлсөн гэж үзэж байна. </w:t>
      </w:r>
    </w:p>
    <w:p w14:paraId="7B574943" w14:textId="4DCF7805" w:rsidR="00AE5B81" w:rsidRPr="007D21F2" w:rsidRDefault="00AE5B81" w:rsidP="007B67C0">
      <w:pPr>
        <w:spacing w:after="120"/>
        <w:ind w:firstLine="709"/>
        <w:jc w:val="both"/>
        <w:rPr>
          <w:rFonts w:ascii="Arial" w:hAnsi="Arial" w:cs="Arial"/>
          <w:i/>
          <w:iCs/>
          <w:color w:val="000000" w:themeColor="text1"/>
          <w:lang w:val="mn-MN"/>
        </w:rPr>
      </w:pPr>
      <w:r w:rsidRPr="007D21F2">
        <w:rPr>
          <w:rFonts w:ascii="Arial" w:hAnsi="Arial" w:cs="Arial"/>
          <w:i/>
          <w:iCs/>
          <w:color w:val="000000" w:themeColor="text1"/>
          <w:lang w:val="mn-MN"/>
        </w:rPr>
        <w:lastRenderedPageBreak/>
        <w:t xml:space="preserve">1 дүгээр хүснэгт. Хүнсний </w:t>
      </w:r>
      <w:r w:rsidR="003E631D" w:rsidRPr="007D21F2">
        <w:rPr>
          <w:rFonts w:ascii="Arial" w:hAnsi="Arial" w:cs="Arial"/>
          <w:i/>
          <w:iCs/>
          <w:color w:val="000000" w:themeColor="text1"/>
          <w:lang w:val="mn-MN"/>
        </w:rPr>
        <w:t xml:space="preserve">бүтээгдэхүүний аюулгүй байдлыг хангах </w:t>
      </w:r>
      <w:r w:rsidRPr="007D21F2">
        <w:rPr>
          <w:rFonts w:ascii="Arial" w:hAnsi="Arial" w:cs="Arial"/>
          <w:i/>
          <w:iCs/>
          <w:color w:val="000000" w:themeColor="text1"/>
          <w:lang w:val="mn-MN"/>
        </w:rPr>
        <w:t>тухай хуулийг дагаж гарсан журам</w:t>
      </w:r>
      <w:r w:rsidR="003E631D" w:rsidRPr="007D21F2">
        <w:rPr>
          <w:rFonts w:ascii="Arial" w:hAnsi="Arial" w:cs="Arial"/>
          <w:i/>
          <w:iCs/>
          <w:color w:val="000000" w:themeColor="text1"/>
          <w:lang w:val="mn-MN"/>
        </w:rPr>
        <w:t>, заавар</w:t>
      </w:r>
      <w:r w:rsidR="00E92C17" w:rsidRPr="007D21F2">
        <w:rPr>
          <w:rFonts w:ascii="Arial" w:hAnsi="Arial" w:cs="Arial"/>
          <w:i/>
          <w:iCs/>
          <w:color w:val="000000" w:themeColor="text1"/>
          <w:lang w:val="mn-MN"/>
        </w:rPr>
        <w:t xml:space="preserve">, аргачлал, </w:t>
      </w:r>
      <w:r w:rsidRPr="007D21F2">
        <w:rPr>
          <w:rFonts w:ascii="Arial" w:hAnsi="Arial" w:cs="Arial"/>
          <w:i/>
          <w:iCs/>
          <w:color w:val="000000" w:themeColor="text1"/>
          <w:lang w:val="mn-MN"/>
        </w:rPr>
        <w:t>бусад баримт бичгийн жагсаалт</w:t>
      </w:r>
    </w:p>
    <w:tbl>
      <w:tblPr>
        <w:tblW w:w="9340"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1"/>
        <w:gridCol w:w="2061"/>
        <w:gridCol w:w="1701"/>
        <w:gridCol w:w="5087"/>
      </w:tblGrid>
      <w:tr w:rsidR="009239B9" w:rsidRPr="007D21F2" w14:paraId="3FAA5FC7" w14:textId="77777777" w:rsidTr="000F7DDC">
        <w:trPr>
          <w:trHeight w:val="300"/>
        </w:trPr>
        <w:tc>
          <w:tcPr>
            <w:tcW w:w="491"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78AA5CE" w14:textId="77777777" w:rsidR="001514FB" w:rsidRPr="007D21F2" w:rsidRDefault="001514FB" w:rsidP="001514FB">
            <w:pPr>
              <w:pStyle w:val="paragraph"/>
              <w:spacing w:before="0" w:beforeAutospacing="0" w:after="0" w:afterAutospacing="0"/>
              <w:ind w:left="-1680"/>
              <w:jc w:val="center"/>
              <w:textAlignment w:val="baseline"/>
              <w:rPr>
                <w:rFonts w:ascii="Arial" w:hAnsi="Arial" w:cs="Arial"/>
                <w:color w:val="000000" w:themeColor="text1"/>
                <w:sz w:val="20"/>
                <w:szCs w:val="20"/>
                <w:lang w:val="mn-MN"/>
              </w:rPr>
            </w:pPr>
            <w:r w:rsidRPr="007D21F2">
              <w:rPr>
                <w:rStyle w:val="eop"/>
                <w:rFonts w:ascii="Arial" w:hAnsi="Arial" w:cs="Arial"/>
                <w:color w:val="000000" w:themeColor="text1"/>
                <w:sz w:val="20"/>
                <w:szCs w:val="20"/>
                <w:lang w:val="mn-MN"/>
              </w:rPr>
              <w:t> </w:t>
            </w:r>
          </w:p>
          <w:p w14:paraId="0D07A230" w14:textId="77777777" w:rsidR="001514FB" w:rsidRPr="007D21F2" w:rsidRDefault="001514FB" w:rsidP="001514FB">
            <w:pPr>
              <w:pStyle w:val="paragraph"/>
              <w:spacing w:before="0" w:beforeAutospacing="0" w:after="0" w:afterAutospacing="0"/>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 </w:t>
            </w:r>
            <w:r w:rsidRPr="007D21F2">
              <w:rPr>
                <w:rStyle w:val="eop"/>
                <w:rFonts w:ascii="Arial" w:hAnsi="Arial" w:cs="Arial"/>
                <w:color w:val="000000" w:themeColor="text1"/>
                <w:sz w:val="20"/>
                <w:szCs w:val="20"/>
                <w:lang w:val="mn-MN"/>
              </w:rPr>
              <w:t> </w:t>
            </w:r>
          </w:p>
        </w:tc>
        <w:tc>
          <w:tcPr>
            <w:tcW w:w="376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E5B073" w14:textId="77777777" w:rsidR="001514FB" w:rsidRPr="007D21F2" w:rsidRDefault="001514FB" w:rsidP="001514FB">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Захиргааны хэм хэмжээний актын</w:t>
            </w:r>
            <w:r w:rsidRPr="007D21F2">
              <w:rPr>
                <w:rStyle w:val="eop"/>
                <w:rFonts w:ascii="Arial" w:hAnsi="Arial" w:cs="Arial"/>
                <w:color w:val="000000" w:themeColor="text1"/>
                <w:sz w:val="20"/>
                <w:szCs w:val="20"/>
                <w:lang w:val="mn-MN"/>
              </w:rPr>
              <w:t> </w:t>
            </w:r>
          </w:p>
        </w:tc>
        <w:tc>
          <w:tcPr>
            <w:tcW w:w="508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EAF21A4" w14:textId="3E881158" w:rsidR="001514FB" w:rsidRPr="007D21F2" w:rsidRDefault="001514FB" w:rsidP="001514FB">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Агуулга</w:t>
            </w:r>
            <w:r w:rsidR="00621036" w:rsidRPr="007D21F2">
              <w:rPr>
                <w:rStyle w:val="normaltextrun"/>
                <w:rFonts w:ascii="Arial" w:hAnsi="Arial" w:cs="Arial"/>
                <w:color w:val="000000" w:themeColor="text1"/>
                <w:sz w:val="20"/>
                <w:szCs w:val="20"/>
                <w:lang w:val="mn-MN"/>
              </w:rPr>
              <w:t>,</w:t>
            </w:r>
            <w:r w:rsidR="00621036" w:rsidRPr="007D21F2">
              <w:rPr>
                <w:rStyle w:val="normaltextrun"/>
                <w:color w:val="000000" w:themeColor="text1"/>
                <w:lang w:val="mn-MN"/>
              </w:rPr>
              <w:t xml:space="preserve"> хэрэгжилтийн байдал</w:t>
            </w:r>
          </w:p>
        </w:tc>
      </w:tr>
      <w:tr w:rsidR="009239B9" w:rsidRPr="007D21F2" w14:paraId="4B47F159" w14:textId="77777777" w:rsidTr="000F7DDC">
        <w:trPr>
          <w:trHeight w:val="300"/>
        </w:trPr>
        <w:tc>
          <w:tcPr>
            <w:tcW w:w="49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292EE9" w14:textId="77777777" w:rsidR="001514FB" w:rsidRPr="007D21F2" w:rsidRDefault="001514FB">
            <w:pPr>
              <w:rPr>
                <w:rFonts w:ascii="Arial" w:hAnsi="Arial" w:cs="Arial"/>
                <w:color w:val="000000" w:themeColor="text1"/>
                <w:sz w:val="20"/>
                <w:szCs w:val="20"/>
                <w:lang w:val="mn-MN"/>
              </w:rPr>
            </w:pP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F95D69" w14:textId="2CAA8531" w:rsidR="001514FB" w:rsidRPr="007D21F2" w:rsidRDefault="001514FB" w:rsidP="001514FB">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Баталсан</w:t>
            </w:r>
            <w:r w:rsidR="00876EC8" w:rsidRPr="007D21F2">
              <w:rPr>
                <w:rStyle w:val="normaltextrun"/>
                <w:rFonts w:ascii="Arial" w:hAnsi="Arial" w:cs="Arial"/>
                <w:color w:val="000000" w:themeColor="text1"/>
                <w:sz w:val="20"/>
                <w:szCs w:val="20"/>
                <w:lang w:val="mn-MN"/>
              </w:rPr>
              <w:t xml:space="preserve"> </w:t>
            </w:r>
            <w:r w:rsidRPr="007D21F2">
              <w:rPr>
                <w:rStyle w:val="normaltextrun"/>
                <w:rFonts w:ascii="Arial" w:hAnsi="Arial" w:cs="Arial"/>
                <w:color w:val="000000" w:themeColor="text1"/>
                <w:sz w:val="20"/>
                <w:szCs w:val="20"/>
                <w:lang w:val="mn-MN"/>
              </w:rPr>
              <w:t>арга хэлбэр</w:t>
            </w:r>
            <w:r w:rsidRPr="007D21F2">
              <w:rPr>
                <w:rStyle w:val="eop"/>
                <w:rFonts w:ascii="Arial" w:hAnsi="Arial" w:cs="Arial"/>
                <w:color w:val="000000" w:themeColor="text1"/>
                <w:sz w:val="20"/>
                <w:szCs w:val="20"/>
                <w:lang w:val="mn-MN"/>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816AE6" w14:textId="77777777" w:rsidR="001514FB" w:rsidRPr="007D21F2" w:rsidRDefault="001514FB" w:rsidP="001514FB">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Огноо, Дугаар</w:t>
            </w:r>
            <w:r w:rsidRPr="007D21F2">
              <w:rPr>
                <w:rStyle w:val="eop"/>
                <w:rFonts w:ascii="Arial" w:hAnsi="Arial" w:cs="Arial"/>
                <w:color w:val="000000" w:themeColor="text1"/>
                <w:sz w:val="20"/>
                <w:szCs w:val="20"/>
                <w:lang w:val="mn-MN"/>
              </w:rPr>
              <w:t> </w:t>
            </w:r>
          </w:p>
        </w:tc>
        <w:tc>
          <w:tcPr>
            <w:tcW w:w="508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EEC6A9" w14:textId="77777777" w:rsidR="001514FB" w:rsidRPr="007D21F2" w:rsidRDefault="001514FB">
            <w:pPr>
              <w:rPr>
                <w:rFonts w:ascii="Arial" w:hAnsi="Arial" w:cs="Arial"/>
                <w:color w:val="000000" w:themeColor="text1"/>
                <w:sz w:val="20"/>
                <w:szCs w:val="20"/>
                <w:lang w:val="mn-MN"/>
              </w:rPr>
            </w:pPr>
          </w:p>
        </w:tc>
      </w:tr>
      <w:tr w:rsidR="009239B9" w:rsidRPr="007D21F2" w14:paraId="2A9922DA" w14:textId="77777777" w:rsidTr="000F7DDC">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02C6C4" w14:textId="798170F9" w:rsidR="001514FB" w:rsidRPr="007D21F2" w:rsidRDefault="001514FB" w:rsidP="007B0B3F">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1.</w:t>
            </w: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90021A" w14:textId="256EF38A" w:rsidR="001514FB" w:rsidRPr="007D21F2" w:rsidRDefault="003014A5" w:rsidP="007B0B3F">
            <w:pPr>
              <w:pStyle w:val="paragraph"/>
              <w:spacing w:before="0" w:beforeAutospacing="0" w:after="0" w:afterAutospacing="0"/>
              <w:ind w:left="153"/>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ХХААХҮ</w:t>
            </w:r>
            <w:r w:rsidR="002A1C09" w:rsidRPr="007D21F2">
              <w:rPr>
                <w:rStyle w:val="normaltextrun"/>
                <w:rFonts w:ascii="Arial" w:hAnsi="Arial" w:cs="Arial"/>
                <w:color w:val="000000" w:themeColor="text1"/>
                <w:sz w:val="20"/>
                <w:szCs w:val="20"/>
                <w:lang w:val="mn-MN"/>
              </w:rPr>
              <w:t>, ЭМ</w:t>
            </w:r>
            <w:r w:rsidRPr="007D21F2">
              <w:rPr>
                <w:rStyle w:val="normaltextrun"/>
                <w:rFonts w:ascii="Arial" w:hAnsi="Arial" w:cs="Arial"/>
                <w:color w:val="000000" w:themeColor="text1"/>
                <w:sz w:val="20"/>
                <w:szCs w:val="20"/>
                <w:lang w:val="mn-MN"/>
              </w:rPr>
              <w:t>-ийн сайд</w:t>
            </w:r>
            <w:r w:rsidR="007946EF" w:rsidRPr="007D21F2">
              <w:rPr>
                <w:rStyle w:val="normaltextrun"/>
                <w:rFonts w:ascii="Arial" w:hAnsi="Arial" w:cs="Arial"/>
                <w:color w:val="000000" w:themeColor="text1"/>
                <w:sz w:val="20"/>
                <w:szCs w:val="20"/>
                <w:lang w:val="mn-MN"/>
              </w:rPr>
              <w:t xml:space="preserve">ын </w:t>
            </w:r>
            <w:r w:rsidR="005301B4" w:rsidRPr="007D21F2">
              <w:rPr>
                <w:rFonts w:ascii="Arial" w:hAnsi="Arial" w:cs="Arial"/>
                <w:color w:val="000000" w:themeColor="text1"/>
                <w:sz w:val="20"/>
                <w:szCs w:val="20"/>
                <w:lang w:val="mn-MN"/>
              </w:rPr>
              <w:t>“</w:t>
            </w:r>
            <w:r w:rsidR="007946EF" w:rsidRPr="007D21F2">
              <w:rPr>
                <w:rStyle w:val="normaltextrun"/>
                <w:rFonts w:ascii="Arial" w:hAnsi="Arial" w:cs="Arial"/>
                <w:color w:val="000000" w:themeColor="text1"/>
                <w:sz w:val="20"/>
                <w:szCs w:val="20"/>
                <w:lang w:val="mn-MN"/>
              </w:rPr>
              <w:t xml:space="preserve">хамтарсан </w:t>
            </w:r>
            <w:r w:rsidR="005301B4" w:rsidRPr="007D21F2">
              <w:rPr>
                <w:rStyle w:val="normaltextrun"/>
                <w:rFonts w:ascii="Arial" w:hAnsi="Arial" w:cs="Arial"/>
                <w:color w:val="000000" w:themeColor="text1"/>
                <w:sz w:val="20"/>
                <w:szCs w:val="20"/>
                <w:lang w:val="mn-MN"/>
              </w:rPr>
              <w:t>тушаал</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AD826D" w14:textId="4EAB6EE8" w:rsidR="001514FB" w:rsidRPr="007D21F2" w:rsidRDefault="007946EF" w:rsidP="001514FB">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2024 оны 02 дугаар сарын 16-ны өд</w:t>
            </w:r>
            <w:r w:rsidR="005301B4" w:rsidRPr="007D21F2">
              <w:rPr>
                <w:rFonts w:ascii="Arial" w:hAnsi="Arial" w:cs="Arial"/>
                <w:color w:val="000000" w:themeColor="text1"/>
                <w:sz w:val="20"/>
                <w:szCs w:val="20"/>
                <w:lang w:val="mn-MN"/>
              </w:rPr>
              <w:t xml:space="preserve">рийн А/100, А/68 дугаар </w:t>
            </w:r>
            <w:r w:rsidR="005301B4" w:rsidRPr="007D21F2">
              <w:rPr>
                <w:rStyle w:val="normaltextrun"/>
                <w:rFonts w:ascii="Arial" w:hAnsi="Arial" w:cs="Arial"/>
                <w:color w:val="000000" w:themeColor="text1"/>
                <w:sz w:val="20"/>
                <w:szCs w:val="20"/>
                <w:lang w:val="mn-MN"/>
              </w:rPr>
              <w:t>тушаал</w:t>
            </w:r>
          </w:p>
        </w:tc>
        <w:tc>
          <w:tcPr>
            <w:tcW w:w="50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2C9D22" w14:textId="7A4DB990" w:rsidR="00B852C7" w:rsidRPr="007D21F2" w:rsidRDefault="002816D1" w:rsidP="00125E9F">
            <w:pPr>
              <w:ind w:left="18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Энэ х</w:t>
            </w:r>
            <w:r w:rsidR="0058522C" w:rsidRPr="007D21F2">
              <w:rPr>
                <w:rFonts w:ascii="Arial" w:hAnsi="Arial" w:cs="Arial"/>
                <w:color w:val="000000" w:themeColor="text1"/>
                <w:sz w:val="20"/>
                <w:szCs w:val="20"/>
                <w:lang w:val="mn-MN"/>
              </w:rPr>
              <w:t xml:space="preserve">уулийн 7.2-д </w:t>
            </w:r>
            <w:r w:rsidR="009B5524" w:rsidRPr="007D21F2">
              <w:rPr>
                <w:rFonts w:ascii="Arial" w:hAnsi="Arial" w:cs="Arial"/>
                <w:color w:val="000000" w:themeColor="text1"/>
                <w:sz w:val="20"/>
                <w:szCs w:val="20"/>
                <w:lang w:val="mn-MN"/>
              </w:rPr>
              <w:t xml:space="preserve">Зохистой дадлыг хялбаршуулан нэвтрүүлэх заавар батлах тухай” гэж </w:t>
            </w:r>
            <w:r w:rsidR="0058522C" w:rsidRPr="007D21F2">
              <w:rPr>
                <w:rFonts w:ascii="Arial" w:hAnsi="Arial" w:cs="Arial"/>
                <w:color w:val="000000" w:themeColor="text1"/>
                <w:sz w:val="20"/>
                <w:szCs w:val="20"/>
                <w:lang w:val="mn-MN"/>
              </w:rPr>
              <w:t>заас</w:t>
            </w:r>
            <w:r w:rsidR="005301B4" w:rsidRPr="007D21F2">
              <w:rPr>
                <w:rFonts w:ascii="Arial" w:hAnsi="Arial" w:cs="Arial"/>
                <w:color w:val="000000" w:themeColor="text1"/>
                <w:sz w:val="20"/>
                <w:szCs w:val="20"/>
                <w:lang w:val="mn-MN"/>
              </w:rPr>
              <w:t>ны дагуу “</w:t>
            </w:r>
            <w:r w:rsidR="00B852C7" w:rsidRPr="007D21F2">
              <w:rPr>
                <w:rFonts w:ascii="Arial" w:hAnsi="Arial" w:cs="Arial"/>
                <w:color w:val="000000" w:themeColor="text1"/>
                <w:sz w:val="20"/>
                <w:szCs w:val="20"/>
                <w:lang w:val="mn-MN"/>
              </w:rPr>
              <w:t xml:space="preserve">Сүү, сүүн бүтээгдэхүүний үйлдвэрлэлийн зохистой дадлын хялбаршуулан нэвтрүүлэх заавар”, “Гурил, гурилан бүтээгдэхүүний үйлдвэрлэлийн зохистой дадлын хялбаршуулан нэвтрүүлэх заавар”-ыг </w:t>
            </w:r>
            <w:r w:rsidR="00125E9F" w:rsidRPr="007D21F2">
              <w:rPr>
                <w:rFonts w:ascii="Arial" w:hAnsi="Arial" w:cs="Arial"/>
                <w:b/>
                <w:bCs/>
                <w:color w:val="000000" w:themeColor="text1"/>
                <w:sz w:val="20"/>
                <w:szCs w:val="20"/>
                <w:lang w:val="mn-MN"/>
              </w:rPr>
              <w:t xml:space="preserve">энэ </w:t>
            </w:r>
            <w:r w:rsidR="00621036" w:rsidRPr="007D21F2">
              <w:rPr>
                <w:rFonts w:ascii="Arial" w:hAnsi="Arial" w:cs="Arial"/>
                <w:b/>
                <w:bCs/>
                <w:color w:val="000000" w:themeColor="text1"/>
                <w:sz w:val="20"/>
                <w:szCs w:val="20"/>
                <w:lang w:val="mn-MN"/>
              </w:rPr>
              <w:t xml:space="preserve">хууль хэрэгжиж эхэлснээс хойш </w:t>
            </w:r>
            <w:r w:rsidR="00125E9F" w:rsidRPr="007D21F2">
              <w:rPr>
                <w:rFonts w:ascii="Arial" w:hAnsi="Arial" w:cs="Arial"/>
                <w:b/>
                <w:bCs/>
                <w:color w:val="000000" w:themeColor="text1"/>
                <w:sz w:val="20"/>
                <w:szCs w:val="20"/>
                <w:lang w:val="mn-MN"/>
              </w:rPr>
              <w:t xml:space="preserve">12 жилийн дараа </w:t>
            </w:r>
            <w:r w:rsidR="005157BA" w:rsidRPr="007D21F2">
              <w:rPr>
                <w:rFonts w:ascii="Arial" w:hAnsi="Arial" w:cs="Arial"/>
                <w:b/>
                <w:bCs/>
                <w:color w:val="000000" w:themeColor="text1"/>
                <w:sz w:val="20"/>
                <w:szCs w:val="20"/>
                <w:lang w:val="mn-MN"/>
              </w:rPr>
              <w:t>баталсан</w:t>
            </w:r>
            <w:r w:rsidR="00125E9F" w:rsidRPr="007D21F2">
              <w:rPr>
                <w:rFonts w:ascii="Arial" w:hAnsi="Arial" w:cs="Arial"/>
                <w:color w:val="000000" w:themeColor="text1"/>
                <w:sz w:val="20"/>
                <w:szCs w:val="20"/>
                <w:lang w:val="mn-MN"/>
              </w:rPr>
              <w:t xml:space="preserve"> байна</w:t>
            </w:r>
            <w:r w:rsidR="005157BA" w:rsidRPr="007D21F2">
              <w:rPr>
                <w:rFonts w:ascii="Arial" w:hAnsi="Arial" w:cs="Arial"/>
                <w:color w:val="000000" w:themeColor="text1"/>
                <w:sz w:val="20"/>
                <w:szCs w:val="20"/>
                <w:lang w:val="mn-MN"/>
              </w:rPr>
              <w:t>.</w:t>
            </w:r>
          </w:p>
          <w:p w14:paraId="4571676A" w14:textId="3D94EAB5" w:rsidR="001514FB" w:rsidRPr="007D21F2" w:rsidRDefault="001514FB" w:rsidP="001514FB">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p>
        </w:tc>
      </w:tr>
      <w:tr w:rsidR="009239B9" w:rsidRPr="007D21F2" w14:paraId="492026AB" w14:textId="77777777" w:rsidTr="000F7DDC">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ADAC3" w14:textId="75D7E96E" w:rsidR="001514FB" w:rsidRPr="007D21F2" w:rsidRDefault="001514FB" w:rsidP="007B0B3F">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2.</w:t>
            </w: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075551" w14:textId="04B1939C" w:rsidR="001514FB" w:rsidRPr="007D21F2" w:rsidRDefault="00C0719F" w:rsidP="007B0B3F">
            <w:pPr>
              <w:pStyle w:val="paragraph"/>
              <w:spacing w:before="0" w:beforeAutospacing="0" w:after="0" w:afterAutospacing="0"/>
              <w:ind w:left="153"/>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Засгийн газрын тогтоол</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0BC2D" w14:textId="033322CD" w:rsidR="001514FB" w:rsidRPr="007D21F2" w:rsidRDefault="00C0719F" w:rsidP="001514FB">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2013 оны “Журам батлах тухай” 172 дугаар тогтоол</w:t>
            </w:r>
          </w:p>
        </w:tc>
        <w:tc>
          <w:tcPr>
            <w:tcW w:w="50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911004" w14:textId="142BB5BB" w:rsidR="001514FB" w:rsidRPr="007D21F2" w:rsidRDefault="001514FB" w:rsidP="005439B3">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 </w:t>
            </w:r>
            <w:r w:rsidR="002816D1" w:rsidRPr="007D21F2">
              <w:rPr>
                <w:rStyle w:val="normaltextrun"/>
                <w:rFonts w:ascii="Arial" w:hAnsi="Arial" w:cs="Arial"/>
                <w:color w:val="000000" w:themeColor="text1"/>
                <w:sz w:val="20"/>
                <w:szCs w:val="20"/>
                <w:lang w:val="mn-MN"/>
              </w:rPr>
              <w:t>Э</w:t>
            </w:r>
            <w:r w:rsidR="002816D1" w:rsidRPr="007D21F2">
              <w:rPr>
                <w:rStyle w:val="normaltextrun"/>
                <w:color w:val="000000" w:themeColor="text1"/>
                <w:lang w:val="mn-MN"/>
              </w:rPr>
              <w:t>нэ х</w:t>
            </w:r>
            <w:r w:rsidR="00C0719F" w:rsidRPr="007D21F2">
              <w:rPr>
                <w:rStyle w:val="normaltextrun"/>
                <w:rFonts w:ascii="Arial" w:hAnsi="Arial" w:cs="Arial"/>
                <w:color w:val="000000" w:themeColor="text1"/>
                <w:sz w:val="20"/>
                <w:szCs w:val="20"/>
                <w:lang w:val="mn-MN"/>
              </w:rPr>
              <w:t xml:space="preserve">уулийн 8.10-д заасны дагуу </w:t>
            </w:r>
            <w:r w:rsidR="00854CB6" w:rsidRPr="007D21F2">
              <w:rPr>
                <w:rFonts w:ascii="Arial" w:hAnsi="Arial" w:cs="Arial"/>
                <w:color w:val="000000" w:themeColor="text1"/>
                <w:sz w:val="20"/>
                <w:szCs w:val="20"/>
                <w:lang w:val="mn-MN"/>
              </w:rPr>
              <w:t>“Хүнсний түүхий эд, бүтээгдэхүүнийг татан авах, устгах, дахин боловсруулах журам”,  “Хүнсний түүхий эд, бүтээгдэхүүнийг татан авах үйл ажиллагааг бүртгэх, мэдээлэх маягт”-ыг баталсан</w:t>
            </w:r>
            <w:r w:rsidR="005439B3" w:rsidRPr="007D21F2">
              <w:rPr>
                <w:rFonts w:ascii="Arial" w:hAnsi="Arial" w:cs="Arial"/>
                <w:color w:val="000000" w:themeColor="text1"/>
                <w:sz w:val="20"/>
                <w:szCs w:val="20"/>
                <w:lang w:val="mn-MN"/>
              </w:rPr>
              <w:t>.</w:t>
            </w:r>
          </w:p>
        </w:tc>
      </w:tr>
      <w:tr w:rsidR="009239B9" w:rsidRPr="007D21F2" w14:paraId="6F4DE911" w14:textId="77777777" w:rsidTr="000F7DDC">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71785751" w14:textId="66E633B0" w:rsidR="002C185A" w:rsidRPr="007D21F2" w:rsidRDefault="002C185A" w:rsidP="002C185A">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4.</w:t>
            </w: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BABF87" w14:textId="4102A1DC" w:rsidR="002C185A" w:rsidRPr="007D21F2" w:rsidRDefault="00A25B17" w:rsidP="002C185A">
            <w:pPr>
              <w:pStyle w:val="paragraph"/>
              <w:spacing w:before="0" w:beforeAutospacing="0" w:after="0" w:afterAutospacing="0"/>
              <w:ind w:left="153"/>
              <w:textAlignment w:val="baseline"/>
              <w:rPr>
                <w:rFonts w:ascii="Arial" w:hAnsi="Arial" w:cs="Arial"/>
                <w:color w:val="000000" w:themeColor="text1"/>
                <w:sz w:val="20"/>
                <w:szCs w:val="20"/>
                <w:lang w:val="mn-MN"/>
              </w:rPr>
            </w:pPr>
            <w:r>
              <w:rPr>
                <w:rFonts w:ascii="Arial" w:hAnsi="Arial" w:cs="Arial"/>
                <w:color w:val="000000" w:themeColor="text1"/>
                <w:sz w:val="20"/>
                <w:szCs w:val="20"/>
                <w:lang w:val="mn-MN"/>
              </w:rPr>
              <w:t>Хүнс, хөдөө аж ахуй, хөнгөн үйлдвэрийн</w:t>
            </w:r>
            <w:r w:rsidR="002C185A" w:rsidRPr="007D21F2">
              <w:rPr>
                <w:rFonts w:ascii="Arial" w:hAnsi="Arial" w:cs="Arial"/>
                <w:color w:val="000000" w:themeColor="text1"/>
                <w:sz w:val="20"/>
                <w:szCs w:val="20"/>
                <w:lang w:val="mn-MN"/>
              </w:rPr>
              <w:t xml:space="preserve"> сайдын тушаал</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5276B0" w14:textId="4F1C7901" w:rsidR="002C185A" w:rsidRPr="007D21F2" w:rsidRDefault="002C185A" w:rsidP="00AA554C">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r w:rsidR="00120373" w:rsidRPr="007D21F2">
              <w:rPr>
                <w:rFonts w:ascii="Arial" w:hAnsi="Arial" w:cs="Arial"/>
                <w:color w:val="000000" w:themeColor="text1"/>
                <w:sz w:val="20"/>
                <w:szCs w:val="20"/>
                <w:lang w:val="mn-MN"/>
              </w:rPr>
              <w:t>22</w:t>
            </w:r>
            <w:r w:rsidRPr="007D21F2">
              <w:rPr>
                <w:rFonts w:ascii="Arial" w:hAnsi="Arial" w:cs="Arial"/>
                <w:color w:val="000000" w:themeColor="text1"/>
                <w:sz w:val="20"/>
                <w:szCs w:val="20"/>
                <w:lang w:val="mn-MN"/>
              </w:rPr>
              <w:t xml:space="preserve"> оны </w:t>
            </w:r>
            <w:r w:rsidR="00120373" w:rsidRPr="007D21F2">
              <w:rPr>
                <w:rFonts w:ascii="Arial" w:hAnsi="Arial" w:cs="Arial"/>
                <w:color w:val="000000" w:themeColor="text1"/>
                <w:sz w:val="20"/>
                <w:szCs w:val="20"/>
                <w:lang w:val="mn-MN"/>
              </w:rPr>
              <w:t>А/196</w:t>
            </w:r>
            <w:r w:rsidRPr="007D21F2">
              <w:rPr>
                <w:rFonts w:ascii="Arial" w:hAnsi="Arial" w:cs="Arial"/>
                <w:color w:val="000000" w:themeColor="text1"/>
                <w:sz w:val="20"/>
                <w:szCs w:val="20"/>
                <w:lang w:val="mn-MN"/>
              </w:rPr>
              <w:t xml:space="preserve"> дугаар тушаал</w:t>
            </w:r>
          </w:p>
        </w:tc>
        <w:tc>
          <w:tcPr>
            <w:tcW w:w="50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B6ED9D" w14:textId="620A68C9" w:rsidR="002C185A" w:rsidRPr="007D21F2" w:rsidRDefault="002816D1" w:rsidP="002C185A">
            <w:pPr>
              <w:pStyle w:val="paragraph"/>
              <w:spacing w:before="0" w:beforeAutospacing="0" w:after="0" w:afterAutospacing="0"/>
              <w:ind w:left="171" w:right="139"/>
              <w:jc w:val="both"/>
              <w:textAlignment w:val="baseline"/>
              <w:rPr>
                <w:rStyle w:val="eop"/>
                <w:rFonts w:ascii="Arial" w:hAnsi="Arial" w:cs="Arial"/>
                <w:b/>
                <w:bCs/>
                <w:color w:val="000000" w:themeColor="text1"/>
                <w:sz w:val="20"/>
                <w:szCs w:val="20"/>
                <w:lang w:val="mn-MN"/>
              </w:rPr>
            </w:pPr>
            <w:r w:rsidRPr="007D21F2">
              <w:rPr>
                <w:rStyle w:val="normaltextrun"/>
                <w:rFonts w:ascii="Arial" w:hAnsi="Arial" w:cs="Arial"/>
                <w:color w:val="000000" w:themeColor="text1"/>
                <w:sz w:val="20"/>
                <w:szCs w:val="20"/>
                <w:lang w:val="mn-MN"/>
              </w:rPr>
              <w:t>Энэ х</w:t>
            </w:r>
            <w:r w:rsidR="002C185A" w:rsidRPr="007D21F2">
              <w:rPr>
                <w:rStyle w:val="normaltextrun"/>
                <w:rFonts w:ascii="Arial" w:hAnsi="Arial" w:cs="Arial"/>
                <w:color w:val="000000" w:themeColor="text1"/>
                <w:sz w:val="20"/>
                <w:szCs w:val="20"/>
                <w:lang w:val="mn-MN"/>
              </w:rPr>
              <w:t xml:space="preserve">уулийн 9.5-д </w:t>
            </w:r>
            <w:r w:rsidR="002C185A" w:rsidRPr="007D21F2">
              <w:rPr>
                <w:rFonts w:ascii="Arial" w:hAnsi="Arial" w:cs="Arial"/>
                <w:color w:val="000000" w:themeColor="text1"/>
                <w:sz w:val="20"/>
                <w:szCs w:val="20"/>
                <w:lang w:val="mn-MN"/>
              </w:rPr>
              <w:t xml:space="preserve">“Журам батлах тухай” гэж </w:t>
            </w:r>
            <w:r w:rsidR="002C185A" w:rsidRPr="007D21F2">
              <w:rPr>
                <w:rStyle w:val="normaltextrun"/>
                <w:rFonts w:ascii="Arial" w:hAnsi="Arial" w:cs="Arial"/>
                <w:color w:val="000000" w:themeColor="text1"/>
                <w:sz w:val="20"/>
                <w:szCs w:val="20"/>
                <w:lang w:val="mn-MN"/>
              </w:rPr>
              <w:t xml:space="preserve">заасны дагуу </w:t>
            </w:r>
            <w:r w:rsidR="002C185A" w:rsidRPr="007D21F2">
              <w:rPr>
                <w:rFonts w:ascii="Arial" w:hAnsi="Arial" w:cs="Arial"/>
                <w:color w:val="000000" w:themeColor="text1"/>
                <w:sz w:val="20"/>
                <w:szCs w:val="20"/>
                <w:lang w:val="mn-MN"/>
              </w:rPr>
              <w:t>“Ургамал, түүний  гаралтай хүнсний түүхий эд, бүтээгдэхүүний ул мөрийг мөрдөн тогтоох бүртгэлийн журам”-ыг</w:t>
            </w:r>
            <w:r w:rsidR="00A83352" w:rsidRPr="007D21F2">
              <w:rPr>
                <w:rFonts w:ascii="Arial" w:hAnsi="Arial" w:cs="Arial"/>
                <w:color w:val="000000" w:themeColor="text1"/>
                <w:sz w:val="20"/>
                <w:szCs w:val="20"/>
                <w:lang w:val="mn-MN"/>
              </w:rPr>
              <w:t xml:space="preserve"> </w:t>
            </w:r>
            <w:r w:rsidR="00A25B17">
              <w:rPr>
                <w:rFonts w:ascii="Arial" w:hAnsi="Arial" w:cs="Arial"/>
                <w:color w:val="000000" w:themeColor="text1"/>
                <w:sz w:val="20"/>
                <w:szCs w:val="20"/>
                <w:lang w:val="mn-MN"/>
              </w:rPr>
              <w:t>Хүнс, хөдөө аж ахуй, хөнгөн үйлдвэрийн</w:t>
            </w:r>
            <w:r w:rsidR="00621036" w:rsidRPr="007D21F2">
              <w:rPr>
                <w:rFonts w:ascii="Arial" w:hAnsi="Arial" w:cs="Arial"/>
                <w:color w:val="000000" w:themeColor="text1"/>
                <w:sz w:val="20"/>
                <w:szCs w:val="20"/>
                <w:lang w:val="mn-MN"/>
              </w:rPr>
              <w:t xml:space="preserve"> сайдын "Мал, амьтан, ургамал, тэдгээрийн гаралтай хүнсний түүхий эд, бүтээгдэхүүний ул мөрийг мөрдөн тогтоох бүртгэлийн журам"-ыг 2016 оны А-37 дугаар тушаалаар хүчингүй болгосноос хойш </w:t>
            </w:r>
            <w:r w:rsidR="00621036" w:rsidRPr="007D21F2">
              <w:rPr>
                <w:rFonts w:ascii="Arial" w:hAnsi="Arial" w:cs="Arial"/>
                <w:b/>
                <w:bCs/>
                <w:color w:val="000000" w:themeColor="text1"/>
                <w:sz w:val="20"/>
                <w:szCs w:val="20"/>
                <w:lang w:val="mn-MN"/>
              </w:rPr>
              <w:t xml:space="preserve">6 жилийн дараа </w:t>
            </w:r>
            <w:r w:rsidR="002C185A" w:rsidRPr="007D21F2">
              <w:rPr>
                <w:rFonts w:ascii="Arial" w:hAnsi="Arial" w:cs="Arial"/>
                <w:b/>
                <w:bCs/>
                <w:color w:val="000000" w:themeColor="text1"/>
                <w:sz w:val="20"/>
                <w:szCs w:val="20"/>
                <w:lang w:val="mn-MN"/>
              </w:rPr>
              <w:t>баталсан</w:t>
            </w:r>
            <w:r w:rsidR="00621036" w:rsidRPr="007D21F2">
              <w:rPr>
                <w:rFonts w:ascii="Arial" w:hAnsi="Arial" w:cs="Arial"/>
                <w:b/>
                <w:bCs/>
                <w:color w:val="000000" w:themeColor="text1"/>
                <w:sz w:val="20"/>
                <w:szCs w:val="20"/>
                <w:lang w:val="mn-MN"/>
              </w:rPr>
              <w:t xml:space="preserve"> байна</w:t>
            </w:r>
            <w:r w:rsidR="002C185A" w:rsidRPr="007D21F2">
              <w:rPr>
                <w:rFonts w:ascii="Arial" w:hAnsi="Arial" w:cs="Arial"/>
                <w:b/>
                <w:bCs/>
                <w:color w:val="000000" w:themeColor="text1"/>
                <w:sz w:val="20"/>
                <w:szCs w:val="20"/>
                <w:lang w:val="mn-MN"/>
              </w:rPr>
              <w:t>.</w:t>
            </w:r>
          </w:p>
          <w:p w14:paraId="019FECD9" w14:textId="77777777" w:rsidR="002C185A" w:rsidRPr="007D21F2" w:rsidRDefault="002C185A" w:rsidP="002C185A">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p>
        </w:tc>
      </w:tr>
      <w:tr w:rsidR="009239B9" w:rsidRPr="007D21F2" w14:paraId="10230179" w14:textId="77777777" w:rsidTr="000F7DDC">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2F7CB7D5" w14:textId="5E85F1DE" w:rsidR="00D472F3" w:rsidRPr="007D21F2" w:rsidRDefault="00D472F3" w:rsidP="00D472F3">
            <w:pPr>
              <w:pStyle w:val="paragraph"/>
              <w:spacing w:before="0" w:beforeAutospacing="0" w:after="0" w:afterAutospacing="0"/>
              <w:jc w:val="center"/>
              <w:textAlignment w:val="baseline"/>
              <w:rPr>
                <w:rStyle w:val="normaltextrun"/>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5.</w:t>
            </w: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14:paraId="5EA5246B" w14:textId="588A8F82" w:rsidR="00D472F3" w:rsidRPr="007D21F2" w:rsidRDefault="002D70D0" w:rsidP="00144D73">
            <w:pPr>
              <w:pStyle w:val="paragraph"/>
              <w:spacing w:before="0" w:beforeAutospacing="0" w:after="0" w:afterAutospacing="0"/>
              <w:ind w:left="153" w:right="72"/>
              <w:textAlignment w:val="baseline"/>
              <w:rPr>
                <w:rFonts w:ascii="Arial" w:hAnsi="Arial" w:cs="Arial"/>
                <w:color w:val="000000" w:themeColor="text1"/>
                <w:sz w:val="20"/>
                <w:szCs w:val="20"/>
                <w:lang w:val="mn-MN"/>
              </w:rPr>
            </w:pPr>
            <w:r w:rsidRPr="007D21F2">
              <w:rPr>
                <w:rFonts w:ascii="Arial" w:eastAsia="Arial" w:hAnsi="Arial" w:cs="Arial"/>
                <w:color w:val="000000" w:themeColor="text1"/>
                <w:sz w:val="20"/>
                <w:szCs w:val="20"/>
                <w:lang w:val="mn-MN"/>
              </w:rPr>
              <w:t>Эрүүл мэндийн сайдын тушаал</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00730600" w14:textId="21B2E4B8" w:rsidR="00D472F3" w:rsidRPr="007D21F2" w:rsidRDefault="002D70D0" w:rsidP="00AA554C">
            <w:pPr>
              <w:pStyle w:val="paragraph"/>
              <w:spacing w:before="0" w:beforeAutospacing="0" w:after="0" w:afterAutospacing="0"/>
              <w:ind w:right="87"/>
              <w:jc w:val="center"/>
              <w:textAlignment w:val="baseline"/>
              <w:rPr>
                <w:rFonts w:ascii="Arial" w:hAnsi="Arial" w:cs="Arial"/>
                <w:color w:val="000000" w:themeColor="text1"/>
                <w:sz w:val="20"/>
                <w:szCs w:val="20"/>
                <w:lang w:val="mn-MN"/>
              </w:rPr>
            </w:pPr>
            <w:r w:rsidRPr="007D21F2">
              <w:rPr>
                <w:rFonts w:ascii="Arial" w:eastAsia="Arial" w:hAnsi="Arial" w:cs="Arial"/>
                <w:color w:val="000000" w:themeColor="text1"/>
                <w:sz w:val="20"/>
                <w:szCs w:val="20"/>
                <w:lang w:val="mn-MN"/>
              </w:rPr>
              <w:t>2017.04.14-ний  А/145 дугаар тушаал</w:t>
            </w:r>
          </w:p>
        </w:tc>
        <w:tc>
          <w:tcPr>
            <w:tcW w:w="5087" w:type="dxa"/>
            <w:tcBorders>
              <w:top w:val="single" w:sz="6" w:space="0" w:color="auto"/>
              <w:left w:val="single" w:sz="6" w:space="0" w:color="auto"/>
              <w:bottom w:val="single" w:sz="6" w:space="0" w:color="auto"/>
              <w:right w:val="single" w:sz="6" w:space="0" w:color="auto"/>
            </w:tcBorders>
            <w:shd w:val="clear" w:color="auto" w:fill="auto"/>
            <w:vAlign w:val="center"/>
          </w:tcPr>
          <w:p w14:paraId="57B9DB68" w14:textId="169FAEC1" w:rsidR="00D472F3" w:rsidRPr="007D21F2" w:rsidRDefault="002D70D0" w:rsidP="00AB50FB">
            <w:pPr>
              <w:ind w:left="196" w:right="115"/>
              <w:jc w:val="both"/>
              <w:rPr>
                <w:rStyle w:val="normaltextrun"/>
                <w:rFonts w:ascii="Arial" w:hAnsi="Arial" w:cs="Arial"/>
                <w:color w:val="000000" w:themeColor="text1"/>
                <w:sz w:val="20"/>
                <w:szCs w:val="20"/>
                <w:lang w:val="mn-MN"/>
              </w:rPr>
            </w:pPr>
            <w:r w:rsidRPr="007D21F2">
              <w:rPr>
                <w:rFonts w:ascii="Arial" w:eastAsia="Arial" w:hAnsi="Arial" w:cs="Arial"/>
                <w:color w:val="000000" w:themeColor="text1"/>
                <w:sz w:val="20"/>
                <w:szCs w:val="20"/>
                <w:lang w:val="mn-MN"/>
              </w:rPr>
              <w:t>Энэ хуулийн 10.2-д</w:t>
            </w:r>
            <w:r w:rsidR="000C01FE" w:rsidRPr="007D21F2">
              <w:rPr>
                <w:rFonts w:ascii="Arial" w:eastAsia="Arial" w:hAnsi="Arial" w:cs="Arial"/>
                <w:color w:val="000000" w:themeColor="text1"/>
                <w:sz w:val="20"/>
                <w:szCs w:val="20"/>
                <w:lang w:val="mn-MN"/>
              </w:rPr>
              <w:t xml:space="preserve"> </w:t>
            </w:r>
            <w:r w:rsidRPr="007D21F2">
              <w:rPr>
                <w:rFonts w:ascii="Arial" w:eastAsia="Arial" w:hAnsi="Arial" w:cs="Arial"/>
                <w:color w:val="000000" w:themeColor="text1"/>
                <w:sz w:val="20"/>
                <w:szCs w:val="20"/>
                <w:lang w:val="mn-MN"/>
              </w:rPr>
              <w:t>ж</w:t>
            </w:r>
            <w:r w:rsidR="000C01FE" w:rsidRPr="007D21F2">
              <w:rPr>
                <w:rFonts w:ascii="Arial" w:eastAsia="Arial" w:hAnsi="Arial" w:cs="Arial"/>
                <w:color w:val="000000" w:themeColor="text1"/>
                <w:sz w:val="20"/>
                <w:szCs w:val="20"/>
                <w:lang w:val="mn-MN"/>
              </w:rPr>
              <w:t>урам батлах тухай</w:t>
            </w:r>
            <w:r w:rsidRPr="007D21F2">
              <w:rPr>
                <w:rFonts w:ascii="Arial" w:eastAsia="Arial" w:hAnsi="Arial" w:cs="Arial"/>
                <w:color w:val="000000" w:themeColor="text1"/>
                <w:sz w:val="20"/>
                <w:szCs w:val="20"/>
                <w:lang w:val="mn-MN"/>
              </w:rPr>
              <w:t xml:space="preserve"> заасны дагуу</w:t>
            </w:r>
            <w:r w:rsidR="000C01FE" w:rsidRPr="007D21F2">
              <w:rPr>
                <w:rFonts w:ascii="Arial" w:eastAsia="Arial" w:hAnsi="Arial" w:cs="Arial"/>
                <w:color w:val="000000" w:themeColor="text1"/>
                <w:sz w:val="20"/>
                <w:szCs w:val="20"/>
                <w:lang w:val="mn-MN"/>
              </w:rPr>
              <w:t xml:space="preserve"> “Худалдаа, үйлчилгээний байгууллагын ажилтныг эрүүл мэндийн урьдчилан сэргийлэх үзлэг, шинжилгээнд хамруулах журам” батлагдсан.</w:t>
            </w:r>
          </w:p>
        </w:tc>
      </w:tr>
      <w:tr w:rsidR="009239B9" w:rsidRPr="007D21F2" w14:paraId="20940B9F" w14:textId="77777777" w:rsidTr="000F7DDC">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1AF31FC6" w14:textId="539CA977" w:rsidR="00D472F3" w:rsidRPr="007D21F2" w:rsidRDefault="00D472F3" w:rsidP="00D472F3">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6.</w:t>
            </w: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16B1D6" w14:textId="3512FF45" w:rsidR="00D472F3" w:rsidRPr="007D21F2" w:rsidRDefault="00D472F3" w:rsidP="00144D73">
            <w:pPr>
              <w:pStyle w:val="paragraph"/>
              <w:spacing w:before="0" w:beforeAutospacing="0" w:after="0" w:afterAutospacing="0"/>
              <w:ind w:left="153" w:right="72"/>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Үйлдвэр, хөдөө аж ахуйн сайд, Эрүүл мэндийн сайдын хамтарсан тушаал</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166D1" w14:textId="2E776374" w:rsidR="00D472F3" w:rsidRPr="007D21F2" w:rsidRDefault="00D472F3" w:rsidP="00AA554C">
            <w:pPr>
              <w:pStyle w:val="paragraph"/>
              <w:spacing w:before="0" w:beforeAutospacing="0" w:after="0" w:afterAutospacing="0"/>
              <w:ind w:left="199" w:right="162"/>
              <w:jc w:val="center"/>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2013 оны А/46/115 дугаар тушаал</w:t>
            </w:r>
          </w:p>
        </w:tc>
        <w:tc>
          <w:tcPr>
            <w:tcW w:w="50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6337EF" w14:textId="3CCCBF1F" w:rsidR="00D472F3" w:rsidRPr="007D21F2" w:rsidRDefault="00D472F3" w:rsidP="00D472F3">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Энэ хуулийн 12.2-д журам батлах тухай заасны дагуу “Зайлшгүй сав, баглаа боодол болон шошго хэрэглэх</w:t>
            </w:r>
            <w:r w:rsidR="007D21F2">
              <w:rPr>
                <w:rFonts w:ascii="Arial" w:hAnsi="Arial" w:cs="Arial"/>
                <w:color w:val="000000" w:themeColor="text1"/>
                <w:sz w:val="20"/>
                <w:szCs w:val="20"/>
                <w:lang w:val="mn-MN"/>
              </w:rPr>
              <w:t xml:space="preserve"> </w:t>
            </w:r>
            <w:r w:rsidRPr="007D21F2">
              <w:rPr>
                <w:rFonts w:ascii="Arial" w:hAnsi="Arial" w:cs="Arial"/>
                <w:color w:val="000000" w:themeColor="text1"/>
                <w:sz w:val="20"/>
                <w:szCs w:val="20"/>
                <w:lang w:val="mn-MN"/>
              </w:rPr>
              <w:t xml:space="preserve">хүнсний түүхий эд, бүтээгдэхүүний төрлийг тодорхойлох, шошголох журам”-ыг баталсан. </w:t>
            </w:r>
          </w:p>
          <w:p w14:paraId="54A03166" w14:textId="6558695A" w:rsidR="00D472F3" w:rsidRPr="007D21F2" w:rsidRDefault="00D472F3" w:rsidP="00D472F3">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p>
        </w:tc>
      </w:tr>
      <w:tr w:rsidR="009239B9" w:rsidRPr="007D21F2" w14:paraId="00EFEB65" w14:textId="77777777" w:rsidTr="000F7DDC">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6A8E8603" w14:textId="3C1E0F93" w:rsidR="00D472F3" w:rsidRPr="007D21F2" w:rsidRDefault="00D472F3" w:rsidP="00D472F3">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7.</w:t>
            </w: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14:paraId="78B80438" w14:textId="01329144" w:rsidR="00D472F3" w:rsidRPr="007D21F2" w:rsidRDefault="00D472F3" w:rsidP="00144D73">
            <w:pPr>
              <w:pStyle w:val="paragraph"/>
              <w:spacing w:before="0" w:beforeAutospacing="0" w:after="0" w:afterAutospacing="0"/>
              <w:ind w:left="153" w:right="72"/>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Засгийн газрын тогтоол</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4686BE19" w14:textId="2757DEDE" w:rsidR="00D472F3" w:rsidRPr="007D21F2" w:rsidRDefault="00D472F3" w:rsidP="00AA554C">
            <w:pPr>
              <w:pStyle w:val="paragraph"/>
              <w:spacing w:before="0" w:beforeAutospacing="0" w:after="0" w:afterAutospacing="0"/>
              <w:ind w:right="162"/>
              <w:jc w:val="center"/>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2013 оны “Журам батлах тухай” 341 дугаар тогтоол</w:t>
            </w:r>
          </w:p>
        </w:tc>
        <w:tc>
          <w:tcPr>
            <w:tcW w:w="5087" w:type="dxa"/>
            <w:tcBorders>
              <w:top w:val="single" w:sz="6" w:space="0" w:color="auto"/>
              <w:left w:val="single" w:sz="6" w:space="0" w:color="auto"/>
              <w:bottom w:val="single" w:sz="6" w:space="0" w:color="auto"/>
              <w:right w:val="single" w:sz="6" w:space="0" w:color="auto"/>
            </w:tcBorders>
            <w:shd w:val="clear" w:color="auto" w:fill="auto"/>
            <w:vAlign w:val="center"/>
          </w:tcPr>
          <w:p w14:paraId="3A37922F" w14:textId="54FE7304" w:rsidR="00D472F3" w:rsidRPr="007D21F2" w:rsidRDefault="00D472F3" w:rsidP="00D472F3">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Энэ хуулийн 13.8.-д журам батлах тухай заасны дагуу “Зээл тусламжаар авах болон өндөр эрсдэлтэй хүнсний түүхий эд, бүтээгдэхүүн импортлоход ачилтын өмнөх хяналт, шалгалт хийх журам”-ыг баталсан.   </w:t>
            </w:r>
          </w:p>
        </w:tc>
      </w:tr>
      <w:tr w:rsidR="009239B9" w:rsidRPr="007D21F2" w14:paraId="3DB938CE" w14:textId="77777777" w:rsidTr="000F7DDC">
        <w:trPr>
          <w:trHeight w:val="524"/>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0F263EC3" w14:textId="70A69CA3" w:rsidR="00D472F3" w:rsidRPr="007D21F2" w:rsidRDefault="00AB50FB" w:rsidP="00D472F3">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8</w:t>
            </w:r>
          </w:p>
        </w:tc>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14:paraId="494273BD" w14:textId="70429392" w:rsidR="00D472F3" w:rsidRPr="007D21F2" w:rsidRDefault="00D472F3" w:rsidP="00144D73">
            <w:pPr>
              <w:ind w:left="171" w:right="72"/>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Эрүүл мэндийн сайд, Хүнс, хөдөө аж ахуй, хөнгөн үйлдвэрийн сайд, Байгаль орчин, аялал жуулчлалын сайдын хамтарсан тушаалын</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106FA131" w14:textId="04735A85" w:rsidR="00D472F3" w:rsidRPr="007D21F2" w:rsidRDefault="00D472F3" w:rsidP="00AA554C">
            <w:pPr>
              <w:ind w:left="146" w:right="162"/>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2020 оны “Журам батлах тухай” А/602/A/393/A/689</w:t>
            </w:r>
            <w:r w:rsidR="00AA554C" w:rsidRPr="007D21F2">
              <w:rPr>
                <w:rFonts w:ascii="Arial" w:hAnsi="Arial" w:cs="Arial"/>
                <w:color w:val="000000" w:themeColor="text1"/>
                <w:sz w:val="20"/>
                <w:szCs w:val="20"/>
                <w:lang w:val="mn-MN"/>
              </w:rPr>
              <w:t xml:space="preserve"> </w:t>
            </w:r>
            <w:r w:rsidRPr="007D21F2">
              <w:rPr>
                <w:rFonts w:ascii="Arial" w:hAnsi="Arial" w:cs="Arial"/>
                <w:color w:val="000000" w:themeColor="text1"/>
                <w:sz w:val="20"/>
                <w:szCs w:val="20"/>
                <w:lang w:val="mn-MN"/>
              </w:rPr>
              <w:t>дугаар тушаал</w:t>
            </w:r>
          </w:p>
        </w:tc>
        <w:tc>
          <w:tcPr>
            <w:tcW w:w="5087" w:type="dxa"/>
            <w:tcBorders>
              <w:top w:val="single" w:sz="6" w:space="0" w:color="auto"/>
              <w:left w:val="single" w:sz="6" w:space="0" w:color="auto"/>
              <w:bottom w:val="single" w:sz="6" w:space="0" w:color="auto"/>
              <w:right w:val="single" w:sz="6" w:space="0" w:color="auto"/>
            </w:tcBorders>
            <w:shd w:val="clear" w:color="auto" w:fill="auto"/>
            <w:vAlign w:val="center"/>
          </w:tcPr>
          <w:p w14:paraId="5A926854" w14:textId="3FA91CC4" w:rsidR="00D472F3" w:rsidRPr="007D21F2" w:rsidRDefault="00D472F3" w:rsidP="00D472F3">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Энэ хуулийн 14.1-д журам батлах тухай заасны дагуу "Хувиргасан амьд организмаас гаралтай хүнсний түүхий эд, бүтээгдэхүүнд эрсдэлийн үнэлгээ хийх, бүртгэх журам"-ыг </w:t>
            </w:r>
            <w:r w:rsidRPr="007D21F2">
              <w:rPr>
                <w:rFonts w:ascii="Arial" w:hAnsi="Arial" w:cs="Arial"/>
                <w:b/>
                <w:bCs/>
                <w:color w:val="000000" w:themeColor="text1"/>
                <w:sz w:val="20"/>
                <w:szCs w:val="20"/>
                <w:lang w:val="mn-MN"/>
              </w:rPr>
              <w:t>хууль хэрэгжиж эхэлснээс хойш 8 жилийн дараа баталсан.</w:t>
            </w:r>
          </w:p>
        </w:tc>
      </w:tr>
    </w:tbl>
    <w:p w14:paraId="75A5A49A" w14:textId="5EA942BC" w:rsidR="00180E61" w:rsidRPr="007D21F2" w:rsidRDefault="00C63552" w:rsidP="009725D5">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Хүнсний </w:t>
      </w:r>
      <w:r w:rsidR="003E631D" w:rsidRPr="007D21F2">
        <w:rPr>
          <w:rFonts w:ascii="Arial" w:hAnsi="Arial" w:cs="Arial"/>
          <w:color w:val="000000" w:themeColor="text1"/>
          <w:lang w:val="mn-MN"/>
        </w:rPr>
        <w:t xml:space="preserve">бүтээгдэхүүний аюулгүй байдлыг хангах </w:t>
      </w:r>
      <w:r w:rsidRPr="007D21F2">
        <w:rPr>
          <w:rFonts w:ascii="Arial" w:hAnsi="Arial" w:cs="Arial"/>
          <w:color w:val="000000" w:themeColor="text1"/>
          <w:lang w:val="mn-MN"/>
        </w:rPr>
        <w:t xml:space="preserve">тухай хуульд заасан батлагдах </w:t>
      </w:r>
      <w:r w:rsidR="003E631D" w:rsidRPr="007D21F2">
        <w:rPr>
          <w:rFonts w:ascii="Arial" w:hAnsi="Arial" w:cs="Arial"/>
          <w:color w:val="000000" w:themeColor="text1"/>
          <w:lang w:val="mn-MN"/>
        </w:rPr>
        <w:t xml:space="preserve">зарим </w:t>
      </w:r>
      <w:r w:rsidRPr="007D21F2">
        <w:rPr>
          <w:rFonts w:ascii="Arial" w:hAnsi="Arial" w:cs="Arial"/>
          <w:color w:val="000000" w:themeColor="text1"/>
          <w:lang w:val="mn-MN"/>
        </w:rPr>
        <w:t xml:space="preserve">журам хууль </w:t>
      </w:r>
      <w:r w:rsidR="00E87D62" w:rsidRPr="007D21F2">
        <w:rPr>
          <w:rFonts w:ascii="Arial" w:hAnsi="Arial" w:cs="Arial"/>
          <w:color w:val="000000" w:themeColor="text1"/>
          <w:lang w:val="mn-MN"/>
        </w:rPr>
        <w:t>батлагдсанаас</w:t>
      </w:r>
      <w:r w:rsidRPr="007D21F2">
        <w:rPr>
          <w:rFonts w:ascii="Arial" w:hAnsi="Arial" w:cs="Arial"/>
          <w:color w:val="000000" w:themeColor="text1"/>
          <w:lang w:val="mn-MN"/>
        </w:rPr>
        <w:t xml:space="preserve"> хойших 13 жилийн хугацаанд </w:t>
      </w:r>
      <w:r w:rsidR="00E06132" w:rsidRPr="007D21F2">
        <w:rPr>
          <w:rFonts w:ascii="Arial" w:hAnsi="Arial" w:cs="Arial"/>
          <w:color w:val="000000" w:themeColor="text1"/>
          <w:lang w:val="mn-MN"/>
        </w:rPr>
        <w:t xml:space="preserve">огт </w:t>
      </w:r>
      <w:r w:rsidRPr="007D21F2">
        <w:rPr>
          <w:rFonts w:ascii="Arial" w:hAnsi="Arial" w:cs="Arial"/>
          <w:color w:val="000000" w:themeColor="text1"/>
          <w:lang w:val="mn-MN"/>
        </w:rPr>
        <w:t xml:space="preserve">батлагдаагүй </w:t>
      </w:r>
      <w:r w:rsidR="006651C0" w:rsidRPr="007D21F2">
        <w:rPr>
          <w:rFonts w:ascii="Arial" w:hAnsi="Arial" w:cs="Arial"/>
          <w:color w:val="000000" w:themeColor="text1"/>
          <w:lang w:val="mn-MN"/>
        </w:rPr>
        <w:t>4</w:t>
      </w:r>
      <w:r w:rsidR="00E06132" w:rsidRPr="007D21F2">
        <w:rPr>
          <w:rFonts w:ascii="Arial" w:hAnsi="Arial" w:cs="Arial"/>
          <w:color w:val="000000" w:themeColor="text1"/>
          <w:lang w:val="mn-MN"/>
        </w:rPr>
        <w:t xml:space="preserve"> эрх зүйн баримт бичиг </w:t>
      </w:r>
      <w:r w:rsidRPr="007D21F2">
        <w:rPr>
          <w:rFonts w:ascii="Arial" w:hAnsi="Arial" w:cs="Arial"/>
          <w:color w:val="000000" w:themeColor="text1"/>
          <w:lang w:val="mn-MN"/>
        </w:rPr>
        <w:t>байгааг доорх хүснэгтэд харуулав.</w:t>
      </w:r>
    </w:p>
    <w:p w14:paraId="35476A05" w14:textId="284B8E7A" w:rsidR="00C63552" w:rsidRPr="007D21F2" w:rsidRDefault="00C63552" w:rsidP="009725D5">
      <w:pPr>
        <w:spacing w:before="120" w:after="120"/>
        <w:ind w:firstLine="709"/>
        <w:jc w:val="both"/>
        <w:rPr>
          <w:rFonts w:ascii="Arial" w:hAnsi="Arial" w:cs="Arial"/>
          <w:color w:val="000000" w:themeColor="text1"/>
          <w:lang w:val="mn-MN"/>
        </w:rPr>
      </w:pPr>
      <w:r w:rsidRPr="007D21F2">
        <w:rPr>
          <w:rFonts w:ascii="Arial" w:hAnsi="Arial" w:cs="Arial"/>
          <w:i/>
          <w:iCs/>
          <w:color w:val="000000" w:themeColor="text1"/>
          <w:lang w:val="mn-MN"/>
        </w:rPr>
        <w:t>2 дугаар хүснэгт. Хуулийг дагаж гараагүй  хууль, журам бусад баримт бичгийн жагсаалт</w:t>
      </w:r>
    </w:p>
    <w:tbl>
      <w:tblPr>
        <w:tblW w:w="934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
        <w:gridCol w:w="1326"/>
        <w:gridCol w:w="2829"/>
        <w:gridCol w:w="4646"/>
      </w:tblGrid>
      <w:tr w:rsidR="009239B9" w:rsidRPr="007D21F2" w14:paraId="753E6BBE" w14:textId="77777777" w:rsidTr="000F7DDC">
        <w:trPr>
          <w:trHeight w:val="300"/>
        </w:trPr>
        <w:tc>
          <w:tcPr>
            <w:tcW w:w="53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C679492" w14:textId="77777777" w:rsidR="00AE5B81" w:rsidRPr="007D21F2" w:rsidRDefault="00AE5B81" w:rsidP="00E87D62">
            <w:pPr>
              <w:pStyle w:val="paragraph"/>
              <w:spacing w:before="0" w:beforeAutospacing="0" w:after="0" w:afterAutospacing="0"/>
              <w:ind w:left="-1680"/>
              <w:jc w:val="center"/>
              <w:textAlignment w:val="baseline"/>
              <w:rPr>
                <w:rFonts w:ascii="Arial" w:hAnsi="Arial" w:cs="Arial"/>
                <w:color w:val="000000" w:themeColor="text1"/>
                <w:sz w:val="20"/>
                <w:szCs w:val="20"/>
                <w:lang w:val="mn-MN"/>
              </w:rPr>
            </w:pPr>
            <w:r w:rsidRPr="007D21F2">
              <w:rPr>
                <w:rStyle w:val="eop"/>
                <w:rFonts w:ascii="Arial" w:hAnsi="Arial" w:cs="Arial"/>
                <w:color w:val="000000" w:themeColor="text1"/>
                <w:sz w:val="20"/>
                <w:szCs w:val="20"/>
                <w:lang w:val="mn-MN"/>
              </w:rPr>
              <w:t> </w:t>
            </w:r>
          </w:p>
          <w:p w14:paraId="6CBB89E4" w14:textId="77777777" w:rsidR="00AE5B81" w:rsidRPr="007D21F2" w:rsidRDefault="00AE5B81" w:rsidP="00E87D62">
            <w:pPr>
              <w:pStyle w:val="paragraph"/>
              <w:spacing w:before="0" w:beforeAutospacing="0" w:after="0" w:afterAutospacing="0"/>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 </w:t>
            </w:r>
            <w:r w:rsidRPr="007D21F2">
              <w:rPr>
                <w:rStyle w:val="eop"/>
                <w:rFonts w:ascii="Arial" w:hAnsi="Arial" w:cs="Arial"/>
                <w:color w:val="000000" w:themeColor="text1"/>
                <w:sz w:val="20"/>
                <w:szCs w:val="20"/>
                <w:lang w:val="mn-MN"/>
              </w:rPr>
              <w:t> </w:t>
            </w:r>
          </w:p>
        </w:tc>
        <w:tc>
          <w:tcPr>
            <w:tcW w:w="415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1A5DC66" w14:textId="77777777" w:rsidR="00AE5B81" w:rsidRPr="007D21F2" w:rsidRDefault="00AE5B81" w:rsidP="00E87D62">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Захиргааны хэм хэмжээний актын</w:t>
            </w:r>
            <w:r w:rsidRPr="007D21F2">
              <w:rPr>
                <w:rStyle w:val="eop"/>
                <w:rFonts w:ascii="Arial" w:hAnsi="Arial" w:cs="Arial"/>
                <w:color w:val="000000" w:themeColor="text1"/>
                <w:sz w:val="20"/>
                <w:szCs w:val="20"/>
                <w:lang w:val="mn-MN"/>
              </w:rPr>
              <w:t> </w:t>
            </w:r>
          </w:p>
        </w:tc>
        <w:tc>
          <w:tcPr>
            <w:tcW w:w="46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305168A" w14:textId="77777777" w:rsidR="00AE5B81" w:rsidRPr="007D21F2" w:rsidRDefault="00AE5B81" w:rsidP="00E87D62">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Агуулга</w:t>
            </w:r>
            <w:r w:rsidRPr="007D21F2">
              <w:rPr>
                <w:rStyle w:val="eop"/>
                <w:rFonts w:ascii="Arial" w:hAnsi="Arial" w:cs="Arial"/>
                <w:color w:val="000000" w:themeColor="text1"/>
                <w:sz w:val="20"/>
                <w:szCs w:val="20"/>
                <w:lang w:val="mn-MN"/>
              </w:rPr>
              <w:t> </w:t>
            </w:r>
          </w:p>
        </w:tc>
      </w:tr>
      <w:tr w:rsidR="009239B9" w:rsidRPr="007D21F2" w14:paraId="7E8DA734" w14:textId="77777777" w:rsidTr="000F7DDC">
        <w:trPr>
          <w:trHeight w:val="300"/>
        </w:trPr>
        <w:tc>
          <w:tcPr>
            <w:tcW w:w="53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B86064" w14:textId="77777777" w:rsidR="00AE5B81" w:rsidRPr="007D21F2" w:rsidRDefault="00AE5B81" w:rsidP="00E87D62">
            <w:pPr>
              <w:rPr>
                <w:rFonts w:ascii="Arial" w:hAnsi="Arial" w:cs="Arial"/>
                <w:color w:val="000000" w:themeColor="text1"/>
                <w:sz w:val="20"/>
                <w:szCs w:val="20"/>
                <w:lang w:val="mn-MN"/>
              </w:rPr>
            </w:pPr>
          </w:p>
        </w:tc>
        <w:tc>
          <w:tcPr>
            <w:tcW w:w="13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56E394" w14:textId="21112854" w:rsidR="00AE5B81" w:rsidRPr="007D21F2" w:rsidRDefault="00AE5B81" w:rsidP="00E87D62">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Бат</w:t>
            </w:r>
            <w:r w:rsidR="00C63552" w:rsidRPr="007D21F2">
              <w:rPr>
                <w:rStyle w:val="normaltextrun"/>
                <w:rFonts w:ascii="Arial" w:hAnsi="Arial" w:cs="Arial"/>
                <w:color w:val="000000" w:themeColor="text1"/>
                <w:sz w:val="20"/>
                <w:szCs w:val="20"/>
                <w:lang w:val="mn-MN"/>
              </w:rPr>
              <w:t>лагдах</w:t>
            </w:r>
            <w:r w:rsidRPr="007D21F2">
              <w:rPr>
                <w:rStyle w:val="normaltextrun"/>
                <w:rFonts w:ascii="Arial" w:hAnsi="Arial" w:cs="Arial"/>
                <w:color w:val="000000" w:themeColor="text1"/>
                <w:sz w:val="20"/>
                <w:szCs w:val="20"/>
                <w:lang w:val="mn-MN"/>
              </w:rPr>
              <w:t xml:space="preserve"> арга хэлбэр</w:t>
            </w:r>
            <w:r w:rsidRPr="007D21F2">
              <w:rPr>
                <w:rStyle w:val="eop"/>
                <w:rFonts w:ascii="Arial" w:hAnsi="Arial" w:cs="Arial"/>
                <w:color w:val="000000" w:themeColor="text1"/>
                <w:sz w:val="20"/>
                <w:szCs w:val="20"/>
                <w:lang w:val="mn-MN"/>
              </w:rPr>
              <w:t> </w:t>
            </w:r>
          </w:p>
        </w:tc>
        <w:tc>
          <w:tcPr>
            <w:tcW w:w="28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655300" w14:textId="0F215E2D" w:rsidR="00AE5B81" w:rsidRPr="007D21F2" w:rsidRDefault="00D0699E" w:rsidP="00E87D62">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Хуулийн заалт</w:t>
            </w:r>
            <w:r w:rsidR="00AE5B81" w:rsidRPr="007D21F2">
              <w:rPr>
                <w:rStyle w:val="eop"/>
                <w:rFonts w:ascii="Arial" w:hAnsi="Arial" w:cs="Arial"/>
                <w:color w:val="000000" w:themeColor="text1"/>
                <w:sz w:val="20"/>
                <w:szCs w:val="20"/>
                <w:lang w:val="mn-MN"/>
              </w:rPr>
              <w:t> </w:t>
            </w:r>
          </w:p>
        </w:tc>
        <w:tc>
          <w:tcPr>
            <w:tcW w:w="46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2DDD3F" w14:textId="77777777" w:rsidR="00AE5B81" w:rsidRPr="007D21F2" w:rsidRDefault="00AE5B81" w:rsidP="00E87D62">
            <w:pPr>
              <w:rPr>
                <w:rFonts w:ascii="Arial" w:hAnsi="Arial" w:cs="Arial"/>
                <w:color w:val="000000" w:themeColor="text1"/>
                <w:sz w:val="20"/>
                <w:szCs w:val="20"/>
                <w:lang w:val="mn-MN"/>
              </w:rPr>
            </w:pPr>
          </w:p>
        </w:tc>
      </w:tr>
      <w:tr w:rsidR="009239B9" w:rsidRPr="007D21F2" w14:paraId="09078FFE" w14:textId="77777777" w:rsidTr="000F7DDC">
        <w:trPr>
          <w:trHeight w:val="300"/>
        </w:trPr>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1FBFE76E" w14:textId="7D6BBF92" w:rsidR="002A51CB" w:rsidRPr="007D21F2" w:rsidRDefault="002A51CB" w:rsidP="002A51CB">
            <w:pPr>
              <w:jc w:val="center"/>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1.</w:t>
            </w:r>
          </w:p>
        </w:tc>
        <w:tc>
          <w:tcPr>
            <w:tcW w:w="1326" w:type="dxa"/>
            <w:tcBorders>
              <w:top w:val="single" w:sz="6" w:space="0" w:color="auto"/>
              <w:left w:val="single" w:sz="6" w:space="0" w:color="auto"/>
              <w:bottom w:val="single" w:sz="6" w:space="0" w:color="auto"/>
              <w:right w:val="single" w:sz="6" w:space="0" w:color="auto"/>
            </w:tcBorders>
            <w:shd w:val="clear" w:color="auto" w:fill="auto"/>
            <w:vAlign w:val="center"/>
          </w:tcPr>
          <w:p w14:paraId="201E1A84" w14:textId="2FCA0BB5" w:rsidR="002A51CB" w:rsidRPr="007D21F2" w:rsidRDefault="002A51CB" w:rsidP="002A51CB">
            <w:pPr>
              <w:pStyle w:val="paragraph"/>
              <w:spacing w:before="0" w:beforeAutospacing="0" w:after="0" w:afterAutospacing="0"/>
              <w:ind w:left="171"/>
              <w:textAlignment w:val="baseline"/>
              <w:rPr>
                <w:rStyle w:val="normaltextrun"/>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Хяналтын байгууллага</w:t>
            </w:r>
          </w:p>
        </w:tc>
        <w:tc>
          <w:tcPr>
            <w:tcW w:w="2829" w:type="dxa"/>
            <w:tcBorders>
              <w:top w:val="single" w:sz="6" w:space="0" w:color="auto"/>
              <w:left w:val="single" w:sz="6" w:space="0" w:color="auto"/>
              <w:bottom w:val="single" w:sz="6" w:space="0" w:color="auto"/>
              <w:right w:val="single" w:sz="6" w:space="0" w:color="auto"/>
            </w:tcBorders>
            <w:shd w:val="clear" w:color="auto" w:fill="auto"/>
            <w:vAlign w:val="center"/>
          </w:tcPr>
          <w:p w14:paraId="3DEBEC3B" w14:textId="3144DF6F" w:rsidR="002A51CB" w:rsidRPr="007D21F2" w:rsidRDefault="002A51CB" w:rsidP="002A51CB">
            <w:pPr>
              <w:pStyle w:val="NormalWeb"/>
              <w:ind w:left="156" w:right="115"/>
              <w:jc w:val="both"/>
              <w:rPr>
                <w:rStyle w:val="normaltextrun"/>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Энэ хуулийн 6.1.2.-д заасан журам батлах</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1ED268B4" w14:textId="268FCEED" w:rsidR="002A51CB" w:rsidRPr="007D21F2" w:rsidRDefault="002A51CB" w:rsidP="002A51CB">
            <w:pPr>
              <w:ind w:left="157" w:right="115"/>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этгээдийн улсын бүртгэлийн гэрчилгээний дугаар, иргэний регистрийн дугаар, хүнсний чиглэлийн үйл ажиллагааны төрөл, хэлбэр, дотоод хяналтын </w:t>
            </w:r>
            <w:r w:rsidRPr="007D21F2">
              <w:rPr>
                <w:rFonts w:ascii="Arial" w:hAnsi="Arial" w:cs="Arial"/>
                <w:b/>
                <w:bCs/>
                <w:color w:val="000000" w:themeColor="text1"/>
                <w:sz w:val="20"/>
                <w:szCs w:val="20"/>
                <w:lang w:val="mn-MN"/>
              </w:rPr>
              <w:t>журам батлагдаагүй байна.</w:t>
            </w:r>
          </w:p>
        </w:tc>
      </w:tr>
      <w:tr w:rsidR="009239B9" w:rsidRPr="007D21F2" w14:paraId="2FEF60F4" w14:textId="77777777" w:rsidTr="000F7DDC">
        <w:trPr>
          <w:trHeight w:val="991"/>
        </w:trPr>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048A0CB1" w14:textId="29A145F7" w:rsidR="002A51CB" w:rsidRPr="007D21F2" w:rsidRDefault="002A51CB" w:rsidP="002A51CB">
            <w:pPr>
              <w:jc w:val="center"/>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2.</w:t>
            </w:r>
          </w:p>
        </w:tc>
        <w:tc>
          <w:tcPr>
            <w:tcW w:w="1326" w:type="dxa"/>
            <w:tcBorders>
              <w:top w:val="single" w:sz="6" w:space="0" w:color="auto"/>
              <w:left w:val="single" w:sz="6" w:space="0" w:color="auto"/>
              <w:bottom w:val="single" w:sz="6" w:space="0" w:color="auto"/>
              <w:right w:val="single" w:sz="6" w:space="0" w:color="auto"/>
            </w:tcBorders>
            <w:shd w:val="clear" w:color="auto" w:fill="auto"/>
            <w:vAlign w:val="center"/>
          </w:tcPr>
          <w:p w14:paraId="3F158BAA" w14:textId="2084106F" w:rsidR="002A51CB" w:rsidRPr="007D21F2" w:rsidRDefault="00A25B17" w:rsidP="002A51CB">
            <w:pPr>
              <w:pStyle w:val="paragraph"/>
              <w:spacing w:before="0" w:beforeAutospacing="0" w:after="0" w:afterAutospacing="0"/>
              <w:ind w:left="171"/>
              <w:textAlignment w:val="baseline"/>
              <w:rPr>
                <w:rStyle w:val="normaltextrun"/>
                <w:rFonts w:ascii="Arial" w:hAnsi="Arial" w:cs="Arial"/>
                <w:color w:val="000000" w:themeColor="text1"/>
                <w:sz w:val="20"/>
                <w:szCs w:val="20"/>
                <w:lang w:val="mn-MN"/>
              </w:rPr>
            </w:pPr>
            <w:r>
              <w:rPr>
                <w:rFonts w:ascii="Arial" w:hAnsi="Arial" w:cs="Arial"/>
                <w:color w:val="000000" w:themeColor="text1"/>
                <w:sz w:val="20"/>
                <w:szCs w:val="20"/>
                <w:lang w:val="mn-MN"/>
              </w:rPr>
              <w:t>Хүнс, хөдөө аж ахуй, хөнгөн үйлдвэрийн</w:t>
            </w:r>
            <w:r w:rsidR="002A51CB" w:rsidRPr="007D21F2">
              <w:rPr>
                <w:rFonts w:ascii="Arial" w:hAnsi="Arial" w:cs="Arial"/>
                <w:color w:val="000000" w:themeColor="text1"/>
                <w:sz w:val="20"/>
                <w:szCs w:val="20"/>
                <w:lang w:val="mn-MN"/>
              </w:rPr>
              <w:t xml:space="preserve"> сайдын тушаал</w:t>
            </w:r>
          </w:p>
        </w:tc>
        <w:tc>
          <w:tcPr>
            <w:tcW w:w="2829" w:type="dxa"/>
            <w:tcBorders>
              <w:top w:val="single" w:sz="6" w:space="0" w:color="auto"/>
              <w:left w:val="single" w:sz="6" w:space="0" w:color="auto"/>
              <w:bottom w:val="single" w:sz="6" w:space="0" w:color="auto"/>
              <w:right w:val="single" w:sz="6" w:space="0" w:color="auto"/>
            </w:tcBorders>
            <w:shd w:val="clear" w:color="auto" w:fill="auto"/>
            <w:vAlign w:val="center"/>
          </w:tcPr>
          <w:p w14:paraId="4E6E1468" w14:textId="33A0B39B" w:rsidR="002A51CB" w:rsidRPr="007D21F2" w:rsidRDefault="002A51CB" w:rsidP="002A51CB">
            <w:pPr>
              <w:ind w:left="156" w:right="115"/>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Энэ хуулийн 6.1.-д заасан маягтын загварыг батлах</w:t>
            </w:r>
          </w:p>
          <w:p w14:paraId="389BCD6C" w14:textId="77777777" w:rsidR="002A51CB" w:rsidRPr="007D21F2" w:rsidRDefault="002A51CB" w:rsidP="002A51CB">
            <w:pPr>
              <w:pStyle w:val="NormalWeb"/>
              <w:ind w:left="156" w:right="115"/>
              <w:jc w:val="both"/>
              <w:rPr>
                <w:rFonts w:ascii="Arial" w:hAnsi="Arial" w:cs="Arial"/>
                <w:color w:val="000000" w:themeColor="text1"/>
                <w:sz w:val="20"/>
                <w:szCs w:val="20"/>
                <w:lang w:val="mn-MN"/>
              </w:rPr>
            </w:pP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C24842C" w14:textId="76CABCDC" w:rsidR="002A51CB" w:rsidRPr="007D21F2" w:rsidRDefault="002A51CB" w:rsidP="002A51CB">
            <w:pPr>
              <w:ind w:left="157" w:right="115"/>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Хуулийн этгээдийн улсын бүртгэлийн гэрчилгээний дугаар, иргэний регистрийн дугаар, хүнсний чиглэлийн үйл ажиллагааны төрөл, хэлбэр, дотоод хяналтын </w:t>
            </w:r>
            <w:r w:rsidRPr="007D21F2">
              <w:rPr>
                <w:rFonts w:ascii="Arial" w:hAnsi="Arial" w:cs="Arial"/>
                <w:b/>
                <w:bCs/>
                <w:color w:val="000000" w:themeColor="text1"/>
                <w:sz w:val="20"/>
                <w:szCs w:val="20"/>
                <w:lang w:val="mn-MN"/>
              </w:rPr>
              <w:t>журамд заасан маягтын загвар батлагдаагүй байна.</w:t>
            </w:r>
          </w:p>
        </w:tc>
      </w:tr>
      <w:tr w:rsidR="009239B9" w:rsidRPr="007D21F2" w14:paraId="273E94E9" w14:textId="77777777" w:rsidTr="000F7DDC">
        <w:trPr>
          <w:trHeight w:val="300"/>
        </w:trPr>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26D13D0C" w14:textId="5E379E59" w:rsidR="002A51CB" w:rsidRPr="007D21F2" w:rsidRDefault="002A51CB" w:rsidP="002A51CB">
            <w:pPr>
              <w:pStyle w:val="paragraph"/>
              <w:spacing w:before="0" w:beforeAutospacing="0" w:after="0" w:afterAutospacing="0"/>
              <w:jc w:val="center"/>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3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1FABFB" w14:textId="49DD5985" w:rsidR="002A51CB" w:rsidRPr="007D21F2" w:rsidRDefault="00A25B17" w:rsidP="002A51CB">
            <w:pPr>
              <w:pStyle w:val="paragraph"/>
              <w:spacing w:before="0" w:beforeAutospacing="0" w:after="0" w:afterAutospacing="0"/>
              <w:ind w:left="171"/>
              <w:textAlignment w:val="baseline"/>
              <w:rPr>
                <w:rFonts w:ascii="Arial" w:hAnsi="Arial" w:cs="Arial"/>
                <w:color w:val="000000" w:themeColor="text1"/>
                <w:sz w:val="20"/>
                <w:szCs w:val="20"/>
                <w:lang w:val="mn-MN"/>
              </w:rPr>
            </w:pPr>
            <w:r>
              <w:rPr>
                <w:rFonts w:ascii="Arial" w:hAnsi="Arial" w:cs="Arial"/>
                <w:color w:val="000000" w:themeColor="text1"/>
                <w:sz w:val="20"/>
                <w:szCs w:val="20"/>
                <w:lang w:val="mn-MN"/>
              </w:rPr>
              <w:t>Хүнс, хөдөө аж ахуй, хөнгөн үйлдвэрийн</w:t>
            </w:r>
            <w:r w:rsidR="002A51CB" w:rsidRPr="007D21F2">
              <w:rPr>
                <w:rFonts w:ascii="Arial" w:hAnsi="Arial" w:cs="Arial"/>
                <w:color w:val="000000" w:themeColor="text1"/>
                <w:sz w:val="20"/>
                <w:szCs w:val="20"/>
                <w:lang w:val="mn-MN"/>
              </w:rPr>
              <w:t xml:space="preserve"> сайдын тушаал</w:t>
            </w:r>
          </w:p>
        </w:tc>
        <w:tc>
          <w:tcPr>
            <w:tcW w:w="28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BEA454" w14:textId="1C55F832" w:rsidR="002A51CB" w:rsidRPr="007D21F2" w:rsidRDefault="002A51CB" w:rsidP="002A51CB">
            <w:pPr>
              <w:ind w:left="156" w:right="115"/>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Энэ хуулийн 9.5.-д заасан Мал, амьтны гаралтай хүнсний түүхий эд, бүтээгдэхүүний ул мөрийг мөрдөн тогтоох бүртгэлтэй холбогдсон журмыг хүнсний асуудал эрхэлсэн Засгийн газрын гишүүн батална.</w:t>
            </w:r>
          </w:p>
          <w:p w14:paraId="0E15A5FC" w14:textId="635C29DB" w:rsidR="002A51CB" w:rsidRPr="007D21F2" w:rsidRDefault="002A51CB" w:rsidP="002A51CB">
            <w:pPr>
              <w:pStyle w:val="paragraph"/>
              <w:spacing w:before="0" w:beforeAutospacing="0" w:after="0" w:afterAutospacing="0"/>
              <w:ind w:left="156" w:right="115"/>
              <w:jc w:val="both"/>
              <w:textAlignment w:val="baseline"/>
              <w:rPr>
                <w:rFonts w:ascii="Arial" w:hAnsi="Arial" w:cs="Arial"/>
                <w:color w:val="000000" w:themeColor="text1"/>
                <w:sz w:val="20"/>
                <w:szCs w:val="20"/>
                <w:lang w:val="mn-MN"/>
              </w:rPr>
            </w:pP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99E04C" w14:textId="24819553" w:rsidR="002A51CB" w:rsidRPr="007D21F2" w:rsidRDefault="002A51CB" w:rsidP="002A51CB">
            <w:pPr>
              <w:pStyle w:val="paragraph"/>
              <w:spacing w:before="0" w:beforeAutospacing="0" w:after="0" w:afterAutospacing="0"/>
              <w:ind w:left="157" w:right="115" w:firstLine="14"/>
              <w:jc w:val="both"/>
              <w:textAlignment w:val="baseline"/>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"Мал, амьтан, ургамал, тэдгээрийн гаралтай хүнсний түүхий эд, бүтээгдэхүүний ул мөрийг мөрдөн тогтоох бүртгэлийн журам"-ыг баталсан хэдий ч </w:t>
            </w:r>
            <w:r w:rsidR="00A25B17">
              <w:rPr>
                <w:rFonts w:ascii="Arial" w:hAnsi="Arial" w:cs="Arial"/>
                <w:color w:val="000000" w:themeColor="text1"/>
                <w:sz w:val="20"/>
                <w:szCs w:val="20"/>
                <w:lang w:val="mn-MN"/>
              </w:rPr>
              <w:t>Хүнс, хөдөө аж ахуй, хөнгөн үйлдвэрийн</w:t>
            </w:r>
            <w:r w:rsidRPr="007D21F2">
              <w:rPr>
                <w:rFonts w:ascii="Arial" w:hAnsi="Arial" w:cs="Arial"/>
                <w:color w:val="000000" w:themeColor="text1"/>
                <w:sz w:val="20"/>
                <w:szCs w:val="20"/>
                <w:lang w:val="mn-MN"/>
              </w:rPr>
              <w:t xml:space="preserve"> сайдын 2016 оны А-37 дугаар тушаалаар хүчингүй болгосон ба 2016 оноос хойших хугацаанд Мал, амьтан, тэдгээрийн гаралтай хүнсний түүхий эд, бүтээгдэхүүний ул мөрийг мөрдөн тогтоох бүртгэлийн </w:t>
            </w:r>
            <w:r w:rsidRPr="007D21F2">
              <w:rPr>
                <w:rFonts w:ascii="Arial" w:hAnsi="Arial" w:cs="Arial"/>
                <w:b/>
                <w:bCs/>
                <w:color w:val="000000" w:themeColor="text1"/>
                <w:sz w:val="20"/>
                <w:szCs w:val="20"/>
                <w:lang w:val="mn-MN"/>
              </w:rPr>
              <w:t>журам батлагдаагүй байна.</w:t>
            </w:r>
          </w:p>
        </w:tc>
      </w:tr>
      <w:tr w:rsidR="009239B9" w:rsidRPr="007D21F2" w14:paraId="2111DDD1" w14:textId="77777777" w:rsidTr="000F7DDC">
        <w:trPr>
          <w:trHeight w:val="300"/>
        </w:trPr>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08A0F098" w14:textId="34C07BFF" w:rsidR="002A51CB" w:rsidRPr="007D21F2" w:rsidRDefault="002A51CB" w:rsidP="002A51CB">
            <w:pPr>
              <w:pStyle w:val="paragraph"/>
              <w:spacing w:before="0" w:beforeAutospacing="0" w:after="0" w:afterAutospacing="0"/>
              <w:jc w:val="center"/>
              <w:textAlignment w:val="baseline"/>
              <w:rPr>
                <w:rStyle w:val="normaltextrun"/>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4.</w:t>
            </w:r>
          </w:p>
        </w:tc>
        <w:tc>
          <w:tcPr>
            <w:tcW w:w="1326" w:type="dxa"/>
            <w:tcBorders>
              <w:top w:val="single" w:sz="6" w:space="0" w:color="auto"/>
              <w:left w:val="single" w:sz="6" w:space="0" w:color="auto"/>
              <w:bottom w:val="single" w:sz="6" w:space="0" w:color="auto"/>
              <w:right w:val="single" w:sz="6" w:space="0" w:color="auto"/>
            </w:tcBorders>
            <w:shd w:val="clear" w:color="auto" w:fill="auto"/>
            <w:vAlign w:val="center"/>
          </w:tcPr>
          <w:p w14:paraId="213AA394" w14:textId="329E7377" w:rsidR="002A51CB" w:rsidRPr="007D21F2" w:rsidRDefault="00A25B17" w:rsidP="002A51CB">
            <w:pPr>
              <w:pStyle w:val="paragraph"/>
              <w:spacing w:before="0" w:beforeAutospacing="0" w:after="0" w:afterAutospacing="0"/>
              <w:ind w:left="171"/>
              <w:textAlignment w:val="baseline"/>
              <w:rPr>
                <w:rStyle w:val="normaltextrun"/>
                <w:rFonts w:ascii="Arial" w:hAnsi="Arial" w:cs="Arial"/>
                <w:color w:val="000000" w:themeColor="text1"/>
                <w:sz w:val="20"/>
                <w:szCs w:val="20"/>
                <w:lang w:val="mn-MN"/>
              </w:rPr>
            </w:pPr>
            <w:r>
              <w:rPr>
                <w:rFonts w:ascii="Arial" w:hAnsi="Arial" w:cs="Arial"/>
                <w:color w:val="000000" w:themeColor="text1"/>
                <w:sz w:val="20"/>
                <w:szCs w:val="20"/>
                <w:lang w:val="mn-MN"/>
              </w:rPr>
              <w:t>Хүнс, хөдөө аж ахуй, хөнгөн үйлдвэрийн</w:t>
            </w:r>
            <w:r w:rsidR="002A51CB" w:rsidRPr="007D21F2">
              <w:rPr>
                <w:rFonts w:ascii="Arial" w:hAnsi="Arial" w:cs="Arial"/>
                <w:color w:val="000000" w:themeColor="text1"/>
                <w:sz w:val="20"/>
                <w:szCs w:val="20"/>
                <w:lang w:val="mn-MN"/>
              </w:rPr>
              <w:t xml:space="preserve"> сайдын тушаал </w:t>
            </w:r>
          </w:p>
        </w:tc>
        <w:tc>
          <w:tcPr>
            <w:tcW w:w="2829" w:type="dxa"/>
            <w:tcBorders>
              <w:top w:val="single" w:sz="6" w:space="0" w:color="auto"/>
              <w:left w:val="single" w:sz="6" w:space="0" w:color="auto"/>
              <w:bottom w:val="single" w:sz="6" w:space="0" w:color="auto"/>
              <w:right w:val="single" w:sz="6" w:space="0" w:color="auto"/>
            </w:tcBorders>
            <w:shd w:val="clear" w:color="auto" w:fill="auto"/>
            <w:vAlign w:val="center"/>
          </w:tcPr>
          <w:p w14:paraId="61A22C9F" w14:textId="47D771C1" w:rsidR="002A51CB" w:rsidRPr="007D21F2" w:rsidRDefault="002A51CB" w:rsidP="002A51CB">
            <w:pPr>
              <w:pStyle w:val="paragraph"/>
              <w:spacing w:before="0" w:beforeAutospacing="0" w:after="0" w:afterAutospacing="0"/>
              <w:ind w:left="131" w:right="138"/>
              <w:jc w:val="both"/>
              <w:textAlignment w:val="baseline"/>
              <w:rPr>
                <w:rFonts w:ascii="Arial" w:hAnsi="Arial" w:cs="Arial"/>
                <w:color w:val="000000" w:themeColor="text1"/>
                <w:sz w:val="20"/>
                <w:szCs w:val="20"/>
                <w:lang w:val="mn-MN"/>
              </w:rPr>
            </w:pPr>
            <w:r w:rsidRPr="007D21F2">
              <w:rPr>
                <w:rStyle w:val="normaltextrun"/>
                <w:rFonts w:ascii="Arial" w:hAnsi="Arial" w:cs="Arial"/>
                <w:color w:val="000000" w:themeColor="text1"/>
                <w:sz w:val="20"/>
                <w:szCs w:val="20"/>
                <w:lang w:val="mn-MN"/>
              </w:rPr>
              <w:t>Энэ хуулийн 9.6-д заасан журам батлах</w:t>
            </w:r>
            <w:r w:rsidRPr="007D21F2">
              <w:rPr>
                <w:rStyle w:val="eop"/>
                <w:rFonts w:ascii="Arial" w:hAnsi="Arial" w:cs="Arial"/>
                <w:color w:val="000000" w:themeColor="text1"/>
                <w:sz w:val="20"/>
                <w:szCs w:val="20"/>
                <w:lang w:val="mn-MN"/>
              </w:rPr>
              <w:t>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596B105" w14:textId="496045DB" w:rsidR="002A51CB" w:rsidRPr="007D21F2" w:rsidRDefault="002A51CB" w:rsidP="002A51CB">
            <w:pPr>
              <w:ind w:left="157" w:right="115" w:firstLine="14"/>
              <w:jc w:val="both"/>
              <w:rPr>
                <w:rStyle w:val="eop"/>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Хүнсний түүхий эд, бүтээгдэхүүний ул мөрийг мөрдөн тогтоох бүртгэл хөтлөх </w:t>
            </w:r>
            <w:r w:rsidRPr="007D21F2">
              <w:rPr>
                <w:rFonts w:ascii="Arial" w:hAnsi="Arial" w:cs="Arial"/>
                <w:b/>
                <w:bCs/>
                <w:color w:val="000000" w:themeColor="text1"/>
                <w:sz w:val="20"/>
                <w:szCs w:val="20"/>
                <w:lang w:val="mn-MN"/>
              </w:rPr>
              <w:t>аргачлал батлагдаагүй байна.</w:t>
            </w:r>
          </w:p>
        </w:tc>
      </w:tr>
    </w:tbl>
    <w:p w14:paraId="5DBC004A" w14:textId="09E8E399" w:rsidR="00747D4F" w:rsidRPr="007D21F2" w:rsidRDefault="00747D4F" w:rsidP="009725D5">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Иймд Хүнсний </w:t>
      </w:r>
      <w:r w:rsidR="003E631D" w:rsidRPr="007D21F2">
        <w:rPr>
          <w:rFonts w:ascii="Arial" w:hAnsi="Arial" w:cs="Arial"/>
          <w:color w:val="000000" w:themeColor="text1"/>
          <w:lang w:val="mn-MN"/>
        </w:rPr>
        <w:t xml:space="preserve">бүтээгдэхүүний аюулгүй байдлыг хангах </w:t>
      </w:r>
      <w:r w:rsidRPr="007D21F2">
        <w:rPr>
          <w:rFonts w:ascii="Arial" w:hAnsi="Arial" w:cs="Arial"/>
          <w:color w:val="000000" w:themeColor="text1"/>
          <w:lang w:val="mn-MN"/>
        </w:rPr>
        <w:t xml:space="preserve">тухай хуульд “хүнсний </w:t>
      </w:r>
      <w:r w:rsidR="003E631D" w:rsidRPr="007D21F2">
        <w:rPr>
          <w:rFonts w:ascii="Arial" w:hAnsi="Arial" w:cs="Arial"/>
          <w:color w:val="000000" w:themeColor="text1"/>
          <w:lang w:val="mn-MN"/>
        </w:rPr>
        <w:t xml:space="preserve">сүлжээнд бүхэлд нь хүнсний баталгаат </w:t>
      </w:r>
      <w:r w:rsidRPr="007D21F2">
        <w:rPr>
          <w:rFonts w:ascii="Arial" w:hAnsi="Arial" w:cs="Arial"/>
          <w:color w:val="000000" w:themeColor="text1"/>
          <w:lang w:val="mn-MN"/>
        </w:rPr>
        <w:t xml:space="preserve">байдлыг хангах”-тай холбоотой зохицуулалтыг </w:t>
      </w:r>
      <w:r w:rsidR="00A136AC" w:rsidRPr="007D21F2">
        <w:rPr>
          <w:rFonts w:ascii="Arial" w:hAnsi="Arial" w:cs="Arial"/>
          <w:color w:val="000000" w:themeColor="text1"/>
          <w:lang w:val="mn-MN"/>
        </w:rPr>
        <w:t xml:space="preserve">тусгахдаа </w:t>
      </w:r>
      <w:r w:rsidR="003E631D" w:rsidRPr="007D21F2">
        <w:rPr>
          <w:rFonts w:ascii="Arial" w:hAnsi="Arial" w:cs="Arial"/>
          <w:color w:val="000000" w:themeColor="text1"/>
          <w:lang w:val="mn-MN"/>
        </w:rPr>
        <w:t xml:space="preserve">хүнсний хяналтын бодлого, </w:t>
      </w:r>
      <w:r w:rsidR="008442B4" w:rsidRPr="007D21F2">
        <w:rPr>
          <w:rFonts w:ascii="Arial" w:hAnsi="Arial" w:cs="Arial"/>
          <w:color w:val="000000" w:themeColor="text1"/>
          <w:lang w:val="mn-MN"/>
        </w:rPr>
        <w:t xml:space="preserve">мэргэжлийн болон </w:t>
      </w:r>
      <w:r w:rsidR="007D21F2" w:rsidRPr="007D21F2">
        <w:rPr>
          <w:rFonts w:ascii="Arial" w:hAnsi="Arial" w:cs="Arial"/>
          <w:color w:val="000000" w:themeColor="text1"/>
          <w:lang w:val="mn-MN"/>
        </w:rPr>
        <w:t>эрсдэлийн</w:t>
      </w:r>
      <w:r w:rsidR="008442B4" w:rsidRPr="007D21F2">
        <w:rPr>
          <w:rFonts w:ascii="Arial" w:hAnsi="Arial" w:cs="Arial"/>
          <w:color w:val="000000" w:themeColor="text1"/>
          <w:lang w:val="mn-MN"/>
        </w:rPr>
        <w:t xml:space="preserve"> </w:t>
      </w:r>
      <w:r w:rsidR="003E631D" w:rsidRPr="007D21F2">
        <w:rPr>
          <w:rFonts w:ascii="Arial" w:hAnsi="Arial" w:cs="Arial"/>
          <w:color w:val="000000" w:themeColor="text1"/>
          <w:lang w:val="mn-MN"/>
        </w:rPr>
        <w:t xml:space="preserve">удирдлага, </w:t>
      </w:r>
      <w:r w:rsidR="008442B4" w:rsidRPr="007D21F2">
        <w:rPr>
          <w:rFonts w:ascii="Arial" w:hAnsi="Arial" w:cs="Arial"/>
          <w:color w:val="000000" w:themeColor="text1"/>
          <w:lang w:val="mn-MN"/>
        </w:rPr>
        <w:t xml:space="preserve">үйл ажиллагааны чиглэл, оролцогч талууд </w:t>
      </w:r>
      <w:r w:rsidR="00A136AC" w:rsidRPr="007D21F2">
        <w:rPr>
          <w:rFonts w:ascii="Arial" w:hAnsi="Arial" w:cs="Arial"/>
          <w:color w:val="000000" w:themeColor="text1"/>
          <w:lang w:val="mn-MN"/>
        </w:rPr>
        <w:t xml:space="preserve">гэсэн </w:t>
      </w:r>
      <w:r w:rsidR="00285333" w:rsidRPr="007D21F2">
        <w:rPr>
          <w:rFonts w:ascii="Arial" w:hAnsi="Arial" w:cs="Arial"/>
          <w:color w:val="000000" w:themeColor="text1"/>
          <w:lang w:val="mn-MN"/>
        </w:rPr>
        <w:t xml:space="preserve">хүнсний </w:t>
      </w:r>
      <w:r w:rsidR="008442B4" w:rsidRPr="007D21F2">
        <w:rPr>
          <w:rFonts w:ascii="Arial" w:hAnsi="Arial" w:cs="Arial"/>
          <w:color w:val="000000" w:themeColor="text1"/>
          <w:lang w:val="mn-MN"/>
        </w:rPr>
        <w:t xml:space="preserve">баталгаат </w:t>
      </w:r>
      <w:r w:rsidR="00285333" w:rsidRPr="007D21F2">
        <w:rPr>
          <w:rFonts w:ascii="Arial" w:hAnsi="Arial" w:cs="Arial"/>
          <w:color w:val="000000" w:themeColor="text1"/>
          <w:lang w:val="mn-MN"/>
        </w:rPr>
        <w:t>байдлы</w:t>
      </w:r>
      <w:r w:rsidR="008442B4" w:rsidRPr="007D21F2">
        <w:rPr>
          <w:rFonts w:ascii="Arial" w:hAnsi="Arial" w:cs="Arial"/>
          <w:color w:val="000000" w:themeColor="text1"/>
          <w:lang w:val="mn-MN"/>
        </w:rPr>
        <w:t>г хангах</w:t>
      </w:r>
      <w:r w:rsidR="00285333" w:rsidRPr="007D21F2">
        <w:rPr>
          <w:rFonts w:ascii="Arial" w:hAnsi="Arial" w:cs="Arial"/>
          <w:color w:val="000000" w:themeColor="text1"/>
          <w:lang w:val="mn-MN"/>
        </w:rPr>
        <w:t xml:space="preserve"> бүрэлдэхүүн хэсгүүдийг тодорхойлж, улмаар </w:t>
      </w:r>
      <w:r w:rsidR="007D1E7D" w:rsidRPr="007D21F2">
        <w:rPr>
          <w:rFonts w:ascii="Arial" w:hAnsi="Arial" w:cs="Arial"/>
          <w:color w:val="000000" w:themeColor="text1"/>
          <w:lang w:val="mn-MN"/>
        </w:rPr>
        <w:t xml:space="preserve">хүнсний сүлжээнд </w:t>
      </w:r>
      <w:r w:rsidR="008442B4" w:rsidRPr="007D21F2">
        <w:rPr>
          <w:rFonts w:ascii="Arial" w:hAnsi="Arial" w:cs="Arial"/>
          <w:color w:val="000000" w:themeColor="text1"/>
          <w:lang w:val="mn-MN"/>
        </w:rPr>
        <w:t xml:space="preserve">хүнсний хяналтын </w:t>
      </w:r>
      <w:r w:rsidR="00285333" w:rsidRPr="007D21F2">
        <w:rPr>
          <w:rFonts w:ascii="Arial" w:hAnsi="Arial" w:cs="Arial"/>
          <w:color w:val="000000" w:themeColor="text1"/>
          <w:lang w:val="mn-MN"/>
        </w:rPr>
        <w:t xml:space="preserve">нэгдсэн удирдлага, зохион байгуулалт, тогтолцоогоор хангах зохицуулалтыг зайлшгүй тусгах цаг үеийн хэрэгцээ шаардлага бий болсон байна. </w:t>
      </w:r>
    </w:p>
    <w:p w14:paraId="31D5C816" w14:textId="0689780E" w:rsidR="00E10CDB" w:rsidRPr="007D21F2" w:rsidRDefault="00EC3F65" w:rsidP="00601C5E">
      <w:pPr>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lang w:val="mn-MN"/>
        </w:rPr>
        <w:t xml:space="preserve">Мөн энэ хуульд туссан хүнсний түүхий эд, бүтээгдэхүүн, хүнсний сүлжээнд тавигдах эрүүл ахуйн шаардлага, хүнсний аюулгүйн үзүүлэлт, </w:t>
      </w:r>
      <w:r w:rsidR="007D21F2" w:rsidRPr="007D21F2">
        <w:rPr>
          <w:rFonts w:ascii="Arial" w:hAnsi="Arial" w:cs="Arial"/>
          <w:color w:val="000000" w:themeColor="text1"/>
          <w:lang w:val="mn-MN"/>
        </w:rPr>
        <w:t>хүнсэнд</w:t>
      </w:r>
      <w:r w:rsidRPr="007D21F2">
        <w:rPr>
          <w:rFonts w:ascii="Arial" w:hAnsi="Arial" w:cs="Arial"/>
          <w:color w:val="000000" w:themeColor="text1"/>
          <w:lang w:val="mn-MN"/>
        </w:rPr>
        <w:t xml:space="preserve"> дэх пестицид болон малын эмийн үлдэгдлийн зөвшөөрөгдөх дээд хэмжээ, хүнсний шошгоны мэдээлэл болон бусад журмаар зохицуулахаар, эсхүл хүнсний асуудал эрхэлсэн Засгийн гишүүн тогтоож батлахаар заасныг холбогдох стандарт, техникийн зохицуулалт байхаар хуульд өөрчлөлт оруулах саналтай байна. Учир нь эдгээр дүрэм </w:t>
      </w:r>
      <w:r w:rsidRPr="007D21F2">
        <w:rPr>
          <w:rFonts w:ascii="Arial" w:hAnsi="Arial" w:cs="Arial"/>
          <w:color w:val="000000" w:themeColor="text1"/>
          <w:lang w:val="mn-MN"/>
        </w:rPr>
        <w:lastRenderedPageBreak/>
        <w:t xml:space="preserve">журмаар зохицуулж буй харилцаа нь хүнсний салбарын мэргэжлийн түвшинд боловсруулагддаг </w:t>
      </w:r>
      <w:r w:rsidR="00601C5E" w:rsidRPr="007D21F2">
        <w:rPr>
          <w:rFonts w:ascii="Arial" w:hAnsi="Arial" w:cs="Arial"/>
          <w:color w:val="000000" w:themeColor="text1"/>
          <w:lang w:val="mn-MN"/>
        </w:rPr>
        <w:t>ба олон улсад ихэвчлэн стандарт шаардлагыг хэмжээнд батлагддаг эрх зүйн барим бичгүүд юм.</w:t>
      </w:r>
    </w:p>
    <w:p w14:paraId="244B5208" w14:textId="1400548C" w:rsidR="00601C5E" w:rsidRPr="007D21F2" w:rsidRDefault="00601C5E" w:rsidP="00601C5E">
      <w:pPr>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lang w:val="mn-MN"/>
        </w:rPr>
        <w:t>Хүнсний сүлжээнд мөрдөх стандарт, техникийн зохицуулалтад тавих хяналт, шалгалт, тандалт, шинжилгээ хийх төрийн байгууллага болох хүнсний  хяналт, зохицуулалтын асуудал эрхэлсэн төрийн захиргааны байгууллага, хүнсний судалгааны хүрээлэн, хүнсний шинжилгээний төр, хэвийн хэвшлийн лабораторийн чиг үүргийг зааглаж хуульчлах нь зүйтэй гэж үзэж байна.</w:t>
      </w:r>
    </w:p>
    <w:p w14:paraId="5B030086" w14:textId="45362D5E" w:rsidR="008442B4" w:rsidRPr="007356EF" w:rsidRDefault="001735C2" w:rsidP="009725D5">
      <w:pPr>
        <w:pStyle w:val="Heading2"/>
        <w:spacing w:before="120" w:after="120" w:line="240" w:lineRule="auto"/>
        <w:ind w:firstLine="709"/>
        <w:jc w:val="both"/>
        <w:rPr>
          <w:rFonts w:ascii="Arial" w:hAnsi="Arial" w:cs="Arial"/>
          <w:b/>
          <w:bCs/>
          <w:color w:val="4472C4" w:themeColor="accent5"/>
          <w:sz w:val="24"/>
          <w:szCs w:val="24"/>
          <w:lang w:val="mn-MN"/>
        </w:rPr>
      </w:pPr>
      <w:bookmarkStart w:id="10" w:name="_Toc197890259"/>
      <w:r w:rsidRPr="007356EF">
        <w:rPr>
          <w:rFonts w:ascii="Arial" w:hAnsi="Arial" w:cs="Arial"/>
          <w:b/>
          <w:bCs/>
          <w:color w:val="4472C4" w:themeColor="accent5"/>
          <w:sz w:val="24"/>
          <w:szCs w:val="24"/>
          <w:lang w:val="mn-MN"/>
        </w:rPr>
        <w:t>2.1</w:t>
      </w:r>
      <w:r w:rsidR="00285333" w:rsidRPr="007356EF">
        <w:rPr>
          <w:rFonts w:ascii="Arial" w:hAnsi="Arial" w:cs="Arial"/>
          <w:b/>
          <w:bCs/>
          <w:color w:val="4472C4" w:themeColor="accent5"/>
          <w:sz w:val="24"/>
          <w:szCs w:val="24"/>
          <w:lang w:val="mn-MN"/>
        </w:rPr>
        <w:t xml:space="preserve">. </w:t>
      </w:r>
      <w:r w:rsidR="008442B4" w:rsidRPr="007356EF">
        <w:rPr>
          <w:rFonts w:ascii="Arial" w:hAnsi="Arial" w:cs="Arial"/>
          <w:b/>
          <w:bCs/>
          <w:color w:val="4472C4" w:themeColor="accent5"/>
          <w:sz w:val="24"/>
          <w:szCs w:val="24"/>
          <w:lang w:val="mn-MN"/>
        </w:rPr>
        <w:t>Хүнсний аюулгүй байдлыг хангах зарчмын хэрэгжилтийн үр дагаврын үнэлгээ</w:t>
      </w:r>
      <w:bookmarkEnd w:id="10"/>
    </w:p>
    <w:p w14:paraId="0CE2671D" w14:textId="555D050D" w:rsidR="008442B4" w:rsidRPr="007D21F2" w:rsidRDefault="008442B4" w:rsidP="009725D5">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Хүнсний бүтээгдэхүүний аюулгүй байдлыг хангахад дараах 5 зарчмыг баримтална гэж хуулиар заасан. Үүнд:</w:t>
      </w:r>
    </w:p>
    <w:p w14:paraId="649A69D2" w14:textId="77777777" w:rsidR="008442B4" w:rsidRPr="007D21F2" w:rsidRDefault="008442B4" w:rsidP="00042DCE">
      <w:pPr>
        <w:pStyle w:val="ListParagraph"/>
        <w:numPr>
          <w:ilvl w:val="0"/>
          <w:numId w:val="7"/>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Хүнсний сүлжээний бүх үе шатанд хүнсний түүхий эд, бүтээгдэхүүний аюулгүй байдлыг хангах;</w:t>
      </w:r>
    </w:p>
    <w:p w14:paraId="12DA9687" w14:textId="77777777" w:rsidR="008442B4" w:rsidRPr="007D21F2" w:rsidRDefault="008442B4" w:rsidP="00042DCE">
      <w:pPr>
        <w:pStyle w:val="ListParagraph"/>
        <w:numPr>
          <w:ilvl w:val="0"/>
          <w:numId w:val="7"/>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Хүнсний сүлжээний үйл ажиллагаа эрхлэгч нь хүнсний сүлжээний өөрт хамаарах үе шатанд хүнсний түүхий эд, бүтээгдэхүүнийхээ аюулгүй байдлыг хариуцах;</w:t>
      </w:r>
    </w:p>
    <w:p w14:paraId="66CD6878" w14:textId="6D9D39AE" w:rsidR="008442B4" w:rsidRPr="007D21F2" w:rsidRDefault="008442B4" w:rsidP="00042DCE">
      <w:pPr>
        <w:pStyle w:val="ListParagraph"/>
        <w:numPr>
          <w:ilvl w:val="0"/>
          <w:numId w:val="7"/>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Хүнсний түүхи</w:t>
      </w:r>
      <w:r w:rsidR="0011639E" w:rsidRPr="007D21F2">
        <w:rPr>
          <w:rFonts w:ascii="Arial" w:hAnsi="Arial" w:cs="Arial"/>
          <w:color w:val="000000" w:themeColor="text1"/>
          <w:sz w:val="24"/>
          <w:szCs w:val="24"/>
          <w:lang w:val="mn-MN"/>
        </w:rPr>
        <w:t>й</w:t>
      </w:r>
      <w:r w:rsidRPr="007D21F2">
        <w:rPr>
          <w:rFonts w:ascii="Arial" w:hAnsi="Arial" w:cs="Arial"/>
          <w:color w:val="000000" w:themeColor="text1"/>
          <w:sz w:val="24"/>
          <w:szCs w:val="24"/>
          <w:lang w:val="mn-MN"/>
        </w:rPr>
        <w:t xml:space="preserve"> эд, бүтээгдэхүүний аюулгүй байдлыг хангахад чиглэсэн бодлого, тавих шаардлага, шалгуур үзүүлэлтийг шинжлэх ухааны үндэслэлтэй, судалгаа баримтад тулгуурлан тодорхойлох;</w:t>
      </w:r>
    </w:p>
    <w:p w14:paraId="712DC2F8" w14:textId="77777777" w:rsidR="008442B4" w:rsidRPr="007D21F2" w:rsidRDefault="008442B4" w:rsidP="00042DCE">
      <w:pPr>
        <w:pStyle w:val="ListParagraph"/>
        <w:numPr>
          <w:ilvl w:val="0"/>
          <w:numId w:val="7"/>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Хяналт шалгалт нь эрсдэлд суурилсан байх;</w:t>
      </w:r>
    </w:p>
    <w:p w14:paraId="039D9C35" w14:textId="77777777" w:rsidR="008442B4" w:rsidRPr="007D21F2" w:rsidRDefault="008442B4" w:rsidP="00042DCE">
      <w:pPr>
        <w:pStyle w:val="ListParagraph"/>
        <w:numPr>
          <w:ilvl w:val="0"/>
          <w:numId w:val="7"/>
        </w:numPr>
        <w:spacing w:after="120" w:line="240" w:lineRule="auto"/>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Хүнсний зориулалтаар бэлтгэх мал, амьтан, таримал ургамал эрүүл байх гэсэн 5 зарчмын хүрээнд энэхүү хууль хэрэгжихээр хуульчилсан.</w:t>
      </w:r>
    </w:p>
    <w:p w14:paraId="7C8D163C" w14:textId="77777777" w:rsidR="008442B4" w:rsidRPr="007D21F2" w:rsidRDefault="008442B4" w:rsidP="008442B4">
      <w:pPr>
        <w:pStyle w:val="ListParagraph"/>
        <w:jc w:val="both"/>
        <w:rPr>
          <w:rFonts w:ascii="Arial" w:hAnsi="Arial" w:cs="Arial"/>
          <w:color w:val="000000" w:themeColor="text1"/>
          <w:sz w:val="24"/>
          <w:szCs w:val="24"/>
          <w:lang w:val="mn-MN"/>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6949"/>
      </w:tblGrid>
      <w:tr w:rsidR="009239B9" w:rsidRPr="007D21F2" w14:paraId="0649090B" w14:textId="77777777" w:rsidTr="00F30A79">
        <w:tc>
          <w:tcPr>
            <w:tcW w:w="2123" w:type="dxa"/>
            <w:shd w:val="clear" w:color="auto" w:fill="auto"/>
          </w:tcPr>
          <w:p w14:paraId="32600987" w14:textId="77777777" w:rsidR="008442B4" w:rsidRPr="007D21F2" w:rsidRDefault="008442B4"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хэсэг</w:t>
            </w:r>
          </w:p>
        </w:tc>
        <w:tc>
          <w:tcPr>
            <w:tcW w:w="6949" w:type="dxa"/>
            <w:shd w:val="clear" w:color="auto" w:fill="auto"/>
          </w:tcPr>
          <w:p w14:paraId="295A3FA9" w14:textId="77777777" w:rsidR="008442B4" w:rsidRPr="007D21F2" w:rsidRDefault="008442B4"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 дугаар зүйл. Хүнсний түүхий эд, бүтээгдэхүүний аюулгүй байдлыг хангах зарчим</w:t>
            </w:r>
          </w:p>
        </w:tc>
      </w:tr>
      <w:tr w:rsidR="008442B4" w:rsidRPr="007D21F2" w14:paraId="3D8D2F39" w14:textId="77777777" w:rsidTr="00F30A79">
        <w:tc>
          <w:tcPr>
            <w:tcW w:w="2123" w:type="dxa"/>
            <w:shd w:val="clear" w:color="auto" w:fill="auto"/>
          </w:tcPr>
          <w:p w14:paraId="3AECABE2" w14:textId="77777777" w:rsidR="008442B4" w:rsidRPr="007D21F2" w:rsidRDefault="008442B4" w:rsidP="007D21F2">
            <w:pPr>
              <w:pStyle w:val="ListParagraph"/>
              <w:spacing w:after="0" w:line="240" w:lineRule="auto"/>
              <w:ind w:left="0"/>
              <w:jc w:val="both"/>
              <w:rPr>
                <w:rFonts w:ascii="Arial" w:hAnsi="Arial" w:cs="Arial"/>
                <w:b/>
                <w:color w:val="000000" w:themeColor="text1"/>
                <w:sz w:val="20"/>
                <w:szCs w:val="20"/>
                <w:lang w:val="mn-MN"/>
              </w:rPr>
            </w:pPr>
          </w:p>
          <w:p w14:paraId="248AE27B" w14:textId="77777777" w:rsidR="008442B4" w:rsidRPr="007D21F2" w:rsidRDefault="008442B4"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Томьёологдсон шалгуур үзүүлэлт</w:t>
            </w:r>
          </w:p>
        </w:tc>
        <w:tc>
          <w:tcPr>
            <w:tcW w:w="6949" w:type="dxa"/>
            <w:shd w:val="clear" w:color="auto" w:fill="auto"/>
          </w:tcPr>
          <w:p w14:paraId="7F1F594E" w14:textId="77777777" w:rsidR="008442B4" w:rsidRPr="007D21F2" w:rsidRDefault="008442B4"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Хүнсний түүхий эд, бүтээгдэхүүний аюулгүй байдлыг хангах зарчим хангагдаж чадсан уу? </w:t>
            </w:r>
          </w:p>
          <w:p w14:paraId="755AF59B" w14:textId="77777777" w:rsidR="008442B4" w:rsidRPr="007D21F2" w:rsidRDefault="008442B4"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Уг зарчим нь цаг үетэйгээ нийцэж чадаж байгаа эсэх буюу практикт нийцэж буй байдал хэр байна вэ?</w:t>
            </w:r>
          </w:p>
        </w:tc>
      </w:tr>
    </w:tbl>
    <w:p w14:paraId="5BC23914" w14:textId="77777777" w:rsidR="008442B4" w:rsidRPr="007D21F2" w:rsidRDefault="008442B4" w:rsidP="008442B4">
      <w:pPr>
        <w:spacing w:after="120" w:line="276" w:lineRule="auto"/>
        <w:jc w:val="both"/>
        <w:rPr>
          <w:rFonts w:ascii="Arial" w:hAnsi="Arial" w:cs="Arial"/>
          <w:color w:val="000000" w:themeColor="text1"/>
          <w:lang w:val="mn-MN"/>
        </w:rPr>
      </w:pPr>
    </w:p>
    <w:p w14:paraId="4F8BACFB" w14:textId="7E9BC4CA" w:rsidR="00803205" w:rsidRPr="007D21F2" w:rsidRDefault="00E75205" w:rsidP="00042DCE">
      <w:pPr>
        <w:pStyle w:val="ListParagraph"/>
        <w:numPr>
          <w:ilvl w:val="0"/>
          <w:numId w:val="9"/>
        </w:numPr>
        <w:spacing w:after="120" w:line="276" w:lineRule="auto"/>
        <w:jc w:val="both"/>
        <w:rPr>
          <w:rFonts w:ascii="Arial" w:hAnsi="Arial" w:cs="Arial"/>
          <w:i/>
          <w:iCs/>
          <w:color w:val="000000" w:themeColor="text1"/>
          <w:sz w:val="24"/>
          <w:szCs w:val="24"/>
          <w:u w:val="single"/>
          <w:lang w:val="mn-MN"/>
        </w:rPr>
      </w:pPr>
      <w:r w:rsidRPr="007D21F2">
        <w:rPr>
          <w:rFonts w:ascii="Arial" w:hAnsi="Arial" w:cs="Arial"/>
          <w:i/>
          <w:iCs/>
          <w:color w:val="000000" w:themeColor="text1"/>
          <w:sz w:val="24"/>
          <w:szCs w:val="24"/>
          <w:u w:val="single"/>
          <w:lang w:val="mn-MN"/>
        </w:rPr>
        <w:t>“</w:t>
      </w:r>
      <w:r w:rsidR="00803205" w:rsidRPr="007D21F2">
        <w:rPr>
          <w:rFonts w:ascii="Arial" w:hAnsi="Arial" w:cs="Arial"/>
          <w:i/>
          <w:iCs/>
          <w:color w:val="000000" w:themeColor="text1"/>
          <w:sz w:val="24"/>
          <w:szCs w:val="24"/>
          <w:u w:val="single"/>
          <w:lang w:val="mn-MN"/>
        </w:rPr>
        <w:t>Хүнсний сүлжээний бүх үе шатанд хүнсний түүхий эд, бүтээгдэхүүний аюулгүй байдлыг хангах</w:t>
      </w:r>
      <w:r w:rsidRPr="007D21F2">
        <w:rPr>
          <w:rFonts w:ascii="Arial" w:hAnsi="Arial" w:cs="Arial"/>
          <w:i/>
          <w:iCs/>
          <w:color w:val="000000" w:themeColor="text1"/>
          <w:sz w:val="24"/>
          <w:szCs w:val="24"/>
          <w:u w:val="single"/>
          <w:lang w:val="mn-MN"/>
        </w:rPr>
        <w:t>” гэх зарчмын хэрэгжилтийн байдал</w:t>
      </w:r>
    </w:p>
    <w:p w14:paraId="64F5AF7D" w14:textId="3F39BD4B" w:rsidR="00484E4B" w:rsidRPr="007D21F2" w:rsidRDefault="00484E4B" w:rsidP="009725D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сүлжээний бүх үе шатанд тодруулбал мал аж ахуй, газар тариалангийн үйлдвэрлэл, анхан шатны болон болов</w:t>
      </w:r>
      <w:r w:rsidR="003E252A" w:rsidRPr="007D21F2">
        <w:rPr>
          <w:rFonts w:ascii="Arial" w:hAnsi="Arial" w:cs="Arial"/>
          <w:color w:val="000000" w:themeColor="text1"/>
          <w:lang w:val="mn-MN"/>
        </w:rPr>
        <w:t>с</w:t>
      </w:r>
      <w:r w:rsidRPr="007D21F2">
        <w:rPr>
          <w:rFonts w:ascii="Arial" w:hAnsi="Arial" w:cs="Arial"/>
          <w:color w:val="000000" w:themeColor="text1"/>
          <w:lang w:val="mn-MN"/>
        </w:rPr>
        <w:t xml:space="preserve">руулах үйлдвэр, худалдаа, үйлчилгээ, тээвэрлэлт, агуулах, зооринд хадгалагдаж худалдан борлуулагдаж буй хүнсний түүхий эд, бүтээгдэхүүний </w:t>
      </w:r>
      <w:r w:rsidR="003E252A" w:rsidRPr="007D21F2">
        <w:rPr>
          <w:rFonts w:ascii="Arial" w:hAnsi="Arial" w:cs="Arial"/>
          <w:color w:val="000000" w:themeColor="text1"/>
          <w:lang w:val="mn-MN"/>
        </w:rPr>
        <w:t>баталгаат</w:t>
      </w:r>
      <w:r w:rsidRPr="007D21F2">
        <w:rPr>
          <w:rFonts w:ascii="Arial" w:hAnsi="Arial" w:cs="Arial"/>
          <w:color w:val="000000" w:themeColor="text1"/>
          <w:lang w:val="mn-MN"/>
        </w:rPr>
        <w:t xml:space="preserve"> байдлыг хариуцах хүнсний чиглэлийн үйл ажиллагаа эрхлэгчдийн үйл ажиллагаанд төрийн болон иргэний хяналт тав</w:t>
      </w:r>
      <w:r w:rsidR="003E252A" w:rsidRPr="007D21F2">
        <w:rPr>
          <w:rFonts w:ascii="Arial" w:hAnsi="Arial" w:cs="Arial"/>
          <w:color w:val="000000" w:themeColor="text1"/>
          <w:lang w:val="mn-MN"/>
        </w:rPr>
        <w:t xml:space="preserve">ихаар хуульчилсан боловч өнөөдрийн байдлаар </w:t>
      </w:r>
      <w:r w:rsidR="00745BB7" w:rsidRPr="007D21F2">
        <w:rPr>
          <w:rFonts w:ascii="Arial" w:hAnsi="Arial" w:cs="Arial"/>
          <w:color w:val="000000" w:themeColor="text1"/>
          <w:lang w:val="mn-MN"/>
        </w:rPr>
        <w:t>хүнсний хяналтын бодлого, түүний хэрэгжүүлэх чиг үүрэг доголдолтой байдалд</w:t>
      </w:r>
      <w:r w:rsidRPr="007D21F2">
        <w:rPr>
          <w:rFonts w:ascii="Arial" w:hAnsi="Arial" w:cs="Arial"/>
          <w:color w:val="000000" w:themeColor="text1"/>
          <w:lang w:val="mn-MN"/>
        </w:rPr>
        <w:t xml:space="preserve"> байна.</w:t>
      </w:r>
    </w:p>
    <w:p w14:paraId="1379906C" w14:textId="2D6D4C0B" w:rsidR="001724E4" w:rsidRPr="007D21F2" w:rsidRDefault="00484E4B" w:rsidP="009725D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аюулгүй байдлыг хангах хууль, эрх зүйн бичиг баримтын хэрэгжилтийг хүнсний салбарын суурь хууль болох Хүнсний тухай болон Хүнсний бүтээгдэхүүний аюулгүй байдлыг хангах тухай хуулийн хэрэгжилт</w:t>
      </w:r>
      <w:r w:rsidR="002E2DC8" w:rsidRPr="007D21F2">
        <w:rPr>
          <w:rFonts w:ascii="Arial" w:hAnsi="Arial" w:cs="Arial"/>
          <w:color w:val="000000" w:themeColor="text1"/>
          <w:lang w:val="mn-MN"/>
        </w:rPr>
        <w:t xml:space="preserve">эд </w:t>
      </w:r>
      <w:r w:rsidRPr="007D21F2">
        <w:rPr>
          <w:rFonts w:ascii="Arial" w:hAnsi="Arial" w:cs="Arial"/>
          <w:color w:val="000000" w:themeColor="text1"/>
          <w:lang w:val="mn-MN"/>
        </w:rPr>
        <w:t>үнэлгээг хий</w:t>
      </w:r>
      <w:r w:rsidR="002E2DC8" w:rsidRPr="007D21F2">
        <w:rPr>
          <w:rFonts w:ascii="Arial" w:hAnsi="Arial" w:cs="Arial"/>
          <w:color w:val="000000" w:themeColor="text1"/>
          <w:lang w:val="mn-MN"/>
        </w:rPr>
        <w:t xml:space="preserve">х замаар </w:t>
      </w:r>
      <w:r w:rsidR="00501F30" w:rsidRPr="007D21F2">
        <w:rPr>
          <w:rFonts w:ascii="Arial" w:hAnsi="Arial" w:cs="Arial"/>
          <w:color w:val="000000" w:themeColor="text1"/>
          <w:lang w:val="mn-MN"/>
        </w:rPr>
        <w:t xml:space="preserve">өнөөгийн </w:t>
      </w:r>
      <w:r w:rsidR="00501F30" w:rsidRPr="007D21F2">
        <w:rPr>
          <w:rFonts w:ascii="Arial" w:hAnsi="Arial" w:cs="Arial"/>
          <w:color w:val="000000" w:themeColor="text1"/>
          <w:lang w:val="mn-MN"/>
        </w:rPr>
        <w:lastRenderedPageBreak/>
        <w:t>нөхцөл байд</w:t>
      </w:r>
      <w:r w:rsidR="00F676D0" w:rsidRPr="007D21F2">
        <w:rPr>
          <w:rFonts w:ascii="Arial" w:hAnsi="Arial" w:cs="Arial"/>
          <w:color w:val="000000" w:themeColor="text1"/>
          <w:lang w:val="mn-MN"/>
        </w:rPr>
        <w:t>ал, тулгамдаж буй асууд</w:t>
      </w:r>
      <w:r w:rsidR="001724E4" w:rsidRPr="007D21F2">
        <w:rPr>
          <w:rFonts w:ascii="Arial" w:hAnsi="Arial" w:cs="Arial"/>
          <w:color w:val="000000" w:themeColor="text1"/>
          <w:lang w:val="mn-MN"/>
        </w:rPr>
        <w:t>лыг</w:t>
      </w:r>
      <w:r w:rsidR="00F676D0" w:rsidRPr="007D21F2">
        <w:rPr>
          <w:rFonts w:ascii="Arial" w:hAnsi="Arial" w:cs="Arial"/>
          <w:color w:val="000000" w:themeColor="text1"/>
          <w:lang w:val="mn-MN"/>
        </w:rPr>
        <w:t xml:space="preserve"> тодорхойл</w:t>
      </w:r>
      <w:r w:rsidR="001724E4" w:rsidRPr="007D21F2">
        <w:rPr>
          <w:rFonts w:ascii="Arial" w:hAnsi="Arial" w:cs="Arial"/>
          <w:color w:val="000000" w:themeColor="text1"/>
          <w:lang w:val="mn-MN"/>
        </w:rPr>
        <w:t xml:space="preserve">ж түүний шалтгаант </w:t>
      </w:r>
      <w:r w:rsidR="003A14F9">
        <w:rPr>
          <w:rFonts w:ascii="Arial" w:hAnsi="Arial" w:cs="Arial"/>
          <w:color w:val="000000" w:themeColor="text1"/>
          <w:lang w:val="mn-MN"/>
        </w:rPr>
        <w:t>нөхцөлийг</w:t>
      </w:r>
      <w:r w:rsidR="001724E4" w:rsidRPr="007D21F2">
        <w:rPr>
          <w:rFonts w:ascii="Arial" w:hAnsi="Arial" w:cs="Arial"/>
          <w:color w:val="000000" w:themeColor="text1"/>
          <w:lang w:val="mn-MN"/>
        </w:rPr>
        <w:t xml:space="preserve"> тогтоолоо.</w:t>
      </w:r>
    </w:p>
    <w:p w14:paraId="405A36A3" w14:textId="0FECCAF3" w:rsidR="00484E4B" w:rsidRPr="007D21F2" w:rsidRDefault="00484E4B" w:rsidP="009725D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Энэхүү үнэлгээ</w:t>
      </w:r>
      <w:r w:rsidR="001724E4" w:rsidRPr="007D21F2">
        <w:rPr>
          <w:rFonts w:ascii="Arial" w:hAnsi="Arial" w:cs="Arial"/>
          <w:color w:val="000000" w:themeColor="text1"/>
          <w:lang w:val="mn-MN"/>
        </w:rPr>
        <w:t>нд</w:t>
      </w:r>
      <w:r w:rsidRPr="007D21F2">
        <w:rPr>
          <w:rFonts w:ascii="Arial" w:hAnsi="Arial" w:cs="Arial"/>
          <w:color w:val="000000" w:themeColor="text1"/>
          <w:lang w:val="mn-MN"/>
        </w:rPr>
        <w:t xml:space="preserve"> Мэргэжлийн хяналтын байгууллагаас 2013-2018 онд хүнсний чиглэлийн үйл ажиллагаа эрхлэгчдэд хийсэн хяналт шалгалтын дүнгийн мэдээл</w:t>
      </w:r>
      <w:r w:rsidR="0023514A" w:rsidRPr="007D21F2">
        <w:rPr>
          <w:rFonts w:ascii="Arial" w:hAnsi="Arial" w:cs="Arial"/>
          <w:color w:val="000000" w:themeColor="text1"/>
          <w:lang w:val="mn-MN"/>
        </w:rPr>
        <w:t>лийг ашиглан</w:t>
      </w:r>
      <w:r w:rsidRPr="007D21F2">
        <w:rPr>
          <w:rFonts w:ascii="Arial" w:hAnsi="Arial" w:cs="Arial"/>
          <w:color w:val="000000" w:themeColor="text1"/>
          <w:lang w:val="mn-MN"/>
        </w:rPr>
        <w:t xml:space="preserve"> дүн шинжилгээ хийсэн.</w:t>
      </w:r>
      <w:r w:rsidR="0023514A" w:rsidRPr="007D21F2">
        <w:rPr>
          <w:rFonts w:ascii="Arial" w:hAnsi="Arial" w:cs="Arial"/>
          <w:color w:val="000000" w:themeColor="text1"/>
          <w:lang w:val="mn-MN"/>
        </w:rPr>
        <w:t xml:space="preserve"> Харин 2019-202</w:t>
      </w:r>
      <w:r w:rsidR="002E6DBC" w:rsidRPr="007D21F2">
        <w:rPr>
          <w:rFonts w:ascii="Arial" w:hAnsi="Arial" w:cs="Arial"/>
          <w:color w:val="000000" w:themeColor="text1"/>
          <w:lang w:val="mn-MN"/>
        </w:rPr>
        <w:t>2</w:t>
      </w:r>
      <w:r w:rsidR="0023514A" w:rsidRPr="007D21F2">
        <w:rPr>
          <w:rFonts w:ascii="Arial" w:hAnsi="Arial" w:cs="Arial"/>
          <w:color w:val="000000" w:themeColor="text1"/>
          <w:lang w:val="mn-MN"/>
        </w:rPr>
        <w:t xml:space="preserve"> он</w:t>
      </w:r>
      <w:r w:rsidR="002E6DBC" w:rsidRPr="007D21F2">
        <w:rPr>
          <w:rFonts w:ascii="Arial" w:hAnsi="Arial" w:cs="Arial"/>
          <w:color w:val="000000" w:themeColor="text1"/>
          <w:lang w:val="mn-MN"/>
        </w:rPr>
        <w:t xml:space="preserve">д хийгдсэн </w:t>
      </w:r>
      <w:r w:rsidR="0023514A" w:rsidRPr="007D21F2">
        <w:rPr>
          <w:rFonts w:ascii="Arial" w:hAnsi="Arial" w:cs="Arial"/>
          <w:color w:val="000000" w:themeColor="text1"/>
          <w:lang w:val="mn-MN"/>
        </w:rPr>
        <w:t>хяналт шалгалтын мэдээлэл хомс</w:t>
      </w:r>
      <w:r w:rsidR="00F12E94" w:rsidRPr="007D21F2">
        <w:rPr>
          <w:rFonts w:ascii="Arial" w:hAnsi="Arial" w:cs="Arial"/>
          <w:color w:val="000000" w:themeColor="text1"/>
          <w:lang w:val="mn-MN"/>
        </w:rPr>
        <w:t xml:space="preserve"> байгаа тул холбогдох төрийн байгууллагуудаас ирүүлсэн </w:t>
      </w:r>
      <w:r w:rsidR="002E6DBC" w:rsidRPr="007D21F2">
        <w:rPr>
          <w:rFonts w:ascii="Arial" w:hAnsi="Arial" w:cs="Arial"/>
          <w:color w:val="000000" w:themeColor="text1"/>
          <w:lang w:val="mn-MN"/>
        </w:rPr>
        <w:t xml:space="preserve">2023-2024 оны хяналт шалгалтын </w:t>
      </w:r>
      <w:r w:rsidR="00F12E94" w:rsidRPr="007D21F2">
        <w:rPr>
          <w:rFonts w:ascii="Arial" w:hAnsi="Arial" w:cs="Arial"/>
          <w:color w:val="000000" w:themeColor="text1"/>
          <w:lang w:val="mn-MN"/>
        </w:rPr>
        <w:t xml:space="preserve">мэдээлэлд үндэслэн хуулийн хэрэгжилтийн үр дагаврын үнэлгээг </w:t>
      </w:r>
      <w:r w:rsidR="00A700D5" w:rsidRPr="007D21F2">
        <w:rPr>
          <w:rFonts w:ascii="Arial" w:hAnsi="Arial" w:cs="Arial"/>
          <w:color w:val="000000" w:themeColor="text1"/>
          <w:lang w:val="mn-MN"/>
        </w:rPr>
        <w:t>хийлээ</w:t>
      </w:r>
      <w:r w:rsidR="00F12E94" w:rsidRPr="007D21F2">
        <w:rPr>
          <w:rFonts w:ascii="Arial" w:hAnsi="Arial" w:cs="Arial"/>
          <w:color w:val="000000" w:themeColor="text1"/>
          <w:lang w:val="mn-MN"/>
        </w:rPr>
        <w:t>.</w:t>
      </w:r>
    </w:p>
    <w:p w14:paraId="68E4D221" w14:textId="602F1A08" w:rsidR="00484E4B" w:rsidRPr="007D21F2" w:rsidRDefault="00484E4B" w:rsidP="009725D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Хуулийн хэрэгжилтийг хүнсний сүлжээний бүх үе шатанд хяналт шалгалт хийхэд ашигладаг хяналтын хуудсын нэгтгэлээс гаргасан</w:t>
      </w:r>
      <w:r w:rsidR="00B45480" w:rsidRPr="007D21F2">
        <w:rPr>
          <w:rFonts w:ascii="Arial" w:hAnsi="Arial" w:cs="Arial"/>
          <w:color w:val="000000" w:themeColor="text1"/>
          <w:lang w:val="mn-MN"/>
        </w:rPr>
        <w:t xml:space="preserve">г дараах хүснэгтээс харж </w:t>
      </w:r>
      <w:r w:rsidR="00A5138C" w:rsidRPr="007D21F2">
        <w:rPr>
          <w:rFonts w:ascii="Arial" w:hAnsi="Arial" w:cs="Arial"/>
          <w:color w:val="000000" w:themeColor="text1"/>
          <w:lang w:val="mn-MN"/>
        </w:rPr>
        <w:t>болно</w:t>
      </w:r>
      <w:r w:rsidRPr="007D21F2">
        <w:rPr>
          <w:rFonts w:ascii="Arial" w:hAnsi="Arial" w:cs="Arial"/>
          <w:color w:val="000000" w:themeColor="text1"/>
          <w:lang w:val="mn-MN"/>
        </w:rPr>
        <w:t xml:space="preserve">. Мэргэжлийн хяналтын байгууллагаас 2013-2018 онд нийт 29722 объектыг төлөвлөгөөт хяналт шалгалтад </w:t>
      </w:r>
      <w:r w:rsidR="000A0298" w:rsidRPr="007D21F2">
        <w:rPr>
          <w:rFonts w:ascii="Arial" w:hAnsi="Arial" w:cs="Arial"/>
          <w:color w:val="000000" w:themeColor="text1"/>
          <w:lang w:val="mn-MN"/>
        </w:rPr>
        <w:t>хамруулжээ</w:t>
      </w:r>
      <w:r w:rsidRPr="007D21F2">
        <w:rPr>
          <w:rFonts w:ascii="Arial" w:hAnsi="Arial" w:cs="Arial"/>
          <w:color w:val="000000" w:themeColor="text1"/>
          <w:lang w:val="mn-MN"/>
        </w:rPr>
        <w:t>. Хяналт шалгалтад хамрагдсан объектын 4793 буюу 16.1 хувь нь их эрсдэлтэй, 14162 буюу 47.6 хувь нь дунд эрсдэлтэй, 10803 буюу 36.3 хувь нь бага эрсдэлтэй үнэлэгдсэн байна.</w:t>
      </w:r>
    </w:p>
    <w:p w14:paraId="2D5E2BC8" w14:textId="7FBEFDB5" w:rsidR="00484E4B" w:rsidRPr="007D21F2" w:rsidRDefault="00180E61" w:rsidP="007B67C0">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 xml:space="preserve">3 дугаар хүснэгт. </w:t>
      </w:r>
      <w:r w:rsidR="00484E4B" w:rsidRPr="007D21F2">
        <w:rPr>
          <w:rFonts w:ascii="Arial" w:hAnsi="Arial" w:cs="Arial"/>
          <w:i/>
          <w:iCs/>
          <w:color w:val="000000" w:themeColor="text1"/>
          <w:lang w:val="mn-MN"/>
        </w:rPr>
        <w:t xml:space="preserve">Хяналт шалгалтад хамрагдсан </w:t>
      </w:r>
      <w:r w:rsidR="007D21F2">
        <w:rPr>
          <w:rFonts w:ascii="Arial" w:hAnsi="Arial" w:cs="Arial"/>
          <w:i/>
          <w:iCs/>
          <w:color w:val="000000" w:themeColor="text1"/>
          <w:lang w:val="mn-MN"/>
        </w:rPr>
        <w:t>объект</w:t>
      </w:r>
      <w:r w:rsidR="00484E4B" w:rsidRPr="007D21F2">
        <w:rPr>
          <w:rFonts w:ascii="Arial" w:hAnsi="Arial" w:cs="Arial"/>
          <w:i/>
          <w:iCs/>
          <w:color w:val="000000" w:themeColor="text1"/>
          <w:lang w:val="mn-MN"/>
        </w:rPr>
        <w:t>ын эрсдэлийн түвшин /2013-2018 он/</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2175"/>
        <w:gridCol w:w="1418"/>
        <w:gridCol w:w="1701"/>
        <w:gridCol w:w="1559"/>
        <w:gridCol w:w="1276"/>
      </w:tblGrid>
      <w:tr w:rsidR="009239B9" w:rsidRPr="007D21F2" w14:paraId="7DA86183" w14:textId="77777777" w:rsidTr="00F30A79">
        <w:trPr>
          <w:trHeight w:val="305"/>
        </w:trPr>
        <w:tc>
          <w:tcPr>
            <w:tcW w:w="1085" w:type="dxa"/>
            <w:vMerge w:val="restart"/>
            <w:shd w:val="clear" w:color="auto" w:fill="D9D9D9"/>
          </w:tcPr>
          <w:p w14:paraId="0E94664B" w14:textId="77777777" w:rsidR="00484E4B" w:rsidRPr="007D21F2" w:rsidRDefault="00484E4B" w:rsidP="007D21F2">
            <w:pPr>
              <w:spacing w:line="276" w:lineRule="auto"/>
              <w:jc w:val="center"/>
              <w:rPr>
                <w:rFonts w:ascii="Arial" w:hAnsi="Arial" w:cs="Arial"/>
                <w:color w:val="000000" w:themeColor="text1"/>
                <w:sz w:val="20"/>
                <w:szCs w:val="20"/>
                <w:lang w:val="mn-MN"/>
              </w:rPr>
            </w:pPr>
          </w:p>
          <w:p w14:paraId="6E251426"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Он</w:t>
            </w:r>
          </w:p>
        </w:tc>
        <w:tc>
          <w:tcPr>
            <w:tcW w:w="2175" w:type="dxa"/>
            <w:vMerge w:val="restart"/>
            <w:tcBorders>
              <w:right w:val="single" w:sz="4" w:space="0" w:color="auto"/>
            </w:tcBorders>
            <w:shd w:val="clear" w:color="auto" w:fill="D9D9D9"/>
          </w:tcPr>
          <w:p w14:paraId="1F82EBE5" w14:textId="7DE2F355"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Шалгалтад хамрагдсан </w:t>
            </w:r>
            <w:r w:rsidR="007D21F2">
              <w:rPr>
                <w:rFonts w:ascii="Arial" w:hAnsi="Arial" w:cs="Arial"/>
                <w:color w:val="000000" w:themeColor="text1"/>
                <w:sz w:val="20"/>
                <w:szCs w:val="20"/>
                <w:lang w:val="mn-MN"/>
              </w:rPr>
              <w:t>объект</w:t>
            </w:r>
            <w:r w:rsidRPr="007D21F2">
              <w:rPr>
                <w:rFonts w:ascii="Arial" w:hAnsi="Arial" w:cs="Arial"/>
                <w:color w:val="000000" w:themeColor="text1"/>
                <w:sz w:val="20"/>
                <w:szCs w:val="20"/>
                <w:lang w:val="mn-MN"/>
              </w:rPr>
              <w:t>ын тоо</w:t>
            </w:r>
          </w:p>
        </w:tc>
        <w:tc>
          <w:tcPr>
            <w:tcW w:w="1418" w:type="dxa"/>
            <w:vMerge w:val="restart"/>
            <w:tcBorders>
              <w:left w:val="single" w:sz="4" w:space="0" w:color="auto"/>
            </w:tcBorders>
            <w:shd w:val="clear" w:color="auto" w:fill="D9D9D9"/>
          </w:tcPr>
          <w:p w14:paraId="7CA06DDB"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Зөрчлийн</w:t>
            </w:r>
          </w:p>
          <w:p w14:paraId="31A35735"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тоо</w:t>
            </w:r>
          </w:p>
        </w:tc>
        <w:tc>
          <w:tcPr>
            <w:tcW w:w="4536" w:type="dxa"/>
            <w:gridSpan w:val="3"/>
            <w:shd w:val="clear" w:color="auto" w:fill="D9D9D9"/>
          </w:tcPr>
          <w:p w14:paraId="62554E44"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Эрсдэлийн түвшин</w:t>
            </w:r>
          </w:p>
        </w:tc>
      </w:tr>
      <w:tr w:rsidR="009239B9" w:rsidRPr="007D21F2" w14:paraId="23870F51" w14:textId="77777777" w:rsidTr="00F30A79">
        <w:tc>
          <w:tcPr>
            <w:tcW w:w="1085" w:type="dxa"/>
            <w:vMerge/>
            <w:shd w:val="clear" w:color="auto" w:fill="D9D9D9"/>
          </w:tcPr>
          <w:p w14:paraId="3FB1E47D" w14:textId="77777777" w:rsidR="00484E4B" w:rsidRPr="007D21F2" w:rsidRDefault="00484E4B" w:rsidP="007D21F2">
            <w:pPr>
              <w:spacing w:line="276" w:lineRule="auto"/>
              <w:jc w:val="center"/>
              <w:rPr>
                <w:rFonts w:ascii="Arial" w:hAnsi="Arial" w:cs="Arial"/>
                <w:color w:val="000000" w:themeColor="text1"/>
                <w:sz w:val="20"/>
                <w:szCs w:val="20"/>
                <w:lang w:val="mn-MN"/>
              </w:rPr>
            </w:pPr>
          </w:p>
        </w:tc>
        <w:tc>
          <w:tcPr>
            <w:tcW w:w="2175" w:type="dxa"/>
            <w:vMerge/>
            <w:tcBorders>
              <w:right w:val="single" w:sz="4" w:space="0" w:color="auto"/>
            </w:tcBorders>
            <w:shd w:val="clear" w:color="auto" w:fill="D9D9D9"/>
          </w:tcPr>
          <w:p w14:paraId="269759AA" w14:textId="77777777" w:rsidR="00484E4B" w:rsidRPr="007D21F2" w:rsidRDefault="00484E4B" w:rsidP="007D21F2">
            <w:pPr>
              <w:spacing w:line="276" w:lineRule="auto"/>
              <w:jc w:val="center"/>
              <w:rPr>
                <w:rFonts w:ascii="Arial" w:hAnsi="Arial" w:cs="Arial"/>
                <w:color w:val="000000" w:themeColor="text1"/>
                <w:sz w:val="20"/>
                <w:szCs w:val="20"/>
                <w:lang w:val="mn-MN"/>
              </w:rPr>
            </w:pPr>
          </w:p>
        </w:tc>
        <w:tc>
          <w:tcPr>
            <w:tcW w:w="1418" w:type="dxa"/>
            <w:vMerge/>
            <w:tcBorders>
              <w:left w:val="single" w:sz="4" w:space="0" w:color="auto"/>
            </w:tcBorders>
            <w:shd w:val="clear" w:color="auto" w:fill="D9D9D9"/>
          </w:tcPr>
          <w:p w14:paraId="1757A8D3" w14:textId="77777777" w:rsidR="00484E4B" w:rsidRPr="007D21F2" w:rsidRDefault="00484E4B" w:rsidP="007D21F2">
            <w:pPr>
              <w:spacing w:line="276" w:lineRule="auto"/>
              <w:jc w:val="center"/>
              <w:rPr>
                <w:rFonts w:ascii="Arial" w:hAnsi="Arial" w:cs="Arial"/>
                <w:color w:val="000000" w:themeColor="text1"/>
                <w:sz w:val="20"/>
                <w:szCs w:val="20"/>
                <w:lang w:val="mn-MN"/>
              </w:rPr>
            </w:pPr>
          </w:p>
        </w:tc>
        <w:tc>
          <w:tcPr>
            <w:tcW w:w="1701" w:type="dxa"/>
            <w:shd w:val="clear" w:color="auto" w:fill="D9D9D9"/>
          </w:tcPr>
          <w:p w14:paraId="18F466DE"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Их</w:t>
            </w:r>
          </w:p>
          <w:p w14:paraId="731B1FAC"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эрсдэлтэй</w:t>
            </w:r>
          </w:p>
        </w:tc>
        <w:tc>
          <w:tcPr>
            <w:tcW w:w="1559" w:type="dxa"/>
            <w:shd w:val="clear" w:color="auto" w:fill="D9D9D9"/>
          </w:tcPr>
          <w:p w14:paraId="729AFF32"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Дунд эрсдэлтэй</w:t>
            </w:r>
          </w:p>
        </w:tc>
        <w:tc>
          <w:tcPr>
            <w:tcW w:w="1276" w:type="dxa"/>
            <w:shd w:val="clear" w:color="auto" w:fill="D9D9D9"/>
          </w:tcPr>
          <w:p w14:paraId="3F3D08CA"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Бага эрсдэлтэй</w:t>
            </w:r>
          </w:p>
        </w:tc>
      </w:tr>
      <w:tr w:rsidR="009239B9" w:rsidRPr="007D21F2" w14:paraId="575B4FC7" w14:textId="77777777" w:rsidTr="00F30A79">
        <w:tc>
          <w:tcPr>
            <w:tcW w:w="1085" w:type="dxa"/>
            <w:shd w:val="clear" w:color="auto" w:fill="auto"/>
          </w:tcPr>
          <w:p w14:paraId="0F63596A" w14:textId="77777777" w:rsidR="00484E4B" w:rsidRPr="007D21F2" w:rsidRDefault="00484E4B" w:rsidP="002E6DBC">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2013</w:t>
            </w:r>
          </w:p>
        </w:tc>
        <w:tc>
          <w:tcPr>
            <w:tcW w:w="2175" w:type="dxa"/>
            <w:tcBorders>
              <w:right w:val="single" w:sz="4" w:space="0" w:color="auto"/>
            </w:tcBorders>
            <w:shd w:val="clear" w:color="auto" w:fill="auto"/>
          </w:tcPr>
          <w:p w14:paraId="7169F9D1"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4274</w:t>
            </w:r>
          </w:p>
        </w:tc>
        <w:tc>
          <w:tcPr>
            <w:tcW w:w="1418" w:type="dxa"/>
            <w:tcBorders>
              <w:left w:val="single" w:sz="4" w:space="0" w:color="auto"/>
            </w:tcBorders>
            <w:shd w:val="clear" w:color="auto" w:fill="auto"/>
          </w:tcPr>
          <w:p w14:paraId="09A1BD9E"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90684</w:t>
            </w:r>
          </w:p>
        </w:tc>
        <w:tc>
          <w:tcPr>
            <w:tcW w:w="1701" w:type="dxa"/>
            <w:shd w:val="clear" w:color="auto" w:fill="auto"/>
          </w:tcPr>
          <w:p w14:paraId="1CF3FF16"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657</w:t>
            </w:r>
          </w:p>
        </w:tc>
        <w:tc>
          <w:tcPr>
            <w:tcW w:w="1559" w:type="dxa"/>
            <w:shd w:val="clear" w:color="auto" w:fill="auto"/>
          </w:tcPr>
          <w:p w14:paraId="578DBAAB"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1886</w:t>
            </w:r>
          </w:p>
        </w:tc>
        <w:tc>
          <w:tcPr>
            <w:tcW w:w="1276" w:type="dxa"/>
            <w:shd w:val="clear" w:color="auto" w:fill="auto"/>
          </w:tcPr>
          <w:p w14:paraId="733F1D7E"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1767</w:t>
            </w:r>
          </w:p>
        </w:tc>
      </w:tr>
      <w:tr w:rsidR="009239B9" w:rsidRPr="007D21F2" w14:paraId="5238E6D4" w14:textId="77777777" w:rsidTr="00F30A79">
        <w:tc>
          <w:tcPr>
            <w:tcW w:w="1085" w:type="dxa"/>
            <w:shd w:val="clear" w:color="auto" w:fill="auto"/>
          </w:tcPr>
          <w:p w14:paraId="6510596F" w14:textId="77777777" w:rsidR="00484E4B" w:rsidRPr="007D21F2" w:rsidRDefault="00484E4B" w:rsidP="002E6DBC">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2014</w:t>
            </w:r>
          </w:p>
        </w:tc>
        <w:tc>
          <w:tcPr>
            <w:tcW w:w="2175" w:type="dxa"/>
            <w:tcBorders>
              <w:right w:val="single" w:sz="4" w:space="0" w:color="auto"/>
            </w:tcBorders>
            <w:shd w:val="clear" w:color="auto" w:fill="auto"/>
          </w:tcPr>
          <w:p w14:paraId="3F43F6DA"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5527</w:t>
            </w:r>
          </w:p>
        </w:tc>
        <w:tc>
          <w:tcPr>
            <w:tcW w:w="1418" w:type="dxa"/>
            <w:tcBorders>
              <w:left w:val="single" w:sz="4" w:space="0" w:color="auto"/>
            </w:tcBorders>
            <w:shd w:val="clear" w:color="auto" w:fill="auto"/>
          </w:tcPr>
          <w:p w14:paraId="2D61E8E1"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104982</w:t>
            </w:r>
          </w:p>
        </w:tc>
        <w:tc>
          <w:tcPr>
            <w:tcW w:w="1701" w:type="dxa"/>
            <w:shd w:val="clear" w:color="auto" w:fill="auto"/>
          </w:tcPr>
          <w:p w14:paraId="202FD7DB"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1062</w:t>
            </w:r>
          </w:p>
        </w:tc>
        <w:tc>
          <w:tcPr>
            <w:tcW w:w="1559" w:type="dxa"/>
            <w:shd w:val="clear" w:color="auto" w:fill="auto"/>
          </w:tcPr>
          <w:p w14:paraId="6678B769"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2616</w:t>
            </w:r>
          </w:p>
        </w:tc>
        <w:tc>
          <w:tcPr>
            <w:tcW w:w="1276" w:type="dxa"/>
            <w:shd w:val="clear" w:color="auto" w:fill="auto"/>
          </w:tcPr>
          <w:p w14:paraId="40212298"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1849</w:t>
            </w:r>
          </w:p>
        </w:tc>
      </w:tr>
      <w:tr w:rsidR="009239B9" w:rsidRPr="007D21F2" w14:paraId="78AEE83A" w14:textId="77777777" w:rsidTr="00F30A79">
        <w:tc>
          <w:tcPr>
            <w:tcW w:w="1085" w:type="dxa"/>
            <w:shd w:val="clear" w:color="auto" w:fill="auto"/>
          </w:tcPr>
          <w:p w14:paraId="6BFC2309" w14:textId="77777777" w:rsidR="00484E4B" w:rsidRPr="007D21F2" w:rsidRDefault="00484E4B" w:rsidP="002E6DBC">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2015</w:t>
            </w:r>
          </w:p>
        </w:tc>
        <w:tc>
          <w:tcPr>
            <w:tcW w:w="2175" w:type="dxa"/>
            <w:tcBorders>
              <w:right w:val="single" w:sz="4" w:space="0" w:color="auto"/>
            </w:tcBorders>
            <w:shd w:val="clear" w:color="auto" w:fill="auto"/>
          </w:tcPr>
          <w:p w14:paraId="42D9102C"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5996</w:t>
            </w:r>
          </w:p>
        </w:tc>
        <w:tc>
          <w:tcPr>
            <w:tcW w:w="1418" w:type="dxa"/>
            <w:tcBorders>
              <w:left w:val="single" w:sz="4" w:space="0" w:color="auto"/>
            </w:tcBorders>
            <w:shd w:val="clear" w:color="auto" w:fill="auto"/>
          </w:tcPr>
          <w:p w14:paraId="1C4E4439"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123862</w:t>
            </w:r>
          </w:p>
        </w:tc>
        <w:tc>
          <w:tcPr>
            <w:tcW w:w="1701" w:type="dxa"/>
            <w:shd w:val="clear" w:color="auto" w:fill="auto"/>
          </w:tcPr>
          <w:p w14:paraId="019C0931"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966</w:t>
            </w:r>
          </w:p>
        </w:tc>
        <w:tc>
          <w:tcPr>
            <w:tcW w:w="1559" w:type="dxa"/>
            <w:shd w:val="clear" w:color="auto" w:fill="auto"/>
          </w:tcPr>
          <w:p w14:paraId="5A193F0B"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2857</w:t>
            </w:r>
          </w:p>
        </w:tc>
        <w:tc>
          <w:tcPr>
            <w:tcW w:w="1276" w:type="dxa"/>
            <w:shd w:val="clear" w:color="auto" w:fill="auto"/>
          </w:tcPr>
          <w:p w14:paraId="15946337"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2173</w:t>
            </w:r>
          </w:p>
        </w:tc>
      </w:tr>
      <w:tr w:rsidR="009239B9" w:rsidRPr="007D21F2" w14:paraId="18BC9625" w14:textId="77777777" w:rsidTr="00F30A79">
        <w:tc>
          <w:tcPr>
            <w:tcW w:w="1085" w:type="dxa"/>
            <w:shd w:val="clear" w:color="auto" w:fill="auto"/>
          </w:tcPr>
          <w:p w14:paraId="69100290" w14:textId="77777777" w:rsidR="00484E4B" w:rsidRPr="007D21F2" w:rsidRDefault="00484E4B" w:rsidP="002E6DBC">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2016</w:t>
            </w:r>
          </w:p>
        </w:tc>
        <w:tc>
          <w:tcPr>
            <w:tcW w:w="2175" w:type="dxa"/>
            <w:tcBorders>
              <w:right w:val="single" w:sz="4" w:space="0" w:color="auto"/>
            </w:tcBorders>
            <w:shd w:val="clear" w:color="auto" w:fill="auto"/>
          </w:tcPr>
          <w:p w14:paraId="263F3424"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4040</w:t>
            </w:r>
          </w:p>
        </w:tc>
        <w:tc>
          <w:tcPr>
            <w:tcW w:w="1418" w:type="dxa"/>
            <w:tcBorders>
              <w:left w:val="single" w:sz="4" w:space="0" w:color="auto"/>
            </w:tcBorders>
            <w:shd w:val="clear" w:color="auto" w:fill="auto"/>
          </w:tcPr>
          <w:p w14:paraId="61C01D25"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94196</w:t>
            </w:r>
          </w:p>
        </w:tc>
        <w:tc>
          <w:tcPr>
            <w:tcW w:w="1701" w:type="dxa"/>
            <w:shd w:val="clear" w:color="auto" w:fill="auto"/>
          </w:tcPr>
          <w:p w14:paraId="222B0D01"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627</w:t>
            </w:r>
          </w:p>
        </w:tc>
        <w:tc>
          <w:tcPr>
            <w:tcW w:w="1559" w:type="dxa"/>
            <w:shd w:val="clear" w:color="auto" w:fill="auto"/>
          </w:tcPr>
          <w:p w14:paraId="689E9CCD"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1950</w:t>
            </w:r>
          </w:p>
        </w:tc>
        <w:tc>
          <w:tcPr>
            <w:tcW w:w="1276" w:type="dxa"/>
            <w:shd w:val="clear" w:color="auto" w:fill="auto"/>
          </w:tcPr>
          <w:p w14:paraId="27F26294"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1463</w:t>
            </w:r>
          </w:p>
        </w:tc>
      </w:tr>
      <w:tr w:rsidR="009239B9" w:rsidRPr="007D21F2" w14:paraId="5B69EAE2" w14:textId="77777777" w:rsidTr="00F30A79">
        <w:tc>
          <w:tcPr>
            <w:tcW w:w="1085" w:type="dxa"/>
            <w:shd w:val="clear" w:color="auto" w:fill="auto"/>
          </w:tcPr>
          <w:p w14:paraId="15D8BCC5" w14:textId="77777777" w:rsidR="00484E4B" w:rsidRPr="007D21F2" w:rsidRDefault="00484E4B" w:rsidP="002E6DBC">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2017</w:t>
            </w:r>
          </w:p>
        </w:tc>
        <w:tc>
          <w:tcPr>
            <w:tcW w:w="2175" w:type="dxa"/>
            <w:tcBorders>
              <w:right w:val="single" w:sz="4" w:space="0" w:color="auto"/>
            </w:tcBorders>
            <w:shd w:val="clear" w:color="auto" w:fill="auto"/>
          </w:tcPr>
          <w:p w14:paraId="36CE954D"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4330</w:t>
            </w:r>
          </w:p>
        </w:tc>
        <w:tc>
          <w:tcPr>
            <w:tcW w:w="1418" w:type="dxa"/>
            <w:tcBorders>
              <w:left w:val="single" w:sz="4" w:space="0" w:color="auto"/>
            </w:tcBorders>
            <w:shd w:val="clear" w:color="auto" w:fill="auto"/>
          </w:tcPr>
          <w:p w14:paraId="2E428C9B"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102529</w:t>
            </w:r>
          </w:p>
        </w:tc>
        <w:tc>
          <w:tcPr>
            <w:tcW w:w="1701" w:type="dxa"/>
            <w:shd w:val="clear" w:color="auto" w:fill="auto"/>
          </w:tcPr>
          <w:p w14:paraId="4A18E3C9"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754</w:t>
            </w:r>
          </w:p>
        </w:tc>
        <w:tc>
          <w:tcPr>
            <w:tcW w:w="1559" w:type="dxa"/>
            <w:shd w:val="clear" w:color="auto" w:fill="auto"/>
          </w:tcPr>
          <w:p w14:paraId="37E768D1"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2046</w:t>
            </w:r>
          </w:p>
        </w:tc>
        <w:tc>
          <w:tcPr>
            <w:tcW w:w="1276" w:type="dxa"/>
            <w:shd w:val="clear" w:color="auto" w:fill="auto"/>
          </w:tcPr>
          <w:p w14:paraId="43ACE8C0"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1530</w:t>
            </w:r>
          </w:p>
        </w:tc>
      </w:tr>
      <w:tr w:rsidR="009239B9" w:rsidRPr="007D21F2" w14:paraId="69497E7B" w14:textId="77777777" w:rsidTr="00F30A79">
        <w:tc>
          <w:tcPr>
            <w:tcW w:w="1085" w:type="dxa"/>
            <w:shd w:val="clear" w:color="auto" w:fill="auto"/>
          </w:tcPr>
          <w:p w14:paraId="0964D7D7" w14:textId="77777777" w:rsidR="00484E4B" w:rsidRPr="007D21F2" w:rsidRDefault="00484E4B" w:rsidP="002E6DBC">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2018</w:t>
            </w:r>
          </w:p>
        </w:tc>
        <w:tc>
          <w:tcPr>
            <w:tcW w:w="2175" w:type="dxa"/>
            <w:tcBorders>
              <w:right w:val="single" w:sz="4" w:space="0" w:color="auto"/>
            </w:tcBorders>
            <w:shd w:val="clear" w:color="auto" w:fill="auto"/>
          </w:tcPr>
          <w:p w14:paraId="7CB9109E"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5555</w:t>
            </w:r>
          </w:p>
        </w:tc>
        <w:tc>
          <w:tcPr>
            <w:tcW w:w="1418" w:type="dxa"/>
            <w:tcBorders>
              <w:left w:val="single" w:sz="4" w:space="0" w:color="auto"/>
            </w:tcBorders>
            <w:shd w:val="clear" w:color="auto" w:fill="auto"/>
          </w:tcPr>
          <w:p w14:paraId="62BF8278"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80542</w:t>
            </w:r>
          </w:p>
        </w:tc>
        <w:tc>
          <w:tcPr>
            <w:tcW w:w="1701" w:type="dxa"/>
            <w:shd w:val="clear" w:color="auto" w:fill="auto"/>
          </w:tcPr>
          <w:p w14:paraId="67FD2635"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727</w:t>
            </w:r>
          </w:p>
        </w:tc>
        <w:tc>
          <w:tcPr>
            <w:tcW w:w="1559" w:type="dxa"/>
            <w:shd w:val="clear" w:color="auto" w:fill="auto"/>
          </w:tcPr>
          <w:p w14:paraId="75AFBFAE"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2807</w:t>
            </w:r>
          </w:p>
        </w:tc>
        <w:tc>
          <w:tcPr>
            <w:tcW w:w="1276" w:type="dxa"/>
            <w:shd w:val="clear" w:color="auto" w:fill="auto"/>
          </w:tcPr>
          <w:p w14:paraId="72595CC9" w14:textId="77777777" w:rsidR="00484E4B" w:rsidRPr="007D21F2" w:rsidRDefault="00484E4B" w:rsidP="007D21F2">
            <w:pPr>
              <w:spacing w:line="276" w:lineRule="auto"/>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2021</w:t>
            </w:r>
          </w:p>
        </w:tc>
      </w:tr>
      <w:tr w:rsidR="009239B9" w:rsidRPr="007D21F2" w14:paraId="128D939C" w14:textId="77777777" w:rsidTr="00F30A79">
        <w:tc>
          <w:tcPr>
            <w:tcW w:w="1085" w:type="dxa"/>
            <w:shd w:val="clear" w:color="auto" w:fill="auto"/>
          </w:tcPr>
          <w:p w14:paraId="43863170" w14:textId="77777777" w:rsidR="00484E4B" w:rsidRPr="007D21F2" w:rsidRDefault="00484E4B" w:rsidP="002E6DBC">
            <w:pPr>
              <w:spacing w:line="276" w:lineRule="auto"/>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Нийт</w:t>
            </w:r>
          </w:p>
        </w:tc>
        <w:tc>
          <w:tcPr>
            <w:tcW w:w="2175" w:type="dxa"/>
            <w:tcBorders>
              <w:right w:val="single" w:sz="4" w:space="0" w:color="auto"/>
            </w:tcBorders>
            <w:shd w:val="clear" w:color="auto" w:fill="auto"/>
          </w:tcPr>
          <w:p w14:paraId="0E238017" w14:textId="77777777" w:rsidR="00484E4B" w:rsidRPr="007D21F2" w:rsidRDefault="00484E4B" w:rsidP="007D21F2">
            <w:pPr>
              <w:spacing w:line="276" w:lineRule="auto"/>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29722</w:t>
            </w:r>
          </w:p>
        </w:tc>
        <w:tc>
          <w:tcPr>
            <w:tcW w:w="1418" w:type="dxa"/>
            <w:tcBorders>
              <w:left w:val="single" w:sz="4" w:space="0" w:color="auto"/>
            </w:tcBorders>
            <w:shd w:val="clear" w:color="auto" w:fill="auto"/>
          </w:tcPr>
          <w:p w14:paraId="02F5A323" w14:textId="77777777" w:rsidR="00484E4B" w:rsidRPr="007D21F2" w:rsidRDefault="00484E4B" w:rsidP="007D21F2">
            <w:pPr>
              <w:spacing w:line="276" w:lineRule="auto"/>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596795</w:t>
            </w:r>
          </w:p>
        </w:tc>
        <w:tc>
          <w:tcPr>
            <w:tcW w:w="1701" w:type="dxa"/>
            <w:shd w:val="clear" w:color="auto" w:fill="auto"/>
          </w:tcPr>
          <w:p w14:paraId="248032B5" w14:textId="77777777" w:rsidR="00484E4B" w:rsidRPr="007D21F2" w:rsidRDefault="00484E4B" w:rsidP="007D21F2">
            <w:pPr>
              <w:spacing w:line="276" w:lineRule="auto"/>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4793</w:t>
            </w:r>
          </w:p>
        </w:tc>
        <w:tc>
          <w:tcPr>
            <w:tcW w:w="1559" w:type="dxa"/>
            <w:shd w:val="clear" w:color="auto" w:fill="auto"/>
          </w:tcPr>
          <w:p w14:paraId="65261E0C" w14:textId="77777777" w:rsidR="00484E4B" w:rsidRPr="007D21F2" w:rsidRDefault="00484E4B" w:rsidP="007D21F2">
            <w:pPr>
              <w:spacing w:line="276" w:lineRule="auto"/>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14162</w:t>
            </w:r>
          </w:p>
        </w:tc>
        <w:tc>
          <w:tcPr>
            <w:tcW w:w="1276" w:type="dxa"/>
            <w:shd w:val="clear" w:color="auto" w:fill="auto"/>
          </w:tcPr>
          <w:p w14:paraId="025BB078" w14:textId="77777777" w:rsidR="00484E4B" w:rsidRPr="007D21F2" w:rsidRDefault="00484E4B" w:rsidP="007D21F2">
            <w:pPr>
              <w:spacing w:line="276" w:lineRule="auto"/>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10803</w:t>
            </w:r>
          </w:p>
        </w:tc>
      </w:tr>
    </w:tbl>
    <w:p w14:paraId="6F020532" w14:textId="2E565A36" w:rsidR="00EE6D9F" w:rsidRPr="007D21F2" w:rsidRDefault="001F4FAC" w:rsidP="00EE6D9F">
      <w:pPr>
        <w:spacing w:before="120" w:after="120"/>
        <w:ind w:firstLine="720"/>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Монгол улсын Засгийн газрын 2023 оны 03 дугаар сарын 01-ний өдрийн 79 дүгээр тогтоол "Хяналт шалгалтын төлөвлөгөө батлах тухай"-оор </w:t>
      </w:r>
      <w:r w:rsidR="00CA58D1">
        <w:rPr>
          <w:rFonts w:ascii="Arial" w:hAnsi="Arial" w:cs="Arial"/>
          <w:color w:val="000000" w:themeColor="text1"/>
          <w:szCs w:val="22"/>
          <w:lang w:val="mn-MN"/>
        </w:rPr>
        <w:t>Хүнс, хөдөө аж ахуй, хөнгөн үйлдвэрийн яамны</w:t>
      </w:r>
      <w:r w:rsidRPr="007D21F2">
        <w:rPr>
          <w:rFonts w:ascii="Arial" w:hAnsi="Arial" w:cs="Arial"/>
          <w:color w:val="000000" w:themeColor="text1"/>
          <w:szCs w:val="22"/>
          <w:lang w:val="mn-MN"/>
        </w:rPr>
        <w:t xml:space="preserve"> Салбарын хяналтын газар хүнсний чанар, стандарт, хөдөө аж ахуйн үйлдвэрлэлийн хяналтын чиглэлээр 3349 объектод төлөвлөгөөт хяналт шалгалт хийхээр төлөвлөж 2851 объект буюу 85.1</w:t>
      </w:r>
      <w:r w:rsidR="004F46E7" w:rsidRPr="007D21F2">
        <w:rPr>
          <w:rFonts w:ascii="Arial" w:hAnsi="Arial" w:cs="Arial"/>
          <w:color w:val="000000" w:themeColor="text1"/>
          <w:szCs w:val="22"/>
          <w:lang w:val="mn-MN"/>
        </w:rPr>
        <w:t xml:space="preserve"> хувийг</w:t>
      </w:r>
      <w:r w:rsidRPr="007D21F2">
        <w:rPr>
          <w:rFonts w:ascii="Arial" w:hAnsi="Arial" w:cs="Arial"/>
          <w:color w:val="000000" w:themeColor="text1"/>
          <w:szCs w:val="22"/>
          <w:lang w:val="mn-MN"/>
        </w:rPr>
        <w:t xml:space="preserve"> хамруулсан. Үүнд их эрсдэлтэй 323, дунд эрсдэлтэй 1205, бага эрсдэлтэй 1324 объект тус тус үнэлэгд</w:t>
      </w:r>
      <w:r w:rsidR="00EE6D9F" w:rsidRPr="007D21F2">
        <w:rPr>
          <w:rFonts w:ascii="Arial" w:hAnsi="Arial" w:cs="Arial"/>
          <w:color w:val="000000" w:themeColor="text1"/>
          <w:szCs w:val="22"/>
          <w:lang w:val="mn-MN"/>
        </w:rPr>
        <w:t>сэн байна.</w:t>
      </w:r>
    </w:p>
    <w:p w14:paraId="4DC335B4" w14:textId="55EF6EFA" w:rsidR="001F4FAC" w:rsidRPr="007D21F2" w:rsidRDefault="001F4FAC" w:rsidP="001F4FAC">
      <w:pPr>
        <w:spacing w:before="120" w:after="120"/>
        <w:ind w:firstLine="720"/>
        <w:jc w:val="both"/>
        <w:rPr>
          <w:rFonts w:ascii="Arial" w:hAnsi="Arial" w:cs="Arial"/>
          <w:color w:val="000000" w:themeColor="text1"/>
          <w:szCs w:val="22"/>
          <w:lang w:val="mn-MN"/>
        </w:rPr>
      </w:pPr>
      <w:r w:rsidRPr="007D21F2">
        <w:rPr>
          <w:rFonts w:ascii="Arial" w:hAnsi="Arial" w:cs="Arial"/>
          <w:color w:val="000000" w:themeColor="text1"/>
          <w:lang w:val="mn-MN"/>
        </w:rPr>
        <w:t xml:space="preserve">Монгол Улсын Засгийн газрын 2024 оны 420 дугаар "Хяналт шалгалтын төлөвлөгөө батлах тухай" тогтоолын дагуу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газраас хүнсний чанар, стандарт, хөдөө аж ахуйн үйлдвэрлэлийн хяналтын 7 чиглэлээр 2493 объектод төлөвлөгөөт хяналт шалгалт хийхээр төлөвлөж 1954 объект буюу 78.3</w:t>
      </w:r>
      <w:r w:rsidR="004F46E7" w:rsidRPr="007D21F2">
        <w:rPr>
          <w:rFonts w:ascii="Arial" w:hAnsi="Arial" w:cs="Arial"/>
          <w:color w:val="000000" w:themeColor="text1"/>
          <w:lang w:val="mn-MN"/>
        </w:rPr>
        <w:t xml:space="preserve"> хувийг</w:t>
      </w:r>
      <w:r w:rsidRPr="007D21F2">
        <w:rPr>
          <w:rFonts w:ascii="Arial" w:hAnsi="Arial" w:cs="Arial"/>
          <w:color w:val="000000" w:themeColor="text1"/>
          <w:lang w:val="mn-MN"/>
        </w:rPr>
        <w:t xml:space="preserve"> хамруулсан. Хяналт шалгалтын явцад 9 хяналтын хуудсаар эрсдэлийг үнэлэхэд их эрсдэлтэй 232, дунд эрсдэлтэй 942, бага эрсдэлтэй 780 объект тус тус үнэлэгдэж, шалгалтын явцад 5670 зөрчил илрүүлж, 4198 буюу 74</w:t>
      </w:r>
      <w:r w:rsidR="004F46E7" w:rsidRPr="007D21F2">
        <w:rPr>
          <w:rFonts w:ascii="Arial" w:hAnsi="Arial" w:cs="Arial"/>
          <w:color w:val="000000" w:themeColor="text1"/>
          <w:lang w:val="mn-MN"/>
        </w:rPr>
        <w:t xml:space="preserve"> хувийг</w:t>
      </w:r>
      <w:r w:rsidRPr="007D21F2">
        <w:rPr>
          <w:rFonts w:ascii="Arial" w:hAnsi="Arial" w:cs="Arial"/>
          <w:color w:val="000000" w:themeColor="text1"/>
          <w:lang w:val="mn-MN"/>
        </w:rPr>
        <w:t xml:space="preserve"> газар дээр нь арилгуулж ажилласан. Илэрсэн зөрчил дутагдлыг арилгуулах ажлын хүрээнд 8053 заалт бүхий 932 улсын (ахлах) байцаагчийн албан шаардлага хүргүүлж биелэлтийг хангаж ажилласан ба гүйцэтгэлийн хяналт шалгалтаар хууль сахин мөрдөлтийн түвшинг 78.7 хувь болж өссөн байна.</w:t>
      </w:r>
    </w:p>
    <w:p w14:paraId="12ECEFDA" w14:textId="27F93EEA" w:rsidR="001430EB" w:rsidRPr="007D21F2" w:rsidRDefault="00E320A2" w:rsidP="00950072">
      <w:pPr>
        <w:spacing w:before="120" w:after="120"/>
        <w:ind w:firstLine="720"/>
        <w:jc w:val="both"/>
        <w:rPr>
          <w:rFonts w:ascii="Arial" w:eastAsia="Calibri" w:hAnsi="Arial" w:cs="Arial"/>
          <w:bCs/>
          <w:color w:val="000000" w:themeColor="text1"/>
          <w:lang w:val="mn-MN"/>
        </w:rPr>
      </w:pPr>
      <w:r w:rsidRPr="007D21F2">
        <w:rPr>
          <w:rFonts w:ascii="Arial" w:eastAsia="Calibri" w:hAnsi="Arial" w:cs="Arial"/>
          <w:bCs/>
          <w:color w:val="000000" w:themeColor="text1"/>
          <w:lang w:val="mn-MN"/>
        </w:rPr>
        <w:lastRenderedPageBreak/>
        <w:t>Төлөвлөгөөт хяналт шалгалтад хамрагдсан сургууль, цэцэрлэг, дотуур байр, их дээд, сургуулийн эрүүл ахуй, халдвар</w:t>
      </w:r>
      <w:r w:rsidR="00957D3D" w:rsidRPr="007D21F2">
        <w:rPr>
          <w:rFonts w:ascii="Arial" w:eastAsia="Calibri" w:hAnsi="Arial" w:cs="Arial"/>
          <w:bCs/>
          <w:color w:val="000000" w:themeColor="text1"/>
          <w:lang w:val="mn-MN"/>
        </w:rPr>
        <w:t>, хамгааллын хяналтын хуудсаар эрсдэлийн түвшингээр 173 буюу 50,6 хувь, дунд эрсдэлтэй</w:t>
      </w:r>
      <w:r w:rsidR="006904BD" w:rsidRPr="007D21F2">
        <w:rPr>
          <w:rFonts w:ascii="Arial" w:eastAsia="Calibri" w:hAnsi="Arial" w:cs="Arial"/>
          <w:bCs/>
          <w:color w:val="000000" w:themeColor="text1"/>
          <w:lang w:val="mn-MN"/>
        </w:rPr>
        <w:t>, 38 бу</w:t>
      </w:r>
      <w:r w:rsidR="00B35251" w:rsidRPr="007D21F2">
        <w:rPr>
          <w:rFonts w:ascii="Arial" w:eastAsia="Calibri" w:hAnsi="Arial" w:cs="Arial"/>
          <w:bCs/>
          <w:color w:val="000000" w:themeColor="text1"/>
          <w:lang w:val="mn-MN"/>
        </w:rPr>
        <w:t>ю</w:t>
      </w:r>
      <w:r w:rsidR="006904BD" w:rsidRPr="007D21F2">
        <w:rPr>
          <w:rFonts w:ascii="Arial" w:eastAsia="Calibri" w:hAnsi="Arial" w:cs="Arial"/>
          <w:bCs/>
          <w:color w:val="000000" w:themeColor="text1"/>
          <w:lang w:val="mn-MN"/>
        </w:rPr>
        <w:t>у 11.1 хувь нь их эрсдэлтэй үнэлэгдсэн ба хууль тогтоомжийн хэрэгжилт 66.7 хувь</w:t>
      </w:r>
      <w:r w:rsidR="00B35251" w:rsidRPr="007D21F2">
        <w:rPr>
          <w:rFonts w:ascii="Arial" w:eastAsia="Calibri" w:hAnsi="Arial" w:cs="Arial"/>
          <w:bCs/>
          <w:color w:val="000000" w:themeColor="text1"/>
          <w:lang w:val="mn-MN"/>
        </w:rPr>
        <w:t>, эрсдэл үүсэх магадлал 34.05 хувь байна.</w:t>
      </w:r>
    </w:p>
    <w:p w14:paraId="34240514" w14:textId="2E306DB1" w:rsidR="007B67C0" w:rsidRPr="007D21F2" w:rsidRDefault="00950072" w:rsidP="00950072">
      <w:pPr>
        <w:spacing w:before="120" w:after="120"/>
        <w:ind w:firstLine="720"/>
        <w:jc w:val="both"/>
        <w:rPr>
          <w:rFonts w:ascii="Arial" w:hAnsi="Arial" w:cs="Arial"/>
          <w:color w:val="000000" w:themeColor="text1"/>
          <w:szCs w:val="22"/>
          <w:lang w:val="mn-MN"/>
        </w:rPr>
      </w:pPr>
      <w:r w:rsidRPr="007D21F2">
        <w:rPr>
          <w:rFonts w:ascii="Arial" w:eastAsia="Calibri" w:hAnsi="Arial" w:cs="Arial"/>
          <w:bCs/>
          <w:color w:val="000000" w:themeColor="text1"/>
          <w:lang w:val="mn-MN"/>
        </w:rPr>
        <w:t xml:space="preserve">Монгол Улсад тус онд ургамал хамгааллын бодис, бордоо импортлох, борлуулах тусгай зөвшөөрөлтэй 46 аж ахуйн нэгж 1980 тонны квот авсан байна. </w:t>
      </w:r>
      <w:r w:rsidRPr="007D21F2">
        <w:rPr>
          <w:rFonts w:ascii="Arial" w:eastAsia="Calibri" w:hAnsi="Arial" w:cs="Arial"/>
          <w:color w:val="000000" w:themeColor="text1"/>
          <w:lang w:val="mn-MN"/>
        </w:rPr>
        <w:t xml:space="preserve">Ургамал хамгааллын арга хэмжээнд ашиглаж буй пестицидийн 85 орчим хувийг үр тарианд, 15  орчим хувийг төмс, хүнсний ногоонд хэрэглэж байна. </w:t>
      </w:r>
      <w:r w:rsidR="007B67C0" w:rsidRPr="007D21F2">
        <w:rPr>
          <w:rFonts w:ascii="Arial" w:hAnsi="Arial" w:cs="Arial"/>
          <w:color w:val="000000" w:themeColor="text1"/>
          <w:szCs w:val="22"/>
          <w:lang w:val="mn-MN"/>
        </w:rPr>
        <w:t>Стандарт, хэмжил зүйн газрын хяналт шалгалтаар, итгэмжлэгдсэн эрх бүхий лабораторийн шинжилгээнд 2023 онд хамрагдсан хүнсний бүтээгдэхүүний бохирдлын хувь хими, нян судлал, хүнд металл, хор судлал, ургамал хорио цээр, цацрагийн шинжилгээгээр 2.0</w:t>
      </w:r>
      <w:r w:rsidR="00724E15" w:rsidRPr="007D21F2">
        <w:rPr>
          <w:rFonts w:ascii="Arial" w:hAnsi="Arial" w:cs="Arial"/>
          <w:color w:val="000000" w:themeColor="text1"/>
          <w:szCs w:val="22"/>
          <w:lang w:val="mn-MN"/>
        </w:rPr>
        <w:t xml:space="preserve"> хувь</w:t>
      </w:r>
      <w:r w:rsidR="007B67C0" w:rsidRPr="007D21F2">
        <w:rPr>
          <w:rFonts w:ascii="Arial" w:hAnsi="Arial" w:cs="Arial"/>
          <w:color w:val="000000" w:themeColor="text1"/>
          <w:szCs w:val="22"/>
          <w:lang w:val="mn-MN"/>
        </w:rPr>
        <w:t>, гол нэр төрлийн хүнсний бүтээгдэхүүнээр тооцсоноор 1.39</w:t>
      </w:r>
      <w:r w:rsidR="00724E15" w:rsidRPr="007D21F2">
        <w:rPr>
          <w:rFonts w:ascii="Arial" w:hAnsi="Arial" w:cs="Arial"/>
          <w:color w:val="000000" w:themeColor="text1"/>
          <w:szCs w:val="22"/>
          <w:lang w:val="mn-MN"/>
        </w:rPr>
        <w:t xml:space="preserve"> хувь</w:t>
      </w:r>
      <w:r w:rsidR="007B67C0" w:rsidRPr="007D21F2">
        <w:rPr>
          <w:rFonts w:ascii="Arial" w:hAnsi="Arial" w:cs="Arial"/>
          <w:color w:val="000000" w:themeColor="text1"/>
          <w:szCs w:val="22"/>
          <w:lang w:val="mn-MN"/>
        </w:rPr>
        <w:t>, ундны усаар тооцсоноор 3.64</w:t>
      </w:r>
      <w:r w:rsidR="00724E15" w:rsidRPr="007D21F2">
        <w:rPr>
          <w:rFonts w:ascii="Arial" w:hAnsi="Arial" w:cs="Arial"/>
          <w:color w:val="000000" w:themeColor="text1"/>
          <w:szCs w:val="22"/>
          <w:lang w:val="mn-MN"/>
        </w:rPr>
        <w:t xml:space="preserve"> хувь</w:t>
      </w:r>
      <w:r w:rsidR="007B67C0" w:rsidRPr="007D21F2">
        <w:rPr>
          <w:rFonts w:ascii="Arial" w:hAnsi="Arial" w:cs="Arial"/>
          <w:color w:val="000000" w:themeColor="text1"/>
          <w:szCs w:val="22"/>
          <w:lang w:val="mn-MN"/>
        </w:rPr>
        <w:t xml:space="preserve"> ба</w:t>
      </w:r>
      <w:r w:rsidRPr="007D21F2">
        <w:rPr>
          <w:rFonts w:ascii="Arial" w:hAnsi="Arial" w:cs="Arial"/>
          <w:color w:val="000000" w:themeColor="text1"/>
          <w:szCs w:val="22"/>
          <w:lang w:val="mn-MN"/>
        </w:rPr>
        <w:t>йжээ</w:t>
      </w:r>
      <w:r w:rsidR="007B67C0" w:rsidRPr="007D21F2">
        <w:rPr>
          <w:rFonts w:ascii="Arial" w:hAnsi="Arial" w:cs="Arial"/>
          <w:color w:val="000000" w:themeColor="text1"/>
          <w:szCs w:val="22"/>
          <w:lang w:val="mn-MN"/>
        </w:rPr>
        <w:t xml:space="preserve">. </w:t>
      </w:r>
    </w:p>
    <w:p w14:paraId="1D989C73" w14:textId="446F2855" w:rsidR="007B67C0" w:rsidRPr="007D21F2" w:rsidRDefault="00CA58D1" w:rsidP="007B67C0">
      <w:pPr>
        <w:spacing w:after="120"/>
        <w:ind w:firstLine="720"/>
        <w:jc w:val="both"/>
        <w:rPr>
          <w:rFonts w:ascii="Arial" w:hAnsi="Arial" w:cs="Arial"/>
          <w:color w:val="000000" w:themeColor="text1"/>
          <w:szCs w:val="22"/>
          <w:lang w:val="mn-MN"/>
        </w:rPr>
      </w:pPr>
      <w:r>
        <w:rPr>
          <w:rFonts w:ascii="Arial" w:hAnsi="Arial" w:cs="Arial"/>
          <w:color w:val="000000" w:themeColor="text1"/>
          <w:szCs w:val="22"/>
          <w:lang w:val="mn-MN"/>
        </w:rPr>
        <w:t>Хүнс, хөдөө аж ахуй, хөнгөн үйлдвэрийн яамны</w:t>
      </w:r>
      <w:r w:rsidR="007B67C0" w:rsidRPr="007D21F2">
        <w:rPr>
          <w:rFonts w:ascii="Arial" w:hAnsi="Arial" w:cs="Arial"/>
          <w:color w:val="000000" w:themeColor="text1"/>
          <w:szCs w:val="22"/>
          <w:lang w:val="mn-MN"/>
        </w:rPr>
        <w:t xml:space="preserve"> хяналт шалгалтаар, итгэмжлэгдсэн эрх бүхий лабораторийн шинжилгээнд </w:t>
      </w:r>
      <w:r w:rsidR="00950072" w:rsidRPr="007D21F2">
        <w:rPr>
          <w:rFonts w:ascii="Arial" w:hAnsi="Arial" w:cs="Arial"/>
          <w:color w:val="000000" w:themeColor="text1"/>
          <w:szCs w:val="22"/>
          <w:lang w:val="mn-MN"/>
        </w:rPr>
        <w:t xml:space="preserve">2023 </w:t>
      </w:r>
      <w:r w:rsidR="007B67C0" w:rsidRPr="007D21F2">
        <w:rPr>
          <w:rFonts w:ascii="Arial" w:hAnsi="Arial" w:cs="Arial"/>
          <w:color w:val="000000" w:themeColor="text1"/>
          <w:szCs w:val="22"/>
          <w:lang w:val="mn-MN"/>
        </w:rPr>
        <w:t>онд нийт 830 дээж хамрагдсанаас хими, нян судлал, хүнд металл, хор судлал, ургамал хорио цээр, цацрагийн шинжилгээгээр хүнсний бүтээгдэхүүний бохирдол 32 буюу 0.038</w:t>
      </w:r>
      <w:r w:rsidR="00724E15" w:rsidRPr="007D21F2">
        <w:rPr>
          <w:rFonts w:ascii="Arial" w:hAnsi="Arial" w:cs="Arial"/>
          <w:color w:val="000000" w:themeColor="text1"/>
          <w:szCs w:val="22"/>
          <w:lang w:val="mn-MN"/>
        </w:rPr>
        <w:t xml:space="preserve"> хувь</w:t>
      </w:r>
      <w:r w:rsidR="007B67C0" w:rsidRPr="007D21F2">
        <w:rPr>
          <w:rFonts w:ascii="Arial" w:hAnsi="Arial" w:cs="Arial"/>
          <w:color w:val="000000" w:themeColor="text1"/>
          <w:szCs w:val="22"/>
          <w:lang w:val="mn-MN"/>
        </w:rPr>
        <w:t>, гол нэр төрлийн хүнсний бүтээгдэхүүнээр тооцсоноор мах, махан бүтээгдэхүүний 132 дээж хамрагдсанаас бохирдол 14 буюу 10.6</w:t>
      </w:r>
      <w:r w:rsidR="00724E15" w:rsidRPr="007D21F2">
        <w:rPr>
          <w:rFonts w:ascii="Arial" w:hAnsi="Arial" w:cs="Arial"/>
          <w:color w:val="000000" w:themeColor="text1"/>
          <w:szCs w:val="22"/>
          <w:lang w:val="mn-MN"/>
        </w:rPr>
        <w:t xml:space="preserve"> хувь</w:t>
      </w:r>
      <w:r w:rsidR="007B67C0" w:rsidRPr="007D21F2">
        <w:rPr>
          <w:rFonts w:ascii="Arial" w:hAnsi="Arial" w:cs="Arial"/>
          <w:color w:val="000000" w:themeColor="text1"/>
          <w:szCs w:val="22"/>
          <w:lang w:val="mn-MN"/>
        </w:rPr>
        <w:t>, сүү, сүүн бүтээгдэхүүний 51 дээж хамрагдсанаас бохирдол 4 буюу 0.08</w:t>
      </w:r>
      <w:r w:rsidR="00724E15" w:rsidRPr="007D21F2">
        <w:rPr>
          <w:rFonts w:ascii="Arial" w:hAnsi="Arial" w:cs="Arial"/>
          <w:color w:val="000000" w:themeColor="text1"/>
          <w:szCs w:val="22"/>
          <w:lang w:val="mn-MN"/>
        </w:rPr>
        <w:t xml:space="preserve"> хувь</w:t>
      </w:r>
      <w:r w:rsidR="007B67C0" w:rsidRPr="007D21F2">
        <w:rPr>
          <w:rFonts w:ascii="Arial" w:hAnsi="Arial" w:cs="Arial"/>
          <w:color w:val="000000" w:themeColor="text1"/>
          <w:szCs w:val="22"/>
          <w:lang w:val="mn-MN"/>
        </w:rPr>
        <w:t xml:space="preserve"> байна.</w:t>
      </w:r>
    </w:p>
    <w:p w14:paraId="64F52D9E" w14:textId="2BDF752C" w:rsidR="00950072" w:rsidRPr="007D21F2" w:rsidRDefault="00950072" w:rsidP="00950072">
      <w:pPr>
        <w:spacing w:after="120"/>
        <w:ind w:firstLine="720"/>
        <w:jc w:val="both"/>
        <w:rPr>
          <w:rFonts w:ascii="Arial" w:eastAsia="Calibri" w:hAnsi="Arial" w:cs="Arial"/>
          <w:bCs/>
          <w:color w:val="000000" w:themeColor="text1"/>
          <w:lang w:val="mn-MN"/>
        </w:rPr>
      </w:pPr>
      <w:r w:rsidRPr="007D21F2">
        <w:rPr>
          <w:rFonts w:ascii="Arial" w:eastAsia="Calibri" w:hAnsi="Arial" w:cs="Arial"/>
          <w:bCs/>
          <w:color w:val="000000" w:themeColor="text1"/>
          <w:lang w:val="mn-MN"/>
        </w:rPr>
        <w:t>Улсын хэмжээнд 2024 оны байдлаар газар тариалангийн үйлдвэрлэл эрхэлдэг 1085 иргэн, аж ахуйн нэгжээс хяналт шалгалтад 852 (78,56</w:t>
      </w:r>
      <w:r w:rsidR="00724E15" w:rsidRPr="007D21F2">
        <w:rPr>
          <w:rFonts w:ascii="Arial" w:eastAsia="Calibri" w:hAnsi="Arial" w:cs="Arial"/>
          <w:bCs/>
          <w:color w:val="000000" w:themeColor="text1"/>
          <w:lang w:val="mn-MN"/>
        </w:rPr>
        <w:t xml:space="preserve"> хувь</w:t>
      </w:r>
      <w:r w:rsidRPr="007D21F2">
        <w:rPr>
          <w:rFonts w:ascii="Arial" w:eastAsia="Calibri" w:hAnsi="Arial" w:cs="Arial"/>
          <w:bCs/>
          <w:color w:val="000000" w:themeColor="text1"/>
          <w:lang w:val="mn-MN"/>
        </w:rPr>
        <w:t>) хамрагдсан байна. Үүнээс 166 (40.6</w:t>
      </w:r>
      <w:r w:rsidR="00724E15" w:rsidRPr="007D21F2">
        <w:rPr>
          <w:rFonts w:ascii="Arial" w:eastAsia="Calibri" w:hAnsi="Arial" w:cs="Arial"/>
          <w:bCs/>
          <w:color w:val="000000" w:themeColor="text1"/>
          <w:lang w:val="mn-MN"/>
        </w:rPr>
        <w:t xml:space="preserve"> хувь</w:t>
      </w:r>
      <w:r w:rsidRPr="007D21F2">
        <w:rPr>
          <w:rFonts w:ascii="Arial" w:eastAsia="Calibri" w:hAnsi="Arial" w:cs="Arial"/>
          <w:bCs/>
          <w:color w:val="000000" w:themeColor="text1"/>
          <w:lang w:val="mn-MN"/>
        </w:rPr>
        <w:t>) иргэн, аж ахуйн нэгж ургамал хамгааллын химийн бодис хэрэглэж, үлдсэн 242 (59.4</w:t>
      </w:r>
      <w:r w:rsidR="00724E15" w:rsidRPr="007D21F2">
        <w:rPr>
          <w:rFonts w:ascii="Arial" w:eastAsia="Calibri" w:hAnsi="Arial" w:cs="Arial"/>
          <w:bCs/>
          <w:color w:val="000000" w:themeColor="text1"/>
          <w:lang w:val="mn-MN"/>
        </w:rPr>
        <w:t xml:space="preserve"> хувь</w:t>
      </w:r>
      <w:r w:rsidRPr="007D21F2">
        <w:rPr>
          <w:rFonts w:ascii="Arial" w:eastAsia="Calibri" w:hAnsi="Arial" w:cs="Arial"/>
          <w:bCs/>
          <w:color w:val="000000" w:themeColor="text1"/>
          <w:lang w:val="mn-MN"/>
        </w:rPr>
        <w:t xml:space="preserve">) иргэн, аж ахуйн нэгж нь биологийн гаралтай (малын өтөг бууц, шувууны </w:t>
      </w:r>
      <w:r w:rsidR="007D21F2" w:rsidRPr="007D21F2">
        <w:rPr>
          <w:rFonts w:ascii="Arial" w:eastAsia="Calibri" w:hAnsi="Arial" w:cs="Arial"/>
          <w:bCs/>
          <w:color w:val="000000" w:themeColor="text1"/>
          <w:lang w:val="mn-MN"/>
        </w:rPr>
        <w:t>цангис</w:t>
      </w:r>
      <w:r w:rsidRPr="007D21F2">
        <w:rPr>
          <w:rFonts w:ascii="Arial" w:eastAsia="Calibri" w:hAnsi="Arial" w:cs="Arial"/>
          <w:bCs/>
          <w:color w:val="000000" w:themeColor="text1"/>
          <w:lang w:val="mn-MN"/>
        </w:rPr>
        <w:t xml:space="preserve">) бордоо хэрэглэсэн байна. Хяналт шалгалтын явцад 430 </w:t>
      </w:r>
      <w:r w:rsidR="007D21F2" w:rsidRPr="007D21F2">
        <w:rPr>
          <w:rFonts w:ascii="Arial" w:eastAsia="Calibri" w:hAnsi="Arial" w:cs="Arial"/>
          <w:bCs/>
          <w:color w:val="000000" w:themeColor="text1"/>
          <w:lang w:val="mn-MN"/>
        </w:rPr>
        <w:t>дээжи</w:t>
      </w:r>
      <w:r w:rsidR="007D21F2">
        <w:rPr>
          <w:rFonts w:ascii="Arial" w:eastAsia="Calibri" w:hAnsi="Arial" w:cs="Arial"/>
          <w:bCs/>
          <w:color w:val="000000" w:themeColor="text1"/>
          <w:lang w:val="mn-MN"/>
        </w:rPr>
        <w:t>н</w:t>
      </w:r>
      <w:r w:rsidR="007D21F2" w:rsidRPr="007D21F2">
        <w:rPr>
          <w:rFonts w:ascii="Arial" w:eastAsia="Calibri" w:hAnsi="Arial" w:cs="Arial"/>
          <w:bCs/>
          <w:color w:val="000000" w:themeColor="text1"/>
          <w:lang w:val="mn-MN"/>
        </w:rPr>
        <w:t>д</w:t>
      </w:r>
      <w:r w:rsidRPr="007D21F2">
        <w:rPr>
          <w:rFonts w:ascii="Arial" w:eastAsia="Calibri" w:hAnsi="Arial" w:cs="Arial"/>
          <w:bCs/>
          <w:color w:val="000000" w:themeColor="text1"/>
          <w:lang w:val="mn-MN"/>
        </w:rPr>
        <w:t xml:space="preserve"> пестицид үзүүлэхээр Хүнсний аюулгүй байдлын үндэсний лавлагаа лабораторид шинжлүүлжээ. </w:t>
      </w:r>
    </w:p>
    <w:p w14:paraId="4EF75423" w14:textId="6FB3FA46" w:rsidR="007B67C0" w:rsidRPr="007D21F2" w:rsidRDefault="007B67C0" w:rsidP="00950072">
      <w:pPr>
        <w:tabs>
          <w:tab w:val="left" w:pos="360"/>
        </w:tabs>
        <w:spacing w:after="120"/>
        <w:ind w:firstLine="709"/>
        <w:jc w:val="both"/>
        <w:rPr>
          <w:rFonts w:ascii="Arial" w:hAnsi="Arial" w:cs="Arial"/>
          <w:bCs/>
          <w:color w:val="000000" w:themeColor="text1"/>
          <w:szCs w:val="22"/>
          <w:lang w:val="mn-MN"/>
        </w:rPr>
      </w:pPr>
      <w:r w:rsidRPr="007D21F2">
        <w:rPr>
          <w:rFonts w:ascii="Arial" w:hAnsi="Arial" w:cs="Arial"/>
          <w:bCs/>
          <w:color w:val="000000" w:themeColor="text1"/>
          <w:szCs w:val="22"/>
          <w:lang w:val="mn-MN"/>
        </w:rPr>
        <w:t xml:space="preserve">Хүнсний аюулгүй байдлын үндэсний лавлагаа лабораторийн шинжилгээнд 2023 онд хүнсний бүтээгдэхүүний нийт 46.5 мянган дээж хамрагдаж, 99.2 мянган сорьц хийгдсэнээс эерэг сорьц 4.3 хувь, эерэг үзүүлэлт 2.1 хувь илэрсэн байна. </w:t>
      </w:r>
      <w:r w:rsidRPr="007D21F2">
        <w:rPr>
          <w:rFonts w:ascii="Arial" w:hAnsi="Arial" w:cs="Arial"/>
          <w:color w:val="000000" w:themeColor="text1"/>
          <w:szCs w:val="22"/>
          <w:lang w:val="mn-MN"/>
        </w:rPr>
        <w:t xml:space="preserve"> </w:t>
      </w:r>
      <w:r w:rsidR="00DC7B46">
        <w:rPr>
          <w:rFonts w:ascii="Arial" w:hAnsi="Arial" w:cs="Arial"/>
          <w:bCs/>
          <w:color w:val="000000" w:themeColor="text1"/>
          <w:szCs w:val="22"/>
          <w:lang w:val="mn-MN"/>
        </w:rPr>
        <w:t>Хүнсний аюулгүй байдлын үндэсний лавлагаа лабораторийн</w:t>
      </w:r>
      <w:r w:rsidRPr="007D21F2">
        <w:rPr>
          <w:rFonts w:ascii="Arial" w:hAnsi="Arial" w:cs="Arial"/>
          <w:bCs/>
          <w:color w:val="000000" w:themeColor="text1"/>
          <w:szCs w:val="22"/>
          <w:lang w:val="mn-MN"/>
        </w:rPr>
        <w:t xml:space="preserve"> шинжилгээнд дотоодын хүнсний бүтээгдэхүүний 31.6 мянган дээж хамрагдаж, 57.6 мянган сорьц хийгдсэнээс эерэг сорьц 6.8 хувь, эерэг үзүүлэлт 2.8 хувь илэрсэн байна. </w:t>
      </w:r>
    </w:p>
    <w:p w14:paraId="55E3F039" w14:textId="093E2CB1" w:rsidR="00484E4B" w:rsidRDefault="00484E4B" w:rsidP="00950072">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Хяналт шалгалтад хамрагдсан объектын хууль тогтоомжийн хэрэгжилт </w:t>
      </w:r>
      <w:r w:rsidRPr="007D21F2">
        <w:rPr>
          <w:rFonts w:ascii="Arial" w:hAnsi="Arial" w:cs="Arial"/>
          <w:b/>
          <w:bCs/>
          <w:color w:val="000000" w:themeColor="text1"/>
          <w:lang w:val="mn-MN"/>
        </w:rPr>
        <w:t xml:space="preserve">2013-2018 онд </w:t>
      </w:r>
      <w:r w:rsidR="007D21F2" w:rsidRPr="007D21F2">
        <w:rPr>
          <w:rFonts w:ascii="Arial" w:hAnsi="Arial" w:cs="Arial"/>
          <w:b/>
          <w:bCs/>
          <w:color w:val="000000" w:themeColor="text1"/>
          <w:lang w:val="mn-MN"/>
        </w:rPr>
        <w:t>дунджаар</w:t>
      </w:r>
      <w:r w:rsidRPr="007D21F2">
        <w:rPr>
          <w:rFonts w:ascii="Arial" w:hAnsi="Arial" w:cs="Arial"/>
          <w:b/>
          <w:bCs/>
          <w:color w:val="000000" w:themeColor="text1"/>
          <w:lang w:val="mn-MN"/>
        </w:rPr>
        <w:t xml:space="preserve"> 67.7 хувьтай </w:t>
      </w:r>
      <w:r w:rsidR="001D3823" w:rsidRPr="007D21F2">
        <w:rPr>
          <w:rFonts w:ascii="Arial" w:hAnsi="Arial" w:cs="Arial"/>
          <w:b/>
          <w:bCs/>
          <w:color w:val="000000" w:themeColor="text1"/>
          <w:lang w:val="mn-MN"/>
        </w:rPr>
        <w:t xml:space="preserve">байсан </w:t>
      </w:r>
      <w:r w:rsidRPr="007D21F2">
        <w:rPr>
          <w:rFonts w:ascii="Arial" w:hAnsi="Arial" w:cs="Arial"/>
          <w:color w:val="000000" w:themeColor="text1"/>
          <w:lang w:val="mn-MN"/>
        </w:rPr>
        <w:t xml:space="preserve">байна. Хууль тогтоомжийн хэрэгжилтийн байдлыг үйл ажиллагааны төрлөөр нь авч үзвэл анхан шатны үйлдвэрлэлд 67.6 хувь, боловсруулах үйлдвэрлэлд 68.5 хувь, хоол үйлдвэрлэлийн шатанд 69.1 хувь, хүнсний худалдаалалтын шатанд 65.7 хувьтай байна /Хүснэгт </w:t>
      </w:r>
      <w:r w:rsidR="00D77BD1" w:rsidRPr="007D21F2">
        <w:rPr>
          <w:rFonts w:ascii="Arial" w:hAnsi="Arial" w:cs="Arial"/>
          <w:color w:val="000000" w:themeColor="text1"/>
          <w:lang w:val="mn-MN"/>
        </w:rPr>
        <w:t>4</w:t>
      </w:r>
      <w:r w:rsidRPr="007D21F2">
        <w:rPr>
          <w:rFonts w:ascii="Arial" w:hAnsi="Arial" w:cs="Arial"/>
          <w:color w:val="000000" w:themeColor="text1"/>
          <w:lang w:val="mn-MN"/>
        </w:rPr>
        <w:t>/.</w:t>
      </w:r>
    </w:p>
    <w:p w14:paraId="2DDD1D7E" w14:textId="77777777" w:rsidR="00A25B17" w:rsidRPr="007D21F2" w:rsidRDefault="00A25B17" w:rsidP="00950072">
      <w:pPr>
        <w:spacing w:after="120"/>
        <w:ind w:firstLine="720"/>
        <w:jc w:val="both"/>
        <w:rPr>
          <w:rFonts w:ascii="Arial" w:hAnsi="Arial" w:cs="Arial"/>
          <w:color w:val="000000" w:themeColor="text1"/>
          <w:lang w:val="mn-MN"/>
        </w:rPr>
      </w:pPr>
    </w:p>
    <w:p w14:paraId="2483AF5F" w14:textId="27A55EF5" w:rsidR="00484E4B" w:rsidRPr="007D21F2" w:rsidRDefault="00180E61" w:rsidP="007B67C0">
      <w:pPr>
        <w:spacing w:after="120" w:line="276" w:lineRule="auto"/>
        <w:ind w:right="81" w:firstLine="720"/>
        <w:jc w:val="both"/>
        <w:rPr>
          <w:rFonts w:ascii="Arial" w:hAnsi="Arial" w:cs="Arial"/>
          <w:i/>
          <w:iCs/>
          <w:color w:val="000000" w:themeColor="text1"/>
          <w:lang w:val="mn-MN"/>
        </w:rPr>
      </w:pPr>
      <w:r w:rsidRPr="007D21F2">
        <w:rPr>
          <w:rFonts w:ascii="Arial" w:hAnsi="Arial" w:cs="Arial"/>
          <w:i/>
          <w:iCs/>
          <w:color w:val="000000" w:themeColor="text1"/>
          <w:lang w:val="mn-MN"/>
        </w:rPr>
        <w:t xml:space="preserve">4 дүгээр хүснэгт. </w:t>
      </w:r>
      <w:r w:rsidR="00484E4B" w:rsidRPr="007D21F2">
        <w:rPr>
          <w:rFonts w:ascii="Arial" w:hAnsi="Arial" w:cs="Arial"/>
          <w:i/>
          <w:iCs/>
          <w:color w:val="000000" w:themeColor="text1"/>
          <w:lang w:val="mn-MN"/>
        </w:rPr>
        <w:t>Хууль тогтоомжийн хэрэгжилт</w:t>
      </w:r>
      <w:r w:rsidR="00F20D84" w:rsidRPr="007D21F2">
        <w:rPr>
          <w:rFonts w:ascii="Arial" w:hAnsi="Arial" w:cs="Arial"/>
          <w:i/>
          <w:iCs/>
          <w:color w:val="000000" w:themeColor="text1"/>
          <w:lang w:val="mn-MN"/>
        </w:rPr>
        <w:t>, 20</w:t>
      </w:r>
      <w:r w:rsidR="007F67C6" w:rsidRPr="007D21F2">
        <w:rPr>
          <w:rFonts w:ascii="Arial" w:hAnsi="Arial" w:cs="Arial"/>
          <w:i/>
          <w:iCs/>
          <w:color w:val="000000" w:themeColor="text1"/>
          <w:lang w:val="mn-MN"/>
        </w:rPr>
        <w:t>13-2018</w:t>
      </w:r>
      <w:r w:rsidR="00484E4B" w:rsidRPr="007D21F2">
        <w:rPr>
          <w:rFonts w:ascii="Arial" w:hAnsi="Arial" w:cs="Arial"/>
          <w:i/>
          <w:iCs/>
          <w:color w:val="000000" w:themeColor="text1"/>
          <w:lang w:val="mn-MN"/>
        </w:rPr>
        <w:t xml:space="preserve"> /үйл ажиллагааны төрлөөр/</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708"/>
        <w:gridCol w:w="709"/>
        <w:gridCol w:w="709"/>
        <w:gridCol w:w="850"/>
        <w:gridCol w:w="851"/>
        <w:gridCol w:w="850"/>
        <w:gridCol w:w="851"/>
      </w:tblGrid>
      <w:tr w:rsidR="009239B9" w:rsidRPr="007D21F2" w14:paraId="15B1F4D4" w14:textId="77777777" w:rsidTr="00F30A79">
        <w:tc>
          <w:tcPr>
            <w:tcW w:w="3828" w:type="dxa"/>
            <w:vMerge w:val="restart"/>
            <w:shd w:val="clear" w:color="auto" w:fill="D9D9D9"/>
          </w:tcPr>
          <w:p w14:paraId="6CBB9FA7" w14:textId="77777777" w:rsidR="00484E4B" w:rsidRPr="007D21F2" w:rsidRDefault="00484E4B" w:rsidP="007D21F2">
            <w:pPr>
              <w:spacing w:line="276" w:lineRule="auto"/>
              <w:ind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Үйл ажиллагааны нэр төрөл</w:t>
            </w:r>
          </w:p>
          <w:p w14:paraId="1CF4F70B" w14:textId="23C18990" w:rsidR="00484E4B" w:rsidRPr="007D21F2" w:rsidRDefault="00484E4B" w:rsidP="002E6DBC">
            <w:pPr>
              <w:spacing w:line="276" w:lineRule="auto"/>
              <w:ind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сүлжээ/</w:t>
            </w:r>
          </w:p>
        </w:tc>
        <w:tc>
          <w:tcPr>
            <w:tcW w:w="5528" w:type="dxa"/>
            <w:gridSpan w:val="7"/>
            <w:shd w:val="clear" w:color="auto" w:fill="D9D9D9"/>
          </w:tcPr>
          <w:p w14:paraId="72B49B2D" w14:textId="0A328C6B" w:rsidR="00484E4B" w:rsidRPr="007D21F2" w:rsidRDefault="00484E4B" w:rsidP="002E6DBC">
            <w:pPr>
              <w:spacing w:line="276" w:lineRule="auto"/>
              <w:ind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Хууль тогтоомжийн хэрэгжилт /он, хувиар/</w:t>
            </w:r>
          </w:p>
        </w:tc>
      </w:tr>
      <w:tr w:rsidR="009239B9" w:rsidRPr="007D21F2" w14:paraId="26312B03" w14:textId="77777777" w:rsidTr="00F30A79">
        <w:trPr>
          <w:trHeight w:val="316"/>
        </w:trPr>
        <w:tc>
          <w:tcPr>
            <w:tcW w:w="3828" w:type="dxa"/>
            <w:vMerge/>
            <w:shd w:val="clear" w:color="auto" w:fill="D9D9D9"/>
          </w:tcPr>
          <w:p w14:paraId="670A16A5"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p>
        </w:tc>
        <w:tc>
          <w:tcPr>
            <w:tcW w:w="708" w:type="dxa"/>
            <w:tcBorders>
              <w:right w:val="single" w:sz="4" w:space="0" w:color="auto"/>
            </w:tcBorders>
            <w:shd w:val="clear" w:color="auto" w:fill="D9D9D9"/>
          </w:tcPr>
          <w:p w14:paraId="0913A989"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2013</w:t>
            </w:r>
          </w:p>
        </w:tc>
        <w:tc>
          <w:tcPr>
            <w:tcW w:w="709" w:type="dxa"/>
            <w:tcBorders>
              <w:left w:val="single" w:sz="4" w:space="0" w:color="auto"/>
            </w:tcBorders>
            <w:shd w:val="clear" w:color="auto" w:fill="D9D9D9"/>
          </w:tcPr>
          <w:p w14:paraId="525BAE55"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2014</w:t>
            </w:r>
          </w:p>
        </w:tc>
        <w:tc>
          <w:tcPr>
            <w:tcW w:w="709" w:type="dxa"/>
            <w:shd w:val="clear" w:color="auto" w:fill="D9D9D9"/>
          </w:tcPr>
          <w:p w14:paraId="223BCA3F"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2015</w:t>
            </w:r>
          </w:p>
        </w:tc>
        <w:tc>
          <w:tcPr>
            <w:tcW w:w="850" w:type="dxa"/>
            <w:shd w:val="clear" w:color="auto" w:fill="D9D9D9"/>
          </w:tcPr>
          <w:p w14:paraId="6ACAA4C8"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2016</w:t>
            </w:r>
          </w:p>
        </w:tc>
        <w:tc>
          <w:tcPr>
            <w:tcW w:w="851" w:type="dxa"/>
            <w:shd w:val="clear" w:color="auto" w:fill="D9D9D9"/>
          </w:tcPr>
          <w:p w14:paraId="7B207AF3"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2017</w:t>
            </w:r>
          </w:p>
        </w:tc>
        <w:tc>
          <w:tcPr>
            <w:tcW w:w="850" w:type="dxa"/>
            <w:shd w:val="clear" w:color="auto" w:fill="D9D9D9"/>
          </w:tcPr>
          <w:p w14:paraId="2819A481" w14:textId="4D7EA9BD"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2018</w:t>
            </w:r>
          </w:p>
        </w:tc>
        <w:tc>
          <w:tcPr>
            <w:tcW w:w="851" w:type="dxa"/>
            <w:shd w:val="clear" w:color="auto" w:fill="D9D9D9"/>
          </w:tcPr>
          <w:p w14:paraId="00F3DB50" w14:textId="7CE53239" w:rsidR="00484E4B" w:rsidRPr="007D21F2" w:rsidRDefault="00484E4B" w:rsidP="002E6DBC">
            <w:pPr>
              <w:spacing w:line="276" w:lineRule="auto"/>
              <w:ind w:right="-186"/>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Дундаж</w:t>
            </w:r>
          </w:p>
        </w:tc>
      </w:tr>
      <w:tr w:rsidR="009239B9" w:rsidRPr="007D21F2" w14:paraId="4C820092" w14:textId="77777777" w:rsidTr="00F30A79">
        <w:tc>
          <w:tcPr>
            <w:tcW w:w="3828" w:type="dxa"/>
            <w:shd w:val="clear" w:color="auto" w:fill="auto"/>
          </w:tcPr>
          <w:p w14:paraId="474BC63E"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 эхлэн боловсруулах үйлдвэрлэл</w:t>
            </w:r>
          </w:p>
        </w:tc>
        <w:tc>
          <w:tcPr>
            <w:tcW w:w="708" w:type="dxa"/>
            <w:tcBorders>
              <w:right w:val="single" w:sz="4" w:space="0" w:color="auto"/>
            </w:tcBorders>
            <w:shd w:val="clear" w:color="auto" w:fill="auto"/>
          </w:tcPr>
          <w:p w14:paraId="410107A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63.0</w:t>
            </w:r>
          </w:p>
        </w:tc>
        <w:tc>
          <w:tcPr>
            <w:tcW w:w="709" w:type="dxa"/>
            <w:tcBorders>
              <w:left w:val="single" w:sz="4" w:space="0" w:color="auto"/>
            </w:tcBorders>
            <w:shd w:val="clear" w:color="auto" w:fill="auto"/>
          </w:tcPr>
          <w:p w14:paraId="5F90ADE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709" w:type="dxa"/>
            <w:shd w:val="clear" w:color="auto" w:fill="auto"/>
          </w:tcPr>
          <w:p w14:paraId="4C6D1F6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64.0</w:t>
            </w:r>
          </w:p>
        </w:tc>
        <w:tc>
          <w:tcPr>
            <w:tcW w:w="850" w:type="dxa"/>
            <w:shd w:val="clear" w:color="auto" w:fill="auto"/>
          </w:tcPr>
          <w:p w14:paraId="115ACF7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70.8</w:t>
            </w:r>
          </w:p>
        </w:tc>
        <w:tc>
          <w:tcPr>
            <w:tcW w:w="851" w:type="dxa"/>
            <w:shd w:val="clear" w:color="auto" w:fill="auto"/>
          </w:tcPr>
          <w:p w14:paraId="63D5FDA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73.5</w:t>
            </w:r>
          </w:p>
        </w:tc>
        <w:tc>
          <w:tcPr>
            <w:tcW w:w="850" w:type="dxa"/>
            <w:shd w:val="clear" w:color="auto" w:fill="auto"/>
          </w:tcPr>
          <w:p w14:paraId="23706E9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71.0</w:t>
            </w:r>
          </w:p>
        </w:tc>
        <w:tc>
          <w:tcPr>
            <w:tcW w:w="851" w:type="dxa"/>
            <w:shd w:val="clear" w:color="auto" w:fill="auto"/>
          </w:tcPr>
          <w:p w14:paraId="2B508EC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68.7</w:t>
            </w:r>
          </w:p>
        </w:tc>
      </w:tr>
      <w:tr w:rsidR="009239B9" w:rsidRPr="007D21F2" w14:paraId="53AEEB4B" w14:textId="77777777" w:rsidTr="00F30A79">
        <w:tc>
          <w:tcPr>
            <w:tcW w:w="3828" w:type="dxa"/>
            <w:shd w:val="clear" w:color="auto" w:fill="auto"/>
          </w:tcPr>
          <w:p w14:paraId="325CB52F"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 махан бүтээгдэхүүний үйлдвэрлэл</w:t>
            </w:r>
          </w:p>
        </w:tc>
        <w:tc>
          <w:tcPr>
            <w:tcW w:w="708" w:type="dxa"/>
            <w:tcBorders>
              <w:right w:val="single" w:sz="4" w:space="0" w:color="auto"/>
            </w:tcBorders>
            <w:shd w:val="clear" w:color="auto" w:fill="auto"/>
          </w:tcPr>
          <w:p w14:paraId="299FA53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73.0</w:t>
            </w:r>
          </w:p>
        </w:tc>
        <w:tc>
          <w:tcPr>
            <w:tcW w:w="709" w:type="dxa"/>
            <w:tcBorders>
              <w:left w:val="single" w:sz="4" w:space="0" w:color="auto"/>
            </w:tcBorders>
            <w:shd w:val="clear" w:color="auto" w:fill="auto"/>
          </w:tcPr>
          <w:p w14:paraId="6C92F4D7"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68.0</w:t>
            </w:r>
          </w:p>
        </w:tc>
        <w:tc>
          <w:tcPr>
            <w:tcW w:w="709" w:type="dxa"/>
            <w:shd w:val="clear" w:color="auto" w:fill="auto"/>
          </w:tcPr>
          <w:p w14:paraId="5CC7DA9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74.0</w:t>
            </w:r>
          </w:p>
        </w:tc>
        <w:tc>
          <w:tcPr>
            <w:tcW w:w="850" w:type="dxa"/>
            <w:shd w:val="clear" w:color="auto" w:fill="auto"/>
          </w:tcPr>
          <w:p w14:paraId="7A19775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w:t>
            </w:r>
          </w:p>
        </w:tc>
        <w:tc>
          <w:tcPr>
            <w:tcW w:w="851" w:type="dxa"/>
            <w:shd w:val="clear" w:color="auto" w:fill="auto"/>
          </w:tcPr>
          <w:p w14:paraId="3E04566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65.1</w:t>
            </w:r>
          </w:p>
        </w:tc>
        <w:tc>
          <w:tcPr>
            <w:tcW w:w="850" w:type="dxa"/>
            <w:shd w:val="clear" w:color="auto" w:fill="auto"/>
          </w:tcPr>
          <w:p w14:paraId="47740C7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67.5</w:t>
            </w:r>
          </w:p>
        </w:tc>
        <w:tc>
          <w:tcPr>
            <w:tcW w:w="851" w:type="dxa"/>
            <w:shd w:val="clear" w:color="auto" w:fill="auto"/>
          </w:tcPr>
          <w:p w14:paraId="4A0F9AB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69.4</w:t>
            </w:r>
          </w:p>
        </w:tc>
      </w:tr>
      <w:tr w:rsidR="009239B9" w:rsidRPr="007D21F2" w14:paraId="7B972C25" w14:textId="77777777" w:rsidTr="00F30A79">
        <w:tc>
          <w:tcPr>
            <w:tcW w:w="3828" w:type="dxa"/>
            <w:shd w:val="clear" w:color="auto" w:fill="auto"/>
          </w:tcPr>
          <w:p w14:paraId="78857868"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 сүүн бүтээгдэхүүний үйлдвэрлэл</w:t>
            </w:r>
          </w:p>
        </w:tc>
        <w:tc>
          <w:tcPr>
            <w:tcW w:w="708" w:type="dxa"/>
            <w:tcBorders>
              <w:right w:val="single" w:sz="4" w:space="0" w:color="auto"/>
            </w:tcBorders>
            <w:shd w:val="clear" w:color="auto" w:fill="auto"/>
          </w:tcPr>
          <w:p w14:paraId="336917A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68.0</w:t>
            </w:r>
          </w:p>
        </w:tc>
        <w:tc>
          <w:tcPr>
            <w:tcW w:w="709" w:type="dxa"/>
            <w:tcBorders>
              <w:left w:val="single" w:sz="4" w:space="0" w:color="auto"/>
            </w:tcBorders>
            <w:shd w:val="clear" w:color="auto" w:fill="auto"/>
          </w:tcPr>
          <w:p w14:paraId="61BD54D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72.0</w:t>
            </w:r>
          </w:p>
        </w:tc>
        <w:tc>
          <w:tcPr>
            <w:tcW w:w="709" w:type="dxa"/>
            <w:shd w:val="clear" w:color="auto" w:fill="auto"/>
          </w:tcPr>
          <w:p w14:paraId="376C5030"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72.0</w:t>
            </w:r>
          </w:p>
        </w:tc>
        <w:tc>
          <w:tcPr>
            <w:tcW w:w="850" w:type="dxa"/>
            <w:shd w:val="clear" w:color="auto" w:fill="auto"/>
          </w:tcPr>
          <w:p w14:paraId="514D0EFD"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62.4</w:t>
            </w:r>
          </w:p>
        </w:tc>
        <w:tc>
          <w:tcPr>
            <w:tcW w:w="851" w:type="dxa"/>
            <w:shd w:val="clear" w:color="auto" w:fill="auto"/>
          </w:tcPr>
          <w:p w14:paraId="1444D9AD"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49.3</w:t>
            </w:r>
          </w:p>
        </w:tc>
        <w:tc>
          <w:tcPr>
            <w:tcW w:w="850" w:type="dxa"/>
            <w:shd w:val="clear" w:color="auto" w:fill="auto"/>
          </w:tcPr>
          <w:p w14:paraId="305F8C8D"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63.3</w:t>
            </w:r>
          </w:p>
        </w:tc>
        <w:tc>
          <w:tcPr>
            <w:tcW w:w="851" w:type="dxa"/>
            <w:shd w:val="clear" w:color="auto" w:fill="auto"/>
          </w:tcPr>
          <w:p w14:paraId="5C9FDAB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64.5</w:t>
            </w:r>
          </w:p>
        </w:tc>
      </w:tr>
      <w:tr w:rsidR="009239B9" w:rsidRPr="007D21F2" w14:paraId="30BF79DB" w14:textId="77777777" w:rsidTr="00F30A79">
        <w:tc>
          <w:tcPr>
            <w:tcW w:w="3828" w:type="dxa"/>
            <w:shd w:val="clear" w:color="auto" w:fill="auto"/>
          </w:tcPr>
          <w:p w14:paraId="71857D13"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Кремт бүтээгдэхүүний үйлдвэрлэл</w:t>
            </w:r>
          </w:p>
        </w:tc>
        <w:tc>
          <w:tcPr>
            <w:tcW w:w="708" w:type="dxa"/>
            <w:tcBorders>
              <w:right w:val="single" w:sz="4" w:space="0" w:color="auto"/>
            </w:tcBorders>
            <w:shd w:val="clear" w:color="auto" w:fill="auto"/>
          </w:tcPr>
          <w:p w14:paraId="291C48D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63.0</w:t>
            </w:r>
          </w:p>
        </w:tc>
        <w:tc>
          <w:tcPr>
            <w:tcW w:w="709" w:type="dxa"/>
            <w:tcBorders>
              <w:left w:val="single" w:sz="4" w:space="0" w:color="auto"/>
            </w:tcBorders>
            <w:shd w:val="clear" w:color="auto" w:fill="auto"/>
          </w:tcPr>
          <w:p w14:paraId="3D238BE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68.0</w:t>
            </w:r>
          </w:p>
        </w:tc>
        <w:tc>
          <w:tcPr>
            <w:tcW w:w="709" w:type="dxa"/>
            <w:shd w:val="clear" w:color="auto" w:fill="auto"/>
          </w:tcPr>
          <w:p w14:paraId="17BB7D1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850" w:type="dxa"/>
            <w:shd w:val="clear" w:color="auto" w:fill="auto"/>
          </w:tcPr>
          <w:p w14:paraId="0EBB3A4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73.1</w:t>
            </w:r>
          </w:p>
        </w:tc>
        <w:tc>
          <w:tcPr>
            <w:tcW w:w="851" w:type="dxa"/>
            <w:shd w:val="clear" w:color="auto" w:fill="auto"/>
          </w:tcPr>
          <w:p w14:paraId="3FB72B27"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850" w:type="dxa"/>
            <w:shd w:val="clear" w:color="auto" w:fill="auto"/>
          </w:tcPr>
          <w:p w14:paraId="70FF58F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51.3</w:t>
            </w:r>
          </w:p>
        </w:tc>
        <w:tc>
          <w:tcPr>
            <w:tcW w:w="851" w:type="dxa"/>
            <w:shd w:val="clear" w:color="auto" w:fill="auto"/>
          </w:tcPr>
          <w:p w14:paraId="0F043DB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65.4</w:t>
            </w:r>
          </w:p>
        </w:tc>
      </w:tr>
      <w:tr w:rsidR="009239B9" w:rsidRPr="007D21F2" w14:paraId="6576BA58" w14:textId="77777777" w:rsidTr="00F30A79">
        <w:tc>
          <w:tcPr>
            <w:tcW w:w="3828" w:type="dxa"/>
            <w:shd w:val="clear" w:color="auto" w:fill="auto"/>
          </w:tcPr>
          <w:p w14:paraId="3CB29622"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Архи, спиртийн үйлдвэрлэл</w:t>
            </w:r>
          </w:p>
        </w:tc>
        <w:tc>
          <w:tcPr>
            <w:tcW w:w="708" w:type="dxa"/>
            <w:tcBorders>
              <w:right w:val="single" w:sz="4" w:space="0" w:color="auto"/>
            </w:tcBorders>
            <w:shd w:val="clear" w:color="auto" w:fill="auto"/>
          </w:tcPr>
          <w:p w14:paraId="2A366C7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04EB1FF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73.0</w:t>
            </w:r>
          </w:p>
        </w:tc>
        <w:tc>
          <w:tcPr>
            <w:tcW w:w="709" w:type="dxa"/>
            <w:shd w:val="clear" w:color="auto" w:fill="auto"/>
          </w:tcPr>
          <w:p w14:paraId="4B3521D0"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84.0</w:t>
            </w:r>
          </w:p>
        </w:tc>
        <w:tc>
          <w:tcPr>
            <w:tcW w:w="850" w:type="dxa"/>
            <w:shd w:val="clear" w:color="auto" w:fill="auto"/>
          </w:tcPr>
          <w:p w14:paraId="505F0A6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86.9</w:t>
            </w:r>
          </w:p>
        </w:tc>
        <w:tc>
          <w:tcPr>
            <w:tcW w:w="851" w:type="dxa"/>
            <w:shd w:val="clear" w:color="auto" w:fill="auto"/>
          </w:tcPr>
          <w:p w14:paraId="691F8D40"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82.2</w:t>
            </w:r>
          </w:p>
        </w:tc>
        <w:tc>
          <w:tcPr>
            <w:tcW w:w="850" w:type="dxa"/>
            <w:shd w:val="clear" w:color="auto" w:fill="auto"/>
          </w:tcPr>
          <w:p w14:paraId="7A7ABD0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72.5</w:t>
            </w:r>
          </w:p>
        </w:tc>
        <w:tc>
          <w:tcPr>
            <w:tcW w:w="851" w:type="dxa"/>
            <w:shd w:val="clear" w:color="auto" w:fill="auto"/>
          </w:tcPr>
          <w:p w14:paraId="51B3454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66.4</w:t>
            </w:r>
          </w:p>
        </w:tc>
      </w:tr>
      <w:tr w:rsidR="009239B9" w:rsidRPr="007D21F2" w14:paraId="6A4F612E" w14:textId="77777777" w:rsidTr="00F30A79">
        <w:tc>
          <w:tcPr>
            <w:tcW w:w="3828" w:type="dxa"/>
            <w:shd w:val="clear" w:color="auto" w:fill="auto"/>
          </w:tcPr>
          <w:p w14:paraId="16D7A939"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Жүүс, ундааны үйлдвэрлэл</w:t>
            </w:r>
          </w:p>
        </w:tc>
        <w:tc>
          <w:tcPr>
            <w:tcW w:w="708" w:type="dxa"/>
            <w:tcBorders>
              <w:right w:val="single" w:sz="4" w:space="0" w:color="auto"/>
            </w:tcBorders>
            <w:shd w:val="clear" w:color="auto" w:fill="auto"/>
          </w:tcPr>
          <w:p w14:paraId="6A83AEB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w:t>
            </w:r>
          </w:p>
        </w:tc>
        <w:tc>
          <w:tcPr>
            <w:tcW w:w="709" w:type="dxa"/>
            <w:tcBorders>
              <w:left w:val="single" w:sz="4" w:space="0" w:color="auto"/>
            </w:tcBorders>
            <w:shd w:val="clear" w:color="auto" w:fill="auto"/>
          </w:tcPr>
          <w:p w14:paraId="58D2BFD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w:t>
            </w:r>
          </w:p>
        </w:tc>
        <w:tc>
          <w:tcPr>
            <w:tcW w:w="709" w:type="dxa"/>
            <w:shd w:val="clear" w:color="auto" w:fill="auto"/>
          </w:tcPr>
          <w:p w14:paraId="281612F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69.0</w:t>
            </w:r>
          </w:p>
        </w:tc>
        <w:tc>
          <w:tcPr>
            <w:tcW w:w="850" w:type="dxa"/>
            <w:shd w:val="clear" w:color="auto" w:fill="auto"/>
          </w:tcPr>
          <w:p w14:paraId="71E162B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55.5</w:t>
            </w:r>
          </w:p>
        </w:tc>
        <w:tc>
          <w:tcPr>
            <w:tcW w:w="851" w:type="dxa"/>
            <w:shd w:val="clear" w:color="auto" w:fill="auto"/>
          </w:tcPr>
          <w:p w14:paraId="6E95FFE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68.3</w:t>
            </w:r>
          </w:p>
        </w:tc>
        <w:tc>
          <w:tcPr>
            <w:tcW w:w="850" w:type="dxa"/>
            <w:shd w:val="clear" w:color="auto" w:fill="auto"/>
          </w:tcPr>
          <w:p w14:paraId="0B86CB30"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65.2</w:t>
            </w:r>
          </w:p>
        </w:tc>
        <w:tc>
          <w:tcPr>
            <w:tcW w:w="851" w:type="dxa"/>
            <w:shd w:val="clear" w:color="auto" w:fill="auto"/>
          </w:tcPr>
          <w:p w14:paraId="4D2D9F9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66.6</w:t>
            </w:r>
          </w:p>
        </w:tc>
      </w:tr>
      <w:tr w:rsidR="009239B9" w:rsidRPr="007D21F2" w14:paraId="60E2B5BC" w14:textId="77777777" w:rsidTr="00F30A79">
        <w:tc>
          <w:tcPr>
            <w:tcW w:w="3828" w:type="dxa"/>
            <w:shd w:val="clear" w:color="auto" w:fill="auto"/>
          </w:tcPr>
          <w:p w14:paraId="025003F2"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Гурилан бүтээгдэхүүний үйлдвэрлэл</w:t>
            </w:r>
          </w:p>
        </w:tc>
        <w:tc>
          <w:tcPr>
            <w:tcW w:w="708" w:type="dxa"/>
            <w:tcBorders>
              <w:right w:val="single" w:sz="4" w:space="0" w:color="auto"/>
            </w:tcBorders>
            <w:shd w:val="clear" w:color="auto" w:fill="auto"/>
          </w:tcPr>
          <w:p w14:paraId="52B4136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62.0</w:t>
            </w:r>
          </w:p>
        </w:tc>
        <w:tc>
          <w:tcPr>
            <w:tcW w:w="709" w:type="dxa"/>
            <w:tcBorders>
              <w:left w:val="single" w:sz="4" w:space="0" w:color="auto"/>
            </w:tcBorders>
            <w:shd w:val="clear" w:color="auto" w:fill="auto"/>
          </w:tcPr>
          <w:p w14:paraId="61597B5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63.0</w:t>
            </w:r>
          </w:p>
        </w:tc>
        <w:tc>
          <w:tcPr>
            <w:tcW w:w="709" w:type="dxa"/>
            <w:shd w:val="clear" w:color="auto" w:fill="auto"/>
          </w:tcPr>
          <w:p w14:paraId="40DD7B1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62.0</w:t>
            </w:r>
          </w:p>
        </w:tc>
        <w:tc>
          <w:tcPr>
            <w:tcW w:w="850" w:type="dxa"/>
            <w:shd w:val="clear" w:color="auto" w:fill="auto"/>
          </w:tcPr>
          <w:p w14:paraId="0BC71970" w14:textId="77777777" w:rsidR="00484E4B" w:rsidRPr="007D21F2" w:rsidRDefault="00484E4B" w:rsidP="007D21F2">
            <w:pPr>
              <w:spacing w:line="276" w:lineRule="auto"/>
              <w:ind w:left="-108" w:right="-330" w:firstLine="108"/>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66.5</w:t>
            </w:r>
          </w:p>
        </w:tc>
        <w:tc>
          <w:tcPr>
            <w:tcW w:w="851" w:type="dxa"/>
            <w:shd w:val="clear" w:color="auto" w:fill="auto"/>
          </w:tcPr>
          <w:p w14:paraId="7027A47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56.4</w:t>
            </w:r>
          </w:p>
        </w:tc>
        <w:tc>
          <w:tcPr>
            <w:tcW w:w="850" w:type="dxa"/>
            <w:shd w:val="clear" w:color="auto" w:fill="auto"/>
          </w:tcPr>
          <w:p w14:paraId="3BDE6890"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61.4</w:t>
            </w:r>
          </w:p>
        </w:tc>
        <w:tc>
          <w:tcPr>
            <w:tcW w:w="851" w:type="dxa"/>
            <w:shd w:val="clear" w:color="auto" w:fill="auto"/>
          </w:tcPr>
          <w:p w14:paraId="5E5E40A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61.8</w:t>
            </w:r>
          </w:p>
        </w:tc>
      </w:tr>
      <w:tr w:rsidR="009239B9" w:rsidRPr="007D21F2" w14:paraId="76EB32B0" w14:textId="77777777" w:rsidTr="00F30A79">
        <w:tc>
          <w:tcPr>
            <w:tcW w:w="3828" w:type="dxa"/>
            <w:shd w:val="clear" w:color="auto" w:fill="auto"/>
          </w:tcPr>
          <w:p w14:paraId="7462C52F"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Нөөшилсөн, даршилсан бүтээгдэхүүний  үйлдвэрлэл</w:t>
            </w:r>
          </w:p>
        </w:tc>
        <w:tc>
          <w:tcPr>
            <w:tcW w:w="708" w:type="dxa"/>
            <w:tcBorders>
              <w:right w:val="single" w:sz="4" w:space="0" w:color="auto"/>
            </w:tcBorders>
            <w:shd w:val="clear" w:color="auto" w:fill="auto"/>
          </w:tcPr>
          <w:p w14:paraId="0C339EC1"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55.0</w:t>
            </w:r>
          </w:p>
        </w:tc>
        <w:tc>
          <w:tcPr>
            <w:tcW w:w="709" w:type="dxa"/>
            <w:tcBorders>
              <w:left w:val="single" w:sz="4" w:space="0" w:color="auto"/>
            </w:tcBorders>
            <w:shd w:val="clear" w:color="auto" w:fill="auto"/>
          </w:tcPr>
          <w:p w14:paraId="335DFD33"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c>
          <w:tcPr>
            <w:tcW w:w="709" w:type="dxa"/>
            <w:shd w:val="clear" w:color="auto" w:fill="auto"/>
          </w:tcPr>
          <w:p w14:paraId="37C75203"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850" w:type="dxa"/>
            <w:shd w:val="clear" w:color="auto" w:fill="auto"/>
          </w:tcPr>
          <w:p w14:paraId="74A217AD"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64.5</w:t>
            </w:r>
          </w:p>
        </w:tc>
        <w:tc>
          <w:tcPr>
            <w:tcW w:w="851" w:type="dxa"/>
            <w:shd w:val="clear" w:color="auto" w:fill="auto"/>
          </w:tcPr>
          <w:p w14:paraId="097338D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60.2</w:t>
            </w:r>
          </w:p>
        </w:tc>
        <w:tc>
          <w:tcPr>
            <w:tcW w:w="850" w:type="dxa"/>
            <w:shd w:val="clear" w:color="auto" w:fill="auto"/>
          </w:tcPr>
          <w:p w14:paraId="245866A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58.9</w:t>
            </w:r>
          </w:p>
        </w:tc>
        <w:tc>
          <w:tcPr>
            <w:tcW w:w="851" w:type="dxa"/>
            <w:shd w:val="clear" w:color="auto" w:fill="auto"/>
          </w:tcPr>
          <w:p w14:paraId="6E66C04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61.7</w:t>
            </w:r>
          </w:p>
        </w:tc>
      </w:tr>
      <w:tr w:rsidR="009239B9" w:rsidRPr="007D21F2" w14:paraId="3B61FBFB" w14:textId="77777777" w:rsidTr="00F30A79">
        <w:tc>
          <w:tcPr>
            <w:tcW w:w="3828" w:type="dxa"/>
            <w:shd w:val="clear" w:color="auto" w:fill="auto"/>
          </w:tcPr>
          <w:p w14:paraId="3804947B"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Зайрмагийн үйлдвэрлэл</w:t>
            </w:r>
          </w:p>
        </w:tc>
        <w:tc>
          <w:tcPr>
            <w:tcW w:w="708" w:type="dxa"/>
            <w:tcBorders>
              <w:right w:val="single" w:sz="4" w:space="0" w:color="auto"/>
            </w:tcBorders>
            <w:shd w:val="clear" w:color="auto" w:fill="auto"/>
          </w:tcPr>
          <w:p w14:paraId="22C106F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71.0</w:t>
            </w:r>
          </w:p>
        </w:tc>
        <w:tc>
          <w:tcPr>
            <w:tcW w:w="709" w:type="dxa"/>
            <w:tcBorders>
              <w:left w:val="single" w:sz="4" w:space="0" w:color="auto"/>
            </w:tcBorders>
            <w:shd w:val="clear" w:color="auto" w:fill="auto"/>
          </w:tcPr>
          <w:p w14:paraId="62358BE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c>
          <w:tcPr>
            <w:tcW w:w="709" w:type="dxa"/>
            <w:shd w:val="clear" w:color="auto" w:fill="auto"/>
          </w:tcPr>
          <w:p w14:paraId="3B45B42D"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64.0</w:t>
            </w:r>
          </w:p>
        </w:tc>
        <w:tc>
          <w:tcPr>
            <w:tcW w:w="850" w:type="dxa"/>
            <w:shd w:val="clear" w:color="auto" w:fill="auto"/>
          </w:tcPr>
          <w:p w14:paraId="7C1DFB3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62.4</w:t>
            </w:r>
          </w:p>
        </w:tc>
        <w:tc>
          <w:tcPr>
            <w:tcW w:w="851" w:type="dxa"/>
            <w:shd w:val="clear" w:color="auto" w:fill="auto"/>
          </w:tcPr>
          <w:p w14:paraId="253B30C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63.7</w:t>
            </w:r>
          </w:p>
        </w:tc>
        <w:tc>
          <w:tcPr>
            <w:tcW w:w="850" w:type="dxa"/>
            <w:shd w:val="clear" w:color="auto" w:fill="auto"/>
          </w:tcPr>
          <w:p w14:paraId="6ACB9E0E"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72.4</w:t>
            </w:r>
          </w:p>
        </w:tc>
        <w:tc>
          <w:tcPr>
            <w:tcW w:w="851" w:type="dxa"/>
            <w:shd w:val="clear" w:color="auto" w:fill="auto"/>
          </w:tcPr>
          <w:p w14:paraId="207B75C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66.4</w:t>
            </w:r>
          </w:p>
        </w:tc>
      </w:tr>
      <w:tr w:rsidR="009239B9" w:rsidRPr="007D21F2" w14:paraId="70949668" w14:textId="77777777" w:rsidTr="00F30A79">
        <w:tc>
          <w:tcPr>
            <w:tcW w:w="3828" w:type="dxa"/>
            <w:shd w:val="clear" w:color="auto" w:fill="auto"/>
          </w:tcPr>
          <w:p w14:paraId="390C97DD"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Хоол үйлдвэрлэл</w:t>
            </w:r>
          </w:p>
        </w:tc>
        <w:tc>
          <w:tcPr>
            <w:tcW w:w="708" w:type="dxa"/>
            <w:tcBorders>
              <w:right w:val="single" w:sz="4" w:space="0" w:color="auto"/>
            </w:tcBorders>
            <w:shd w:val="clear" w:color="auto" w:fill="auto"/>
          </w:tcPr>
          <w:p w14:paraId="332ABE4C"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709" w:type="dxa"/>
            <w:tcBorders>
              <w:left w:val="single" w:sz="4" w:space="0" w:color="auto"/>
            </w:tcBorders>
            <w:shd w:val="clear" w:color="auto" w:fill="auto"/>
          </w:tcPr>
          <w:p w14:paraId="09D32841"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87.0</w:t>
            </w:r>
          </w:p>
        </w:tc>
        <w:tc>
          <w:tcPr>
            <w:tcW w:w="709" w:type="dxa"/>
            <w:shd w:val="clear" w:color="auto" w:fill="auto"/>
          </w:tcPr>
          <w:p w14:paraId="04BBF36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850" w:type="dxa"/>
            <w:shd w:val="clear" w:color="auto" w:fill="auto"/>
          </w:tcPr>
          <w:p w14:paraId="397542D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64.4</w:t>
            </w:r>
          </w:p>
        </w:tc>
        <w:tc>
          <w:tcPr>
            <w:tcW w:w="851" w:type="dxa"/>
            <w:shd w:val="clear" w:color="auto" w:fill="auto"/>
          </w:tcPr>
          <w:p w14:paraId="6292AB3E"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c>
          <w:tcPr>
            <w:tcW w:w="850" w:type="dxa"/>
            <w:shd w:val="clear" w:color="auto" w:fill="auto"/>
          </w:tcPr>
          <w:p w14:paraId="2FC041A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61.2</w:t>
            </w:r>
          </w:p>
        </w:tc>
        <w:tc>
          <w:tcPr>
            <w:tcW w:w="851" w:type="dxa"/>
            <w:shd w:val="clear" w:color="auto" w:fill="auto"/>
          </w:tcPr>
          <w:p w14:paraId="7DA2FB6E"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69.1</w:t>
            </w:r>
          </w:p>
        </w:tc>
      </w:tr>
      <w:tr w:rsidR="009239B9" w:rsidRPr="007D21F2" w14:paraId="6D26AF4E" w14:textId="77777777" w:rsidTr="00F30A79">
        <w:tc>
          <w:tcPr>
            <w:tcW w:w="3828" w:type="dxa"/>
            <w:shd w:val="clear" w:color="auto" w:fill="auto"/>
          </w:tcPr>
          <w:p w14:paraId="0F5AFFC2"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Худалдаалах үйл ажиллагаа</w:t>
            </w:r>
          </w:p>
        </w:tc>
        <w:tc>
          <w:tcPr>
            <w:tcW w:w="708" w:type="dxa"/>
            <w:tcBorders>
              <w:right w:val="single" w:sz="4" w:space="0" w:color="auto"/>
            </w:tcBorders>
            <w:shd w:val="clear" w:color="auto" w:fill="auto"/>
          </w:tcPr>
          <w:p w14:paraId="31125F3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709" w:type="dxa"/>
            <w:tcBorders>
              <w:left w:val="single" w:sz="4" w:space="0" w:color="auto"/>
            </w:tcBorders>
            <w:shd w:val="clear" w:color="auto" w:fill="auto"/>
          </w:tcPr>
          <w:p w14:paraId="28DB7B20"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c>
          <w:tcPr>
            <w:tcW w:w="709" w:type="dxa"/>
            <w:shd w:val="clear" w:color="auto" w:fill="auto"/>
          </w:tcPr>
          <w:p w14:paraId="070F52A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68.0</w:t>
            </w:r>
          </w:p>
        </w:tc>
        <w:tc>
          <w:tcPr>
            <w:tcW w:w="850" w:type="dxa"/>
            <w:shd w:val="clear" w:color="auto" w:fill="auto"/>
          </w:tcPr>
          <w:p w14:paraId="71E32E01"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62.1</w:t>
            </w:r>
          </w:p>
        </w:tc>
        <w:tc>
          <w:tcPr>
            <w:tcW w:w="851" w:type="dxa"/>
            <w:shd w:val="clear" w:color="auto" w:fill="auto"/>
          </w:tcPr>
          <w:p w14:paraId="3368CBEF"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64.9</w:t>
            </w:r>
          </w:p>
        </w:tc>
        <w:tc>
          <w:tcPr>
            <w:tcW w:w="850" w:type="dxa"/>
            <w:shd w:val="clear" w:color="auto" w:fill="auto"/>
          </w:tcPr>
          <w:p w14:paraId="56645522"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67.3</w:t>
            </w:r>
          </w:p>
        </w:tc>
        <w:tc>
          <w:tcPr>
            <w:tcW w:w="851" w:type="dxa"/>
            <w:shd w:val="clear" w:color="auto" w:fill="auto"/>
          </w:tcPr>
          <w:p w14:paraId="6222D3DD"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65.7</w:t>
            </w:r>
          </w:p>
        </w:tc>
      </w:tr>
      <w:tr w:rsidR="009239B9" w:rsidRPr="007D21F2" w14:paraId="44FBBC07" w14:textId="77777777" w:rsidTr="00F30A79">
        <w:tc>
          <w:tcPr>
            <w:tcW w:w="3828" w:type="dxa"/>
            <w:shd w:val="clear" w:color="auto" w:fill="auto"/>
          </w:tcPr>
          <w:p w14:paraId="0020445E"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Өлөн гэдэс боловсруулах үйлдвэрлэл</w:t>
            </w:r>
          </w:p>
        </w:tc>
        <w:tc>
          <w:tcPr>
            <w:tcW w:w="708" w:type="dxa"/>
            <w:tcBorders>
              <w:right w:val="single" w:sz="4" w:space="0" w:color="auto"/>
            </w:tcBorders>
            <w:shd w:val="clear" w:color="auto" w:fill="auto"/>
          </w:tcPr>
          <w:p w14:paraId="70EB7561"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1403030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71.0</w:t>
            </w:r>
          </w:p>
        </w:tc>
        <w:tc>
          <w:tcPr>
            <w:tcW w:w="709" w:type="dxa"/>
            <w:shd w:val="clear" w:color="auto" w:fill="auto"/>
          </w:tcPr>
          <w:p w14:paraId="5297DDE9"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60.0</w:t>
            </w:r>
          </w:p>
        </w:tc>
        <w:tc>
          <w:tcPr>
            <w:tcW w:w="850" w:type="dxa"/>
            <w:shd w:val="clear" w:color="auto" w:fill="auto"/>
          </w:tcPr>
          <w:p w14:paraId="2729209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61.6</w:t>
            </w:r>
          </w:p>
        </w:tc>
        <w:tc>
          <w:tcPr>
            <w:tcW w:w="851" w:type="dxa"/>
            <w:shd w:val="clear" w:color="auto" w:fill="auto"/>
          </w:tcPr>
          <w:p w14:paraId="6FD41EBD"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67.8</w:t>
            </w:r>
          </w:p>
        </w:tc>
        <w:tc>
          <w:tcPr>
            <w:tcW w:w="850" w:type="dxa"/>
            <w:shd w:val="clear" w:color="auto" w:fill="auto"/>
          </w:tcPr>
          <w:p w14:paraId="37AC295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c>
          <w:tcPr>
            <w:tcW w:w="851" w:type="dxa"/>
            <w:shd w:val="clear" w:color="auto" w:fill="auto"/>
          </w:tcPr>
          <w:p w14:paraId="62BB42B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r>
      <w:tr w:rsidR="009239B9" w:rsidRPr="007D21F2" w14:paraId="108B219F" w14:textId="77777777" w:rsidTr="00F30A79">
        <w:tc>
          <w:tcPr>
            <w:tcW w:w="3828" w:type="dxa"/>
            <w:shd w:val="clear" w:color="auto" w:fill="auto"/>
          </w:tcPr>
          <w:p w14:paraId="086925F3"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Гахайн аж ахуй</w:t>
            </w:r>
          </w:p>
        </w:tc>
        <w:tc>
          <w:tcPr>
            <w:tcW w:w="708" w:type="dxa"/>
            <w:tcBorders>
              <w:right w:val="single" w:sz="4" w:space="0" w:color="auto"/>
            </w:tcBorders>
            <w:shd w:val="clear" w:color="auto" w:fill="auto"/>
          </w:tcPr>
          <w:p w14:paraId="44E180BE"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709" w:type="dxa"/>
            <w:tcBorders>
              <w:left w:val="single" w:sz="4" w:space="0" w:color="auto"/>
            </w:tcBorders>
            <w:shd w:val="clear" w:color="auto" w:fill="auto"/>
          </w:tcPr>
          <w:p w14:paraId="1A14CBF9"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69.0</w:t>
            </w:r>
          </w:p>
        </w:tc>
        <w:tc>
          <w:tcPr>
            <w:tcW w:w="709" w:type="dxa"/>
            <w:shd w:val="clear" w:color="auto" w:fill="auto"/>
          </w:tcPr>
          <w:p w14:paraId="2AE1C5D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58.0</w:t>
            </w:r>
          </w:p>
        </w:tc>
        <w:tc>
          <w:tcPr>
            <w:tcW w:w="850" w:type="dxa"/>
            <w:shd w:val="clear" w:color="auto" w:fill="auto"/>
          </w:tcPr>
          <w:p w14:paraId="3270377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64.1</w:t>
            </w:r>
          </w:p>
        </w:tc>
        <w:tc>
          <w:tcPr>
            <w:tcW w:w="851" w:type="dxa"/>
            <w:shd w:val="clear" w:color="auto" w:fill="auto"/>
          </w:tcPr>
          <w:p w14:paraId="160C2F4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79.1</w:t>
            </w:r>
          </w:p>
        </w:tc>
        <w:tc>
          <w:tcPr>
            <w:tcW w:w="850" w:type="dxa"/>
            <w:shd w:val="clear" w:color="auto" w:fill="auto"/>
          </w:tcPr>
          <w:p w14:paraId="6C7DFA2C"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63.0</w:t>
            </w:r>
          </w:p>
        </w:tc>
        <w:tc>
          <w:tcPr>
            <w:tcW w:w="851" w:type="dxa"/>
            <w:shd w:val="clear" w:color="auto" w:fill="auto"/>
          </w:tcPr>
          <w:p w14:paraId="37F36C3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67.2</w:t>
            </w:r>
          </w:p>
        </w:tc>
      </w:tr>
      <w:tr w:rsidR="009239B9" w:rsidRPr="007D21F2" w14:paraId="5C2FCBB0" w14:textId="77777777" w:rsidTr="00F30A79">
        <w:tc>
          <w:tcPr>
            <w:tcW w:w="3828" w:type="dxa"/>
            <w:shd w:val="clear" w:color="auto" w:fill="auto"/>
          </w:tcPr>
          <w:p w14:paraId="4495879C"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Өрхийн гахайн аж ахуй</w:t>
            </w:r>
          </w:p>
        </w:tc>
        <w:tc>
          <w:tcPr>
            <w:tcW w:w="708" w:type="dxa"/>
            <w:tcBorders>
              <w:right w:val="single" w:sz="4" w:space="0" w:color="auto"/>
            </w:tcBorders>
            <w:shd w:val="clear" w:color="auto" w:fill="auto"/>
          </w:tcPr>
          <w:p w14:paraId="37804403"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63.0</w:t>
            </w:r>
          </w:p>
        </w:tc>
        <w:tc>
          <w:tcPr>
            <w:tcW w:w="709" w:type="dxa"/>
            <w:tcBorders>
              <w:left w:val="single" w:sz="4" w:space="0" w:color="auto"/>
            </w:tcBorders>
            <w:shd w:val="clear" w:color="auto" w:fill="auto"/>
          </w:tcPr>
          <w:p w14:paraId="4EBE06D9"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709" w:type="dxa"/>
            <w:shd w:val="clear" w:color="auto" w:fill="auto"/>
          </w:tcPr>
          <w:p w14:paraId="6B1991E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56.0</w:t>
            </w:r>
          </w:p>
        </w:tc>
        <w:tc>
          <w:tcPr>
            <w:tcW w:w="850" w:type="dxa"/>
            <w:shd w:val="clear" w:color="auto" w:fill="auto"/>
          </w:tcPr>
          <w:p w14:paraId="4EFFAB1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64.5</w:t>
            </w:r>
          </w:p>
        </w:tc>
        <w:tc>
          <w:tcPr>
            <w:tcW w:w="851" w:type="dxa"/>
            <w:shd w:val="clear" w:color="auto" w:fill="auto"/>
          </w:tcPr>
          <w:p w14:paraId="4153F04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43.3</w:t>
            </w:r>
          </w:p>
        </w:tc>
        <w:tc>
          <w:tcPr>
            <w:tcW w:w="850" w:type="dxa"/>
            <w:shd w:val="clear" w:color="auto" w:fill="auto"/>
          </w:tcPr>
          <w:p w14:paraId="4C35492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67.5</w:t>
            </w:r>
          </w:p>
        </w:tc>
        <w:tc>
          <w:tcPr>
            <w:tcW w:w="851" w:type="dxa"/>
            <w:shd w:val="clear" w:color="auto" w:fill="auto"/>
          </w:tcPr>
          <w:p w14:paraId="33443EF3"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60.2</w:t>
            </w:r>
          </w:p>
        </w:tc>
      </w:tr>
      <w:tr w:rsidR="009239B9" w:rsidRPr="007D21F2" w14:paraId="3EADDE37" w14:textId="77777777" w:rsidTr="00F30A79">
        <w:tc>
          <w:tcPr>
            <w:tcW w:w="3828" w:type="dxa"/>
            <w:shd w:val="clear" w:color="auto" w:fill="auto"/>
          </w:tcPr>
          <w:p w14:paraId="30A60FDB"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Шувууны аж ахуй</w:t>
            </w:r>
          </w:p>
        </w:tc>
        <w:tc>
          <w:tcPr>
            <w:tcW w:w="708" w:type="dxa"/>
            <w:tcBorders>
              <w:right w:val="single" w:sz="4" w:space="0" w:color="auto"/>
            </w:tcBorders>
            <w:shd w:val="clear" w:color="auto" w:fill="auto"/>
          </w:tcPr>
          <w:p w14:paraId="6DBB1421"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72.0</w:t>
            </w:r>
          </w:p>
        </w:tc>
        <w:tc>
          <w:tcPr>
            <w:tcW w:w="709" w:type="dxa"/>
            <w:tcBorders>
              <w:left w:val="single" w:sz="4" w:space="0" w:color="auto"/>
            </w:tcBorders>
            <w:shd w:val="clear" w:color="auto" w:fill="auto"/>
          </w:tcPr>
          <w:p w14:paraId="3D003272"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66.0</w:t>
            </w:r>
          </w:p>
        </w:tc>
        <w:tc>
          <w:tcPr>
            <w:tcW w:w="709" w:type="dxa"/>
            <w:shd w:val="clear" w:color="auto" w:fill="auto"/>
          </w:tcPr>
          <w:p w14:paraId="4B9C0E03"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850" w:type="dxa"/>
            <w:shd w:val="clear" w:color="auto" w:fill="auto"/>
          </w:tcPr>
          <w:p w14:paraId="3CD277AF"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61.8</w:t>
            </w:r>
          </w:p>
        </w:tc>
        <w:tc>
          <w:tcPr>
            <w:tcW w:w="851" w:type="dxa"/>
            <w:shd w:val="clear" w:color="auto" w:fill="auto"/>
          </w:tcPr>
          <w:p w14:paraId="7146524F"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69.5</w:t>
            </w:r>
          </w:p>
        </w:tc>
        <w:tc>
          <w:tcPr>
            <w:tcW w:w="850" w:type="dxa"/>
            <w:shd w:val="clear" w:color="auto" w:fill="auto"/>
          </w:tcPr>
          <w:p w14:paraId="31D08375"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73.5</w:t>
            </w:r>
          </w:p>
        </w:tc>
        <w:tc>
          <w:tcPr>
            <w:tcW w:w="851" w:type="dxa"/>
            <w:shd w:val="clear" w:color="auto" w:fill="auto"/>
          </w:tcPr>
          <w:p w14:paraId="274FE26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68.8</w:t>
            </w:r>
          </w:p>
        </w:tc>
      </w:tr>
      <w:tr w:rsidR="009239B9" w:rsidRPr="007D21F2" w14:paraId="7EFEB40C" w14:textId="77777777" w:rsidTr="00F30A79">
        <w:tc>
          <w:tcPr>
            <w:tcW w:w="3828" w:type="dxa"/>
            <w:shd w:val="clear" w:color="auto" w:fill="auto"/>
          </w:tcPr>
          <w:p w14:paraId="2F32B86D"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Өрхийн шувууны аж ахуй</w:t>
            </w:r>
          </w:p>
        </w:tc>
        <w:tc>
          <w:tcPr>
            <w:tcW w:w="708" w:type="dxa"/>
            <w:tcBorders>
              <w:right w:val="single" w:sz="4" w:space="0" w:color="auto"/>
            </w:tcBorders>
            <w:shd w:val="clear" w:color="auto" w:fill="auto"/>
          </w:tcPr>
          <w:p w14:paraId="47D9FC4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50.0</w:t>
            </w:r>
          </w:p>
        </w:tc>
        <w:tc>
          <w:tcPr>
            <w:tcW w:w="709" w:type="dxa"/>
            <w:tcBorders>
              <w:left w:val="single" w:sz="4" w:space="0" w:color="auto"/>
            </w:tcBorders>
            <w:shd w:val="clear" w:color="auto" w:fill="auto"/>
          </w:tcPr>
          <w:p w14:paraId="10AFD8A2"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55.0</w:t>
            </w:r>
          </w:p>
        </w:tc>
        <w:tc>
          <w:tcPr>
            <w:tcW w:w="709" w:type="dxa"/>
            <w:shd w:val="clear" w:color="auto" w:fill="auto"/>
          </w:tcPr>
          <w:p w14:paraId="4516721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57.0</w:t>
            </w:r>
          </w:p>
        </w:tc>
        <w:tc>
          <w:tcPr>
            <w:tcW w:w="850" w:type="dxa"/>
            <w:shd w:val="clear" w:color="auto" w:fill="auto"/>
          </w:tcPr>
          <w:p w14:paraId="0924329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57.1</w:t>
            </w:r>
          </w:p>
        </w:tc>
        <w:tc>
          <w:tcPr>
            <w:tcW w:w="851" w:type="dxa"/>
            <w:shd w:val="clear" w:color="auto" w:fill="auto"/>
          </w:tcPr>
          <w:p w14:paraId="4CB5172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64.9</w:t>
            </w:r>
          </w:p>
        </w:tc>
        <w:tc>
          <w:tcPr>
            <w:tcW w:w="850" w:type="dxa"/>
            <w:shd w:val="clear" w:color="auto" w:fill="auto"/>
          </w:tcPr>
          <w:p w14:paraId="5A4626A2"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69.0</w:t>
            </w:r>
          </w:p>
        </w:tc>
        <w:tc>
          <w:tcPr>
            <w:tcW w:w="851" w:type="dxa"/>
            <w:shd w:val="clear" w:color="auto" w:fill="auto"/>
          </w:tcPr>
          <w:p w14:paraId="5044EB2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58.8</w:t>
            </w:r>
          </w:p>
        </w:tc>
      </w:tr>
      <w:tr w:rsidR="009239B9" w:rsidRPr="007D21F2" w14:paraId="4BC6B484" w14:textId="77777777" w:rsidTr="00F30A79">
        <w:tc>
          <w:tcPr>
            <w:tcW w:w="3828" w:type="dxa"/>
            <w:shd w:val="clear" w:color="auto" w:fill="auto"/>
          </w:tcPr>
          <w:p w14:paraId="0C4E31FD"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 эмнэлэг</w:t>
            </w:r>
          </w:p>
        </w:tc>
        <w:tc>
          <w:tcPr>
            <w:tcW w:w="708" w:type="dxa"/>
            <w:tcBorders>
              <w:right w:val="single" w:sz="4" w:space="0" w:color="auto"/>
            </w:tcBorders>
            <w:shd w:val="clear" w:color="auto" w:fill="auto"/>
          </w:tcPr>
          <w:p w14:paraId="2EE0738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709" w:type="dxa"/>
            <w:tcBorders>
              <w:left w:val="single" w:sz="4" w:space="0" w:color="auto"/>
            </w:tcBorders>
            <w:shd w:val="clear" w:color="auto" w:fill="auto"/>
          </w:tcPr>
          <w:p w14:paraId="73BCD9D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60.0</w:t>
            </w:r>
          </w:p>
        </w:tc>
        <w:tc>
          <w:tcPr>
            <w:tcW w:w="709" w:type="dxa"/>
            <w:shd w:val="clear" w:color="auto" w:fill="auto"/>
          </w:tcPr>
          <w:p w14:paraId="2EFEA24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63.0</w:t>
            </w:r>
          </w:p>
        </w:tc>
        <w:tc>
          <w:tcPr>
            <w:tcW w:w="850" w:type="dxa"/>
            <w:shd w:val="clear" w:color="auto" w:fill="auto"/>
          </w:tcPr>
          <w:p w14:paraId="79A3E05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62.5</w:t>
            </w:r>
          </w:p>
        </w:tc>
        <w:tc>
          <w:tcPr>
            <w:tcW w:w="851" w:type="dxa"/>
            <w:shd w:val="clear" w:color="auto" w:fill="auto"/>
          </w:tcPr>
          <w:p w14:paraId="1EE2816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68.3</w:t>
            </w:r>
          </w:p>
        </w:tc>
        <w:tc>
          <w:tcPr>
            <w:tcW w:w="850" w:type="dxa"/>
            <w:shd w:val="clear" w:color="auto" w:fill="auto"/>
          </w:tcPr>
          <w:p w14:paraId="728B7321"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65.6</w:t>
            </w:r>
          </w:p>
        </w:tc>
        <w:tc>
          <w:tcPr>
            <w:tcW w:w="851" w:type="dxa"/>
            <w:shd w:val="clear" w:color="auto" w:fill="auto"/>
          </w:tcPr>
          <w:p w14:paraId="6ACCBEF5"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64.9</w:t>
            </w:r>
          </w:p>
        </w:tc>
      </w:tr>
      <w:tr w:rsidR="009239B9" w:rsidRPr="007D21F2" w14:paraId="5D4B6E34" w14:textId="77777777" w:rsidTr="00F30A79">
        <w:tc>
          <w:tcPr>
            <w:tcW w:w="3828" w:type="dxa"/>
            <w:shd w:val="clear" w:color="auto" w:fill="auto"/>
          </w:tcPr>
          <w:p w14:paraId="2107FB01"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 үржлийн нэгж</w:t>
            </w:r>
          </w:p>
        </w:tc>
        <w:tc>
          <w:tcPr>
            <w:tcW w:w="708" w:type="dxa"/>
            <w:tcBorders>
              <w:right w:val="single" w:sz="4" w:space="0" w:color="auto"/>
            </w:tcBorders>
            <w:shd w:val="clear" w:color="auto" w:fill="auto"/>
          </w:tcPr>
          <w:p w14:paraId="4A35210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62.0</w:t>
            </w:r>
          </w:p>
        </w:tc>
        <w:tc>
          <w:tcPr>
            <w:tcW w:w="709" w:type="dxa"/>
            <w:tcBorders>
              <w:left w:val="single" w:sz="4" w:space="0" w:color="auto"/>
            </w:tcBorders>
            <w:shd w:val="clear" w:color="auto" w:fill="auto"/>
          </w:tcPr>
          <w:p w14:paraId="73416801"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c>
          <w:tcPr>
            <w:tcW w:w="709" w:type="dxa"/>
            <w:shd w:val="clear" w:color="auto" w:fill="auto"/>
          </w:tcPr>
          <w:p w14:paraId="2F3FD35E"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64.0</w:t>
            </w:r>
          </w:p>
        </w:tc>
        <w:tc>
          <w:tcPr>
            <w:tcW w:w="850" w:type="dxa"/>
            <w:shd w:val="clear" w:color="auto" w:fill="auto"/>
          </w:tcPr>
          <w:p w14:paraId="3E9C914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63.2</w:t>
            </w:r>
          </w:p>
        </w:tc>
        <w:tc>
          <w:tcPr>
            <w:tcW w:w="851" w:type="dxa"/>
            <w:shd w:val="clear" w:color="auto" w:fill="auto"/>
          </w:tcPr>
          <w:p w14:paraId="177EC36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52.7</w:t>
            </w:r>
          </w:p>
        </w:tc>
        <w:tc>
          <w:tcPr>
            <w:tcW w:w="850" w:type="dxa"/>
            <w:shd w:val="clear" w:color="auto" w:fill="auto"/>
          </w:tcPr>
          <w:p w14:paraId="751B72D3"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65.0</w:t>
            </w:r>
          </w:p>
        </w:tc>
        <w:tc>
          <w:tcPr>
            <w:tcW w:w="851" w:type="dxa"/>
            <w:shd w:val="clear" w:color="auto" w:fill="auto"/>
          </w:tcPr>
          <w:p w14:paraId="39110722"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61.9</w:t>
            </w:r>
          </w:p>
        </w:tc>
      </w:tr>
      <w:tr w:rsidR="009239B9" w:rsidRPr="007D21F2" w14:paraId="3972CE85" w14:textId="77777777" w:rsidTr="00F30A79">
        <w:tc>
          <w:tcPr>
            <w:tcW w:w="3828" w:type="dxa"/>
            <w:shd w:val="clear" w:color="auto" w:fill="auto"/>
          </w:tcPr>
          <w:p w14:paraId="31CFAC57"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Малын эм ханган нийлүүлэх байгууллага</w:t>
            </w:r>
          </w:p>
        </w:tc>
        <w:tc>
          <w:tcPr>
            <w:tcW w:w="708" w:type="dxa"/>
            <w:tcBorders>
              <w:right w:val="single" w:sz="4" w:space="0" w:color="auto"/>
            </w:tcBorders>
            <w:shd w:val="clear" w:color="auto" w:fill="auto"/>
          </w:tcPr>
          <w:p w14:paraId="07134B3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82.3</w:t>
            </w:r>
          </w:p>
        </w:tc>
        <w:tc>
          <w:tcPr>
            <w:tcW w:w="709" w:type="dxa"/>
            <w:tcBorders>
              <w:left w:val="single" w:sz="4" w:space="0" w:color="auto"/>
            </w:tcBorders>
            <w:shd w:val="clear" w:color="auto" w:fill="auto"/>
          </w:tcPr>
          <w:p w14:paraId="0A394D02"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709" w:type="dxa"/>
            <w:shd w:val="clear" w:color="auto" w:fill="auto"/>
          </w:tcPr>
          <w:p w14:paraId="534BF8E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73.0</w:t>
            </w:r>
          </w:p>
        </w:tc>
        <w:tc>
          <w:tcPr>
            <w:tcW w:w="850" w:type="dxa"/>
            <w:shd w:val="clear" w:color="auto" w:fill="auto"/>
          </w:tcPr>
          <w:p w14:paraId="24989215"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41.1</w:t>
            </w:r>
          </w:p>
        </w:tc>
        <w:tc>
          <w:tcPr>
            <w:tcW w:w="851" w:type="dxa"/>
            <w:shd w:val="clear" w:color="auto" w:fill="auto"/>
          </w:tcPr>
          <w:p w14:paraId="0C28F325"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53.4</w:t>
            </w:r>
          </w:p>
        </w:tc>
        <w:tc>
          <w:tcPr>
            <w:tcW w:w="850" w:type="dxa"/>
            <w:shd w:val="clear" w:color="auto" w:fill="auto"/>
          </w:tcPr>
          <w:p w14:paraId="1A0478CF"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79.0</w:t>
            </w:r>
          </w:p>
        </w:tc>
        <w:tc>
          <w:tcPr>
            <w:tcW w:w="851" w:type="dxa"/>
            <w:shd w:val="clear" w:color="auto" w:fill="auto"/>
          </w:tcPr>
          <w:p w14:paraId="389B50AD"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65.9</w:t>
            </w:r>
          </w:p>
        </w:tc>
      </w:tr>
      <w:tr w:rsidR="009239B9" w:rsidRPr="007D21F2" w14:paraId="13A678AB" w14:textId="77777777" w:rsidTr="00F30A79">
        <w:tc>
          <w:tcPr>
            <w:tcW w:w="3828" w:type="dxa"/>
            <w:shd w:val="clear" w:color="auto" w:fill="auto"/>
          </w:tcPr>
          <w:p w14:paraId="04699DB6"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Сүүний чиглэлийн мал аж ахуй</w:t>
            </w:r>
          </w:p>
        </w:tc>
        <w:tc>
          <w:tcPr>
            <w:tcW w:w="708" w:type="dxa"/>
            <w:tcBorders>
              <w:right w:val="single" w:sz="4" w:space="0" w:color="auto"/>
            </w:tcBorders>
            <w:shd w:val="clear" w:color="auto" w:fill="auto"/>
          </w:tcPr>
          <w:p w14:paraId="62D3F6F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69.0</w:t>
            </w:r>
          </w:p>
        </w:tc>
        <w:tc>
          <w:tcPr>
            <w:tcW w:w="709" w:type="dxa"/>
            <w:tcBorders>
              <w:left w:val="single" w:sz="4" w:space="0" w:color="auto"/>
            </w:tcBorders>
            <w:shd w:val="clear" w:color="auto" w:fill="auto"/>
          </w:tcPr>
          <w:p w14:paraId="78B6C6EF" w14:textId="77777777" w:rsidR="00484E4B" w:rsidRPr="007D21F2" w:rsidRDefault="00484E4B" w:rsidP="007D21F2">
            <w:pPr>
              <w:spacing w:line="276" w:lineRule="auto"/>
              <w:ind w:left="-108"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709" w:type="dxa"/>
            <w:shd w:val="clear" w:color="auto" w:fill="auto"/>
          </w:tcPr>
          <w:p w14:paraId="16FAB12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850" w:type="dxa"/>
            <w:shd w:val="clear" w:color="auto" w:fill="auto"/>
          </w:tcPr>
          <w:p w14:paraId="2A6B792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45.1</w:t>
            </w:r>
          </w:p>
        </w:tc>
        <w:tc>
          <w:tcPr>
            <w:tcW w:w="851" w:type="dxa"/>
            <w:shd w:val="clear" w:color="auto" w:fill="auto"/>
          </w:tcPr>
          <w:p w14:paraId="78132E9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66.4</w:t>
            </w:r>
          </w:p>
        </w:tc>
        <w:tc>
          <w:tcPr>
            <w:tcW w:w="850" w:type="dxa"/>
            <w:shd w:val="clear" w:color="auto" w:fill="auto"/>
          </w:tcPr>
          <w:p w14:paraId="12EF793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67.1</w:t>
            </w:r>
          </w:p>
        </w:tc>
        <w:tc>
          <w:tcPr>
            <w:tcW w:w="851" w:type="dxa"/>
            <w:shd w:val="clear" w:color="auto" w:fill="auto"/>
          </w:tcPr>
          <w:p w14:paraId="080A713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62.9</w:t>
            </w:r>
          </w:p>
        </w:tc>
      </w:tr>
      <w:tr w:rsidR="009239B9" w:rsidRPr="007D21F2" w14:paraId="1E63C734" w14:textId="77777777" w:rsidTr="00F30A79">
        <w:tc>
          <w:tcPr>
            <w:tcW w:w="3828" w:type="dxa"/>
            <w:shd w:val="clear" w:color="auto" w:fill="auto"/>
          </w:tcPr>
          <w:p w14:paraId="746FED3E"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Ургамал, ургамлын гаралтай түүхий эд, бүтээгдэхүүний хадгалалт, савлалт, тээвэрлэлт</w:t>
            </w:r>
          </w:p>
        </w:tc>
        <w:tc>
          <w:tcPr>
            <w:tcW w:w="708" w:type="dxa"/>
            <w:tcBorders>
              <w:right w:val="single" w:sz="4" w:space="0" w:color="auto"/>
            </w:tcBorders>
            <w:shd w:val="clear" w:color="auto" w:fill="auto"/>
          </w:tcPr>
          <w:p w14:paraId="04ED5B6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709" w:type="dxa"/>
            <w:tcBorders>
              <w:left w:val="single" w:sz="4" w:space="0" w:color="auto"/>
            </w:tcBorders>
            <w:shd w:val="clear" w:color="auto" w:fill="auto"/>
          </w:tcPr>
          <w:p w14:paraId="20D89699"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68.0</w:t>
            </w:r>
          </w:p>
        </w:tc>
        <w:tc>
          <w:tcPr>
            <w:tcW w:w="709" w:type="dxa"/>
            <w:shd w:val="clear" w:color="auto" w:fill="auto"/>
          </w:tcPr>
          <w:p w14:paraId="3016420D"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71.0</w:t>
            </w:r>
          </w:p>
        </w:tc>
        <w:tc>
          <w:tcPr>
            <w:tcW w:w="850" w:type="dxa"/>
            <w:shd w:val="clear" w:color="auto" w:fill="auto"/>
          </w:tcPr>
          <w:p w14:paraId="60F0B7B9"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78.0</w:t>
            </w:r>
          </w:p>
        </w:tc>
        <w:tc>
          <w:tcPr>
            <w:tcW w:w="851" w:type="dxa"/>
            <w:shd w:val="clear" w:color="auto" w:fill="auto"/>
          </w:tcPr>
          <w:p w14:paraId="0DC52D9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81.0</w:t>
            </w:r>
          </w:p>
        </w:tc>
        <w:tc>
          <w:tcPr>
            <w:tcW w:w="850" w:type="dxa"/>
            <w:shd w:val="clear" w:color="auto" w:fill="auto"/>
          </w:tcPr>
          <w:p w14:paraId="6072DD95"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77.2</w:t>
            </w:r>
          </w:p>
        </w:tc>
        <w:tc>
          <w:tcPr>
            <w:tcW w:w="851" w:type="dxa"/>
            <w:shd w:val="clear" w:color="auto" w:fill="auto"/>
          </w:tcPr>
          <w:p w14:paraId="31AB944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73.7</w:t>
            </w:r>
          </w:p>
        </w:tc>
      </w:tr>
      <w:tr w:rsidR="009239B9" w:rsidRPr="007D21F2" w14:paraId="0C0C7319" w14:textId="77777777" w:rsidTr="00F30A79">
        <w:tc>
          <w:tcPr>
            <w:tcW w:w="3828" w:type="dxa"/>
            <w:shd w:val="clear" w:color="auto" w:fill="auto"/>
          </w:tcPr>
          <w:p w14:paraId="74DDC8D7"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Гурилын үйлдвэрлэл</w:t>
            </w:r>
          </w:p>
        </w:tc>
        <w:tc>
          <w:tcPr>
            <w:tcW w:w="708" w:type="dxa"/>
            <w:tcBorders>
              <w:right w:val="single" w:sz="4" w:space="0" w:color="auto"/>
            </w:tcBorders>
            <w:shd w:val="clear" w:color="auto" w:fill="auto"/>
          </w:tcPr>
          <w:p w14:paraId="7B6ECDB9"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71.0</w:t>
            </w:r>
          </w:p>
        </w:tc>
        <w:tc>
          <w:tcPr>
            <w:tcW w:w="709" w:type="dxa"/>
            <w:tcBorders>
              <w:left w:val="single" w:sz="4" w:space="0" w:color="auto"/>
            </w:tcBorders>
            <w:shd w:val="clear" w:color="auto" w:fill="auto"/>
          </w:tcPr>
          <w:p w14:paraId="64D7288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87.0</w:t>
            </w:r>
          </w:p>
        </w:tc>
        <w:tc>
          <w:tcPr>
            <w:tcW w:w="709" w:type="dxa"/>
            <w:shd w:val="clear" w:color="auto" w:fill="auto"/>
          </w:tcPr>
          <w:p w14:paraId="2D3A48F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73.0</w:t>
            </w:r>
          </w:p>
        </w:tc>
        <w:tc>
          <w:tcPr>
            <w:tcW w:w="850" w:type="dxa"/>
            <w:shd w:val="clear" w:color="auto" w:fill="auto"/>
          </w:tcPr>
          <w:p w14:paraId="300DEC9F"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85.8</w:t>
            </w:r>
          </w:p>
        </w:tc>
        <w:tc>
          <w:tcPr>
            <w:tcW w:w="851" w:type="dxa"/>
            <w:shd w:val="clear" w:color="auto" w:fill="auto"/>
          </w:tcPr>
          <w:p w14:paraId="213B4EC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64.5</w:t>
            </w:r>
          </w:p>
        </w:tc>
        <w:tc>
          <w:tcPr>
            <w:tcW w:w="850" w:type="dxa"/>
            <w:shd w:val="clear" w:color="auto" w:fill="auto"/>
          </w:tcPr>
          <w:p w14:paraId="7B49F8E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75.5</w:t>
            </w:r>
          </w:p>
        </w:tc>
        <w:tc>
          <w:tcPr>
            <w:tcW w:w="851" w:type="dxa"/>
            <w:shd w:val="clear" w:color="auto" w:fill="auto"/>
          </w:tcPr>
          <w:p w14:paraId="5FDF13EE"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76.1</w:t>
            </w:r>
          </w:p>
        </w:tc>
      </w:tr>
      <w:tr w:rsidR="009239B9" w:rsidRPr="007D21F2" w14:paraId="3C3E82B7" w14:textId="77777777" w:rsidTr="00F30A79">
        <w:tc>
          <w:tcPr>
            <w:tcW w:w="3828" w:type="dxa"/>
            <w:shd w:val="clear" w:color="auto" w:fill="auto"/>
          </w:tcPr>
          <w:p w14:paraId="54A82D32"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Ус рашааны үйлдвэрлэл</w:t>
            </w:r>
          </w:p>
        </w:tc>
        <w:tc>
          <w:tcPr>
            <w:tcW w:w="708" w:type="dxa"/>
            <w:tcBorders>
              <w:right w:val="single" w:sz="4" w:space="0" w:color="auto"/>
            </w:tcBorders>
            <w:shd w:val="clear" w:color="auto" w:fill="auto"/>
          </w:tcPr>
          <w:p w14:paraId="52DAA9F6" w14:textId="77777777" w:rsidR="00484E4B" w:rsidRPr="007D21F2" w:rsidRDefault="00484E4B" w:rsidP="007D21F2">
            <w:pPr>
              <w:spacing w:line="276" w:lineRule="auto"/>
              <w:ind w:left="-108"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709" w:type="dxa"/>
            <w:tcBorders>
              <w:left w:val="single" w:sz="4" w:space="0" w:color="auto"/>
            </w:tcBorders>
            <w:shd w:val="clear" w:color="auto" w:fill="auto"/>
          </w:tcPr>
          <w:p w14:paraId="29B71132"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73.0</w:t>
            </w:r>
          </w:p>
        </w:tc>
        <w:tc>
          <w:tcPr>
            <w:tcW w:w="709" w:type="dxa"/>
            <w:shd w:val="clear" w:color="auto" w:fill="auto"/>
          </w:tcPr>
          <w:p w14:paraId="6F1B61EF"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69.0</w:t>
            </w:r>
          </w:p>
        </w:tc>
        <w:tc>
          <w:tcPr>
            <w:tcW w:w="850" w:type="dxa"/>
            <w:shd w:val="clear" w:color="auto" w:fill="auto"/>
          </w:tcPr>
          <w:p w14:paraId="08890590"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64.4</w:t>
            </w:r>
          </w:p>
        </w:tc>
        <w:tc>
          <w:tcPr>
            <w:tcW w:w="851" w:type="dxa"/>
            <w:shd w:val="clear" w:color="auto" w:fill="auto"/>
          </w:tcPr>
          <w:p w14:paraId="0BA722D5"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60.4</w:t>
            </w:r>
          </w:p>
        </w:tc>
        <w:tc>
          <w:tcPr>
            <w:tcW w:w="850" w:type="dxa"/>
            <w:shd w:val="clear" w:color="auto" w:fill="auto"/>
          </w:tcPr>
          <w:p w14:paraId="25EFFDB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64.2</w:t>
            </w:r>
          </w:p>
        </w:tc>
        <w:tc>
          <w:tcPr>
            <w:tcW w:w="851" w:type="dxa"/>
            <w:shd w:val="clear" w:color="auto" w:fill="auto"/>
          </w:tcPr>
          <w:p w14:paraId="02E592D4"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66.2</w:t>
            </w:r>
          </w:p>
        </w:tc>
      </w:tr>
      <w:tr w:rsidR="009239B9" w:rsidRPr="007D21F2" w14:paraId="2D68A105" w14:textId="77777777" w:rsidTr="00F30A79">
        <w:tc>
          <w:tcPr>
            <w:tcW w:w="3828" w:type="dxa"/>
            <w:shd w:val="clear" w:color="auto" w:fill="auto"/>
          </w:tcPr>
          <w:p w14:paraId="45298D0F"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Ургамлын гаралтай жижиглэн савалгаатай бүтээгдэхүүний үйлдвэрлэл</w:t>
            </w:r>
          </w:p>
        </w:tc>
        <w:tc>
          <w:tcPr>
            <w:tcW w:w="708" w:type="dxa"/>
            <w:tcBorders>
              <w:right w:val="single" w:sz="4" w:space="0" w:color="auto"/>
            </w:tcBorders>
            <w:shd w:val="clear" w:color="auto" w:fill="auto"/>
          </w:tcPr>
          <w:p w14:paraId="66155C7A" w14:textId="77777777" w:rsidR="00484E4B" w:rsidRPr="007D21F2" w:rsidRDefault="00484E4B" w:rsidP="007D21F2">
            <w:pPr>
              <w:spacing w:line="276" w:lineRule="auto"/>
              <w:ind w:left="-108"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709" w:type="dxa"/>
            <w:tcBorders>
              <w:left w:val="single" w:sz="4" w:space="0" w:color="auto"/>
            </w:tcBorders>
            <w:shd w:val="clear" w:color="auto" w:fill="auto"/>
          </w:tcPr>
          <w:p w14:paraId="5C89A0F7" w14:textId="77777777" w:rsidR="00484E4B" w:rsidRPr="007D21F2" w:rsidRDefault="00484E4B" w:rsidP="007D21F2">
            <w:pPr>
              <w:spacing w:line="276" w:lineRule="auto"/>
              <w:ind w:left="-108"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709" w:type="dxa"/>
            <w:shd w:val="clear" w:color="auto" w:fill="auto"/>
          </w:tcPr>
          <w:p w14:paraId="26F10C1C"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67.0</w:t>
            </w:r>
          </w:p>
        </w:tc>
        <w:tc>
          <w:tcPr>
            <w:tcW w:w="850" w:type="dxa"/>
            <w:shd w:val="clear" w:color="auto" w:fill="auto"/>
          </w:tcPr>
          <w:p w14:paraId="086A42A0"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57.8</w:t>
            </w:r>
          </w:p>
        </w:tc>
        <w:tc>
          <w:tcPr>
            <w:tcW w:w="851" w:type="dxa"/>
            <w:shd w:val="clear" w:color="auto" w:fill="auto"/>
          </w:tcPr>
          <w:p w14:paraId="6F8AAD4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56.3</w:t>
            </w:r>
          </w:p>
        </w:tc>
        <w:tc>
          <w:tcPr>
            <w:tcW w:w="850" w:type="dxa"/>
            <w:shd w:val="clear" w:color="auto" w:fill="auto"/>
          </w:tcPr>
          <w:p w14:paraId="362706CA"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63.9</w:t>
            </w:r>
          </w:p>
        </w:tc>
        <w:tc>
          <w:tcPr>
            <w:tcW w:w="851" w:type="dxa"/>
            <w:shd w:val="clear" w:color="auto" w:fill="auto"/>
          </w:tcPr>
          <w:p w14:paraId="123C467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61.3</w:t>
            </w:r>
          </w:p>
        </w:tc>
      </w:tr>
      <w:tr w:rsidR="009239B9" w:rsidRPr="007D21F2" w14:paraId="2DDD0AA5" w14:textId="77777777" w:rsidTr="00F30A79">
        <w:tc>
          <w:tcPr>
            <w:tcW w:w="3828" w:type="dxa"/>
            <w:shd w:val="clear" w:color="auto" w:fill="auto"/>
          </w:tcPr>
          <w:p w14:paraId="21F60978"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Үрийн болон хүнсний буудай хүлээн авах, хадгалах, борлуулах үйл ажиллагаа</w:t>
            </w:r>
          </w:p>
        </w:tc>
        <w:tc>
          <w:tcPr>
            <w:tcW w:w="708" w:type="dxa"/>
            <w:tcBorders>
              <w:right w:val="single" w:sz="4" w:space="0" w:color="auto"/>
            </w:tcBorders>
            <w:shd w:val="clear" w:color="auto" w:fill="auto"/>
          </w:tcPr>
          <w:p w14:paraId="76D6137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74.0</w:t>
            </w:r>
          </w:p>
        </w:tc>
        <w:tc>
          <w:tcPr>
            <w:tcW w:w="709" w:type="dxa"/>
            <w:tcBorders>
              <w:left w:val="single" w:sz="4" w:space="0" w:color="auto"/>
            </w:tcBorders>
            <w:shd w:val="clear" w:color="auto" w:fill="auto"/>
          </w:tcPr>
          <w:p w14:paraId="0DB5920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66.0</w:t>
            </w:r>
          </w:p>
        </w:tc>
        <w:tc>
          <w:tcPr>
            <w:tcW w:w="709" w:type="dxa"/>
            <w:shd w:val="clear" w:color="auto" w:fill="auto"/>
          </w:tcPr>
          <w:p w14:paraId="09AFC946"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85.0</w:t>
            </w:r>
          </w:p>
        </w:tc>
        <w:tc>
          <w:tcPr>
            <w:tcW w:w="850" w:type="dxa"/>
            <w:shd w:val="clear" w:color="auto" w:fill="auto"/>
          </w:tcPr>
          <w:p w14:paraId="37C934C8"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75.3</w:t>
            </w:r>
          </w:p>
        </w:tc>
        <w:tc>
          <w:tcPr>
            <w:tcW w:w="851" w:type="dxa"/>
            <w:shd w:val="clear" w:color="auto" w:fill="auto"/>
          </w:tcPr>
          <w:p w14:paraId="3CFAB8E5"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72.3</w:t>
            </w:r>
          </w:p>
        </w:tc>
        <w:tc>
          <w:tcPr>
            <w:tcW w:w="850" w:type="dxa"/>
            <w:shd w:val="clear" w:color="auto" w:fill="auto"/>
          </w:tcPr>
          <w:p w14:paraId="7993F3AB"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87.1</w:t>
            </w:r>
          </w:p>
        </w:tc>
        <w:tc>
          <w:tcPr>
            <w:tcW w:w="851" w:type="dxa"/>
            <w:shd w:val="clear" w:color="auto" w:fill="auto"/>
          </w:tcPr>
          <w:p w14:paraId="3BF7D617" w14:textId="77777777" w:rsidR="00484E4B" w:rsidRPr="007D21F2" w:rsidRDefault="00484E4B" w:rsidP="007D21F2">
            <w:pPr>
              <w:spacing w:line="276" w:lineRule="auto"/>
              <w:ind w:left="-108" w:right="-33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76.6</w:t>
            </w:r>
          </w:p>
        </w:tc>
      </w:tr>
      <w:tr w:rsidR="009239B9" w:rsidRPr="007D21F2" w14:paraId="4E2D33D5" w14:textId="77777777" w:rsidTr="00F30A79">
        <w:tc>
          <w:tcPr>
            <w:tcW w:w="3828" w:type="dxa"/>
            <w:shd w:val="clear" w:color="auto" w:fill="auto"/>
          </w:tcPr>
          <w:p w14:paraId="13EE3110"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Таримал ургамлын үр үйлдвэрлэл болон нийлүүлэх үйл ажил лагаа</w:t>
            </w:r>
          </w:p>
        </w:tc>
        <w:tc>
          <w:tcPr>
            <w:tcW w:w="708" w:type="dxa"/>
            <w:tcBorders>
              <w:right w:val="single" w:sz="4" w:space="0" w:color="auto"/>
            </w:tcBorders>
            <w:shd w:val="clear" w:color="auto" w:fill="auto"/>
          </w:tcPr>
          <w:p w14:paraId="33DCF37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 </w:t>
            </w:r>
          </w:p>
        </w:tc>
        <w:tc>
          <w:tcPr>
            <w:tcW w:w="709" w:type="dxa"/>
            <w:tcBorders>
              <w:left w:val="single" w:sz="4" w:space="0" w:color="auto"/>
            </w:tcBorders>
            <w:shd w:val="clear" w:color="auto" w:fill="auto"/>
          </w:tcPr>
          <w:p w14:paraId="3E755FC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37E8CBB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77.0</w:t>
            </w:r>
          </w:p>
        </w:tc>
        <w:tc>
          <w:tcPr>
            <w:tcW w:w="850" w:type="dxa"/>
            <w:shd w:val="clear" w:color="auto" w:fill="auto"/>
          </w:tcPr>
          <w:p w14:paraId="78DCAEB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67.6</w:t>
            </w:r>
          </w:p>
        </w:tc>
        <w:tc>
          <w:tcPr>
            <w:tcW w:w="851" w:type="dxa"/>
            <w:shd w:val="clear" w:color="auto" w:fill="auto"/>
          </w:tcPr>
          <w:p w14:paraId="4528280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73.5</w:t>
            </w:r>
          </w:p>
        </w:tc>
        <w:tc>
          <w:tcPr>
            <w:tcW w:w="850" w:type="dxa"/>
            <w:shd w:val="clear" w:color="auto" w:fill="auto"/>
          </w:tcPr>
          <w:p w14:paraId="30957F1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79.3</w:t>
            </w:r>
          </w:p>
        </w:tc>
        <w:tc>
          <w:tcPr>
            <w:tcW w:w="851" w:type="dxa"/>
            <w:shd w:val="clear" w:color="auto" w:fill="auto"/>
          </w:tcPr>
          <w:p w14:paraId="723AA08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74.3</w:t>
            </w:r>
          </w:p>
        </w:tc>
      </w:tr>
      <w:tr w:rsidR="009239B9" w:rsidRPr="007D21F2" w14:paraId="5D8B5113" w14:textId="77777777" w:rsidTr="00F30A79">
        <w:tc>
          <w:tcPr>
            <w:tcW w:w="3828" w:type="dxa"/>
            <w:shd w:val="clear" w:color="auto" w:fill="auto"/>
          </w:tcPr>
          <w:p w14:paraId="372A55A9"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Малын эмийн үйлдвэрлэл</w:t>
            </w:r>
          </w:p>
        </w:tc>
        <w:tc>
          <w:tcPr>
            <w:tcW w:w="708" w:type="dxa"/>
            <w:tcBorders>
              <w:right w:val="single" w:sz="4" w:space="0" w:color="auto"/>
            </w:tcBorders>
            <w:shd w:val="clear" w:color="auto" w:fill="auto"/>
          </w:tcPr>
          <w:p w14:paraId="6E2501B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1CBFDB1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0743F25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54B3F0C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71.3</w:t>
            </w:r>
          </w:p>
        </w:tc>
        <w:tc>
          <w:tcPr>
            <w:tcW w:w="851" w:type="dxa"/>
            <w:shd w:val="clear" w:color="auto" w:fill="auto"/>
          </w:tcPr>
          <w:p w14:paraId="1628FCF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3D7CDD6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74.0</w:t>
            </w:r>
          </w:p>
        </w:tc>
        <w:tc>
          <w:tcPr>
            <w:tcW w:w="851" w:type="dxa"/>
            <w:shd w:val="clear" w:color="auto" w:fill="auto"/>
          </w:tcPr>
          <w:p w14:paraId="7A45A9AD"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72.6</w:t>
            </w:r>
          </w:p>
        </w:tc>
      </w:tr>
      <w:tr w:rsidR="009239B9" w:rsidRPr="007D21F2" w14:paraId="29E50120" w14:textId="77777777" w:rsidTr="00F30A79">
        <w:tc>
          <w:tcPr>
            <w:tcW w:w="3828" w:type="dxa"/>
            <w:shd w:val="clear" w:color="auto" w:fill="auto"/>
          </w:tcPr>
          <w:p w14:paraId="44B23013"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Ургамал, ургамлын гаралтай түүхий эд, бүтээгдэхүүн бэлтгэн нийлүүлэх үйл ажиллагаа</w:t>
            </w:r>
          </w:p>
        </w:tc>
        <w:tc>
          <w:tcPr>
            <w:tcW w:w="708" w:type="dxa"/>
            <w:tcBorders>
              <w:right w:val="single" w:sz="4" w:space="0" w:color="auto"/>
            </w:tcBorders>
            <w:shd w:val="clear" w:color="auto" w:fill="auto"/>
          </w:tcPr>
          <w:p w14:paraId="02EB318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74.0</w:t>
            </w:r>
          </w:p>
        </w:tc>
        <w:tc>
          <w:tcPr>
            <w:tcW w:w="709" w:type="dxa"/>
            <w:tcBorders>
              <w:left w:val="single" w:sz="4" w:space="0" w:color="auto"/>
            </w:tcBorders>
            <w:shd w:val="clear" w:color="auto" w:fill="auto"/>
          </w:tcPr>
          <w:p w14:paraId="13D6EB3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73.0</w:t>
            </w:r>
          </w:p>
        </w:tc>
        <w:tc>
          <w:tcPr>
            <w:tcW w:w="709" w:type="dxa"/>
            <w:shd w:val="clear" w:color="auto" w:fill="auto"/>
          </w:tcPr>
          <w:p w14:paraId="370A968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72.0</w:t>
            </w:r>
          </w:p>
        </w:tc>
        <w:tc>
          <w:tcPr>
            <w:tcW w:w="850" w:type="dxa"/>
            <w:shd w:val="clear" w:color="auto" w:fill="auto"/>
          </w:tcPr>
          <w:p w14:paraId="2C3D284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68.0</w:t>
            </w:r>
          </w:p>
        </w:tc>
        <w:tc>
          <w:tcPr>
            <w:tcW w:w="851" w:type="dxa"/>
            <w:shd w:val="clear" w:color="auto" w:fill="auto"/>
          </w:tcPr>
          <w:p w14:paraId="413E51C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71.6</w:t>
            </w:r>
          </w:p>
        </w:tc>
        <w:tc>
          <w:tcPr>
            <w:tcW w:w="850" w:type="dxa"/>
            <w:shd w:val="clear" w:color="auto" w:fill="auto"/>
          </w:tcPr>
          <w:p w14:paraId="0ED51FE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75.2</w:t>
            </w:r>
          </w:p>
        </w:tc>
        <w:tc>
          <w:tcPr>
            <w:tcW w:w="851" w:type="dxa"/>
            <w:shd w:val="clear" w:color="auto" w:fill="auto"/>
          </w:tcPr>
          <w:p w14:paraId="2135D97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72.3</w:t>
            </w:r>
          </w:p>
        </w:tc>
      </w:tr>
      <w:tr w:rsidR="009239B9" w:rsidRPr="007D21F2" w14:paraId="555F96ED" w14:textId="77777777" w:rsidTr="00F30A79">
        <w:tc>
          <w:tcPr>
            <w:tcW w:w="3828" w:type="dxa"/>
            <w:shd w:val="clear" w:color="auto" w:fill="auto"/>
            <w:vAlign w:val="center"/>
          </w:tcPr>
          <w:p w14:paraId="5169005E"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Махны үйлдвэрлэл шинээр эрхлэгчид</w:t>
            </w:r>
          </w:p>
        </w:tc>
        <w:tc>
          <w:tcPr>
            <w:tcW w:w="708" w:type="dxa"/>
            <w:tcBorders>
              <w:right w:val="single" w:sz="4" w:space="0" w:color="auto"/>
            </w:tcBorders>
            <w:shd w:val="clear" w:color="auto" w:fill="auto"/>
          </w:tcPr>
          <w:p w14:paraId="443FE48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709" w:type="dxa"/>
            <w:tcBorders>
              <w:left w:val="single" w:sz="4" w:space="0" w:color="auto"/>
            </w:tcBorders>
            <w:shd w:val="clear" w:color="auto" w:fill="auto"/>
          </w:tcPr>
          <w:p w14:paraId="622EC25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72.0</w:t>
            </w:r>
          </w:p>
        </w:tc>
        <w:tc>
          <w:tcPr>
            <w:tcW w:w="709" w:type="dxa"/>
            <w:shd w:val="clear" w:color="auto" w:fill="auto"/>
          </w:tcPr>
          <w:p w14:paraId="36E37A3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79.0</w:t>
            </w:r>
          </w:p>
        </w:tc>
        <w:tc>
          <w:tcPr>
            <w:tcW w:w="850" w:type="dxa"/>
            <w:shd w:val="clear" w:color="auto" w:fill="auto"/>
          </w:tcPr>
          <w:p w14:paraId="4FD5A48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69.0</w:t>
            </w:r>
          </w:p>
        </w:tc>
        <w:tc>
          <w:tcPr>
            <w:tcW w:w="851" w:type="dxa"/>
            <w:shd w:val="clear" w:color="auto" w:fill="auto"/>
          </w:tcPr>
          <w:p w14:paraId="52154FC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16A2F18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0419305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72.5</w:t>
            </w:r>
          </w:p>
        </w:tc>
      </w:tr>
      <w:tr w:rsidR="009239B9" w:rsidRPr="007D21F2" w14:paraId="3783FE94" w14:textId="77777777" w:rsidTr="00F30A79">
        <w:tc>
          <w:tcPr>
            <w:tcW w:w="3828" w:type="dxa"/>
            <w:shd w:val="clear" w:color="auto" w:fill="auto"/>
            <w:vAlign w:val="center"/>
          </w:tcPr>
          <w:p w14:paraId="4F2DD378"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 сүүн бүтээгдэхүүний үйлдвэрлэл шинээр эрхлэгчид</w:t>
            </w:r>
          </w:p>
        </w:tc>
        <w:tc>
          <w:tcPr>
            <w:tcW w:w="708" w:type="dxa"/>
            <w:tcBorders>
              <w:right w:val="single" w:sz="4" w:space="0" w:color="auto"/>
            </w:tcBorders>
            <w:shd w:val="clear" w:color="auto" w:fill="auto"/>
          </w:tcPr>
          <w:p w14:paraId="2C16867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7731AEA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4806A060"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71.0</w:t>
            </w:r>
          </w:p>
        </w:tc>
        <w:tc>
          <w:tcPr>
            <w:tcW w:w="850" w:type="dxa"/>
            <w:shd w:val="clear" w:color="auto" w:fill="auto"/>
          </w:tcPr>
          <w:p w14:paraId="41435D0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63.8</w:t>
            </w:r>
          </w:p>
        </w:tc>
        <w:tc>
          <w:tcPr>
            <w:tcW w:w="851" w:type="dxa"/>
            <w:shd w:val="clear" w:color="auto" w:fill="auto"/>
          </w:tcPr>
          <w:p w14:paraId="505429A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50.0</w:t>
            </w:r>
          </w:p>
        </w:tc>
        <w:tc>
          <w:tcPr>
            <w:tcW w:w="850" w:type="dxa"/>
            <w:shd w:val="clear" w:color="auto" w:fill="auto"/>
          </w:tcPr>
          <w:p w14:paraId="47CE1B1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48F343F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61.5</w:t>
            </w:r>
          </w:p>
        </w:tc>
      </w:tr>
      <w:tr w:rsidR="009239B9" w:rsidRPr="007D21F2" w14:paraId="04ED11AD" w14:textId="77777777" w:rsidTr="00F30A79">
        <w:tc>
          <w:tcPr>
            <w:tcW w:w="3828" w:type="dxa"/>
            <w:shd w:val="clear" w:color="auto" w:fill="auto"/>
            <w:vAlign w:val="center"/>
          </w:tcPr>
          <w:p w14:paraId="5DCA3A0C"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Малчин өрхөд мал үржил, мал эмнэлэг, ариун цэвэр, хорио цээрийн мөрдөлт</w:t>
            </w:r>
          </w:p>
        </w:tc>
        <w:tc>
          <w:tcPr>
            <w:tcW w:w="708" w:type="dxa"/>
            <w:tcBorders>
              <w:right w:val="single" w:sz="4" w:space="0" w:color="auto"/>
            </w:tcBorders>
            <w:shd w:val="clear" w:color="auto" w:fill="auto"/>
          </w:tcPr>
          <w:p w14:paraId="3221C6B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54D1F51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15B512B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5E9B73E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71.6</w:t>
            </w:r>
          </w:p>
        </w:tc>
        <w:tc>
          <w:tcPr>
            <w:tcW w:w="851" w:type="dxa"/>
            <w:shd w:val="clear" w:color="auto" w:fill="auto"/>
          </w:tcPr>
          <w:p w14:paraId="0CBB6AE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85.5</w:t>
            </w:r>
          </w:p>
        </w:tc>
        <w:tc>
          <w:tcPr>
            <w:tcW w:w="850" w:type="dxa"/>
            <w:shd w:val="clear" w:color="auto" w:fill="auto"/>
          </w:tcPr>
          <w:p w14:paraId="0D01A41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73.9</w:t>
            </w:r>
          </w:p>
        </w:tc>
        <w:tc>
          <w:tcPr>
            <w:tcW w:w="851" w:type="dxa"/>
            <w:shd w:val="clear" w:color="auto" w:fill="auto"/>
          </w:tcPr>
          <w:p w14:paraId="1300133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77.0</w:t>
            </w:r>
          </w:p>
        </w:tc>
      </w:tr>
      <w:tr w:rsidR="009239B9" w:rsidRPr="007D21F2" w14:paraId="63B7748A" w14:textId="77777777" w:rsidTr="00F30A79">
        <w:tc>
          <w:tcPr>
            <w:tcW w:w="3828" w:type="dxa"/>
            <w:shd w:val="clear" w:color="auto" w:fill="auto"/>
            <w:vAlign w:val="center"/>
          </w:tcPr>
          <w:p w14:paraId="15CBC948"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Мал, амьтны шилжилт хөдөлгөөн, тэдгээрийн гаралтай түүхий эд, бүтээгдэхүүний тээвэрлэлт</w:t>
            </w:r>
          </w:p>
        </w:tc>
        <w:tc>
          <w:tcPr>
            <w:tcW w:w="708" w:type="dxa"/>
            <w:tcBorders>
              <w:right w:val="single" w:sz="4" w:space="0" w:color="auto"/>
            </w:tcBorders>
            <w:shd w:val="clear" w:color="auto" w:fill="auto"/>
          </w:tcPr>
          <w:p w14:paraId="45F581C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7681B3F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68E12B4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2145E68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851" w:type="dxa"/>
            <w:shd w:val="clear" w:color="auto" w:fill="auto"/>
          </w:tcPr>
          <w:p w14:paraId="11A9E1E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89.0</w:t>
            </w:r>
          </w:p>
        </w:tc>
        <w:tc>
          <w:tcPr>
            <w:tcW w:w="850" w:type="dxa"/>
            <w:shd w:val="clear" w:color="auto" w:fill="auto"/>
          </w:tcPr>
          <w:p w14:paraId="3D4BFD0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83.0</w:t>
            </w:r>
          </w:p>
        </w:tc>
        <w:tc>
          <w:tcPr>
            <w:tcW w:w="851" w:type="dxa"/>
            <w:shd w:val="clear" w:color="auto" w:fill="auto"/>
          </w:tcPr>
          <w:p w14:paraId="2736285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80.6</w:t>
            </w:r>
          </w:p>
        </w:tc>
      </w:tr>
      <w:tr w:rsidR="009239B9" w:rsidRPr="007D21F2" w14:paraId="57126557" w14:textId="77777777" w:rsidTr="00F30A79">
        <w:tc>
          <w:tcPr>
            <w:tcW w:w="3828" w:type="dxa"/>
            <w:shd w:val="clear" w:color="auto" w:fill="auto"/>
            <w:vAlign w:val="center"/>
          </w:tcPr>
          <w:p w14:paraId="0FFEBC89"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 төхөөрөх үйл ажиллагаа</w:t>
            </w:r>
          </w:p>
        </w:tc>
        <w:tc>
          <w:tcPr>
            <w:tcW w:w="708" w:type="dxa"/>
            <w:tcBorders>
              <w:right w:val="single" w:sz="4" w:space="0" w:color="auto"/>
            </w:tcBorders>
            <w:shd w:val="clear" w:color="auto" w:fill="auto"/>
          </w:tcPr>
          <w:p w14:paraId="3A93848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4850D237"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5F9D5C4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32E9D08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53.4</w:t>
            </w:r>
          </w:p>
        </w:tc>
        <w:tc>
          <w:tcPr>
            <w:tcW w:w="851" w:type="dxa"/>
            <w:shd w:val="clear" w:color="auto" w:fill="auto"/>
          </w:tcPr>
          <w:p w14:paraId="4EF1C8D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39.7</w:t>
            </w:r>
          </w:p>
        </w:tc>
        <w:tc>
          <w:tcPr>
            <w:tcW w:w="850" w:type="dxa"/>
            <w:shd w:val="clear" w:color="auto" w:fill="auto"/>
          </w:tcPr>
          <w:p w14:paraId="2CB305B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39.9</w:t>
            </w:r>
          </w:p>
        </w:tc>
        <w:tc>
          <w:tcPr>
            <w:tcW w:w="851" w:type="dxa"/>
            <w:shd w:val="clear" w:color="auto" w:fill="auto"/>
          </w:tcPr>
          <w:p w14:paraId="6AEE67D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44.3</w:t>
            </w:r>
          </w:p>
        </w:tc>
      </w:tr>
      <w:tr w:rsidR="009239B9" w:rsidRPr="007D21F2" w14:paraId="02C67897" w14:textId="77777777" w:rsidTr="00F30A79">
        <w:tc>
          <w:tcPr>
            <w:tcW w:w="3828" w:type="dxa"/>
            <w:shd w:val="clear" w:color="auto" w:fill="auto"/>
            <w:vAlign w:val="center"/>
          </w:tcPr>
          <w:p w14:paraId="77C6AA52"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 амьтны гаралтай түүхий эдийн хадгалалт</w:t>
            </w:r>
          </w:p>
        </w:tc>
        <w:tc>
          <w:tcPr>
            <w:tcW w:w="708" w:type="dxa"/>
            <w:tcBorders>
              <w:right w:val="single" w:sz="4" w:space="0" w:color="auto"/>
            </w:tcBorders>
            <w:shd w:val="clear" w:color="auto" w:fill="auto"/>
          </w:tcPr>
          <w:p w14:paraId="1B81055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3FB60C7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4608AD0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55E3058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01576B3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11B9547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64.7</w:t>
            </w:r>
          </w:p>
        </w:tc>
        <w:tc>
          <w:tcPr>
            <w:tcW w:w="851" w:type="dxa"/>
            <w:shd w:val="clear" w:color="auto" w:fill="auto"/>
          </w:tcPr>
          <w:p w14:paraId="0DEAC64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64.7</w:t>
            </w:r>
          </w:p>
        </w:tc>
      </w:tr>
      <w:tr w:rsidR="009239B9" w:rsidRPr="007D21F2" w14:paraId="3299C499" w14:textId="77777777" w:rsidTr="00F30A79">
        <w:tc>
          <w:tcPr>
            <w:tcW w:w="3828" w:type="dxa"/>
            <w:shd w:val="clear" w:color="auto" w:fill="auto"/>
            <w:vAlign w:val="center"/>
          </w:tcPr>
          <w:p w14:paraId="130CF750"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Махны хадгалалтын нөхцөл</w:t>
            </w:r>
          </w:p>
        </w:tc>
        <w:tc>
          <w:tcPr>
            <w:tcW w:w="708" w:type="dxa"/>
            <w:tcBorders>
              <w:right w:val="single" w:sz="4" w:space="0" w:color="auto"/>
            </w:tcBorders>
            <w:shd w:val="clear" w:color="auto" w:fill="auto"/>
          </w:tcPr>
          <w:p w14:paraId="7378679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6D2B8C9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3ABD9F3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17923F3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53.8</w:t>
            </w:r>
          </w:p>
        </w:tc>
        <w:tc>
          <w:tcPr>
            <w:tcW w:w="851" w:type="dxa"/>
            <w:shd w:val="clear" w:color="auto" w:fill="auto"/>
          </w:tcPr>
          <w:p w14:paraId="60904EA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53.2</w:t>
            </w:r>
          </w:p>
        </w:tc>
        <w:tc>
          <w:tcPr>
            <w:tcW w:w="850" w:type="dxa"/>
            <w:shd w:val="clear" w:color="auto" w:fill="auto"/>
          </w:tcPr>
          <w:p w14:paraId="1B26AB3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70.1</w:t>
            </w:r>
          </w:p>
        </w:tc>
        <w:tc>
          <w:tcPr>
            <w:tcW w:w="851" w:type="dxa"/>
            <w:shd w:val="clear" w:color="auto" w:fill="auto"/>
          </w:tcPr>
          <w:p w14:paraId="3584616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59.0</w:t>
            </w:r>
          </w:p>
        </w:tc>
      </w:tr>
      <w:tr w:rsidR="009239B9" w:rsidRPr="007D21F2" w14:paraId="3D7A9E72" w14:textId="77777777" w:rsidTr="00F30A79">
        <w:trPr>
          <w:trHeight w:val="485"/>
        </w:trPr>
        <w:tc>
          <w:tcPr>
            <w:tcW w:w="3828" w:type="dxa"/>
            <w:shd w:val="clear" w:color="auto" w:fill="auto"/>
            <w:vAlign w:val="center"/>
          </w:tcPr>
          <w:p w14:paraId="5017F80C"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Ургамал хамгаалах бодис, бордоо, бэлдмэлийн үйлдвэрлэл</w:t>
            </w:r>
          </w:p>
        </w:tc>
        <w:tc>
          <w:tcPr>
            <w:tcW w:w="708" w:type="dxa"/>
            <w:tcBorders>
              <w:right w:val="single" w:sz="4" w:space="0" w:color="auto"/>
            </w:tcBorders>
            <w:shd w:val="clear" w:color="auto" w:fill="auto"/>
          </w:tcPr>
          <w:p w14:paraId="4293D5B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3C7B1397"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58AB6B9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434B2A4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35A1453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83.0</w:t>
            </w:r>
          </w:p>
        </w:tc>
        <w:tc>
          <w:tcPr>
            <w:tcW w:w="850" w:type="dxa"/>
            <w:shd w:val="clear" w:color="auto" w:fill="auto"/>
          </w:tcPr>
          <w:p w14:paraId="06E88ED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22BCBBBA"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83.0</w:t>
            </w:r>
          </w:p>
        </w:tc>
      </w:tr>
      <w:tr w:rsidR="009239B9" w:rsidRPr="007D21F2" w14:paraId="5212ACB7" w14:textId="77777777" w:rsidTr="00F30A79">
        <w:tc>
          <w:tcPr>
            <w:tcW w:w="3828" w:type="dxa"/>
            <w:shd w:val="clear" w:color="auto" w:fill="auto"/>
            <w:vAlign w:val="center"/>
          </w:tcPr>
          <w:p w14:paraId="241D4705"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Ургамал хамгаалах бодис, бордоо, бэлдмэл ханган нийлүүлэх, худалдаалах үйл ажиллагаа</w:t>
            </w:r>
          </w:p>
        </w:tc>
        <w:tc>
          <w:tcPr>
            <w:tcW w:w="708" w:type="dxa"/>
            <w:tcBorders>
              <w:right w:val="single" w:sz="4" w:space="0" w:color="auto"/>
            </w:tcBorders>
            <w:shd w:val="clear" w:color="auto" w:fill="auto"/>
          </w:tcPr>
          <w:p w14:paraId="123A48D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6109E2A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534A275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5ED437A7"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0E67F5F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45538E3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81.7</w:t>
            </w:r>
          </w:p>
        </w:tc>
        <w:tc>
          <w:tcPr>
            <w:tcW w:w="851" w:type="dxa"/>
            <w:shd w:val="clear" w:color="auto" w:fill="auto"/>
          </w:tcPr>
          <w:p w14:paraId="3184E35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81.7</w:t>
            </w:r>
          </w:p>
        </w:tc>
      </w:tr>
      <w:tr w:rsidR="009239B9" w:rsidRPr="007D21F2" w14:paraId="00CB76A0" w14:textId="77777777" w:rsidTr="00F30A79">
        <w:tc>
          <w:tcPr>
            <w:tcW w:w="3828" w:type="dxa"/>
            <w:shd w:val="clear" w:color="auto" w:fill="auto"/>
            <w:vAlign w:val="center"/>
          </w:tcPr>
          <w:p w14:paraId="3178CB16"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Ургамал хамгааллын арга хэмжээ</w:t>
            </w:r>
          </w:p>
        </w:tc>
        <w:tc>
          <w:tcPr>
            <w:tcW w:w="708" w:type="dxa"/>
            <w:tcBorders>
              <w:right w:val="single" w:sz="4" w:space="0" w:color="auto"/>
            </w:tcBorders>
            <w:shd w:val="clear" w:color="auto" w:fill="auto"/>
          </w:tcPr>
          <w:p w14:paraId="0213E65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50780E77"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28CFBEE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44DC76D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58C71F45"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94.0</w:t>
            </w:r>
          </w:p>
        </w:tc>
        <w:tc>
          <w:tcPr>
            <w:tcW w:w="850" w:type="dxa"/>
            <w:shd w:val="clear" w:color="auto" w:fill="auto"/>
          </w:tcPr>
          <w:p w14:paraId="6A0770C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75.0</w:t>
            </w:r>
          </w:p>
        </w:tc>
        <w:tc>
          <w:tcPr>
            <w:tcW w:w="851" w:type="dxa"/>
            <w:shd w:val="clear" w:color="auto" w:fill="auto"/>
          </w:tcPr>
          <w:p w14:paraId="3A7DA26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84.5</w:t>
            </w:r>
          </w:p>
        </w:tc>
      </w:tr>
      <w:tr w:rsidR="009239B9" w:rsidRPr="007D21F2" w14:paraId="2504CDB9" w14:textId="77777777" w:rsidTr="00F30A79">
        <w:tc>
          <w:tcPr>
            <w:tcW w:w="3828" w:type="dxa"/>
            <w:shd w:val="clear" w:color="auto" w:fill="auto"/>
            <w:vAlign w:val="center"/>
          </w:tcPr>
          <w:p w14:paraId="1892969E"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Үлийн цагаан оготно, царцаатай тэмцэх үйл ажиллагаа</w:t>
            </w:r>
          </w:p>
        </w:tc>
        <w:tc>
          <w:tcPr>
            <w:tcW w:w="708" w:type="dxa"/>
            <w:tcBorders>
              <w:right w:val="single" w:sz="4" w:space="0" w:color="auto"/>
            </w:tcBorders>
            <w:shd w:val="clear" w:color="auto" w:fill="auto"/>
          </w:tcPr>
          <w:p w14:paraId="4AA8F19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4E49B437"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7C938F9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43F8D6D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3C5601E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79.1</w:t>
            </w:r>
          </w:p>
        </w:tc>
        <w:tc>
          <w:tcPr>
            <w:tcW w:w="850" w:type="dxa"/>
            <w:shd w:val="clear" w:color="auto" w:fill="auto"/>
          </w:tcPr>
          <w:p w14:paraId="4A936C3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85.2</w:t>
            </w:r>
          </w:p>
        </w:tc>
        <w:tc>
          <w:tcPr>
            <w:tcW w:w="851" w:type="dxa"/>
            <w:shd w:val="clear" w:color="auto" w:fill="auto"/>
          </w:tcPr>
          <w:p w14:paraId="14ABFC90"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82.1</w:t>
            </w:r>
          </w:p>
        </w:tc>
      </w:tr>
      <w:tr w:rsidR="009239B9" w:rsidRPr="007D21F2" w14:paraId="389AC44D" w14:textId="77777777" w:rsidTr="00F30A79">
        <w:tc>
          <w:tcPr>
            <w:tcW w:w="3828" w:type="dxa"/>
            <w:shd w:val="clear" w:color="auto" w:fill="auto"/>
            <w:vAlign w:val="bottom"/>
          </w:tcPr>
          <w:p w14:paraId="4454E888"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Зөгийн бал үйлдвэрлэл</w:t>
            </w:r>
          </w:p>
        </w:tc>
        <w:tc>
          <w:tcPr>
            <w:tcW w:w="708" w:type="dxa"/>
            <w:tcBorders>
              <w:right w:val="single" w:sz="4" w:space="0" w:color="auto"/>
            </w:tcBorders>
            <w:shd w:val="clear" w:color="auto" w:fill="auto"/>
          </w:tcPr>
          <w:p w14:paraId="0869775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5113CE1F"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7FD757B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034D3398"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43C10A89"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5FBE0C1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71.3</w:t>
            </w:r>
          </w:p>
        </w:tc>
        <w:tc>
          <w:tcPr>
            <w:tcW w:w="851" w:type="dxa"/>
            <w:shd w:val="clear" w:color="auto" w:fill="auto"/>
          </w:tcPr>
          <w:p w14:paraId="18E231B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71.3</w:t>
            </w:r>
          </w:p>
        </w:tc>
      </w:tr>
      <w:tr w:rsidR="009239B9" w:rsidRPr="007D21F2" w14:paraId="01682BA2" w14:textId="77777777" w:rsidTr="00F30A79">
        <w:tc>
          <w:tcPr>
            <w:tcW w:w="3828" w:type="dxa"/>
            <w:shd w:val="clear" w:color="auto" w:fill="auto"/>
            <w:vAlign w:val="center"/>
          </w:tcPr>
          <w:p w14:paraId="246990FF"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Хүлэмжийн аж ахуй эрхлэгчид</w:t>
            </w:r>
          </w:p>
        </w:tc>
        <w:tc>
          <w:tcPr>
            <w:tcW w:w="708" w:type="dxa"/>
            <w:tcBorders>
              <w:right w:val="single" w:sz="4" w:space="0" w:color="auto"/>
            </w:tcBorders>
            <w:shd w:val="clear" w:color="auto" w:fill="auto"/>
          </w:tcPr>
          <w:p w14:paraId="00EC440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02F9AB2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3F27303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5D716C6E"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63599D43"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7FF3035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74.7</w:t>
            </w:r>
          </w:p>
        </w:tc>
        <w:tc>
          <w:tcPr>
            <w:tcW w:w="851" w:type="dxa"/>
            <w:shd w:val="clear" w:color="auto" w:fill="auto"/>
          </w:tcPr>
          <w:p w14:paraId="28D4A91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74.7</w:t>
            </w:r>
          </w:p>
        </w:tc>
      </w:tr>
      <w:tr w:rsidR="009239B9" w:rsidRPr="007D21F2" w14:paraId="44CC4E4E" w14:textId="77777777" w:rsidTr="00F30A79">
        <w:tc>
          <w:tcPr>
            <w:tcW w:w="3828" w:type="dxa"/>
            <w:shd w:val="clear" w:color="auto" w:fill="auto"/>
          </w:tcPr>
          <w:p w14:paraId="145E8985" w14:textId="77777777" w:rsidR="00484E4B" w:rsidRPr="007D21F2" w:rsidRDefault="00484E4B" w:rsidP="007D21F2">
            <w:pPr>
              <w:ind w:right="-1"/>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Химийн хорт болон аюултай бодис, ургамал хамгаалах химийн бодис, бордоо хадгалах, худалдан борлуулах үйл ажиллагаа</w:t>
            </w:r>
          </w:p>
        </w:tc>
        <w:tc>
          <w:tcPr>
            <w:tcW w:w="708" w:type="dxa"/>
            <w:tcBorders>
              <w:right w:val="single" w:sz="4" w:space="0" w:color="auto"/>
            </w:tcBorders>
            <w:shd w:val="clear" w:color="auto" w:fill="auto"/>
          </w:tcPr>
          <w:p w14:paraId="09CE787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tcBorders>
              <w:left w:val="single" w:sz="4" w:space="0" w:color="auto"/>
            </w:tcBorders>
            <w:shd w:val="clear" w:color="auto" w:fill="auto"/>
          </w:tcPr>
          <w:p w14:paraId="50F0B866"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709" w:type="dxa"/>
            <w:shd w:val="clear" w:color="auto" w:fill="auto"/>
          </w:tcPr>
          <w:p w14:paraId="3DDEFB9B"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0" w:type="dxa"/>
            <w:shd w:val="clear" w:color="auto" w:fill="auto"/>
          </w:tcPr>
          <w:p w14:paraId="2E6743AC"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56.6</w:t>
            </w:r>
          </w:p>
        </w:tc>
        <w:tc>
          <w:tcPr>
            <w:tcW w:w="851" w:type="dxa"/>
            <w:shd w:val="clear" w:color="auto" w:fill="auto"/>
          </w:tcPr>
          <w:p w14:paraId="4A9BF992"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70.0</w:t>
            </w:r>
          </w:p>
        </w:tc>
        <w:tc>
          <w:tcPr>
            <w:tcW w:w="850" w:type="dxa"/>
            <w:shd w:val="clear" w:color="auto" w:fill="auto"/>
          </w:tcPr>
          <w:p w14:paraId="5CC238F1"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w:t>
            </w:r>
          </w:p>
        </w:tc>
        <w:tc>
          <w:tcPr>
            <w:tcW w:w="851" w:type="dxa"/>
            <w:shd w:val="clear" w:color="auto" w:fill="auto"/>
          </w:tcPr>
          <w:p w14:paraId="220F6CC4" w14:textId="77777777" w:rsidR="00484E4B" w:rsidRPr="007D21F2" w:rsidRDefault="00484E4B" w:rsidP="007D21F2">
            <w:pPr>
              <w:spacing w:line="276" w:lineRule="auto"/>
              <w:ind w:left="-108"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63.3</w:t>
            </w:r>
          </w:p>
        </w:tc>
      </w:tr>
      <w:tr w:rsidR="009239B9" w:rsidRPr="007D21F2" w14:paraId="586DFD2C" w14:textId="77777777" w:rsidTr="00F30A79">
        <w:tc>
          <w:tcPr>
            <w:tcW w:w="3828" w:type="dxa"/>
            <w:shd w:val="clear" w:color="auto" w:fill="auto"/>
          </w:tcPr>
          <w:p w14:paraId="6CE4DB87" w14:textId="77777777" w:rsidR="00484E4B" w:rsidRPr="007D21F2" w:rsidRDefault="00484E4B" w:rsidP="007D21F2">
            <w:pPr>
              <w:ind w:right="-1"/>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Нийт</w:t>
            </w:r>
          </w:p>
          <w:p w14:paraId="22C6B80A" w14:textId="77777777" w:rsidR="00484E4B" w:rsidRPr="007D21F2" w:rsidRDefault="00484E4B" w:rsidP="007D21F2">
            <w:pPr>
              <w:ind w:right="-1"/>
              <w:jc w:val="both"/>
              <w:rPr>
                <w:rFonts w:ascii="Arial" w:hAnsi="Arial" w:cs="Arial"/>
                <w:b/>
                <w:color w:val="000000" w:themeColor="text1"/>
                <w:sz w:val="20"/>
                <w:szCs w:val="20"/>
                <w:lang w:val="mn-MN"/>
              </w:rPr>
            </w:pPr>
          </w:p>
        </w:tc>
        <w:tc>
          <w:tcPr>
            <w:tcW w:w="708" w:type="dxa"/>
            <w:tcBorders>
              <w:right w:val="single" w:sz="4" w:space="0" w:color="auto"/>
            </w:tcBorders>
            <w:shd w:val="clear" w:color="auto" w:fill="auto"/>
          </w:tcPr>
          <w:p w14:paraId="3C8F23FC" w14:textId="77777777" w:rsidR="00484E4B" w:rsidRPr="007D21F2" w:rsidRDefault="00484E4B" w:rsidP="007D21F2">
            <w:pPr>
              <w:spacing w:line="276" w:lineRule="auto"/>
              <w:ind w:left="-108" w:right="-33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 xml:space="preserve">  67.8</w:t>
            </w:r>
          </w:p>
        </w:tc>
        <w:tc>
          <w:tcPr>
            <w:tcW w:w="709" w:type="dxa"/>
            <w:tcBorders>
              <w:left w:val="single" w:sz="4" w:space="0" w:color="auto"/>
            </w:tcBorders>
            <w:shd w:val="clear" w:color="auto" w:fill="auto"/>
          </w:tcPr>
          <w:p w14:paraId="5A6457E8" w14:textId="77777777" w:rsidR="00484E4B" w:rsidRPr="007D21F2" w:rsidRDefault="00484E4B" w:rsidP="007D21F2">
            <w:pPr>
              <w:spacing w:line="276" w:lineRule="auto"/>
              <w:ind w:left="-108" w:right="-33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 xml:space="preserve">  68.9</w:t>
            </w:r>
          </w:p>
        </w:tc>
        <w:tc>
          <w:tcPr>
            <w:tcW w:w="709" w:type="dxa"/>
            <w:shd w:val="clear" w:color="auto" w:fill="auto"/>
          </w:tcPr>
          <w:p w14:paraId="568D458F" w14:textId="77777777" w:rsidR="00484E4B" w:rsidRPr="007D21F2" w:rsidRDefault="00484E4B" w:rsidP="007D21F2">
            <w:pPr>
              <w:spacing w:line="276" w:lineRule="auto"/>
              <w:ind w:left="-108" w:right="-33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 xml:space="preserve">    68.6</w:t>
            </w:r>
          </w:p>
        </w:tc>
        <w:tc>
          <w:tcPr>
            <w:tcW w:w="850" w:type="dxa"/>
            <w:shd w:val="clear" w:color="auto" w:fill="auto"/>
          </w:tcPr>
          <w:p w14:paraId="04B25678" w14:textId="77777777" w:rsidR="00484E4B" w:rsidRPr="007D21F2" w:rsidRDefault="00484E4B" w:rsidP="007D21F2">
            <w:pPr>
              <w:spacing w:line="276" w:lineRule="auto"/>
              <w:ind w:left="-108" w:right="-33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 xml:space="preserve">    64.7</w:t>
            </w:r>
          </w:p>
        </w:tc>
        <w:tc>
          <w:tcPr>
            <w:tcW w:w="851" w:type="dxa"/>
            <w:shd w:val="clear" w:color="auto" w:fill="auto"/>
          </w:tcPr>
          <w:p w14:paraId="48ABF310" w14:textId="77777777" w:rsidR="00484E4B" w:rsidRPr="007D21F2" w:rsidRDefault="00484E4B" w:rsidP="007D21F2">
            <w:pPr>
              <w:spacing w:line="276" w:lineRule="auto"/>
              <w:ind w:left="-108" w:right="-33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 xml:space="preserve">   66.8</w:t>
            </w:r>
          </w:p>
        </w:tc>
        <w:tc>
          <w:tcPr>
            <w:tcW w:w="850" w:type="dxa"/>
            <w:shd w:val="clear" w:color="auto" w:fill="auto"/>
          </w:tcPr>
          <w:p w14:paraId="079892DE" w14:textId="77777777" w:rsidR="00484E4B" w:rsidRPr="007D21F2" w:rsidRDefault="00484E4B" w:rsidP="007D21F2">
            <w:pPr>
              <w:spacing w:line="276" w:lineRule="auto"/>
              <w:ind w:left="-108" w:right="-33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 xml:space="preserve">   69.5</w:t>
            </w:r>
          </w:p>
        </w:tc>
        <w:tc>
          <w:tcPr>
            <w:tcW w:w="851" w:type="dxa"/>
            <w:shd w:val="clear" w:color="auto" w:fill="auto"/>
          </w:tcPr>
          <w:p w14:paraId="03471144" w14:textId="77777777" w:rsidR="00484E4B" w:rsidRPr="007D21F2" w:rsidRDefault="00484E4B" w:rsidP="007D21F2">
            <w:pPr>
              <w:spacing w:line="276" w:lineRule="auto"/>
              <w:ind w:left="-108" w:right="-33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 xml:space="preserve">   67.7</w:t>
            </w:r>
          </w:p>
        </w:tc>
      </w:tr>
    </w:tbl>
    <w:p w14:paraId="0E9665EB" w14:textId="31453F12" w:rsidR="00484E4B" w:rsidRPr="007D21F2" w:rsidRDefault="00484E4B" w:rsidP="000126F9">
      <w:pPr>
        <w:spacing w:after="120" w:line="276" w:lineRule="auto"/>
        <w:jc w:val="both"/>
        <w:rPr>
          <w:rFonts w:ascii="Arial" w:hAnsi="Arial" w:cs="Arial"/>
          <w:i/>
          <w:color w:val="000000" w:themeColor="text1"/>
          <w:sz w:val="20"/>
          <w:szCs w:val="20"/>
          <w:lang w:val="mn-MN"/>
        </w:rPr>
      </w:pPr>
      <w:r w:rsidRPr="007D21F2">
        <w:rPr>
          <w:rFonts w:ascii="Arial" w:hAnsi="Arial" w:cs="Arial"/>
          <w:i/>
          <w:color w:val="000000" w:themeColor="text1"/>
          <w:sz w:val="20"/>
          <w:szCs w:val="20"/>
          <w:lang w:val="mn-MN"/>
        </w:rPr>
        <w:t>Тайлбар: Хасах тэмдгээр тэмдэглэсэн нь</w:t>
      </w:r>
      <w:r w:rsidR="007D21F2">
        <w:rPr>
          <w:rFonts w:ascii="Arial" w:hAnsi="Arial" w:cs="Arial"/>
          <w:i/>
          <w:color w:val="000000" w:themeColor="text1"/>
          <w:sz w:val="20"/>
          <w:szCs w:val="20"/>
          <w:lang w:val="mn-MN"/>
        </w:rPr>
        <w:t xml:space="preserve"> </w:t>
      </w:r>
      <w:r w:rsidRPr="007D21F2">
        <w:rPr>
          <w:rFonts w:ascii="Arial" w:hAnsi="Arial" w:cs="Arial"/>
          <w:i/>
          <w:color w:val="000000" w:themeColor="text1"/>
          <w:sz w:val="20"/>
          <w:szCs w:val="20"/>
          <w:lang w:val="mn-MN"/>
        </w:rPr>
        <w:t>тухайн онд уг чиглэлийн үйл ажиллагаанд Мэргэжлийн хяналтын байгууллагаас төлөвлөгөөт хяналт шалгалт хийгдээгүйг илэрхийлнэ.</w:t>
      </w:r>
    </w:p>
    <w:p w14:paraId="6B63AE57" w14:textId="73B74AA2" w:rsidR="0040384D" w:rsidRPr="007D21F2" w:rsidRDefault="00953D53" w:rsidP="009725D5">
      <w:pPr>
        <w:spacing w:after="120"/>
        <w:ind w:firstLine="720"/>
        <w:jc w:val="both"/>
        <w:rPr>
          <w:rFonts w:ascii="Arial" w:hAnsi="Arial" w:cs="Arial"/>
          <w:color w:val="000000" w:themeColor="text1"/>
          <w:kern w:val="24"/>
          <w:lang w:val="mn-MN"/>
        </w:rPr>
      </w:pPr>
      <w:r w:rsidRPr="007D21F2">
        <w:rPr>
          <w:rFonts w:ascii="Arial" w:hAnsi="Arial" w:cs="Arial"/>
          <w:color w:val="000000" w:themeColor="text1"/>
          <w:kern w:val="24"/>
          <w:lang w:val="mn-MN"/>
        </w:rPr>
        <w:t xml:space="preserve">Төлөвлөгөөт шалгалтад 2024 онд нийт 2493 </w:t>
      </w:r>
      <w:r w:rsidR="007D21F2" w:rsidRPr="007D21F2">
        <w:rPr>
          <w:rFonts w:ascii="Arial" w:hAnsi="Arial" w:cs="Arial"/>
          <w:color w:val="000000" w:themeColor="text1"/>
          <w:kern w:val="24"/>
          <w:lang w:val="mn-MN"/>
        </w:rPr>
        <w:t>объектыг</w:t>
      </w:r>
      <w:r w:rsidR="00D74757" w:rsidRPr="007D21F2">
        <w:rPr>
          <w:rFonts w:ascii="Arial" w:hAnsi="Arial" w:cs="Arial"/>
          <w:color w:val="000000" w:themeColor="text1"/>
          <w:kern w:val="24"/>
          <w:lang w:val="mn-MN"/>
        </w:rPr>
        <w:t xml:space="preserve"> хамруулахаар төлөвлөгөөнөөс хүнсний үйлдвэрийн </w:t>
      </w:r>
      <w:r w:rsidR="00E357A7" w:rsidRPr="007D21F2">
        <w:rPr>
          <w:rFonts w:ascii="Arial" w:hAnsi="Arial" w:cs="Arial"/>
          <w:color w:val="000000" w:themeColor="text1"/>
          <w:kern w:val="24"/>
          <w:lang w:val="mn-MN"/>
        </w:rPr>
        <w:t>чиглэлээр 98, ургамлын гаралтай бүтээгдэхүүний чиглэлээр 111, хоол үйлдвэрлэлийн чиглэлээр 491, хүнсний худалдааны чиглэлээр</w:t>
      </w:r>
      <w:r w:rsidR="002D0085" w:rsidRPr="007D21F2">
        <w:rPr>
          <w:rFonts w:ascii="Arial" w:hAnsi="Arial" w:cs="Arial"/>
          <w:color w:val="000000" w:themeColor="text1"/>
          <w:kern w:val="24"/>
          <w:lang w:val="mn-MN"/>
        </w:rPr>
        <w:t xml:space="preserve"> 475, мал үржүүлгийн чиглэлээр 121, таримлын үрийн чанар, үрийн нөөцийн чиглэлээр 292, мал эмнэлгийн чиглэлээ</w:t>
      </w:r>
      <w:r w:rsidR="00950729" w:rsidRPr="007D21F2">
        <w:rPr>
          <w:rFonts w:ascii="Arial" w:hAnsi="Arial" w:cs="Arial"/>
          <w:color w:val="000000" w:themeColor="text1"/>
          <w:kern w:val="24"/>
          <w:lang w:val="mn-MN"/>
        </w:rPr>
        <w:t xml:space="preserve">р 374 буюу нийт 1962 </w:t>
      </w:r>
      <w:r w:rsidR="007D21F2" w:rsidRPr="007D21F2">
        <w:rPr>
          <w:rFonts w:ascii="Arial" w:hAnsi="Arial" w:cs="Arial"/>
          <w:color w:val="000000" w:themeColor="text1"/>
          <w:kern w:val="24"/>
          <w:lang w:val="mn-MN"/>
        </w:rPr>
        <w:t>объект</w:t>
      </w:r>
      <w:r w:rsidR="00950729" w:rsidRPr="007D21F2">
        <w:rPr>
          <w:rFonts w:ascii="Arial" w:hAnsi="Arial" w:cs="Arial"/>
          <w:color w:val="000000" w:themeColor="text1"/>
          <w:kern w:val="24"/>
          <w:lang w:val="mn-MN"/>
        </w:rPr>
        <w:t xml:space="preserve"> зорилтот</w:t>
      </w:r>
      <w:r w:rsidR="00D5514F" w:rsidRPr="007D21F2">
        <w:rPr>
          <w:rFonts w:ascii="Arial" w:hAnsi="Arial" w:cs="Arial"/>
          <w:color w:val="000000" w:themeColor="text1"/>
          <w:kern w:val="24"/>
          <w:lang w:val="mn-MN"/>
        </w:rPr>
        <w:t xml:space="preserve"> түвшний 92.5 хувийн гүйцэтгэлтэйгээр хамруулсан байна. Дундаж хэрэгжилт 54.3 хувь</w:t>
      </w:r>
      <w:r w:rsidR="00A06002" w:rsidRPr="007D21F2">
        <w:rPr>
          <w:rFonts w:ascii="Arial" w:hAnsi="Arial" w:cs="Arial"/>
          <w:color w:val="000000" w:themeColor="text1"/>
          <w:kern w:val="24"/>
          <w:lang w:val="mn-MN"/>
        </w:rPr>
        <w:t>тай байна.</w:t>
      </w:r>
    </w:p>
    <w:p w14:paraId="467BF646" w14:textId="29916D1C" w:rsidR="00507658" w:rsidRPr="007D21F2" w:rsidRDefault="00507658" w:rsidP="009725D5">
      <w:pPr>
        <w:spacing w:after="120"/>
        <w:ind w:firstLine="720"/>
        <w:jc w:val="both"/>
        <w:rPr>
          <w:rFonts w:ascii="Arial" w:hAnsi="Arial" w:cs="Arial"/>
          <w:iCs/>
          <w:color w:val="000000" w:themeColor="text1"/>
          <w:lang w:val="mn-MN"/>
        </w:rPr>
      </w:pPr>
      <w:r w:rsidRPr="007D21F2">
        <w:rPr>
          <w:rFonts w:ascii="Arial" w:hAnsi="Arial" w:cs="Arial"/>
          <w:color w:val="000000" w:themeColor="text1"/>
          <w:kern w:val="24"/>
          <w:lang w:val="mn-MN"/>
        </w:rPr>
        <w:t xml:space="preserve">2024 оны 11 сарын 20-ны байдлаар </w:t>
      </w:r>
      <w:r w:rsidRPr="007D21F2">
        <w:rPr>
          <w:rFonts w:ascii="Arial" w:hAnsi="Arial" w:cs="Arial"/>
          <w:color w:val="000000" w:themeColor="text1"/>
          <w:lang w:val="mn-MN"/>
        </w:rPr>
        <w:t>нийт 10238 иргэн, аж ахуйн нэгж байгууллагын үйл ажиллагаанд хяналт шалгалт хийснээс төлөвлөгөөт шалгалтад 633, төлөвлөгөөт бус шалгалтад 2084/4765, урьдчилан сэргийлэх хяналт шалгалтад 2381, гүйцэтгэлийн хяналт шалгалтад 589 иргэн, аж ахуйн нэгжийг хамруулсан байна. Шалгалтын явцад 5228 зөрчил илрүүлэн илэрсэн зөрчлийн 3818 буюу 73 хувийг газар дээр нь арилгуулж хууль тогтоомжийн хэрэгжилтийг хангуулахаар 376 иргэн, аж ахуйн нэгжид 2184 заалттай албан шаардлага өгч албан шаардлагын хэрэгжилт 96,5 хувийн хэрэгжилттэй байгаа бөгөөд 13 албан шаардлагын хугацаа болоогүй байна. Шалгалтаар</w:t>
      </w:r>
      <w:r w:rsidRPr="007D21F2">
        <w:rPr>
          <w:rFonts w:ascii="Arial" w:hAnsi="Arial" w:cs="Arial"/>
          <w:iCs/>
          <w:color w:val="000000" w:themeColor="text1"/>
          <w:lang w:val="mn-MN"/>
        </w:rPr>
        <w:t xml:space="preserve"> 28 нэр төрлийн 5534 ширхэг 7</w:t>
      </w:r>
      <w:r w:rsidR="007D21F2">
        <w:rPr>
          <w:rFonts w:ascii="Arial" w:hAnsi="Arial" w:cs="Arial"/>
          <w:iCs/>
          <w:color w:val="000000" w:themeColor="text1"/>
          <w:lang w:val="mn-MN"/>
        </w:rPr>
        <w:t xml:space="preserve"> </w:t>
      </w:r>
      <w:r w:rsidR="00CA58D1">
        <w:rPr>
          <w:rFonts w:ascii="Arial" w:hAnsi="Arial" w:cs="Arial"/>
          <w:iCs/>
          <w:color w:val="000000" w:themeColor="text1"/>
          <w:lang w:val="mn-MN"/>
        </w:rPr>
        <w:t>тонн</w:t>
      </w:r>
      <w:r w:rsidRPr="007D21F2">
        <w:rPr>
          <w:rFonts w:ascii="Arial" w:hAnsi="Arial" w:cs="Arial"/>
          <w:iCs/>
          <w:color w:val="000000" w:themeColor="text1"/>
          <w:lang w:val="mn-MN"/>
        </w:rPr>
        <w:t xml:space="preserve"> 929кг 137,053,650 (нэг зуун гучин долоон сая тавин гурван мянга зургаан зуун тавин) төгрөгийн хадгалалтын хугацаа дууссан бүтээгдэхүүнийг дотоод хяналтаар нь хураан авч тухайн аж ахуйн нэгжүүдээс 11,240,0 (арван нэгэн сая хоёр зуун дөчин долоон мянган) төгрөгийг зардал гарч устгуулсан бөгөөд 143 нэр төрлийн 52554 ширхэг 930,9 кг, 37,8литр 233,052,410 (хоёр зуун гурван сая тавин хоёр мянга дөрвөн зуун арван) төгрөгийн хадгалалтын хугацаа дууссан бүтээгдэхүүнийг Н</w:t>
      </w:r>
      <w:r w:rsidR="007D21F2">
        <w:rPr>
          <w:rFonts w:ascii="Arial" w:hAnsi="Arial" w:cs="Arial"/>
          <w:iCs/>
          <w:color w:val="000000" w:themeColor="text1"/>
          <w:lang w:val="mn-MN"/>
        </w:rPr>
        <w:t xml:space="preserve">ийслэлийн засаг даргын </w:t>
      </w:r>
      <w:r w:rsidRPr="007D21F2">
        <w:rPr>
          <w:rFonts w:ascii="Arial" w:hAnsi="Arial" w:cs="Arial"/>
          <w:iCs/>
          <w:color w:val="000000" w:themeColor="text1"/>
          <w:lang w:val="mn-MN"/>
        </w:rPr>
        <w:t>дэргэдэх орон тооны бус зөвлөлд шилжүүлэн устгуулсан байна.</w:t>
      </w:r>
    </w:p>
    <w:p w14:paraId="56E39674" w14:textId="3E3AD1A4" w:rsidR="00E514BE" w:rsidRPr="007D21F2" w:rsidRDefault="00E514BE" w:rsidP="009725D5">
      <w:pPr>
        <w:spacing w:after="120"/>
        <w:ind w:firstLine="720"/>
        <w:jc w:val="both"/>
        <w:rPr>
          <w:rFonts w:ascii="Arial" w:hAnsi="Arial" w:cs="Arial"/>
          <w:color w:val="000000" w:themeColor="text1"/>
          <w:lang w:val="mn-MN"/>
        </w:rPr>
      </w:pPr>
      <w:r w:rsidRPr="007D21F2">
        <w:rPr>
          <w:rFonts w:ascii="Arial" w:hAnsi="Arial" w:cs="Arial"/>
          <w:iCs/>
          <w:color w:val="000000" w:themeColor="text1"/>
          <w:lang w:val="mn-MN"/>
        </w:rPr>
        <w:lastRenderedPageBreak/>
        <w:t>Хүнсний аюулгүй ба</w:t>
      </w:r>
      <w:r w:rsidR="005E189C" w:rsidRPr="007D21F2">
        <w:rPr>
          <w:rFonts w:ascii="Arial" w:hAnsi="Arial" w:cs="Arial"/>
          <w:iCs/>
          <w:color w:val="000000" w:themeColor="text1"/>
          <w:lang w:val="mn-MN"/>
        </w:rPr>
        <w:t>йдлын асуудал хариуцсан хөндлөнгийн хяналтын тогтолцоог сайжруул</w:t>
      </w:r>
      <w:r w:rsidR="003545EA" w:rsidRPr="007D21F2">
        <w:rPr>
          <w:rFonts w:ascii="Arial" w:hAnsi="Arial" w:cs="Arial"/>
          <w:iCs/>
          <w:color w:val="000000" w:themeColor="text1"/>
          <w:lang w:val="mn-MN"/>
        </w:rPr>
        <w:t>ж, бие даасан хараат бус агентлаг байгуулах саналыг Засгийн газрын Хяналт шалгалтын газр</w:t>
      </w:r>
      <w:r w:rsidR="001F638E" w:rsidRPr="007D21F2">
        <w:rPr>
          <w:rFonts w:ascii="Arial" w:hAnsi="Arial" w:cs="Arial"/>
          <w:iCs/>
          <w:color w:val="000000" w:themeColor="text1"/>
          <w:lang w:val="mn-MN"/>
        </w:rPr>
        <w:t>ын УИХ-ын 2022 оны 36 дугаар тогтоолын хэрэгжилтийн тайланд тусгагдсан байна.</w:t>
      </w:r>
    </w:p>
    <w:p w14:paraId="457F7A19" w14:textId="77777777" w:rsidR="00507658" w:rsidRPr="007D21F2" w:rsidRDefault="00507658" w:rsidP="009725D5">
      <w:pPr>
        <w:spacing w:after="120"/>
        <w:jc w:val="both"/>
        <w:rPr>
          <w:rFonts w:ascii="Arial" w:hAnsi="Arial" w:cs="Arial"/>
          <w:i/>
          <w:color w:val="000000" w:themeColor="text1"/>
          <w:sz w:val="20"/>
          <w:szCs w:val="20"/>
          <w:lang w:val="mn-MN"/>
        </w:rPr>
      </w:pPr>
    </w:p>
    <w:p w14:paraId="4ECC8F7A" w14:textId="0899B560" w:rsidR="0046701A" w:rsidRPr="007D21F2" w:rsidRDefault="0046701A" w:rsidP="00042DCE">
      <w:pPr>
        <w:pStyle w:val="ListParagraph"/>
        <w:numPr>
          <w:ilvl w:val="0"/>
          <w:numId w:val="9"/>
        </w:numPr>
        <w:spacing w:after="120" w:line="276" w:lineRule="auto"/>
        <w:jc w:val="both"/>
        <w:rPr>
          <w:rFonts w:ascii="Arial" w:hAnsi="Arial" w:cs="Arial"/>
          <w:i/>
          <w:iCs/>
          <w:color w:val="000000" w:themeColor="text1"/>
          <w:u w:val="single"/>
          <w:lang w:val="mn-MN"/>
        </w:rPr>
      </w:pPr>
      <w:r w:rsidRPr="007D21F2">
        <w:rPr>
          <w:rFonts w:ascii="Arial" w:hAnsi="Arial" w:cs="Arial"/>
          <w:i/>
          <w:iCs/>
          <w:color w:val="000000" w:themeColor="text1"/>
          <w:u w:val="single"/>
          <w:lang w:val="mn-MN"/>
        </w:rPr>
        <w:t>Хүнсний сүлжээний үйл ажиллагаа эрхлэгч нь хүнсний сүлжээний өөрт хамаарах үе шатанд хүнсний түүхий эд, бүтээгдэхүүнийхээ аюулгүй байдлыг хариуцах зарчмын хэрэгжилтийн байдал</w:t>
      </w:r>
    </w:p>
    <w:p w14:paraId="718453A7" w14:textId="5BCD53D5" w:rsidR="00484E4B" w:rsidRPr="007D21F2" w:rsidRDefault="00484E4B" w:rsidP="009725D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тухай болон Хүнсний бүтээгдэхүүний аюулгүй байдлыг хангах тухай хуулиуд хэрэгжиж эхэлснээс хойших хууль тогтоомжийн хэрэгжилтийн байдлыг 2018 оныг 2013 онтой харьцуулахад 2013 онд 67.8 хувийн хэрэгжилттэй байсан бол 2018 онд 69.5 хувь болж 1.7 хувиар өссөн дүнтэй байна. Хүнсний сүлжээгээр авч үзвэл анхан шатны үйлдвэрлэлийн шатанд 8.7 хувиар өссөн, боловсруулах үйлдвэрлэлийн шатанд 6.4 хувиар, хүнсний худалдаалалтын шатанд 0.3 хувиар тус тус хууль тогтоомжийн хэрэгжилт өссөн дүнтэй байгаа бол хоол үйлдвэрлэлийн шатанд 8.8 хувиар буурсан байна /Хүснэгт </w:t>
      </w:r>
      <w:r w:rsidR="008F70F7" w:rsidRPr="007D21F2">
        <w:rPr>
          <w:rFonts w:ascii="Arial" w:hAnsi="Arial" w:cs="Arial"/>
          <w:color w:val="000000" w:themeColor="text1"/>
          <w:lang w:val="mn-MN"/>
        </w:rPr>
        <w:t>5</w:t>
      </w:r>
      <w:r w:rsidRPr="007D21F2">
        <w:rPr>
          <w:rFonts w:ascii="Arial" w:hAnsi="Arial" w:cs="Arial"/>
          <w:color w:val="000000" w:themeColor="text1"/>
          <w:lang w:val="mn-MN"/>
        </w:rPr>
        <w:t>/.</w:t>
      </w:r>
    </w:p>
    <w:p w14:paraId="7C8A3429" w14:textId="1027624D" w:rsidR="00484E4B" w:rsidRPr="007D21F2" w:rsidRDefault="00180E61" w:rsidP="009725D5">
      <w:pPr>
        <w:spacing w:after="120"/>
        <w:ind w:right="-330" w:firstLine="720"/>
        <w:jc w:val="both"/>
        <w:rPr>
          <w:rFonts w:ascii="Arial" w:hAnsi="Arial" w:cs="Arial"/>
          <w:i/>
          <w:iCs/>
          <w:color w:val="000000" w:themeColor="text1"/>
          <w:lang w:val="mn-MN"/>
        </w:rPr>
      </w:pPr>
      <w:r w:rsidRPr="007D21F2">
        <w:rPr>
          <w:rFonts w:ascii="Arial" w:hAnsi="Arial" w:cs="Arial"/>
          <w:i/>
          <w:iCs/>
          <w:color w:val="000000" w:themeColor="text1"/>
          <w:lang w:val="mn-MN"/>
        </w:rPr>
        <w:t xml:space="preserve">5 дугаар хүснэгт. </w:t>
      </w:r>
      <w:r w:rsidR="00484E4B" w:rsidRPr="007D21F2">
        <w:rPr>
          <w:rFonts w:ascii="Arial" w:hAnsi="Arial" w:cs="Arial"/>
          <w:i/>
          <w:iCs/>
          <w:color w:val="000000" w:themeColor="text1"/>
          <w:lang w:val="mn-MN"/>
        </w:rPr>
        <w:t>Хууль тогтоомжийн хэрэгжилт /хүнсний сүлжээгээр/</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952"/>
        <w:gridCol w:w="952"/>
        <w:gridCol w:w="952"/>
        <w:gridCol w:w="953"/>
        <w:gridCol w:w="952"/>
        <w:gridCol w:w="952"/>
        <w:gridCol w:w="1087"/>
      </w:tblGrid>
      <w:tr w:rsidR="009239B9" w:rsidRPr="007D21F2" w14:paraId="3B054C3E" w14:textId="77777777" w:rsidTr="000F7DDC">
        <w:trPr>
          <w:trHeight w:val="272"/>
        </w:trPr>
        <w:tc>
          <w:tcPr>
            <w:tcW w:w="2585" w:type="dxa"/>
            <w:vMerge w:val="restart"/>
            <w:shd w:val="clear" w:color="auto" w:fill="D9D9D9"/>
          </w:tcPr>
          <w:p w14:paraId="65AED2B9" w14:textId="77777777" w:rsidR="00484E4B" w:rsidRPr="007D21F2" w:rsidRDefault="00484E4B" w:rsidP="007D21F2">
            <w:pPr>
              <w:spacing w:line="276" w:lineRule="auto"/>
              <w:ind w:right="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Үйл ажиллагааны төрөл</w:t>
            </w:r>
          </w:p>
        </w:tc>
        <w:tc>
          <w:tcPr>
            <w:tcW w:w="6800" w:type="dxa"/>
            <w:gridSpan w:val="7"/>
            <w:shd w:val="clear" w:color="auto" w:fill="D9D9D9"/>
          </w:tcPr>
          <w:p w14:paraId="1751DFD9" w14:textId="6F50BEAC" w:rsidR="00484E4B" w:rsidRPr="007D21F2" w:rsidRDefault="00484E4B" w:rsidP="00F30A79">
            <w:pPr>
              <w:spacing w:line="276" w:lineRule="auto"/>
              <w:ind w:right="-33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Хуулийн хэрэгжилт /он, хувиар/</w:t>
            </w:r>
          </w:p>
        </w:tc>
      </w:tr>
      <w:tr w:rsidR="009239B9" w:rsidRPr="007D21F2" w14:paraId="6192B5B1" w14:textId="77777777" w:rsidTr="000F7DDC">
        <w:trPr>
          <w:trHeight w:val="151"/>
        </w:trPr>
        <w:tc>
          <w:tcPr>
            <w:tcW w:w="2585" w:type="dxa"/>
            <w:vMerge/>
            <w:shd w:val="clear" w:color="auto" w:fill="D9D9D9"/>
          </w:tcPr>
          <w:p w14:paraId="554ABA24" w14:textId="77777777" w:rsidR="00484E4B" w:rsidRPr="007D21F2" w:rsidRDefault="00484E4B" w:rsidP="007D21F2">
            <w:pPr>
              <w:spacing w:line="276" w:lineRule="auto"/>
              <w:ind w:right="-330"/>
              <w:jc w:val="center"/>
              <w:rPr>
                <w:rFonts w:ascii="Arial" w:hAnsi="Arial" w:cs="Arial"/>
                <w:color w:val="000000" w:themeColor="text1"/>
                <w:sz w:val="20"/>
                <w:szCs w:val="20"/>
                <w:lang w:val="mn-MN"/>
              </w:rPr>
            </w:pPr>
          </w:p>
        </w:tc>
        <w:tc>
          <w:tcPr>
            <w:tcW w:w="952" w:type="dxa"/>
            <w:shd w:val="clear" w:color="auto" w:fill="D9D9D9"/>
          </w:tcPr>
          <w:p w14:paraId="2ED3EC31" w14:textId="77777777" w:rsidR="00484E4B" w:rsidRPr="007D21F2" w:rsidRDefault="00484E4B" w:rsidP="007D21F2">
            <w:pPr>
              <w:spacing w:line="276" w:lineRule="auto"/>
              <w:ind w:right="-6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2013</w:t>
            </w:r>
          </w:p>
        </w:tc>
        <w:tc>
          <w:tcPr>
            <w:tcW w:w="952" w:type="dxa"/>
            <w:shd w:val="clear" w:color="auto" w:fill="D9D9D9"/>
          </w:tcPr>
          <w:p w14:paraId="1318E9F9" w14:textId="77777777" w:rsidR="00484E4B" w:rsidRPr="007D21F2" w:rsidRDefault="00484E4B" w:rsidP="007D21F2">
            <w:pPr>
              <w:spacing w:line="276" w:lineRule="auto"/>
              <w:ind w:right="-6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2014</w:t>
            </w:r>
          </w:p>
        </w:tc>
        <w:tc>
          <w:tcPr>
            <w:tcW w:w="952" w:type="dxa"/>
            <w:shd w:val="clear" w:color="auto" w:fill="D9D9D9"/>
          </w:tcPr>
          <w:p w14:paraId="3DD4A496" w14:textId="77777777" w:rsidR="00484E4B" w:rsidRPr="007D21F2" w:rsidRDefault="00484E4B" w:rsidP="007D21F2">
            <w:pPr>
              <w:spacing w:line="276" w:lineRule="auto"/>
              <w:ind w:right="-6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2015</w:t>
            </w:r>
          </w:p>
        </w:tc>
        <w:tc>
          <w:tcPr>
            <w:tcW w:w="953" w:type="dxa"/>
            <w:shd w:val="clear" w:color="auto" w:fill="D9D9D9"/>
          </w:tcPr>
          <w:p w14:paraId="21BAF200" w14:textId="77777777" w:rsidR="00484E4B" w:rsidRPr="007D21F2" w:rsidRDefault="00484E4B" w:rsidP="007D21F2">
            <w:pPr>
              <w:spacing w:line="276" w:lineRule="auto"/>
              <w:ind w:right="-6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2016</w:t>
            </w:r>
          </w:p>
        </w:tc>
        <w:tc>
          <w:tcPr>
            <w:tcW w:w="952" w:type="dxa"/>
            <w:shd w:val="clear" w:color="auto" w:fill="D9D9D9"/>
          </w:tcPr>
          <w:p w14:paraId="1BE2A5DF" w14:textId="77777777" w:rsidR="00484E4B" w:rsidRPr="007D21F2" w:rsidRDefault="00484E4B" w:rsidP="007D21F2">
            <w:pPr>
              <w:spacing w:line="276" w:lineRule="auto"/>
              <w:ind w:right="-6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2017</w:t>
            </w:r>
          </w:p>
        </w:tc>
        <w:tc>
          <w:tcPr>
            <w:tcW w:w="952" w:type="dxa"/>
            <w:tcBorders>
              <w:right w:val="single" w:sz="4" w:space="0" w:color="auto"/>
            </w:tcBorders>
            <w:shd w:val="clear" w:color="auto" w:fill="D9D9D9"/>
          </w:tcPr>
          <w:p w14:paraId="61021482" w14:textId="77777777" w:rsidR="00484E4B" w:rsidRPr="007D21F2" w:rsidRDefault="00484E4B" w:rsidP="007D21F2">
            <w:pPr>
              <w:spacing w:line="276" w:lineRule="auto"/>
              <w:ind w:right="-6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2018</w:t>
            </w:r>
          </w:p>
        </w:tc>
        <w:tc>
          <w:tcPr>
            <w:tcW w:w="1087" w:type="dxa"/>
            <w:tcBorders>
              <w:left w:val="single" w:sz="4" w:space="0" w:color="auto"/>
            </w:tcBorders>
            <w:shd w:val="clear" w:color="auto" w:fill="D9D9D9"/>
          </w:tcPr>
          <w:p w14:paraId="27D9976B" w14:textId="77777777" w:rsidR="00484E4B" w:rsidRPr="007D21F2" w:rsidRDefault="00484E4B" w:rsidP="007D21F2">
            <w:pPr>
              <w:spacing w:line="276" w:lineRule="auto"/>
              <w:ind w:left="-108" w:right="-64"/>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Дундаж</w:t>
            </w:r>
          </w:p>
        </w:tc>
      </w:tr>
      <w:tr w:rsidR="009239B9" w:rsidRPr="007D21F2" w14:paraId="6BDC8FAC" w14:textId="77777777" w:rsidTr="000F7DDC">
        <w:trPr>
          <w:trHeight w:val="281"/>
        </w:trPr>
        <w:tc>
          <w:tcPr>
            <w:tcW w:w="2585" w:type="dxa"/>
            <w:shd w:val="clear" w:color="auto" w:fill="auto"/>
          </w:tcPr>
          <w:p w14:paraId="54512EA0"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Анхан шатны үйлдвэрлэл</w:t>
            </w:r>
          </w:p>
        </w:tc>
        <w:tc>
          <w:tcPr>
            <w:tcW w:w="952" w:type="dxa"/>
            <w:shd w:val="clear" w:color="auto" w:fill="auto"/>
          </w:tcPr>
          <w:p w14:paraId="49769C79" w14:textId="77777777" w:rsidR="00484E4B" w:rsidRPr="007D21F2" w:rsidRDefault="00484E4B" w:rsidP="007D21F2">
            <w:pPr>
              <w:spacing w:line="276" w:lineRule="auto"/>
              <w:ind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67.2</w:t>
            </w:r>
          </w:p>
        </w:tc>
        <w:tc>
          <w:tcPr>
            <w:tcW w:w="952" w:type="dxa"/>
            <w:shd w:val="clear" w:color="auto" w:fill="auto"/>
          </w:tcPr>
          <w:p w14:paraId="665D9A75"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59.8</w:t>
            </w:r>
          </w:p>
        </w:tc>
        <w:tc>
          <w:tcPr>
            <w:tcW w:w="952" w:type="dxa"/>
            <w:shd w:val="clear" w:color="auto" w:fill="auto"/>
          </w:tcPr>
          <w:p w14:paraId="2FFB65CD"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68.7</w:t>
            </w:r>
          </w:p>
        </w:tc>
        <w:tc>
          <w:tcPr>
            <w:tcW w:w="953" w:type="dxa"/>
            <w:shd w:val="clear" w:color="auto" w:fill="auto"/>
          </w:tcPr>
          <w:p w14:paraId="5A7D4782"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64.9</w:t>
            </w:r>
          </w:p>
        </w:tc>
        <w:tc>
          <w:tcPr>
            <w:tcW w:w="952" w:type="dxa"/>
            <w:shd w:val="clear" w:color="auto" w:fill="auto"/>
          </w:tcPr>
          <w:p w14:paraId="132D1E7F"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69.5</w:t>
            </w:r>
          </w:p>
        </w:tc>
        <w:tc>
          <w:tcPr>
            <w:tcW w:w="952" w:type="dxa"/>
            <w:tcBorders>
              <w:right w:val="single" w:sz="4" w:space="0" w:color="auto"/>
            </w:tcBorders>
            <w:shd w:val="clear" w:color="auto" w:fill="auto"/>
          </w:tcPr>
          <w:p w14:paraId="44F7A090"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75.9</w:t>
            </w:r>
          </w:p>
        </w:tc>
        <w:tc>
          <w:tcPr>
            <w:tcW w:w="1087" w:type="dxa"/>
            <w:tcBorders>
              <w:left w:val="single" w:sz="4" w:space="0" w:color="auto"/>
            </w:tcBorders>
            <w:shd w:val="clear" w:color="auto" w:fill="auto"/>
          </w:tcPr>
          <w:p w14:paraId="6AD79784" w14:textId="77777777" w:rsidR="00484E4B" w:rsidRPr="007D21F2" w:rsidRDefault="00484E4B" w:rsidP="007D21F2">
            <w:pPr>
              <w:spacing w:line="276" w:lineRule="auto"/>
              <w:ind w:left="-108" w:right="-250"/>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67.6</w:t>
            </w:r>
          </w:p>
        </w:tc>
      </w:tr>
      <w:tr w:rsidR="009239B9" w:rsidRPr="007D21F2" w14:paraId="1AA2A653" w14:textId="77777777" w:rsidTr="000F7DDC">
        <w:trPr>
          <w:trHeight w:val="266"/>
        </w:trPr>
        <w:tc>
          <w:tcPr>
            <w:tcW w:w="2585" w:type="dxa"/>
            <w:shd w:val="clear" w:color="auto" w:fill="auto"/>
          </w:tcPr>
          <w:p w14:paraId="0780A8E8"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Боловсруулах үйлдвэрлэл</w:t>
            </w:r>
          </w:p>
        </w:tc>
        <w:tc>
          <w:tcPr>
            <w:tcW w:w="952" w:type="dxa"/>
            <w:shd w:val="clear" w:color="auto" w:fill="auto"/>
          </w:tcPr>
          <w:p w14:paraId="6DDC83A7"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67.4</w:t>
            </w:r>
          </w:p>
        </w:tc>
        <w:tc>
          <w:tcPr>
            <w:tcW w:w="952" w:type="dxa"/>
            <w:shd w:val="clear" w:color="auto" w:fill="auto"/>
          </w:tcPr>
          <w:p w14:paraId="3FB3806C"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63.6</w:t>
            </w:r>
          </w:p>
        </w:tc>
        <w:tc>
          <w:tcPr>
            <w:tcW w:w="952" w:type="dxa"/>
            <w:shd w:val="clear" w:color="auto" w:fill="auto"/>
          </w:tcPr>
          <w:p w14:paraId="64529882"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70.6</w:t>
            </w:r>
          </w:p>
        </w:tc>
        <w:tc>
          <w:tcPr>
            <w:tcW w:w="953" w:type="dxa"/>
            <w:shd w:val="clear" w:color="auto" w:fill="auto"/>
          </w:tcPr>
          <w:p w14:paraId="4FB194EF"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67.7</w:t>
            </w:r>
          </w:p>
        </w:tc>
        <w:tc>
          <w:tcPr>
            <w:tcW w:w="952" w:type="dxa"/>
            <w:shd w:val="clear" w:color="auto" w:fill="auto"/>
          </w:tcPr>
          <w:p w14:paraId="6AAB6944"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68.1</w:t>
            </w:r>
          </w:p>
        </w:tc>
        <w:tc>
          <w:tcPr>
            <w:tcW w:w="952" w:type="dxa"/>
            <w:tcBorders>
              <w:right w:val="single" w:sz="4" w:space="0" w:color="auto"/>
            </w:tcBorders>
            <w:shd w:val="clear" w:color="auto" w:fill="auto"/>
          </w:tcPr>
          <w:p w14:paraId="4CF24ABE"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73.8</w:t>
            </w:r>
          </w:p>
        </w:tc>
        <w:tc>
          <w:tcPr>
            <w:tcW w:w="1087" w:type="dxa"/>
            <w:tcBorders>
              <w:left w:val="single" w:sz="4" w:space="0" w:color="auto"/>
            </w:tcBorders>
            <w:shd w:val="clear" w:color="auto" w:fill="auto"/>
          </w:tcPr>
          <w:p w14:paraId="062A2A3A" w14:textId="77777777" w:rsidR="00484E4B" w:rsidRPr="007D21F2" w:rsidRDefault="00484E4B" w:rsidP="007D21F2">
            <w:pPr>
              <w:spacing w:line="276" w:lineRule="auto"/>
              <w:ind w:left="-108" w:right="-250"/>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68.5</w:t>
            </w:r>
          </w:p>
        </w:tc>
      </w:tr>
      <w:tr w:rsidR="009239B9" w:rsidRPr="007D21F2" w14:paraId="1729B1D1" w14:textId="77777777" w:rsidTr="000F7DDC">
        <w:trPr>
          <w:trHeight w:val="281"/>
        </w:trPr>
        <w:tc>
          <w:tcPr>
            <w:tcW w:w="2585" w:type="dxa"/>
            <w:shd w:val="clear" w:color="auto" w:fill="auto"/>
          </w:tcPr>
          <w:p w14:paraId="6CD37AEB"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Хоол үйлдвэрлэл</w:t>
            </w:r>
          </w:p>
        </w:tc>
        <w:tc>
          <w:tcPr>
            <w:tcW w:w="952" w:type="dxa"/>
            <w:shd w:val="clear" w:color="auto" w:fill="auto"/>
          </w:tcPr>
          <w:p w14:paraId="081F6F21"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70.0</w:t>
            </w:r>
          </w:p>
        </w:tc>
        <w:tc>
          <w:tcPr>
            <w:tcW w:w="952" w:type="dxa"/>
            <w:shd w:val="clear" w:color="auto" w:fill="auto"/>
          </w:tcPr>
          <w:p w14:paraId="38F6EBBA"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87.0</w:t>
            </w:r>
          </w:p>
        </w:tc>
        <w:tc>
          <w:tcPr>
            <w:tcW w:w="952" w:type="dxa"/>
            <w:shd w:val="clear" w:color="auto" w:fill="auto"/>
          </w:tcPr>
          <w:p w14:paraId="73BE14E3"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67.0</w:t>
            </w:r>
          </w:p>
        </w:tc>
        <w:tc>
          <w:tcPr>
            <w:tcW w:w="953" w:type="dxa"/>
            <w:shd w:val="clear" w:color="auto" w:fill="auto"/>
          </w:tcPr>
          <w:p w14:paraId="5E342BE5"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64.4</w:t>
            </w:r>
          </w:p>
        </w:tc>
        <w:tc>
          <w:tcPr>
            <w:tcW w:w="952" w:type="dxa"/>
            <w:shd w:val="clear" w:color="auto" w:fill="auto"/>
          </w:tcPr>
          <w:p w14:paraId="1284CB88"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65.0</w:t>
            </w:r>
          </w:p>
        </w:tc>
        <w:tc>
          <w:tcPr>
            <w:tcW w:w="952" w:type="dxa"/>
            <w:tcBorders>
              <w:right w:val="single" w:sz="4" w:space="0" w:color="auto"/>
            </w:tcBorders>
            <w:shd w:val="clear" w:color="auto" w:fill="auto"/>
          </w:tcPr>
          <w:p w14:paraId="0B80E3FF"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61.2</w:t>
            </w:r>
          </w:p>
        </w:tc>
        <w:tc>
          <w:tcPr>
            <w:tcW w:w="1087" w:type="dxa"/>
            <w:tcBorders>
              <w:left w:val="single" w:sz="4" w:space="0" w:color="auto"/>
            </w:tcBorders>
            <w:shd w:val="clear" w:color="auto" w:fill="auto"/>
          </w:tcPr>
          <w:p w14:paraId="6AB75AF7" w14:textId="77777777" w:rsidR="00484E4B" w:rsidRPr="007D21F2" w:rsidRDefault="00484E4B" w:rsidP="007D21F2">
            <w:pPr>
              <w:spacing w:line="276" w:lineRule="auto"/>
              <w:ind w:left="-108" w:right="-250"/>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69.1</w:t>
            </w:r>
          </w:p>
        </w:tc>
      </w:tr>
      <w:tr w:rsidR="009239B9" w:rsidRPr="007D21F2" w14:paraId="473F20A9" w14:textId="77777777" w:rsidTr="000F7DDC">
        <w:trPr>
          <w:trHeight w:val="266"/>
        </w:trPr>
        <w:tc>
          <w:tcPr>
            <w:tcW w:w="2585" w:type="dxa"/>
            <w:shd w:val="clear" w:color="auto" w:fill="auto"/>
          </w:tcPr>
          <w:p w14:paraId="35974A9C" w14:textId="77777777" w:rsidR="00484E4B" w:rsidRPr="007D21F2" w:rsidRDefault="00484E4B" w:rsidP="007D21F2">
            <w:pPr>
              <w:spacing w:line="276" w:lineRule="auto"/>
              <w:ind w:right="-33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худалдаа</w:t>
            </w:r>
          </w:p>
        </w:tc>
        <w:tc>
          <w:tcPr>
            <w:tcW w:w="952" w:type="dxa"/>
            <w:shd w:val="clear" w:color="auto" w:fill="auto"/>
          </w:tcPr>
          <w:p w14:paraId="0816188B"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67.0</w:t>
            </w:r>
          </w:p>
        </w:tc>
        <w:tc>
          <w:tcPr>
            <w:tcW w:w="952" w:type="dxa"/>
            <w:shd w:val="clear" w:color="auto" w:fill="auto"/>
          </w:tcPr>
          <w:p w14:paraId="52B8461D"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65.0</w:t>
            </w:r>
          </w:p>
        </w:tc>
        <w:tc>
          <w:tcPr>
            <w:tcW w:w="952" w:type="dxa"/>
            <w:shd w:val="clear" w:color="auto" w:fill="auto"/>
          </w:tcPr>
          <w:p w14:paraId="0266BA87"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68.0</w:t>
            </w:r>
          </w:p>
        </w:tc>
        <w:tc>
          <w:tcPr>
            <w:tcW w:w="953" w:type="dxa"/>
            <w:shd w:val="clear" w:color="auto" w:fill="auto"/>
          </w:tcPr>
          <w:p w14:paraId="3A0E876A"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62.1</w:t>
            </w:r>
          </w:p>
        </w:tc>
        <w:tc>
          <w:tcPr>
            <w:tcW w:w="952" w:type="dxa"/>
            <w:shd w:val="clear" w:color="auto" w:fill="auto"/>
          </w:tcPr>
          <w:p w14:paraId="5A6DB417"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64.9</w:t>
            </w:r>
          </w:p>
        </w:tc>
        <w:tc>
          <w:tcPr>
            <w:tcW w:w="952" w:type="dxa"/>
            <w:tcBorders>
              <w:right w:val="single" w:sz="4" w:space="0" w:color="auto"/>
            </w:tcBorders>
            <w:shd w:val="clear" w:color="auto" w:fill="auto"/>
          </w:tcPr>
          <w:p w14:paraId="3DA2CB3E" w14:textId="77777777" w:rsidR="00484E4B" w:rsidRPr="007D21F2" w:rsidRDefault="00484E4B" w:rsidP="007D21F2">
            <w:pPr>
              <w:spacing w:line="276" w:lineRule="auto"/>
              <w:ind w:left="176" w:right="-25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67.3</w:t>
            </w:r>
          </w:p>
        </w:tc>
        <w:tc>
          <w:tcPr>
            <w:tcW w:w="1087" w:type="dxa"/>
            <w:tcBorders>
              <w:left w:val="single" w:sz="4" w:space="0" w:color="auto"/>
            </w:tcBorders>
            <w:shd w:val="clear" w:color="auto" w:fill="auto"/>
          </w:tcPr>
          <w:p w14:paraId="295BF127" w14:textId="77777777" w:rsidR="00484E4B" w:rsidRPr="007D21F2" w:rsidRDefault="00484E4B" w:rsidP="007D21F2">
            <w:pPr>
              <w:spacing w:line="276" w:lineRule="auto"/>
              <w:ind w:left="-108" w:right="-250"/>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65.7</w:t>
            </w:r>
          </w:p>
        </w:tc>
      </w:tr>
      <w:tr w:rsidR="009239B9" w:rsidRPr="007D21F2" w14:paraId="3344CC1D" w14:textId="77777777" w:rsidTr="000F7DDC">
        <w:trPr>
          <w:trHeight w:val="281"/>
        </w:trPr>
        <w:tc>
          <w:tcPr>
            <w:tcW w:w="2585" w:type="dxa"/>
            <w:shd w:val="clear" w:color="auto" w:fill="auto"/>
          </w:tcPr>
          <w:p w14:paraId="5BD4D5C6" w14:textId="77777777" w:rsidR="00484E4B" w:rsidRPr="007D21F2" w:rsidRDefault="00484E4B" w:rsidP="007D21F2">
            <w:pPr>
              <w:spacing w:line="276" w:lineRule="auto"/>
              <w:ind w:right="-330"/>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Нийт</w:t>
            </w:r>
          </w:p>
        </w:tc>
        <w:tc>
          <w:tcPr>
            <w:tcW w:w="952" w:type="dxa"/>
            <w:shd w:val="clear" w:color="auto" w:fill="auto"/>
          </w:tcPr>
          <w:p w14:paraId="0F19F9BB" w14:textId="77777777" w:rsidR="00484E4B" w:rsidRPr="007D21F2" w:rsidRDefault="00484E4B" w:rsidP="007D21F2">
            <w:pPr>
              <w:spacing w:line="276" w:lineRule="auto"/>
              <w:ind w:left="176" w:right="-25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67.8</w:t>
            </w:r>
          </w:p>
        </w:tc>
        <w:tc>
          <w:tcPr>
            <w:tcW w:w="952" w:type="dxa"/>
            <w:shd w:val="clear" w:color="auto" w:fill="auto"/>
          </w:tcPr>
          <w:p w14:paraId="728E2484" w14:textId="77777777" w:rsidR="00484E4B" w:rsidRPr="007D21F2" w:rsidRDefault="00484E4B" w:rsidP="007D21F2">
            <w:pPr>
              <w:spacing w:line="276" w:lineRule="auto"/>
              <w:ind w:left="176" w:right="-25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68.9</w:t>
            </w:r>
          </w:p>
        </w:tc>
        <w:tc>
          <w:tcPr>
            <w:tcW w:w="952" w:type="dxa"/>
            <w:shd w:val="clear" w:color="auto" w:fill="auto"/>
          </w:tcPr>
          <w:p w14:paraId="521BD4E3" w14:textId="77777777" w:rsidR="00484E4B" w:rsidRPr="007D21F2" w:rsidRDefault="00484E4B" w:rsidP="007D21F2">
            <w:pPr>
              <w:spacing w:line="276" w:lineRule="auto"/>
              <w:ind w:left="176" w:right="-25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68.6</w:t>
            </w:r>
          </w:p>
        </w:tc>
        <w:tc>
          <w:tcPr>
            <w:tcW w:w="953" w:type="dxa"/>
            <w:shd w:val="clear" w:color="auto" w:fill="auto"/>
          </w:tcPr>
          <w:p w14:paraId="10C2E8C0" w14:textId="77777777" w:rsidR="00484E4B" w:rsidRPr="007D21F2" w:rsidRDefault="00484E4B" w:rsidP="007D21F2">
            <w:pPr>
              <w:spacing w:line="276" w:lineRule="auto"/>
              <w:ind w:left="176" w:right="-25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64.7</w:t>
            </w:r>
          </w:p>
        </w:tc>
        <w:tc>
          <w:tcPr>
            <w:tcW w:w="952" w:type="dxa"/>
            <w:shd w:val="clear" w:color="auto" w:fill="auto"/>
          </w:tcPr>
          <w:p w14:paraId="2067D0E3" w14:textId="77777777" w:rsidR="00484E4B" w:rsidRPr="007D21F2" w:rsidRDefault="00484E4B" w:rsidP="007D21F2">
            <w:pPr>
              <w:spacing w:line="276" w:lineRule="auto"/>
              <w:ind w:left="176" w:right="-25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66.8</w:t>
            </w:r>
          </w:p>
        </w:tc>
        <w:tc>
          <w:tcPr>
            <w:tcW w:w="952" w:type="dxa"/>
            <w:tcBorders>
              <w:right w:val="single" w:sz="4" w:space="0" w:color="auto"/>
            </w:tcBorders>
            <w:shd w:val="clear" w:color="auto" w:fill="auto"/>
          </w:tcPr>
          <w:p w14:paraId="49C564B6" w14:textId="77777777" w:rsidR="00484E4B" w:rsidRPr="007D21F2" w:rsidRDefault="00484E4B" w:rsidP="007D21F2">
            <w:pPr>
              <w:spacing w:line="276" w:lineRule="auto"/>
              <w:ind w:left="176" w:right="-25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69.5</w:t>
            </w:r>
          </w:p>
        </w:tc>
        <w:tc>
          <w:tcPr>
            <w:tcW w:w="1087" w:type="dxa"/>
            <w:tcBorders>
              <w:left w:val="single" w:sz="4" w:space="0" w:color="auto"/>
            </w:tcBorders>
            <w:shd w:val="clear" w:color="auto" w:fill="auto"/>
          </w:tcPr>
          <w:p w14:paraId="34B58890" w14:textId="77777777" w:rsidR="00484E4B" w:rsidRPr="007D21F2" w:rsidRDefault="00484E4B" w:rsidP="007D21F2">
            <w:pPr>
              <w:spacing w:line="276" w:lineRule="auto"/>
              <w:ind w:left="-108" w:right="-250"/>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67.7</w:t>
            </w:r>
          </w:p>
        </w:tc>
      </w:tr>
    </w:tbl>
    <w:p w14:paraId="3A390F26" w14:textId="77777777" w:rsidR="00484E4B" w:rsidRPr="007D21F2" w:rsidRDefault="00484E4B" w:rsidP="00DF26E6">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Хууль тогтоомжийн хэрэгжилт мал төхөөрөх үйл ажиллагаанд 44.3 хувь, махны хадгалалтын шатанд 59 хувь, ургамлын гаралтай жижиглэн савлагаатай бүтээгдэхүүний үйлдвэрлэлд 61.3 хувь, нөөшилсөн, даршилсан бүтээгдэхүүний үйлдвэрлэлд 61.7 буюу хамгийн бага хувьтай байна.</w:t>
      </w:r>
    </w:p>
    <w:p w14:paraId="1D59A997" w14:textId="77777777" w:rsidR="00507658" w:rsidRPr="007D21F2" w:rsidRDefault="00507658" w:rsidP="00DF26E6">
      <w:pPr>
        <w:spacing w:before="120" w:after="120"/>
        <w:ind w:firstLine="720"/>
        <w:jc w:val="both"/>
        <w:rPr>
          <w:rFonts w:ascii="Arial" w:hAnsi="Arial" w:cs="Arial"/>
          <w:color w:val="000000" w:themeColor="text1"/>
          <w:kern w:val="24"/>
          <w:lang w:val="mn-MN"/>
        </w:rPr>
      </w:pPr>
      <w:r w:rsidRPr="007D21F2">
        <w:rPr>
          <w:rFonts w:ascii="Arial" w:hAnsi="Arial" w:cs="Arial"/>
          <w:color w:val="000000" w:themeColor="text1"/>
          <w:kern w:val="24"/>
          <w:lang w:val="mn-MN"/>
        </w:rPr>
        <w:t xml:space="preserve">Нийслэлийн Хүнс, хөдөө, аж ахуйн газрын хяналтын хэлтэс нь 2023 онд төлөвлөгөөт шалгалтад 886, төлөвлөгөөт бус шалгалтад 2289, урьдчилан сэргийлэх хяналт шалгалтад 3282, гүйцэтгэлийн хяналт шалгалтад 451 иргэн, аж ахуйн нэгжийг хамруулж нийт 6714  зөрчил илрүүлэн илэрсэн зөрчлийн 4333 буюу 64.5 хувийг газар дээр нь арилгуулж хууль тогтоомжийн хэрэгжилтийг хангуулахаар 459 иргэн, аж ахуйн нэгжид 2524 заалттай албан шаардлага, албан даалгавар өгч албан шаардлагын хэрэгжилт 93,5 хувтай хэрэгжсэн байна. Шалгалтын явцад 2023 онд 161 Зөрчил шалган шийдвэрлэх ажиллагаа явуулж 10 зөрчлийн хэрэг нээж, 151 зөрчлийг хялбаршуулсан журмаар шийдвэрлэж холбогдох хууль тогтоомж, дүрэм журам зөрчсөн 160 аж ахуйн нэгж иргэнд 176.200.0  мянган төгрөгийн торгуулийн арга хэмжээ авч 165.900.0 мянга буюу нийт торгуулийн 94,1 хувийг барагдуулж 887.500 төгрөгийн нөхөн төлбөрийг улсын төсөвт төвлөрүүлж хаяг шошгын зөрчилтэй 64.982.400 төгрөгийн бүтээгдэхүүнийг татан авалт хийлгэж хаяг шошгын зөрчлийг арилгуулж болзошгүй эрсдэлээс сэргийлэн ажилласан. Шалгалтаар 2023 онд 167 нэр төрлийн 87274 ширхэг 15кг 360800л </w:t>
      </w:r>
      <w:r w:rsidRPr="007D21F2">
        <w:rPr>
          <w:rFonts w:ascii="Arial" w:hAnsi="Arial" w:cs="Arial"/>
          <w:color w:val="000000" w:themeColor="text1"/>
          <w:kern w:val="24"/>
          <w:lang w:val="mn-MN"/>
        </w:rPr>
        <w:lastRenderedPageBreak/>
        <w:t>412.770.400 төгрөгийн хадгалалтын хугацаа дууссан бүтээгдэхүүнийг нийслэлийн Засаг даргын дэргэдэх орон тооны бус зөвлөлд шилжүүлэн устгуулсан байна.</w:t>
      </w:r>
    </w:p>
    <w:p w14:paraId="3A06E744" w14:textId="7888539B" w:rsidR="00484E4B" w:rsidRPr="007D21F2" w:rsidRDefault="00484E4B" w:rsidP="00864B66">
      <w:pPr>
        <w:spacing w:after="120"/>
        <w:ind w:right="-164" w:firstLine="720"/>
        <w:jc w:val="both"/>
        <w:rPr>
          <w:rFonts w:ascii="Arial" w:hAnsi="Arial" w:cs="Arial"/>
          <w:color w:val="000000" w:themeColor="text1"/>
          <w:u w:val="single"/>
          <w:lang w:val="mn-MN"/>
        </w:rPr>
      </w:pPr>
      <w:r w:rsidRPr="007D21F2">
        <w:rPr>
          <w:rFonts w:ascii="Arial" w:hAnsi="Arial" w:cs="Arial"/>
          <w:color w:val="000000" w:themeColor="text1"/>
          <w:u w:val="single"/>
          <w:lang w:val="mn-MN"/>
        </w:rPr>
        <w:t xml:space="preserve">2.1. Хөдөө аж ахуйн анхан шатны үйлдвэрлэлийн шатанд: </w:t>
      </w:r>
    </w:p>
    <w:p w14:paraId="1DA39310" w14:textId="3DCF58B1" w:rsidR="00CE2008" w:rsidRPr="007D21F2" w:rsidRDefault="00484E4B" w:rsidP="00864B6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Мал, амьтны гаралтай хүнсний түүхий эд, бүтээгдэхүүний үйлдвэрлэл, худалдаанд Малын удмын сан, эрүүл мэндийг хамгаалах тухай хууль, хуульд нийцүүлэн гаргасан дүрэм, журмын заалтуудыг 2018 оны 06 дугаар сар хүртэлх хугацаанд баримталж ажилласан байна. </w:t>
      </w:r>
      <w:r w:rsidR="00CE2008" w:rsidRPr="007D21F2">
        <w:rPr>
          <w:rFonts w:ascii="Arial" w:hAnsi="Arial" w:cs="Arial"/>
          <w:color w:val="000000" w:themeColor="text1"/>
          <w:lang w:val="mn-MN"/>
        </w:rPr>
        <w:t xml:space="preserve">Мал, амьтны эрүүл мэндийн тухай хуулийг Улсын Их Хурлаас 2017 оны 12 дугаар сарын 08-ны өдөр баталж </w:t>
      </w:r>
      <w:r w:rsidRPr="007D21F2">
        <w:rPr>
          <w:rFonts w:ascii="Arial" w:hAnsi="Arial" w:cs="Arial"/>
          <w:color w:val="000000" w:themeColor="text1"/>
          <w:lang w:val="mn-MN"/>
        </w:rPr>
        <w:t xml:space="preserve">2018 оны 06 дугаар сарын 01-нээс хэрэгжиж эхэлсэн байна. </w:t>
      </w:r>
      <w:r w:rsidR="00E1055F" w:rsidRPr="007D21F2">
        <w:rPr>
          <w:rFonts w:ascii="Arial" w:hAnsi="Arial" w:cs="Arial"/>
          <w:color w:val="000000" w:themeColor="text1"/>
          <w:lang w:val="mn-MN"/>
        </w:rPr>
        <w:t>Энэ хуульд 2022, 2023, 2024 онуудад нэмэлт өөрчлөлт орсон байна.</w:t>
      </w:r>
    </w:p>
    <w:p w14:paraId="5F9C3F89" w14:textId="5163E962" w:rsidR="00484E4B" w:rsidRPr="007D21F2" w:rsidRDefault="00484E4B" w:rsidP="00F30A7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Хөдөө аж ахуйн анхан шатны үйлдвэрлэлд мал эмнэлгийн чиглэлээр гахайн аж ахуй, өрхийн гахайн аж ахуй, шувууны аж ахуй, өрхийн шувууны аж ахуй, сүүний чиглэлийн мал аж ахуй, мах эхлэн боловсруулах үйлдвэрлэл, мал төхөөрөх үйл ажиллагаа, өлөн гэдэс боловсруулах үйлдвэрлэл, мал, амьтны гаралтай түүхий эдийн хадгалалт, махны хадгалалтын нөхцөлийн үйл ажиллаг</w:t>
      </w:r>
      <w:r w:rsidR="007D21F2">
        <w:rPr>
          <w:rFonts w:ascii="Arial" w:hAnsi="Arial" w:cs="Arial"/>
          <w:color w:val="000000" w:themeColor="text1"/>
          <w:lang w:val="mn-MN"/>
        </w:rPr>
        <w:t>а</w:t>
      </w:r>
      <w:r w:rsidRPr="007D21F2">
        <w:rPr>
          <w:rFonts w:ascii="Arial" w:hAnsi="Arial" w:cs="Arial"/>
          <w:color w:val="000000" w:themeColor="text1"/>
          <w:lang w:val="mn-MN"/>
        </w:rPr>
        <w:t xml:space="preserve">аг шалгах хяналтын хуудсаар хийсэн хяналт шалгалтын дүнгээс авч үзэхэд </w:t>
      </w:r>
      <w:r w:rsidRPr="007D21F2">
        <w:rPr>
          <w:rFonts w:ascii="Arial" w:hAnsi="Arial" w:cs="Arial"/>
          <w:b/>
          <w:bCs/>
          <w:color w:val="000000" w:themeColor="text1"/>
          <w:lang w:val="mn-MN"/>
        </w:rPr>
        <w:t xml:space="preserve">хууль тогтоомжийн хэрэгжилт </w:t>
      </w:r>
      <w:r w:rsidR="00B57837" w:rsidRPr="007D21F2">
        <w:rPr>
          <w:rFonts w:ascii="Arial" w:hAnsi="Arial" w:cs="Arial"/>
          <w:b/>
          <w:bCs/>
          <w:color w:val="000000" w:themeColor="text1"/>
          <w:lang w:val="mn-MN"/>
        </w:rPr>
        <w:t xml:space="preserve">2013-2018 оны хооронд </w:t>
      </w:r>
      <w:r w:rsidRPr="007D21F2">
        <w:rPr>
          <w:rFonts w:ascii="Arial" w:hAnsi="Arial" w:cs="Arial"/>
          <w:b/>
          <w:bCs/>
          <w:color w:val="000000" w:themeColor="text1"/>
          <w:lang w:val="mn-MN"/>
        </w:rPr>
        <w:t>дунджаар 44.3-80.6 хувьтай</w:t>
      </w:r>
      <w:r w:rsidR="00B57837" w:rsidRPr="007D21F2">
        <w:rPr>
          <w:rFonts w:ascii="Arial" w:hAnsi="Arial" w:cs="Arial"/>
          <w:b/>
          <w:bCs/>
          <w:color w:val="000000" w:themeColor="text1"/>
          <w:lang w:val="mn-MN"/>
        </w:rPr>
        <w:t xml:space="preserve"> байсан</w:t>
      </w:r>
      <w:r w:rsidRPr="007D21F2">
        <w:rPr>
          <w:rFonts w:ascii="Arial" w:hAnsi="Arial" w:cs="Arial"/>
          <w:b/>
          <w:bCs/>
          <w:color w:val="000000" w:themeColor="text1"/>
          <w:lang w:val="mn-MN"/>
        </w:rPr>
        <w:t xml:space="preserve"> байна</w:t>
      </w:r>
      <w:r w:rsidRPr="007D21F2">
        <w:rPr>
          <w:rFonts w:ascii="Arial" w:hAnsi="Arial" w:cs="Arial"/>
          <w:color w:val="000000" w:themeColor="text1"/>
          <w:lang w:val="mn-MN"/>
        </w:rPr>
        <w:t xml:space="preserve">. Хүнсний тухай хуулийн хэрэгжилтийг үйл ажиллагааны чиглэлээр авч үзвэл өрхийн шувууны аж ахуй, мал төхөөрөх үйл ажиллагаа, махны хадгалалтын шатанд 44.3-59.0 хувьтай байгаа нь хамгийн бага хэрэгжилттэй байгаа бол мал, амьтны шилжилт хөдөлгөөн, тэдгээрийн гаралтай түүхий эд, бүтээгдэхүүний тээвэрлэлтийн шатанд 80.6 хувийн хэрэгжилттэй байгаа нь хамгийн өндөр үзүүлэлттэй байна. Хуулийн хэрэгжилтийг 2018 оныг 2013 онтой харьцуулахад гахайн аж ахуй, сүүний чиглэлийн мал аж ахуйд 2-15 хувиар буурсан байна. </w:t>
      </w:r>
    </w:p>
    <w:p w14:paraId="083E5D90" w14:textId="05BECAA6" w:rsidR="00484E4B" w:rsidRPr="007D21F2" w:rsidRDefault="00484E4B" w:rsidP="00F30A7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тухай хуулийн зүйл, заалтаар авч үзвэл мал аж ахуйн анхан шатны үйлдвэрлэлийн барилга байгууламжийг шинээр барих, өргөтгөх, тоног төхөөрөмжийг шинээр суурилуулах эрх бүхий байгууллагын хянан баталгаажуулсан зураг төслийн дагуу гүйцэтгэх, тусгай зөвшөөрөл авсан байх заалтуудын хэрэгжилт </w:t>
      </w:r>
      <w:r w:rsidR="00F765B8" w:rsidRPr="007D21F2">
        <w:rPr>
          <w:rFonts w:ascii="Arial" w:hAnsi="Arial" w:cs="Arial"/>
          <w:color w:val="000000" w:themeColor="text1"/>
          <w:lang w:val="mn-MN"/>
        </w:rPr>
        <w:t xml:space="preserve">2013-2018 онд </w:t>
      </w:r>
      <w:r w:rsidRPr="007D21F2">
        <w:rPr>
          <w:rFonts w:ascii="Arial" w:hAnsi="Arial" w:cs="Arial"/>
          <w:color w:val="000000" w:themeColor="text1"/>
          <w:lang w:val="mn-MN"/>
        </w:rPr>
        <w:t>20-40 хувьтай байна.</w:t>
      </w:r>
    </w:p>
    <w:p w14:paraId="313490FE" w14:textId="0D612482" w:rsidR="00507658" w:rsidRPr="007D21F2" w:rsidRDefault="007908AD" w:rsidP="00F30A7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Харин </w:t>
      </w:r>
      <w:r w:rsidR="002E6DBC" w:rsidRPr="007D21F2">
        <w:rPr>
          <w:rFonts w:ascii="Arial" w:hAnsi="Arial" w:cs="Arial"/>
          <w:color w:val="000000" w:themeColor="text1"/>
          <w:lang w:val="mn-MN"/>
        </w:rPr>
        <w:t>2023</w:t>
      </w:r>
      <w:r w:rsidRPr="007D21F2">
        <w:rPr>
          <w:rFonts w:ascii="Arial" w:hAnsi="Arial" w:cs="Arial"/>
          <w:color w:val="000000" w:themeColor="text1"/>
          <w:lang w:val="mn-MN"/>
        </w:rPr>
        <w:t xml:space="preserve">-2024 онд хуулийн хэрэгжилтийн хүрээнд </w:t>
      </w:r>
      <w:r w:rsidR="00507658" w:rsidRPr="007D21F2">
        <w:rPr>
          <w:rFonts w:ascii="Arial" w:hAnsi="Arial" w:cs="Arial"/>
          <w:color w:val="000000" w:themeColor="text1"/>
          <w:lang w:val="mn-MN"/>
        </w:rPr>
        <w:t xml:space="preserve">Нийслэлийн нутаг дэвсгэрт ургамал, ургамлын гаралтай түүхий эд, бүтээгдэхүүний анхан шатны үйлдвэрлэл, худалдаа эрхлэн явуулж байгаа 105 </w:t>
      </w:r>
      <w:r w:rsidR="00A25B17">
        <w:rPr>
          <w:rFonts w:ascii="Arial" w:hAnsi="Arial" w:cs="Arial"/>
          <w:color w:val="000000" w:themeColor="text1"/>
          <w:lang w:val="mn-MN"/>
        </w:rPr>
        <w:t>аж ахуйн нэгж</w:t>
      </w:r>
      <w:r w:rsidR="00507658" w:rsidRPr="007D21F2">
        <w:rPr>
          <w:rFonts w:ascii="Arial" w:hAnsi="Arial" w:cs="Arial"/>
          <w:color w:val="000000" w:themeColor="text1"/>
          <w:lang w:val="mn-MN"/>
        </w:rPr>
        <w:t>, иргэний тариалсан болон импортлон хадгалж, худалдаалж байгаа 45 гаруй нэр төрлийн жимс жимсгэнэ, төмс хүнсний ногоо, улаан</w:t>
      </w:r>
      <w:r w:rsidR="007D21F2">
        <w:rPr>
          <w:rFonts w:ascii="Arial" w:hAnsi="Arial" w:cs="Arial"/>
          <w:color w:val="000000" w:themeColor="text1"/>
          <w:lang w:val="mn-MN"/>
        </w:rPr>
        <w:t xml:space="preserve"> </w:t>
      </w:r>
      <w:r w:rsidR="00507658" w:rsidRPr="007D21F2">
        <w:rPr>
          <w:rFonts w:ascii="Arial" w:hAnsi="Arial" w:cs="Arial"/>
          <w:color w:val="000000" w:themeColor="text1"/>
          <w:lang w:val="mn-MN"/>
        </w:rPr>
        <w:t xml:space="preserve">буудайны 570 дээжийг </w:t>
      </w:r>
      <w:r w:rsidR="00CA58D1">
        <w:rPr>
          <w:rFonts w:ascii="Arial" w:hAnsi="Arial" w:cs="Arial"/>
          <w:color w:val="000000" w:themeColor="text1"/>
          <w:lang w:val="mn-MN"/>
        </w:rPr>
        <w:t>Стандартчилал хэмжил зүйн газрын</w:t>
      </w:r>
      <w:r w:rsidR="00507658" w:rsidRPr="007D21F2">
        <w:rPr>
          <w:rFonts w:ascii="Arial" w:hAnsi="Arial" w:cs="Arial"/>
          <w:color w:val="000000" w:themeColor="text1"/>
          <w:lang w:val="mn-MN"/>
        </w:rPr>
        <w:t xml:space="preserve"> Хүнсний аюулгүй байдлын үндэсний лавлагаа лабораторид ургамлын хортон, өвчин, хог ургамал, нитрат, пестицидийн үлдэгдлийг тодорхойлуулахаар шинжлүүлэхэд нийт дээжийн 97.8 хувь буюу 557 дээж шинжилсэн үзүүлэлтийн түвшинд шаардлага хангаж, импортын нарийн ногооны 3 дээж нитратын үлдэгдэл, дотоодын улаан</w:t>
      </w:r>
      <w:r w:rsidR="007D21F2">
        <w:rPr>
          <w:rFonts w:ascii="Arial" w:hAnsi="Arial" w:cs="Arial"/>
          <w:color w:val="000000" w:themeColor="text1"/>
          <w:lang w:val="mn-MN"/>
        </w:rPr>
        <w:t xml:space="preserve"> </w:t>
      </w:r>
      <w:r w:rsidR="00507658" w:rsidRPr="007D21F2">
        <w:rPr>
          <w:rFonts w:ascii="Arial" w:hAnsi="Arial" w:cs="Arial"/>
          <w:color w:val="000000" w:themeColor="text1"/>
          <w:lang w:val="mn-MN"/>
        </w:rPr>
        <w:t>буудайн 10 дээж тарианы хольцын үзүүлэлтээр хангаагүй дүнтэй гарсан. Тус дүнг үндэслэн 1 аж ахуйн нэгжид Зөрчлийн тухай хуулийн холбогдох 11.2 дах заалтын үндэслэн 1.0 сая төгрөгөөр торгож, хүнсний улаан буудай хүлээн авсан аж ахуйн нэгжид улаан</w:t>
      </w:r>
      <w:r w:rsidR="007D21F2">
        <w:rPr>
          <w:rFonts w:ascii="Arial" w:hAnsi="Arial" w:cs="Arial"/>
          <w:color w:val="000000" w:themeColor="text1"/>
          <w:lang w:val="mn-MN"/>
        </w:rPr>
        <w:t xml:space="preserve"> </w:t>
      </w:r>
      <w:r w:rsidR="00507658" w:rsidRPr="007D21F2">
        <w:rPr>
          <w:rFonts w:ascii="Arial" w:hAnsi="Arial" w:cs="Arial"/>
          <w:color w:val="000000" w:themeColor="text1"/>
          <w:lang w:val="mn-MN"/>
        </w:rPr>
        <w:t>буудайг үйлдвэрлэлд оруулахын өмнө ялгалтыг сайн хийж үйлдвэрлэлд оруулах тухай албан шаардлага хүргүүлж, биелэлтийг хянаж ажилласан байна.</w:t>
      </w:r>
    </w:p>
    <w:p w14:paraId="4BFBE925" w14:textId="2010B3EC" w:rsidR="00EC3F65" w:rsidRPr="007D21F2" w:rsidRDefault="00EC3F65" w:rsidP="00EC3F65">
      <w:pPr>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Үүнтэй холбоотойгоор зах зээл дээр худалдаалагдаж байгаа дотоодод үйлдвэрлэсэн, импортын болон экспортын хүнс нь холбогдох стандарт, техникийн зохицуулалтын шаардлага хангаж байгаад хяналт тавихтай холбогдсон харилцааг хуулийн төсөлд тодорхой зааж тусгах саналтай байна.</w:t>
      </w:r>
    </w:p>
    <w:p w14:paraId="5B981B47" w14:textId="0B5E458D" w:rsidR="00484E4B" w:rsidRPr="007D21F2" w:rsidRDefault="00484E4B" w:rsidP="00484E4B">
      <w:pPr>
        <w:spacing w:line="360" w:lineRule="auto"/>
        <w:ind w:right="-164" w:firstLine="720"/>
        <w:jc w:val="both"/>
        <w:rPr>
          <w:rFonts w:ascii="Arial" w:hAnsi="Arial" w:cs="Arial"/>
          <w:color w:val="000000" w:themeColor="text1"/>
          <w:u w:val="single"/>
          <w:lang w:val="mn-MN"/>
        </w:rPr>
      </w:pPr>
      <w:r w:rsidRPr="007D21F2">
        <w:rPr>
          <w:rFonts w:ascii="Arial" w:hAnsi="Arial" w:cs="Arial"/>
          <w:color w:val="000000" w:themeColor="text1"/>
          <w:u w:val="single"/>
          <w:lang w:val="mn-MN"/>
        </w:rPr>
        <w:t>2.2. Газар тариалангийн үйлдвэрлэлийн шатанд:</w:t>
      </w:r>
    </w:p>
    <w:p w14:paraId="755B54F2" w14:textId="3FC575BE" w:rsidR="00484E4B" w:rsidRPr="007D21F2" w:rsidRDefault="00484E4B" w:rsidP="0083261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Үрийн болон хүнсний буудай хүлээн авах, хадгалах, борлуулах үйл ажиллагаа,  таримал ургамлын үр үйлдвэрлэл болон нийлүүлэх үйл ажиллагаа, ургамал, ургамлын гаралтай түүхий эд, бүтээгдэхүүн бэлтгэн нийлүүлэх үйл ажиллагаа, ургамал хамгаалах бодис, бордоо, бэлдмэлийн үйлдвэрлэл, ургамал хамгаалах бодис, бордоо, бэлдмэл ханган нийлүүлэх,  худалдаалах үйл ажиллагаа, ургамал хамгааллын арга хэмжээ, үлийн цагаан оготно, царцаатай тэмцэх үйл ажиллагаа, хүлэмжийн аж ахуй, химийн хорт болон аюултай бодис, ургамал хамгаалах химийн бодис, бордоо хадгалах, худалдан борлуулах үйл ажиллагаа, ургамлын гаралтай түүхий эд, бүтээгдэхүүний хадгалалт, савлалт, тээвэрлэлт, ургамлын гаралтай жижиглэн савалгаатай бүтээгдэхүүний үйлдвэрлэлийн үйл ажиллагаанд хяналт шалгалт хийсэн хяналтын хуудсын нэгтгэлээс авч үзэхэд</w:t>
      </w:r>
      <w:r w:rsidR="00803205" w:rsidRPr="007D21F2">
        <w:rPr>
          <w:rFonts w:ascii="Arial" w:hAnsi="Arial" w:cs="Arial"/>
          <w:color w:val="000000" w:themeColor="text1"/>
          <w:lang w:val="mn-MN"/>
        </w:rPr>
        <w:t xml:space="preserve"> 2018 оны байдлаар</w:t>
      </w:r>
      <w:r w:rsidRPr="007D21F2">
        <w:rPr>
          <w:rFonts w:ascii="Arial" w:hAnsi="Arial" w:cs="Arial"/>
          <w:color w:val="000000" w:themeColor="text1"/>
          <w:lang w:val="mn-MN"/>
        </w:rPr>
        <w:t xml:space="preserve"> Хүнсний тухай хуулийн 7 заалтын хэрэгжилт дунджаар 72.3 хувьтай байна. </w:t>
      </w:r>
    </w:p>
    <w:p w14:paraId="097D3C03" w14:textId="0FC415E2" w:rsidR="00484E4B" w:rsidRPr="007D21F2" w:rsidRDefault="00484E4B" w:rsidP="0083261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Газар тариалангийн анхан шатны үйлдвэрл</w:t>
      </w:r>
      <w:r w:rsidR="00EE6AC2" w:rsidRPr="007D21F2">
        <w:rPr>
          <w:rFonts w:ascii="Arial" w:hAnsi="Arial" w:cs="Arial"/>
          <w:color w:val="000000" w:themeColor="text1"/>
          <w:lang w:val="mn-MN"/>
        </w:rPr>
        <w:t>элд</w:t>
      </w:r>
      <w:r w:rsidRPr="007D21F2">
        <w:rPr>
          <w:rFonts w:ascii="Arial" w:hAnsi="Arial" w:cs="Arial"/>
          <w:color w:val="000000" w:themeColor="text1"/>
          <w:lang w:val="mn-MN"/>
        </w:rPr>
        <w:t xml:space="preserve"> 2018 оныг 2013 онтой харьцуулахад хуулийн хэрэгжилт 1.2-14 хувиар өссөн бол ургамлын гаралтай жижиглэн савалгаатай бүтээгдэхүүний үйлдвэрлэлийн шатанд 4.9 хувиар буурсан дүнтэй байна. Хуулийн зүйл, заалтаар авч үзвэл: газар тариалан, ургамлын гаралтай бүтээгдэхүүний анхан шатны үйлдвэрлэлд хөдөө аж ахуйн зохистой дадлыг нэвтрүүлэх, үйл ажиллагаа эхлэхийн өмнө хуульд заасны дагуу байгаль орчны нөлөөллийн үнэлгээ хийлгэсэн байх, дотоод хяналтыг хэрэгжүүлэх заалтын хэрэгжилт 32.2-58.8 хувьтай байна. Ялангуяа Хүнсний тухай хуулийн 10.1.4 дэх үйл ажиллагаандаа хөдөө аж ахуйн зохистой дадлыг нэвтрүүлнэ гэсэн заалтын хэрэгжилт 58.8 хувьтай байгаа нь улсын хэмжээнд газар тариалангийн үйлдвэрлэлд хөдөө аж ахуйн зохистой дадлыг нэвтрүүлээгүй, зөвхөн бүртгэл хөтөлсөн төдийхөн явцтай байгаа нь хууль хэрэгжсэнээс хойш өнөөг хүртэл хүнсний асуудал эрхэлсэн төрийн захиргааны төв байгууллагаас хуульд заасны дагуу зохистой дадал нэвтрүүлэх хялбаршуулсан зааврыг баталж, мөрдүүлээгүйтэй холбоотой байна.</w:t>
      </w:r>
      <w:r w:rsidR="00EE6AC2" w:rsidRPr="007D21F2">
        <w:rPr>
          <w:rFonts w:ascii="Arial" w:hAnsi="Arial" w:cs="Arial"/>
          <w:color w:val="000000" w:themeColor="text1"/>
          <w:lang w:val="mn-MN"/>
        </w:rPr>
        <w:t xml:space="preserve"> </w:t>
      </w:r>
      <w:r w:rsidRPr="007D21F2">
        <w:rPr>
          <w:rFonts w:ascii="Arial" w:hAnsi="Arial" w:cs="Arial"/>
          <w:color w:val="000000" w:themeColor="text1"/>
          <w:lang w:val="mn-MN"/>
        </w:rPr>
        <w:t>Мөн Хүнсний тухай хуулийн 12.1-д “хүнсний чиглэлийн үйл ажиллагаа эрхлэгч нь хүнсний сүлжээний өөрт хамаарах үе шат бүрд дотоод хяналтыг хэрэгжүүлж, хүнсний түүхий эд, бүтээгдэхүүнийхээ чанар, эрүүл ахуй, аюулгүй байдлыг бүрэн хариуцна” гэсний дагуу дотоод хяналтын хэрэгжилт 51.5 хувьтай байгаа нь түүхий эд, бүтээгдэхүүний гарал үүсэл тодорхойгүй, ул мөрийг мөрдөн тогтоох бүртгэл хөтлөөгүй, зориулалтын тээврийн хэрэгсэлээр тээвэрлэдэггүй, төмс, хүнсний ногоог хаягжуулаагүй, жимс, жимсгэний савлагаа, бүтээгдэхүүний шошгололт стандартын шаардлага хангахгүй, дотоод хяналт төлөвшөөгүй, эрсдэлээс урьдчилан сэргийлэх, эгзэгтэй цэгт тавих хяналтыг шаардлагын түвшинд хийдэггүйтэй холбоотой байна.</w:t>
      </w:r>
    </w:p>
    <w:p w14:paraId="6BFFF368" w14:textId="501B955B" w:rsidR="00507658" w:rsidRPr="007D21F2" w:rsidRDefault="00EE6AC2" w:rsidP="00507658">
      <w:pPr>
        <w:suppressLineNumbers/>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Харин </w:t>
      </w:r>
      <w:r w:rsidR="002E6DBC" w:rsidRPr="007D21F2">
        <w:rPr>
          <w:rFonts w:ascii="Arial" w:hAnsi="Arial" w:cs="Arial"/>
          <w:color w:val="000000" w:themeColor="text1"/>
          <w:lang w:val="mn-MN"/>
        </w:rPr>
        <w:t xml:space="preserve">2023-2024 онд </w:t>
      </w:r>
      <w:r w:rsidRPr="007D21F2">
        <w:rPr>
          <w:rFonts w:ascii="Arial" w:hAnsi="Arial" w:cs="Arial"/>
          <w:color w:val="000000" w:themeColor="text1"/>
          <w:lang w:val="mn-MN"/>
        </w:rPr>
        <w:t xml:space="preserve">хуулийн хэрэгжилтийн хүрээнд </w:t>
      </w:r>
      <w:r w:rsidR="00507658" w:rsidRPr="007D21F2">
        <w:rPr>
          <w:rFonts w:ascii="Arial" w:hAnsi="Arial" w:cs="Arial"/>
          <w:color w:val="000000" w:themeColor="text1"/>
          <w:lang w:val="mn-MN"/>
        </w:rPr>
        <w:t xml:space="preserve">нийслэлийн нутаг дэвсгэрт ургамал, ургамлын гаралтай түүхий эд, бүтээгдэхүүний анхан шатны үйлдвэрлэл, худалдаа эрхлэн явуулж байгаа 126 </w:t>
      </w:r>
      <w:r w:rsidR="00A25B17">
        <w:rPr>
          <w:rFonts w:ascii="Arial" w:hAnsi="Arial" w:cs="Arial"/>
          <w:color w:val="000000" w:themeColor="text1"/>
          <w:lang w:val="mn-MN"/>
        </w:rPr>
        <w:t>аж ахуйн нэгж</w:t>
      </w:r>
      <w:r w:rsidR="00507658" w:rsidRPr="007D21F2">
        <w:rPr>
          <w:rFonts w:ascii="Arial" w:hAnsi="Arial" w:cs="Arial"/>
          <w:color w:val="000000" w:themeColor="text1"/>
          <w:lang w:val="mn-MN"/>
        </w:rPr>
        <w:t xml:space="preserve">, иргэний тариалсан болон импортлон хадгалж, худалдаалж байгаа 60 гаруй нэр төрлийн жимс жимсгэнэ, төмс </w:t>
      </w:r>
      <w:r w:rsidR="00507658" w:rsidRPr="007D21F2">
        <w:rPr>
          <w:rFonts w:ascii="Arial" w:hAnsi="Arial" w:cs="Arial"/>
          <w:color w:val="000000" w:themeColor="text1"/>
          <w:lang w:val="mn-MN"/>
        </w:rPr>
        <w:lastRenderedPageBreak/>
        <w:t xml:space="preserve">хүнсний ногоо, улаанбуудайны 560 дээжийг </w:t>
      </w:r>
      <w:r w:rsidR="00CA58D1">
        <w:rPr>
          <w:rFonts w:ascii="Arial" w:hAnsi="Arial" w:cs="Arial"/>
          <w:color w:val="000000" w:themeColor="text1"/>
          <w:lang w:val="mn-MN"/>
        </w:rPr>
        <w:t>Стандартчилал хэмжил зүйн газрын</w:t>
      </w:r>
      <w:r w:rsidR="00507658" w:rsidRPr="007D21F2">
        <w:rPr>
          <w:rFonts w:ascii="Arial" w:hAnsi="Arial" w:cs="Arial"/>
          <w:color w:val="000000" w:themeColor="text1"/>
          <w:lang w:val="mn-MN"/>
        </w:rPr>
        <w:t xml:space="preserve"> Хүнсний аюулгүй байдлын үндэсний лавлагаа лабораторид ургамлын хортон, өвчин, хог ургамал, нитрат, пестицидийн үлдэгдлийг тодорхойлуулахаар шинжлүүлэхэд нийт дээжийн 96.5 хувь буюу 511 дээж шинжилсэн үзүүлэлтийн түвшинд шаардлага хангаж, импортын нарийн ногооны 1 дээж нитратын үлдэгдэл, дотоодын улаанбуудайн 46 дээж тарианы хольцын үзүүлэлт, таримал ургамлын 2 үр тарих үрийн чанарын үзүүлэлтээр хангаагүй дүнтэй гарсан. Тус дүнг үндэслэн 1 аж ахуйн нэгжид Зөрчлийн тухай хуулийн холбогдох 11.2 дах заалтын үндэслэн 1.0 сая төгрөгөөр торгож, тарих үр худалдаалдаг 1 аж аухйн нэгжийн 20 </w:t>
      </w:r>
      <w:r w:rsidR="00E13748" w:rsidRPr="007D21F2">
        <w:rPr>
          <w:rFonts w:ascii="Arial" w:hAnsi="Arial" w:cs="Arial"/>
          <w:color w:val="000000" w:themeColor="text1"/>
          <w:lang w:val="mn-MN"/>
        </w:rPr>
        <w:t>ширхэг</w:t>
      </w:r>
      <w:r w:rsidR="00507658" w:rsidRPr="007D21F2">
        <w:rPr>
          <w:rFonts w:ascii="Arial" w:hAnsi="Arial" w:cs="Arial"/>
          <w:color w:val="000000" w:themeColor="text1"/>
          <w:lang w:val="mn-MN"/>
        </w:rPr>
        <w:t xml:space="preserve"> үрийг устгаж, хүнсний улаан буудай хүлээн авсан аж ахуйн нэгжид улаанбуудайг үйлдвэрлэлд оруулахын өмнө ялгалтыг сайн хийж үйлдвэрлэлд оруулах тухай албан шаардлага хүргүүлж, биелэлтийг хянаж ажилласан байна.</w:t>
      </w:r>
    </w:p>
    <w:p w14:paraId="67777B07" w14:textId="3FB76F3C" w:rsidR="00A249ED" w:rsidRPr="007D21F2" w:rsidRDefault="00CD050F" w:rsidP="00A249ED">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Хөдөө аж ахуйн корпорацаас жил бүр буудайн чанарын үзүүлэлт болох үнслэг, цавуулаг, уналтын тоо, хорио цээрийн микробиологийн үзүүлэлтүүд нь стандартын шаардлага хангагдахгүй тохиолдолд “Улсын нөөцөд хүлээн авах буудайн стандартын шаардлагыг шинэчлэх тогтоох тухай түр журам”-ыг баталж, журмын дагуу стандартын шаардлага хангахгүй буудайг улсын нөөцөд авдаг тогтолцоо хэдийн бий болсон. Хууль болон стандартаас давсан тушаалыг Хөдөө аж ахуйн корпорацын дарга гаргаж, хэрэгжүүлж байгаа нь эрх зүйг ноцтой зөрчиж байна. Тухайлбал, улаан буудайн үр болон хүнсний чанарын стандартын шаардлагыг хангахгүй тохиолдолд түр журам гарган, тус журмын дагуу стандартын шаардлага хангахгүй үр, хүнсний улаан</w:t>
      </w:r>
      <w:r w:rsidR="007D21F2">
        <w:rPr>
          <w:rFonts w:ascii="Arial" w:hAnsi="Arial" w:cs="Arial"/>
          <w:color w:val="000000" w:themeColor="text1"/>
          <w:lang w:val="mn-MN"/>
        </w:rPr>
        <w:t xml:space="preserve"> </w:t>
      </w:r>
      <w:r w:rsidRPr="007D21F2">
        <w:rPr>
          <w:rFonts w:ascii="Arial" w:hAnsi="Arial" w:cs="Arial"/>
          <w:color w:val="000000" w:themeColor="text1"/>
          <w:lang w:val="mn-MN"/>
        </w:rPr>
        <w:t xml:space="preserve">буудайг хүлээн авдаг жишиг тогтжээ. Иймд </w:t>
      </w:r>
      <w:r w:rsidR="00A249ED" w:rsidRPr="007D21F2">
        <w:rPr>
          <w:rFonts w:ascii="Arial" w:hAnsi="Arial" w:cs="Arial"/>
          <w:color w:val="000000" w:themeColor="text1"/>
          <w:lang w:val="mn-MN"/>
        </w:rPr>
        <w:t xml:space="preserve">журам, дүрэм, заавар, аргачлалыг батална гэсэн заалтыг өөрчилж стандартыг мөрдлөг болгох учиртай. </w:t>
      </w:r>
    </w:p>
    <w:p w14:paraId="11F2A744" w14:textId="63F0A5BB" w:rsidR="00502833" w:rsidRPr="007D21F2" w:rsidRDefault="00502833" w:rsidP="00950072">
      <w:pPr>
        <w:suppressLineNumbers/>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Улсын хэмжээнд 2023 онд хийсэн урьдчилан сэргийлэх хяналт шалгалтад 270 аж ахуйн нэгж, 876 иргэн буюу нийт 1146 объектыг хамруулсан. Хяналт шалгалтаар нийт 1490 зөрчил илрүүлсэн бөгөөд 1062 зөрчил буюу 71,1 хувийг газар дээр нь арилгуулж, төмс, хүнсний ногооноос 2048, жимс жимсгэнээс 230, гурил, будаанаас 72 нийт 2350 дээж авч итгэмжлэгдсэн лабораторийн шинжилгээнд хамруулсан. Итгэмжлэгдсэн лабораторийн шинжилгээгээр 14 дээж холбогдох стандартын шаардлагыг хангаагүй дүнтэй гарсан тул 393410 төгрөгийн үнэ бүхий 6 нэрийн 20,1 кг, 117 ширхэг бүтээгдэхүүнийг хураан авч устгасан байна. Хяналт шалгалтаар 40 аж ахуйн нэгжид 188 заалт бүхий хугацаатай албан шаардлагаар үүрэг даалгавар өгч, хэрэгжилт 80 хувьтай байна. Зөрчил гаргасан 3 иргэнд 300.0 мян/төгрөгийн торгуулийн арга хэмжээ авч хялбаршуулсан журмаар шийдвэрлэсэн байна. Хяналт шалгалтад хамрагдсан аж ахуйн нэгжийн удирдлагууд болон ажилчдад холбогдох хууль тогтоомжийг сурталчлан таниулж, мэргэжил арга зүйн зөвлөгөө өгч ажилласан гэж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газраас тайлагнасан.</w:t>
      </w:r>
    </w:p>
    <w:p w14:paraId="73AA0406" w14:textId="62F7F00E" w:rsidR="00502833" w:rsidRPr="007D21F2" w:rsidRDefault="00502833"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2023 оны тариалалтад нөөцөлсөн тарих үрийн чанарын шинжилгээг итгэмжлэгдсэн лабораторийн шинжилгээнд хамруулж нэгдсэн дүн мэдээллийг гарган ажилласан. Хөдөө аж ахуйг дэмжих санд 2022 оны ургацаас нөөцөлсөн 9000 </w:t>
      </w:r>
      <w:r w:rsidR="00CA58D1">
        <w:rPr>
          <w:rFonts w:ascii="Arial" w:hAnsi="Arial" w:cs="Arial"/>
          <w:color w:val="000000" w:themeColor="text1"/>
          <w:lang w:val="mn-MN"/>
        </w:rPr>
        <w:t>тонн</w:t>
      </w:r>
      <w:r w:rsidRPr="007D21F2">
        <w:rPr>
          <w:rFonts w:ascii="Arial" w:hAnsi="Arial" w:cs="Arial"/>
          <w:color w:val="000000" w:themeColor="text1"/>
          <w:lang w:val="mn-MN"/>
        </w:rPr>
        <w:t xml:space="preserve"> тарих үрийн улаан буудайн үр, </w:t>
      </w:r>
      <w:r w:rsidR="00DC7B46">
        <w:rPr>
          <w:rFonts w:ascii="Arial" w:hAnsi="Arial" w:cs="Arial"/>
          <w:color w:val="000000" w:themeColor="text1"/>
          <w:lang w:val="mn-MN"/>
        </w:rPr>
        <w:t>Онцгой байдлын ерөнхий газрын</w:t>
      </w:r>
      <w:r w:rsidRPr="007D21F2">
        <w:rPr>
          <w:rFonts w:ascii="Arial" w:hAnsi="Arial" w:cs="Arial"/>
          <w:color w:val="000000" w:themeColor="text1"/>
          <w:lang w:val="mn-MN"/>
        </w:rPr>
        <w:t xml:space="preserve"> </w:t>
      </w:r>
      <w:r w:rsidR="007D21F2" w:rsidRPr="007D21F2">
        <w:rPr>
          <w:rFonts w:ascii="Arial" w:hAnsi="Arial" w:cs="Arial"/>
          <w:color w:val="000000" w:themeColor="text1"/>
          <w:lang w:val="mn-MN"/>
        </w:rPr>
        <w:t>харьяа</w:t>
      </w:r>
      <w:r w:rsidRPr="007D21F2">
        <w:rPr>
          <w:rFonts w:ascii="Arial" w:hAnsi="Arial" w:cs="Arial"/>
          <w:color w:val="000000" w:themeColor="text1"/>
          <w:lang w:val="mn-MN"/>
        </w:rPr>
        <w:t xml:space="preserve"> Улсын нөөцийн газрын 5000 </w:t>
      </w:r>
      <w:r w:rsidR="00CA58D1">
        <w:rPr>
          <w:rFonts w:ascii="Arial" w:hAnsi="Arial" w:cs="Arial"/>
          <w:color w:val="000000" w:themeColor="text1"/>
          <w:lang w:val="mn-MN"/>
        </w:rPr>
        <w:t>тонн</w:t>
      </w:r>
      <w:r w:rsidRPr="007D21F2">
        <w:rPr>
          <w:rFonts w:ascii="Arial" w:hAnsi="Arial" w:cs="Arial"/>
          <w:color w:val="000000" w:themeColor="text1"/>
          <w:lang w:val="mn-MN"/>
        </w:rPr>
        <w:t xml:space="preserve"> тарих үрийн улаан буудайн үрэнд шинжилгээ хийлгүүлэх хүсэлт, мөн иргэдээс үрийн материал шинжилгээнд хамруулах хүсэлтийн дагуу тариалах үрийн дээжийг хүлээн авч шинжилгээнд хамруулан, шинжилгээний дүнг үндэслэн зөвлөгөө </w:t>
      </w:r>
      <w:r w:rsidRPr="007D21F2">
        <w:rPr>
          <w:rFonts w:ascii="Arial" w:hAnsi="Arial" w:cs="Arial"/>
          <w:color w:val="000000" w:themeColor="text1"/>
          <w:lang w:val="mn-MN"/>
        </w:rPr>
        <w:lastRenderedPageBreak/>
        <w:t xml:space="preserve">өгч ажилласан байна. Тодруулбал, салбарын улсын ерөнхий байцаагчийн эрх батлагдаагүйн улмаас "Урьдчилан сэргийлэх хяналт шалгалт хийх тухай" удирдамж батлагдаагүй. Хөдөө аж ахуйг дэмжих сангийн ажлын алба, Улсын нөөцийн газар болон бусад аж ахуйн нэгж, иргэдээс таримлын үрийн чанарт шинжилгээ хийлгүүлэх хүсэлтийг хүлээн авч итгэмжлэгдсэн лабораторийн шинжилгээнд хамруулан ажилласан байна. Салбарын ерөнхий байцаагчийн баталсан урьдчилан сэргийлэх удирдамжийн дагуу хаврын тариалалтад зориулж импортолсон төл сонгины үрийн чанарт хяналт шалгалт хийжээ. Тус хяналт шалгалтад 9 аж ахуйн нэгж хамрагдсан бөгөөд 1 аж ахуйн нэгжийн импортолсон төл сонгины үрнээс дээж авч шинжилгээнд хамруулсан. 2 аж ахуйн нэгжид зөрчлийн хэрэг үүсгэн хялбаршуулсан журмаар арга хэмжээ авч ажилласан гэж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газраас тайлагнасан. Төл сонгины үртэй холбоотой зөрчлүүдийг арилгуулж зөвлөгөө өгч, зохих хуулийн дагуу арга хэмжээ авсан байна.</w:t>
      </w:r>
    </w:p>
    <w:p w14:paraId="0B0FDEAA" w14:textId="27A00315" w:rsidR="00950072" w:rsidRPr="007D21F2" w:rsidRDefault="00950072" w:rsidP="00A235FF">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Таримлын үр сортын хяналтын чиглэлээр 2024 онд 359 их, дунд эрсдэлтэй үнэлэгдсэн </w:t>
      </w:r>
      <w:r w:rsidR="007D21F2" w:rsidRPr="007D21F2">
        <w:rPr>
          <w:rFonts w:ascii="Arial" w:hAnsi="Arial" w:cs="Arial"/>
          <w:color w:val="000000" w:themeColor="text1"/>
          <w:lang w:val="mn-MN"/>
        </w:rPr>
        <w:t>объект</w:t>
      </w:r>
      <w:r w:rsidRPr="007D21F2">
        <w:rPr>
          <w:rFonts w:ascii="Arial" w:hAnsi="Arial" w:cs="Arial"/>
          <w:color w:val="000000" w:themeColor="text1"/>
          <w:lang w:val="mn-MN"/>
        </w:rPr>
        <w:t xml:space="preserve"> хамрагдахаас 292 </w:t>
      </w:r>
      <w:r w:rsidR="007D21F2" w:rsidRPr="007D21F2">
        <w:rPr>
          <w:rFonts w:ascii="Arial" w:hAnsi="Arial" w:cs="Arial"/>
          <w:color w:val="000000" w:themeColor="text1"/>
          <w:lang w:val="mn-MN"/>
        </w:rPr>
        <w:t>объект</w:t>
      </w:r>
      <w:r w:rsidRPr="007D21F2">
        <w:rPr>
          <w:rFonts w:ascii="Arial" w:hAnsi="Arial" w:cs="Arial"/>
          <w:color w:val="000000" w:themeColor="text1"/>
          <w:lang w:val="mn-MN"/>
        </w:rPr>
        <w:t xml:space="preserve"> хамрагдаж, 82.0 хувийн гүйцэтгэлтэй төлөвлөгөөт хяналт шалгалтыг хийсэн байна. 442 </w:t>
      </w:r>
      <w:r w:rsidR="007D21F2" w:rsidRPr="007D21F2">
        <w:rPr>
          <w:rFonts w:ascii="Arial" w:hAnsi="Arial" w:cs="Arial"/>
          <w:color w:val="000000" w:themeColor="text1"/>
          <w:lang w:val="mn-MN"/>
        </w:rPr>
        <w:t>объектод</w:t>
      </w:r>
      <w:r w:rsidRPr="007D21F2">
        <w:rPr>
          <w:rFonts w:ascii="Arial" w:hAnsi="Arial" w:cs="Arial"/>
          <w:color w:val="000000" w:themeColor="text1"/>
          <w:lang w:val="mn-MN"/>
        </w:rPr>
        <w:t xml:space="preserve"> улаан буудайн үрийн чанар, үрийн нөөцийн бүрдүүлэлтийн чанарт  хяналт шинжилгээ хийж, таримлын үрийн нөөцийг бүрдүүлсэн гэж </w:t>
      </w:r>
      <w:r w:rsidR="00CA58D1">
        <w:rPr>
          <w:rFonts w:ascii="Arial" w:hAnsi="Arial" w:cs="Arial"/>
          <w:color w:val="000000" w:themeColor="text1"/>
          <w:lang w:val="mn-MN"/>
        </w:rPr>
        <w:t>Хүнс, хөдөө аж ахуй, хөнгөн үйлдвэрийн яамнаас</w:t>
      </w:r>
      <w:r w:rsidRPr="007D21F2">
        <w:rPr>
          <w:rFonts w:ascii="Arial" w:hAnsi="Arial" w:cs="Arial"/>
          <w:color w:val="000000" w:themeColor="text1"/>
          <w:lang w:val="mn-MN"/>
        </w:rPr>
        <w:t xml:space="preserve"> </w:t>
      </w:r>
      <w:r w:rsidR="00046D4D">
        <w:rPr>
          <w:rFonts w:ascii="Arial" w:hAnsi="Arial" w:cs="Arial"/>
          <w:color w:val="000000" w:themeColor="text1"/>
          <w:lang w:val="mn-MN"/>
        </w:rPr>
        <w:t>мэдээлсэн</w:t>
      </w:r>
      <w:r w:rsidRPr="007D21F2">
        <w:rPr>
          <w:rFonts w:ascii="Arial" w:hAnsi="Arial" w:cs="Arial"/>
          <w:color w:val="000000" w:themeColor="text1"/>
          <w:lang w:val="mn-MN"/>
        </w:rPr>
        <w:t xml:space="preserve">. </w:t>
      </w:r>
    </w:p>
    <w:p w14:paraId="6B4FAECF" w14:textId="78E93E48" w:rsidR="00A235FF" w:rsidRPr="007D21F2" w:rsidRDefault="00A235FF" w:rsidP="00A235FF">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Таримал ургамлын үр сортын хяналтын чиглэлээр 2024 онд 327 объектоос 295 объектод буюу 90.2 хувийн гүйцэтгэлтэй урьдчилан сэргийлэх хяналт шалгалтыг хийж, стандартын шаардлага хангасан үрээр тариалалтыг хийсэн байна. Хууль сахин мөрдөлтийн түвшин 72</w:t>
      </w:r>
      <w:r w:rsidR="00235A71" w:rsidRPr="007D21F2">
        <w:rPr>
          <w:rFonts w:ascii="Arial" w:hAnsi="Arial" w:cs="Arial"/>
          <w:color w:val="000000" w:themeColor="text1"/>
          <w:lang w:val="mn-MN"/>
        </w:rPr>
        <w:t xml:space="preserve"> хувьтай байна</w:t>
      </w:r>
      <w:r w:rsidRPr="007D21F2">
        <w:rPr>
          <w:rFonts w:ascii="Arial" w:hAnsi="Arial" w:cs="Arial"/>
          <w:color w:val="000000" w:themeColor="text1"/>
          <w:lang w:val="mn-MN"/>
        </w:rPr>
        <w:t xml:space="preserve">. </w:t>
      </w:r>
    </w:p>
    <w:p w14:paraId="09C462D7" w14:textId="4717E444" w:rsidR="00A235FF" w:rsidRPr="007D21F2" w:rsidRDefault="00A235FF" w:rsidP="00A235FF">
      <w:pPr>
        <w:spacing w:after="120"/>
        <w:ind w:firstLine="709"/>
        <w:jc w:val="both"/>
        <w:rPr>
          <w:rFonts w:ascii="Arial" w:hAnsi="Arial" w:cs="Arial"/>
          <w:color w:val="000000" w:themeColor="text1"/>
          <w:lang w:val="mn-MN"/>
        </w:rPr>
      </w:pPr>
      <w:r w:rsidRPr="007D21F2">
        <w:rPr>
          <w:rFonts w:ascii="Arial" w:hAnsi="Arial" w:cs="Arial"/>
          <w:bCs/>
          <w:color w:val="000000" w:themeColor="text1"/>
          <w:lang w:val="mn-MN"/>
        </w:rPr>
        <w:t>Таримал ургамлын үрийн импорт, худалдаа эрхлэгчдэд гарал үүсэл тодорхой, тарих үр, чанар аюулгүй байдлын шаардлага хангасан, Үр сортын зөвлөлийн хурлаар батлагдсан нутагшсан болон ирээдүйтэй, шинэ сортын жагсаалтад багтсан үрийг худалдан борлуулах, тариалах талаар мэргэжил арга зүйн зөвлөгөө өгч 20 албан бичиг, улсын /ахлах/ байцаагчийн 209 заалт бүхий 26 зөвлөмж, 57 заалт бүхий 11 дүгнэлт, 19 заалт 5 албан шаардлагыг гарган хүргүүлсэн</w:t>
      </w:r>
      <w:r w:rsidR="00950072" w:rsidRPr="007D21F2">
        <w:rPr>
          <w:rFonts w:ascii="Arial" w:hAnsi="Arial" w:cs="Arial"/>
          <w:color w:val="000000" w:themeColor="text1"/>
          <w:lang w:val="mn-MN"/>
        </w:rPr>
        <w:t xml:space="preserve">2024 онд улаанбуудай 314000 га талбайд тариалж 386441 </w:t>
      </w:r>
      <w:r w:rsidR="00CA58D1">
        <w:rPr>
          <w:rFonts w:ascii="Arial" w:hAnsi="Arial" w:cs="Arial"/>
          <w:color w:val="000000" w:themeColor="text1"/>
          <w:lang w:val="mn-MN"/>
        </w:rPr>
        <w:t>тонн</w:t>
      </w:r>
      <w:r w:rsidR="00950072" w:rsidRPr="007D21F2">
        <w:rPr>
          <w:rFonts w:ascii="Arial" w:hAnsi="Arial" w:cs="Arial"/>
          <w:color w:val="000000" w:themeColor="text1"/>
          <w:lang w:val="mn-MN"/>
        </w:rPr>
        <w:t xml:space="preserve"> ургац хураан авсан. Үүнээс  өөрийн үрэнд 39232 </w:t>
      </w:r>
      <w:r w:rsidR="00CA58D1">
        <w:rPr>
          <w:rFonts w:ascii="Arial" w:hAnsi="Arial" w:cs="Arial"/>
          <w:color w:val="000000" w:themeColor="text1"/>
          <w:lang w:val="mn-MN"/>
        </w:rPr>
        <w:t>тонн</w:t>
      </w:r>
      <w:r w:rsidR="00950072" w:rsidRPr="007D21F2">
        <w:rPr>
          <w:rFonts w:ascii="Arial" w:hAnsi="Arial" w:cs="Arial"/>
          <w:color w:val="000000" w:themeColor="text1"/>
          <w:lang w:val="mn-MN"/>
        </w:rPr>
        <w:t xml:space="preserve"> нөөцөлсөн.Үлдсэн ургацыг хүнсэнд болон тэжээлд бусад зориулалтаар нийлүүлсэн байна. Хяналт шалгалт хийгдээгүй 65 </w:t>
      </w:r>
      <w:r w:rsidR="007D21F2">
        <w:rPr>
          <w:rFonts w:ascii="Arial" w:hAnsi="Arial" w:cs="Arial"/>
          <w:color w:val="000000" w:themeColor="text1"/>
          <w:lang w:val="mn-MN"/>
        </w:rPr>
        <w:t>объект</w:t>
      </w:r>
      <w:r w:rsidR="00950072" w:rsidRPr="007D21F2">
        <w:rPr>
          <w:rFonts w:ascii="Arial" w:hAnsi="Arial" w:cs="Arial"/>
          <w:color w:val="000000" w:themeColor="text1"/>
          <w:lang w:val="mn-MN"/>
        </w:rPr>
        <w:t xml:space="preserve"> буюу 18 хувь нь газар тариалангийн үйл ажиллагаа явуулаагүй байна. Хяналт шалгалтад хамрагдсан </w:t>
      </w:r>
      <w:r w:rsidR="007D21F2">
        <w:rPr>
          <w:rFonts w:ascii="Arial" w:hAnsi="Arial" w:cs="Arial"/>
          <w:color w:val="000000" w:themeColor="text1"/>
          <w:lang w:val="mn-MN"/>
        </w:rPr>
        <w:t>объект</w:t>
      </w:r>
      <w:r w:rsidR="00950072" w:rsidRPr="007D21F2">
        <w:rPr>
          <w:rFonts w:ascii="Arial" w:hAnsi="Arial" w:cs="Arial"/>
          <w:color w:val="000000" w:themeColor="text1"/>
          <w:lang w:val="mn-MN"/>
        </w:rPr>
        <w:t xml:space="preserve">ээс 17 нь их, 104 нь дунд, 171 нь бага эрсдэлтэйгээр үнэлэгдсэн байна. </w:t>
      </w:r>
    </w:p>
    <w:p w14:paraId="401CEA38" w14:textId="5AA41898" w:rsidR="00502833" w:rsidRPr="007D21F2" w:rsidRDefault="00502833"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Ургамал хамгааллын хяналтын чиглэлээр 2024 онд 359 их, дунд эрсдэлтэй үнэлэгдсэн объект хамрагдахаас 292 объект хамрагдаж, 82.0 хувийн гүйцэтгэлтэй төлөвлөгөөт хяналт шалгалтыг хийсэн байна. Хяналт шалгалт хийгдээгүй 65 объект буюу 18 хувь нь газар тариалангийн үйл ажиллагаа явуулаагүй байна. Хяналт шалгалтад хамрагдсан </w:t>
      </w:r>
      <w:r w:rsidR="007D21F2" w:rsidRPr="007D21F2">
        <w:rPr>
          <w:rFonts w:ascii="Arial" w:hAnsi="Arial" w:cs="Arial"/>
          <w:color w:val="000000" w:themeColor="text1"/>
          <w:lang w:val="mn-MN"/>
        </w:rPr>
        <w:t>объектоос</w:t>
      </w:r>
      <w:r w:rsidRPr="007D21F2">
        <w:rPr>
          <w:rFonts w:ascii="Arial" w:hAnsi="Arial" w:cs="Arial"/>
          <w:color w:val="000000" w:themeColor="text1"/>
          <w:lang w:val="mn-MN"/>
        </w:rPr>
        <w:t xml:space="preserve"> 17 нь их, 104 нь дунд, 171 нь бага эрсдэлтэйгээр үнэлэгдсэн байна. Улсын /ахлах/ байцаагчийн нийт 272 албан шаардлага, 38 дүгнэлт, 117 зөвлөмжийг  хүргүүлж, хялбаршуулсан журмаар 12 объектод  зөрчлийн хэрэг бүртгэлийн ажиллагаа явуулж 12,0 сая </w:t>
      </w:r>
      <w:r w:rsidR="007D21F2" w:rsidRPr="007D21F2">
        <w:rPr>
          <w:rFonts w:ascii="Arial" w:hAnsi="Arial" w:cs="Arial"/>
          <w:color w:val="000000" w:themeColor="text1"/>
          <w:lang w:val="mn-MN"/>
        </w:rPr>
        <w:t>төгрөгийн</w:t>
      </w:r>
      <w:r w:rsidRPr="007D21F2">
        <w:rPr>
          <w:rFonts w:ascii="Arial" w:hAnsi="Arial" w:cs="Arial"/>
          <w:color w:val="000000" w:themeColor="text1"/>
          <w:lang w:val="mn-MN"/>
        </w:rPr>
        <w:t xml:space="preserve"> торгууль шийтгэлийг хялбаршуулсан журмаар шийдвэрлэсэн   байна.</w:t>
      </w:r>
    </w:p>
    <w:p w14:paraId="2473F125" w14:textId="13ED0237" w:rsidR="00484E4B" w:rsidRPr="007D21F2" w:rsidRDefault="00484E4B" w:rsidP="00950072">
      <w:pPr>
        <w:tabs>
          <w:tab w:val="left" w:pos="90"/>
        </w:tabs>
        <w:spacing w:after="120"/>
        <w:ind w:right="-306" w:firstLine="709"/>
        <w:jc w:val="both"/>
        <w:rPr>
          <w:rFonts w:ascii="Arial" w:hAnsi="Arial" w:cs="Arial"/>
          <w:color w:val="000000" w:themeColor="text1"/>
          <w:lang w:val="mn-MN" w:eastAsia="zh-CN"/>
        </w:rPr>
      </w:pPr>
      <w:r w:rsidRPr="007D21F2">
        <w:rPr>
          <w:rFonts w:ascii="Arial" w:hAnsi="Arial" w:cs="Arial"/>
          <w:color w:val="000000" w:themeColor="text1"/>
          <w:lang w:val="mn-MN" w:eastAsia="zh-CN"/>
        </w:rPr>
        <w:tab/>
      </w:r>
      <w:r w:rsidRPr="007D21F2">
        <w:rPr>
          <w:rFonts w:ascii="Arial" w:hAnsi="Arial" w:cs="Arial"/>
          <w:color w:val="000000" w:themeColor="text1"/>
          <w:u w:val="single"/>
          <w:lang w:val="mn-MN" w:eastAsia="zh-CN"/>
        </w:rPr>
        <w:t>2.3. Хүнсний боловсруулах үйлдвэрлэлийн үе шатанд</w:t>
      </w:r>
      <w:r w:rsidRPr="007D21F2">
        <w:rPr>
          <w:rFonts w:ascii="Arial" w:hAnsi="Arial" w:cs="Arial"/>
          <w:color w:val="000000" w:themeColor="text1"/>
          <w:lang w:val="mn-MN" w:eastAsia="zh-CN"/>
        </w:rPr>
        <w:t>:</w:t>
      </w:r>
    </w:p>
    <w:p w14:paraId="2EE831CD" w14:textId="4D79BDD8" w:rsidR="00484E4B" w:rsidRPr="007D21F2" w:rsidRDefault="00484E4B"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Мах, махан бүтээгдэхүүний үйлдвэрлэл, сүү, сүүн бүтээгдэхүүний үйлдвэрлэл, зайрмагийн үйлдвэрлэл, гурилын үйлдвэрлэл, гурилан бүтээгдэхүүний үйлдвэрлэл, кремт бүтээгдэхүүний үйлдвэрлэл, архи, спиртийн үйлдвэрлэл, ундаа, </w:t>
      </w:r>
      <w:r w:rsidR="007D21F2">
        <w:rPr>
          <w:rFonts w:ascii="Arial" w:hAnsi="Arial" w:cs="Arial"/>
          <w:color w:val="000000" w:themeColor="text1"/>
          <w:lang w:val="mn-MN"/>
        </w:rPr>
        <w:t>ж</w:t>
      </w:r>
      <w:r w:rsidR="007D21F2" w:rsidRPr="007D21F2">
        <w:rPr>
          <w:rFonts w:ascii="Arial" w:hAnsi="Arial" w:cs="Arial"/>
          <w:color w:val="000000" w:themeColor="text1"/>
          <w:lang w:val="mn-MN"/>
        </w:rPr>
        <w:t>үүсний</w:t>
      </w:r>
      <w:r w:rsidRPr="007D21F2">
        <w:rPr>
          <w:rFonts w:ascii="Arial" w:hAnsi="Arial" w:cs="Arial"/>
          <w:color w:val="000000" w:themeColor="text1"/>
          <w:lang w:val="mn-MN"/>
        </w:rPr>
        <w:t xml:space="preserve"> үйлдвэрлэл, ус, рашааны үйлдвэрлэл, нөөшилсөн, даршилсан бүтээгдэхүүний үйлдвэрлэл, мах махан бүтээгдэхүүн, сүү, сүүн бүтээгдэхүүний үйлдвэрлэл шинээр эрхлэхэд хяналт шалгалт хийх хяналтын хуудс</w:t>
      </w:r>
      <w:r w:rsidR="007D21F2">
        <w:rPr>
          <w:rFonts w:ascii="Arial" w:hAnsi="Arial" w:cs="Arial"/>
          <w:color w:val="000000" w:themeColor="text1"/>
          <w:lang w:val="mn-MN"/>
        </w:rPr>
        <w:t>ан</w:t>
      </w:r>
      <w:r w:rsidRPr="007D21F2">
        <w:rPr>
          <w:rFonts w:ascii="Arial" w:hAnsi="Arial" w:cs="Arial"/>
          <w:color w:val="000000" w:themeColor="text1"/>
          <w:lang w:val="mn-MN"/>
        </w:rPr>
        <w:t xml:space="preserve">д тусгагдсан Хүнсний тухай хуулийн хэрэгжилт </w:t>
      </w:r>
      <w:r w:rsidR="002D26D5" w:rsidRPr="007D21F2">
        <w:rPr>
          <w:rFonts w:ascii="Arial" w:hAnsi="Arial" w:cs="Arial"/>
          <w:color w:val="000000" w:themeColor="text1"/>
          <w:lang w:val="mn-MN"/>
        </w:rPr>
        <w:t xml:space="preserve">хууль хэрэгжиж эхэлсэн эхний </w:t>
      </w:r>
      <w:r w:rsidRPr="007D21F2">
        <w:rPr>
          <w:rFonts w:ascii="Arial" w:hAnsi="Arial" w:cs="Arial"/>
          <w:color w:val="000000" w:themeColor="text1"/>
          <w:lang w:val="mn-MN"/>
        </w:rPr>
        <w:t xml:space="preserve">6 жилийн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70.9 хувьтай, 2018 оныг 2013 онтой харьцуулахад  5.2 хувиар буурсан дүнтэй байна. Хүнсний хуулийн хэрэгжилтийг үйл ажиллагааны төрлөөр 2018 оныг 2013 онтой харьцуулбал мах, махан бүтээгдэхүүн, сүү, сүүн бүтээгдэхүүн, зайрмаг, кремт бүтээгдэхүүн, гурилан бүтээгдэхүүний үйлдвэрлэлд 0.6-11.7 хувиар буурсан, нөөшилсөн, даршилсан бүтээгдэхүүний үйлдвэрлэлд 7.8 хувиар өссөн байна. </w:t>
      </w:r>
    </w:p>
    <w:p w14:paraId="3E45B211" w14:textId="1D3EAB3B" w:rsidR="00484E4B" w:rsidRPr="007D21F2" w:rsidRDefault="00484E4B" w:rsidP="009725D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тухай хуулийн 10.1.1, 10.1.2, 10.1.4, 10.1.5, 10.1.6, 10.1.7, 11.2.4, 12.1 дэх стандарт, техникийн зохицуулалтад нийцсэн барилга байгууламж, тоног төхөөрөмж, багаж хэрэгсэл, агуулах, тээврийн хэрэгсэлтэй байх, үйл ажиллагаандаа зохистой дадлыг нэвтрүүлэх, мэргэжлийн, эсхүл мэргэшсэн хүний нөөцтэй байх, хүнсний чиглэлийн үйл ажиллагаа эрхлэгч нь хүнсний сүлжээний өөрт хамаарах үе шат бүрд дотоод хяналтыг хэрэгжүүлэх заалт</w:t>
      </w:r>
      <w:r w:rsidR="00C16730" w:rsidRPr="007D21F2">
        <w:rPr>
          <w:rFonts w:ascii="Arial" w:hAnsi="Arial" w:cs="Arial"/>
          <w:color w:val="000000" w:themeColor="text1"/>
          <w:lang w:val="mn-MN"/>
        </w:rPr>
        <w:t xml:space="preserve"> хууль хэрэгжиж эхэлсэн эхний 6 жилийн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69.0 - 82.5 хувийн хэрэгжилттэй байна. Хүнсний тухай хуулийн 10.1.3 дахь хүнсний үйлдвэрийн барилга байгууламжийг шинээр барих, өргөтгөх, шинэчлэх, тоног төхөөрөмжийг шинээр суурилуулах ажлыг эрх бүхий байгууллагын хянан баталгаажуулсан зураг төслийн дагуу гүйцэтгэх гэсэн заалт 57.0 хувь буюу хамгийн бага хэрэгжилттэй </w:t>
      </w:r>
      <w:r w:rsidR="00C16730"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 xml:space="preserve">байна.  </w:t>
      </w:r>
    </w:p>
    <w:p w14:paraId="55262446" w14:textId="2A901EBB" w:rsidR="00931DA4" w:rsidRPr="007D21F2" w:rsidRDefault="00484E4B" w:rsidP="009725D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үйлдвэрүүдийн үйл ажиллагааг шалгах мах, махан бүтээгдэхүүн, сүү, сүүн бүтээгдэхүүн, зайрмаг, гурил, гурилан бүтээгдэхүүн, кремт бүтээгдэхүүн, архи спирт, ундаа, жүүс, ус рашаан, нөөшилсөн, даршилсан бүтээгдэхүүн, мах махан бүтээгдэхүүн, сүү, сүүн бүтээгдэхүүний үйлдвэрлэл шинээр эрхлэхэд хяналт шалгалт хийсэн хяналтын хууд</w:t>
      </w:r>
      <w:r w:rsidR="007D21F2">
        <w:rPr>
          <w:rFonts w:ascii="Arial" w:hAnsi="Arial" w:cs="Arial"/>
          <w:color w:val="000000" w:themeColor="text1"/>
          <w:lang w:val="mn-MN"/>
        </w:rPr>
        <w:t>сан</w:t>
      </w:r>
      <w:r w:rsidRPr="007D21F2">
        <w:rPr>
          <w:rFonts w:ascii="Arial" w:hAnsi="Arial" w:cs="Arial"/>
          <w:color w:val="000000" w:themeColor="text1"/>
          <w:lang w:val="mn-MN"/>
        </w:rPr>
        <w:t xml:space="preserve">д Хүнсний бүтээгдэхүүний аюулгүй байдлыг хангах тухай хуулийн 18 заалтын хэрэгжилт </w:t>
      </w:r>
      <w:r w:rsidR="00C16730" w:rsidRPr="007D21F2">
        <w:rPr>
          <w:rFonts w:ascii="Arial" w:hAnsi="Arial" w:cs="Arial"/>
          <w:color w:val="000000" w:themeColor="text1"/>
          <w:lang w:val="mn-MN"/>
        </w:rPr>
        <w:t xml:space="preserve">хууль хэрэгжиж эхэлсэн эхний </w:t>
      </w:r>
      <w:r w:rsidRPr="007D21F2">
        <w:rPr>
          <w:rFonts w:ascii="Arial" w:hAnsi="Arial" w:cs="Arial"/>
          <w:color w:val="000000" w:themeColor="text1"/>
          <w:lang w:val="mn-MN"/>
        </w:rPr>
        <w:t xml:space="preserve">6 жилийн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63.1 хувьтай, 2018 оныг 2013 онтой харьцуулахад 9.5 хувиар буурсан байна. </w:t>
      </w:r>
      <w:r w:rsidR="00931DA4" w:rsidRPr="007D21F2">
        <w:rPr>
          <w:rFonts w:ascii="Arial" w:hAnsi="Arial" w:cs="Arial"/>
          <w:color w:val="000000" w:themeColor="text1"/>
          <w:lang w:val="mn-MN"/>
        </w:rPr>
        <w:t>Хүнсний бүтээгдэхүүний аюулгүй байдлыг хангах тухай хуулийн хэрэгжилтийн байдлыг үйл ажиллагааны төрлөөр 2018 оныг 2013 онтой харьцуулахад мах, махан бүтээгдэхүүн, сүү, сүүн бүтээгдэхүүн, кремт бүтээгдэхүүн, ундаа, жүүс, гурилан бүтээгдэхүүний үйлдвэрлэлд 0.6-12.0 хувиар буурсан байна.</w:t>
      </w:r>
    </w:p>
    <w:p w14:paraId="521C80BC" w14:textId="4683063D" w:rsidR="009725D5" w:rsidRPr="007D21F2" w:rsidRDefault="00CA58D1" w:rsidP="009725D5">
      <w:pPr>
        <w:spacing w:after="240"/>
        <w:ind w:firstLine="720"/>
        <w:jc w:val="both"/>
        <w:rPr>
          <w:rFonts w:ascii="Arial" w:hAnsi="Arial" w:cs="Arial"/>
          <w:color w:val="000000" w:themeColor="text1"/>
          <w:szCs w:val="22"/>
          <w:lang w:val="mn-MN"/>
        </w:rPr>
      </w:pPr>
      <w:bookmarkStart w:id="11" w:name="OLE_LINK4"/>
      <w:r>
        <w:rPr>
          <w:rFonts w:ascii="Arial" w:hAnsi="Arial" w:cs="Arial"/>
          <w:color w:val="000000" w:themeColor="text1"/>
          <w:szCs w:val="22"/>
          <w:lang w:val="mn-MN"/>
        </w:rPr>
        <w:t>Хүнс, хөдөө аж ахуй, хөнгөн үйлдвэрийн яамнаас</w:t>
      </w:r>
      <w:r w:rsidR="009725D5" w:rsidRPr="007D21F2">
        <w:rPr>
          <w:rFonts w:ascii="Arial" w:hAnsi="Arial" w:cs="Arial"/>
          <w:color w:val="000000" w:themeColor="text1"/>
          <w:szCs w:val="22"/>
          <w:lang w:val="mn-MN"/>
        </w:rPr>
        <w:t xml:space="preserve"> </w:t>
      </w:r>
      <w:r w:rsidR="000E7B88" w:rsidRPr="007D21F2">
        <w:rPr>
          <w:rFonts w:ascii="Arial" w:hAnsi="Arial" w:cs="Arial"/>
          <w:color w:val="000000" w:themeColor="text1"/>
          <w:szCs w:val="22"/>
          <w:lang w:val="mn-MN"/>
        </w:rPr>
        <w:t xml:space="preserve">2023 онд </w:t>
      </w:r>
      <w:r w:rsidR="009725D5" w:rsidRPr="007D21F2">
        <w:rPr>
          <w:rFonts w:ascii="Arial" w:hAnsi="Arial" w:cs="Arial"/>
          <w:color w:val="000000" w:themeColor="text1"/>
          <w:szCs w:val="22"/>
          <w:lang w:val="mn-MN"/>
        </w:rPr>
        <w:t xml:space="preserve">хүнсний салбарт явуулсан хяналт, шалгалтаар </w:t>
      </w:r>
      <w:r w:rsidR="003700D7" w:rsidRPr="007D21F2">
        <w:rPr>
          <w:rFonts w:ascii="Arial" w:hAnsi="Arial" w:cs="Arial"/>
          <w:color w:val="000000" w:themeColor="text1"/>
          <w:szCs w:val="22"/>
          <w:lang w:val="mn-MN"/>
        </w:rPr>
        <w:t>и</w:t>
      </w:r>
      <w:r w:rsidR="009725D5" w:rsidRPr="007D21F2">
        <w:rPr>
          <w:rFonts w:ascii="Arial" w:hAnsi="Arial" w:cs="Arial"/>
          <w:color w:val="000000" w:themeColor="text1"/>
          <w:szCs w:val="22"/>
          <w:lang w:val="mn-MN"/>
        </w:rPr>
        <w:t>лрүүлсэн зөрчлийн 40.1 хувийг дотоодын хяналтын, 30.0 хувийг барилга, байгууламжийн норм дүрмийн, 10.0 хувийг технологийн үйл ажиллагааны мөн түүхий эд, бэлэн бүтээгдэхүүний чанар, аюулгүй байдлын, 7.0 хувийг сав, баглаа, боодол, хаяг, шошгын, 3.0 хувийг хадгалалт, тээвэрлэлтийн зөрчил эзэлж</w:t>
      </w:r>
      <w:r w:rsidR="003700D7" w:rsidRPr="007D21F2">
        <w:rPr>
          <w:rFonts w:ascii="Arial" w:hAnsi="Arial" w:cs="Arial"/>
          <w:color w:val="000000" w:themeColor="text1"/>
          <w:szCs w:val="22"/>
          <w:lang w:val="mn-MN"/>
        </w:rPr>
        <w:t xml:space="preserve"> байсан</w:t>
      </w:r>
      <w:r w:rsidR="009725D5" w:rsidRPr="007D21F2">
        <w:rPr>
          <w:rFonts w:ascii="Arial" w:hAnsi="Arial" w:cs="Arial"/>
          <w:color w:val="000000" w:themeColor="text1"/>
          <w:szCs w:val="22"/>
          <w:lang w:val="mn-MN"/>
        </w:rPr>
        <w:t xml:space="preserve"> байна. </w:t>
      </w:r>
      <w:r w:rsidR="003F441B" w:rsidRPr="007D21F2">
        <w:rPr>
          <w:rFonts w:ascii="Arial" w:hAnsi="Arial" w:cs="Arial"/>
          <w:color w:val="000000" w:themeColor="text1"/>
          <w:szCs w:val="22"/>
          <w:lang w:val="mn-MN"/>
        </w:rPr>
        <w:t>Хяналт шалгалтын явцад илрүүлсэн зөрчлий</w:t>
      </w:r>
      <w:r w:rsidR="00EA5A39" w:rsidRPr="007D21F2">
        <w:rPr>
          <w:rFonts w:ascii="Arial" w:hAnsi="Arial" w:cs="Arial"/>
          <w:color w:val="000000" w:themeColor="text1"/>
          <w:szCs w:val="22"/>
          <w:lang w:val="mn-MN"/>
        </w:rPr>
        <w:t>г салбараар гаргасныг 1 дүгээр зурагт харууллаа.</w:t>
      </w:r>
    </w:p>
    <w:p w14:paraId="0AE32C23" w14:textId="2657F2D3" w:rsidR="003700D7" w:rsidRPr="007D21F2" w:rsidRDefault="003700D7" w:rsidP="009725D5">
      <w:pPr>
        <w:spacing w:after="240"/>
        <w:ind w:firstLine="720"/>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Дээрх 2013-2023 оны </w:t>
      </w:r>
      <w:r w:rsidR="00100B46" w:rsidRPr="007D21F2">
        <w:rPr>
          <w:rFonts w:ascii="Arial" w:hAnsi="Arial" w:cs="Arial"/>
          <w:color w:val="000000" w:themeColor="text1"/>
          <w:szCs w:val="22"/>
          <w:lang w:val="mn-MN"/>
        </w:rPr>
        <w:t>хяналт шалгалтын дүнгээс харахад хууль тогтоомжийн хэрэгжилт</w:t>
      </w:r>
      <w:r w:rsidR="00EC665A" w:rsidRPr="007D21F2">
        <w:rPr>
          <w:rFonts w:ascii="Arial" w:hAnsi="Arial" w:cs="Arial"/>
          <w:color w:val="000000" w:themeColor="text1"/>
          <w:szCs w:val="22"/>
          <w:lang w:val="mn-MN"/>
        </w:rPr>
        <w:t>ийн хувь хэмжээ</w:t>
      </w:r>
      <w:r w:rsidR="00100B46" w:rsidRPr="007D21F2">
        <w:rPr>
          <w:rFonts w:ascii="Arial" w:hAnsi="Arial" w:cs="Arial"/>
          <w:color w:val="000000" w:themeColor="text1"/>
          <w:szCs w:val="22"/>
          <w:lang w:val="mn-MN"/>
        </w:rPr>
        <w:t xml:space="preserve"> жилээс жилд </w:t>
      </w:r>
      <w:r w:rsidR="00EC665A" w:rsidRPr="007D21F2">
        <w:rPr>
          <w:rFonts w:ascii="Arial" w:hAnsi="Arial" w:cs="Arial"/>
          <w:color w:val="000000" w:themeColor="text1"/>
          <w:szCs w:val="22"/>
          <w:lang w:val="mn-MN"/>
        </w:rPr>
        <w:t>багассан</w:t>
      </w:r>
      <w:r w:rsidR="00100B46" w:rsidRPr="007D21F2">
        <w:rPr>
          <w:rFonts w:ascii="Arial" w:hAnsi="Arial" w:cs="Arial"/>
          <w:color w:val="000000" w:themeColor="text1"/>
          <w:szCs w:val="22"/>
          <w:lang w:val="mn-MN"/>
        </w:rPr>
        <w:t xml:space="preserve"> үзүүлэлттэй байгаа</w:t>
      </w:r>
      <w:r w:rsidR="00715990" w:rsidRPr="007D21F2">
        <w:rPr>
          <w:rFonts w:ascii="Arial" w:hAnsi="Arial" w:cs="Arial"/>
          <w:color w:val="000000" w:themeColor="text1"/>
          <w:szCs w:val="22"/>
          <w:lang w:val="mn-MN"/>
        </w:rPr>
        <w:t xml:space="preserve"> нь манай улсад хүнсний баталгаат байдал хангагдах </w:t>
      </w:r>
      <w:r w:rsidR="006B61FC" w:rsidRPr="007D21F2">
        <w:rPr>
          <w:rFonts w:ascii="Arial" w:hAnsi="Arial" w:cs="Arial"/>
          <w:color w:val="000000" w:themeColor="text1"/>
          <w:szCs w:val="22"/>
          <w:lang w:val="mn-MN"/>
        </w:rPr>
        <w:t xml:space="preserve">нөхцөл </w:t>
      </w:r>
      <w:r w:rsidR="00F438F7" w:rsidRPr="007D21F2">
        <w:rPr>
          <w:rFonts w:ascii="Arial" w:hAnsi="Arial" w:cs="Arial"/>
          <w:color w:val="000000" w:themeColor="text1"/>
          <w:szCs w:val="22"/>
          <w:lang w:val="mn-MN"/>
        </w:rPr>
        <w:t>буурч байгааг илтгэнэ.</w:t>
      </w:r>
    </w:p>
    <w:p w14:paraId="2A8399EB" w14:textId="2F001C62" w:rsidR="009725D5" w:rsidRPr="007D21F2" w:rsidRDefault="00205375" w:rsidP="00205375">
      <w:pPr>
        <w:pStyle w:val="Caption"/>
        <w:ind w:firstLine="720"/>
        <w:rPr>
          <w:rFonts w:ascii="Arial" w:hAnsi="Arial"/>
          <w:i/>
          <w:iCs/>
          <w:color w:val="000000" w:themeColor="text1"/>
          <w:sz w:val="24"/>
          <w:lang w:val="mn-MN"/>
        </w:rPr>
      </w:pPr>
      <w:bookmarkStart w:id="12" w:name="_Toc173307557"/>
      <w:bookmarkStart w:id="13" w:name="_Toc181022234"/>
      <w:r w:rsidRPr="007D21F2">
        <w:rPr>
          <w:rFonts w:ascii="Arial" w:hAnsi="Arial"/>
          <w:i/>
          <w:iCs/>
          <w:color w:val="000000" w:themeColor="text1"/>
          <w:sz w:val="24"/>
          <w:lang w:val="mn-MN"/>
        </w:rPr>
        <w:lastRenderedPageBreak/>
        <w:t xml:space="preserve">1 дүгээр зураг. Хяналт, шалгалтын явцад илрүүлсэн </w:t>
      </w:r>
      <w:bookmarkEnd w:id="12"/>
      <w:r w:rsidRPr="007D21F2">
        <w:rPr>
          <w:rFonts w:ascii="Arial" w:hAnsi="Arial"/>
          <w:i/>
          <w:iCs/>
          <w:color w:val="000000" w:themeColor="text1"/>
          <w:sz w:val="24"/>
          <w:lang w:val="mn-MN"/>
        </w:rPr>
        <w:t>зөрчил, салбараар, дүнд эзлэх хувиар</w:t>
      </w:r>
      <w:bookmarkEnd w:id="13"/>
    </w:p>
    <w:p w14:paraId="15B49C3F" w14:textId="521C57F3" w:rsidR="009725D5" w:rsidRPr="007D21F2" w:rsidRDefault="009725D5" w:rsidP="009725D5">
      <w:pPr>
        <w:jc w:val="both"/>
        <w:rPr>
          <w:rFonts w:ascii="Arial" w:hAnsi="Arial" w:cs="Arial"/>
          <w:color w:val="000000" w:themeColor="text1"/>
          <w:lang w:val="mn-MN" w:eastAsia="zh-CN"/>
        </w:rPr>
      </w:pPr>
    </w:p>
    <w:p w14:paraId="57F4F05B" w14:textId="2466EABB" w:rsidR="00B61B9B" w:rsidRPr="007D21F2" w:rsidRDefault="007356EF" w:rsidP="009725D5">
      <w:pPr>
        <w:pStyle w:val="Caption"/>
        <w:ind w:firstLine="720"/>
        <w:rPr>
          <w:rFonts w:ascii="Arial" w:hAnsi="Arial"/>
          <w:i/>
          <w:iCs/>
          <w:color w:val="000000" w:themeColor="text1"/>
          <w:sz w:val="24"/>
          <w:lang w:val="mn-MN"/>
        </w:rPr>
      </w:pPr>
      <w:bookmarkStart w:id="14" w:name="_Toc181022235"/>
      <w:r w:rsidRPr="007D21F2">
        <w:rPr>
          <w:rFonts w:ascii="Arial" w:hAnsi="Arial"/>
          <w:noProof/>
          <w:color w:val="000000" w:themeColor="text1"/>
          <w:lang w:val="mn-MN" w:eastAsia="mn-MN"/>
        </w:rPr>
        <w:lastRenderedPageBreak/>
        <w:drawing>
          <wp:anchor distT="0" distB="0" distL="114300" distR="114300" simplePos="0" relativeHeight="251637760" behindDoc="0" locked="0" layoutInCell="1" allowOverlap="1" wp14:anchorId="22E7A311" wp14:editId="194D3732">
            <wp:simplePos x="0" y="0"/>
            <wp:positionH relativeFrom="column">
              <wp:posOffset>514985</wp:posOffset>
            </wp:positionH>
            <wp:positionV relativeFrom="paragraph">
              <wp:posOffset>109220</wp:posOffset>
            </wp:positionV>
            <wp:extent cx="5105400" cy="2341245"/>
            <wp:effectExtent l="0" t="0" r="0" b="0"/>
            <wp:wrapSquare wrapText="bothSides"/>
            <wp:docPr id="257827875" name="Chart 1">
              <a:extLst xmlns:a="http://schemas.openxmlformats.org/drawingml/2006/main">
                <a:ext uri="{FF2B5EF4-FFF2-40B4-BE49-F238E27FC236}">
                  <a16:creationId xmlns:a16="http://schemas.microsoft.com/office/drawing/2014/main" id="{238BD7A2-18C1-DCBB-CE5E-3A05E10C5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56A58600" w14:textId="77777777" w:rsidR="00B61B9B" w:rsidRPr="007D21F2" w:rsidRDefault="00B61B9B" w:rsidP="009725D5">
      <w:pPr>
        <w:pStyle w:val="Caption"/>
        <w:ind w:firstLine="720"/>
        <w:rPr>
          <w:rFonts w:ascii="Arial" w:hAnsi="Arial"/>
          <w:i/>
          <w:iCs/>
          <w:color w:val="000000" w:themeColor="text1"/>
          <w:sz w:val="24"/>
          <w:lang w:val="mn-MN"/>
        </w:rPr>
      </w:pPr>
    </w:p>
    <w:p w14:paraId="60062653" w14:textId="77777777" w:rsidR="007356EF" w:rsidRDefault="007356EF" w:rsidP="00B61B9B">
      <w:pPr>
        <w:pStyle w:val="Caption"/>
        <w:spacing w:after="120"/>
        <w:ind w:firstLine="720"/>
        <w:rPr>
          <w:rFonts w:ascii="Arial" w:hAnsi="Arial"/>
          <w:color w:val="000000" w:themeColor="text1"/>
          <w:sz w:val="24"/>
          <w:lang w:val="mn-MN"/>
        </w:rPr>
      </w:pPr>
    </w:p>
    <w:p w14:paraId="7E452F7E" w14:textId="77777777" w:rsidR="007356EF" w:rsidRDefault="007356EF" w:rsidP="00B61B9B">
      <w:pPr>
        <w:pStyle w:val="Caption"/>
        <w:spacing w:after="120"/>
        <w:ind w:firstLine="720"/>
        <w:rPr>
          <w:rFonts w:ascii="Arial" w:hAnsi="Arial"/>
          <w:color w:val="000000" w:themeColor="text1"/>
          <w:sz w:val="24"/>
          <w:lang w:val="mn-MN"/>
        </w:rPr>
      </w:pPr>
    </w:p>
    <w:p w14:paraId="7923B8B8" w14:textId="77777777" w:rsidR="007356EF" w:rsidRDefault="007356EF" w:rsidP="00B61B9B">
      <w:pPr>
        <w:pStyle w:val="Caption"/>
        <w:spacing w:after="120"/>
        <w:ind w:firstLine="720"/>
        <w:rPr>
          <w:rFonts w:ascii="Arial" w:hAnsi="Arial"/>
          <w:color w:val="000000" w:themeColor="text1"/>
          <w:sz w:val="24"/>
          <w:lang w:val="mn-MN"/>
        </w:rPr>
      </w:pPr>
    </w:p>
    <w:p w14:paraId="440B4B50" w14:textId="77777777" w:rsidR="007356EF" w:rsidRDefault="007356EF" w:rsidP="00B61B9B">
      <w:pPr>
        <w:pStyle w:val="Caption"/>
        <w:spacing w:after="120"/>
        <w:ind w:firstLine="720"/>
        <w:rPr>
          <w:rFonts w:ascii="Arial" w:hAnsi="Arial"/>
          <w:color w:val="000000" w:themeColor="text1"/>
          <w:sz w:val="24"/>
          <w:lang w:val="mn-MN"/>
        </w:rPr>
      </w:pPr>
    </w:p>
    <w:p w14:paraId="5CC59E9D" w14:textId="77777777" w:rsidR="007356EF" w:rsidRDefault="007356EF" w:rsidP="00B61B9B">
      <w:pPr>
        <w:pStyle w:val="Caption"/>
        <w:spacing w:after="120"/>
        <w:ind w:firstLine="720"/>
        <w:rPr>
          <w:rFonts w:ascii="Arial" w:hAnsi="Arial"/>
          <w:color w:val="000000" w:themeColor="text1"/>
          <w:sz w:val="24"/>
          <w:lang w:val="mn-MN"/>
        </w:rPr>
      </w:pPr>
    </w:p>
    <w:p w14:paraId="7CC7BBAE" w14:textId="77777777" w:rsidR="007356EF" w:rsidRDefault="007356EF" w:rsidP="00B61B9B">
      <w:pPr>
        <w:pStyle w:val="Caption"/>
        <w:spacing w:after="120"/>
        <w:ind w:firstLine="720"/>
        <w:rPr>
          <w:rFonts w:ascii="Arial" w:hAnsi="Arial"/>
          <w:color w:val="000000" w:themeColor="text1"/>
          <w:sz w:val="24"/>
          <w:lang w:val="mn-MN"/>
        </w:rPr>
      </w:pPr>
    </w:p>
    <w:p w14:paraId="368E9EDD" w14:textId="77777777" w:rsidR="007356EF" w:rsidRDefault="007356EF" w:rsidP="00B61B9B">
      <w:pPr>
        <w:pStyle w:val="Caption"/>
        <w:spacing w:after="120"/>
        <w:ind w:firstLine="720"/>
        <w:rPr>
          <w:rFonts w:ascii="Arial" w:hAnsi="Arial"/>
          <w:color w:val="000000" w:themeColor="text1"/>
          <w:sz w:val="24"/>
          <w:lang w:val="mn-MN"/>
        </w:rPr>
      </w:pPr>
    </w:p>
    <w:p w14:paraId="5CF033BA" w14:textId="77777777" w:rsidR="007356EF" w:rsidRDefault="007356EF" w:rsidP="00B61B9B">
      <w:pPr>
        <w:pStyle w:val="Caption"/>
        <w:spacing w:after="120"/>
        <w:ind w:firstLine="720"/>
        <w:rPr>
          <w:rFonts w:ascii="Arial" w:hAnsi="Arial"/>
          <w:color w:val="000000" w:themeColor="text1"/>
          <w:sz w:val="24"/>
          <w:lang w:val="mn-MN"/>
        </w:rPr>
      </w:pPr>
    </w:p>
    <w:p w14:paraId="609F822D" w14:textId="77777777" w:rsidR="007356EF" w:rsidRDefault="007356EF" w:rsidP="00B61B9B">
      <w:pPr>
        <w:pStyle w:val="Caption"/>
        <w:spacing w:after="120"/>
        <w:ind w:firstLine="720"/>
        <w:rPr>
          <w:rFonts w:ascii="Arial" w:hAnsi="Arial"/>
          <w:color w:val="000000" w:themeColor="text1"/>
          <w:sz w:val="24"/>
          <w:lang w:val="mn-MN"/>
        </w:rPr>
      </w:pPr>
    </w:p>
    <w:p w14:paraId="79D0B7E6" w14:textId="77777777" w:rsidR="007356EF" w:rsidRDefault="007356EF" w:rsidP="00B61B9B">
      <w:pPr>
        <w:pStyle w:val="Caption"/>
        <w:spacing w:after="120"/>
        <w:ind w:firstLine="720"/>
        <w:rPr>
          <w:rFonts w:ascii="Arial" w:hAnsi="Arial"/>
          <w:color w:val="000000" w:themeColor="text1"/>
          <w:sz w:val="24"/>
          <w:lang w:val="mn-MN"/>
        </w:rPr>
      </w:pPr>
    </w:p>
    <w:p w14:paraId="73ADC77E" w14:textId="41A93707" w:rsidR="00EB115C" w:rsidRPr="007D21F2" w:rsidRDefault="00A25B17" w:rsidP="00B61B9B">
      <w:pPr>
        <w:pStyle w:val="Caption"/>
        <w:spacing w:after="120"/>
        <w:ind w:firstLine="720"/>
        <w:rPr>
          <w:rFonts w:ascii="Arial" w:hAnsi="Arial"/>
          <w:color w:val="000000" w:themeColor="text1"/>
          <w:sz w:val="24"/>
          <w:lang w:val="mn-MN"/>
        </w:rPr>
      </w:pPr>
      <w:r>
        <w:rPr>
          <w:rFonts w:ascii="Arial" w:hAnsi="Arial"/>
          <w:color w:val="000000" w:themeColor="text1"/>
          <w:sz w:val="24"/>
          <w:lang w:val="mn-MN"/>
        </w:rPr>
        <w:t>Эрүүл мэндийн яамнаас</w:t>
      </w:r>
      <w:r w:rsidR="00B61B9B" w:rsidRPr="007D21F2">
        <w:rPr>
          <w:rFonts w:ascii="Arial" w:hAnsi="Arial"/>
          <w:color w:val="000000" w:themeColor="text1"/>
          <w:sz w:val="24"/>
          <w:lang w:val="mn-MN"/>
        </w:rPr>
        <w:t xml:space="preserve"> </w:t>
      </w:r>
      <w:r w:rsidR="00EB115C" w:rsidRPr="007D21F2">
        <w:rPr>
          <w:rFonts w:ascii="Arial" w:hAnsi="Arial"/>
          <w:color w:val="000000" w:themeColor="text1"/>
          <w:sz w:val="24"/>
          <w:lang w:val="mn-MN"/>
        </w:rPr>
        <w:t xml:space="preserve">2023 онд </w:t>
      </w:r>
      <w:r w:rsidR="00B61B9B" w:rsidRPr="007D21F2">
        <w:rPr>
          <w:rFonts w:ascii="Arial" w:hAnsi="Arial"/>
          <w:color w:val="000000" w:themeColor="text1"/>
          <w:sz w:val="24"/>
          <w:lang w:val="mn-MN"/>
        </w:rPr>
        <w:t>эрүүл ахуйн чиглэлээр явуулсан хяналт, шалгалтаар нийт 9.4 мянган зөрчил илрүүлснээс 64.6 хувь буюу 6.0 мянган зөрчлийг арилгуулс</w:t>
      </w:r>
      <w:r w:rsidR="00EB115C" w:rsidRPr="007D21F2">
        <w:rPr>
          <w:rFonts w:ascii="Arial" w:hAnsi="Arial"/>
          <w:color w:val="000000" w:themeColor="text1"/>
          <w:sz w:val="24"/>
          <w:lang w:val="mn-MN"/>
        </w:rPr>
        <w:t>ныг дараах зурагт харуулав</w:t>
      </w:r>
      <w:r w:rsidR="00B61B9B" w:rsidRPr="007D21F2">
        <w:rPr>
          <w:rFonts w:ascii="Arial" w:hAnsi="Arial"/>
          <w:color w:val="000000" w:themeColor="text1"/>
          <w:sz w:val="24"/>
          <w:lang w:val="mn-MN"/>
        </w:rPr>
        <w:t xml:space="preserve">. </w:t>
      </w:r>
    </w:p>
    <w:p w14:paraId="0515E7D1" w14:textId="2712A01E" w:rsidR="009725D5" w:rsidRPr="007D21F2" w:rsidRDefault="00205375" w:rsidP="009725D5">
      <w:pPr>
        <w:pStyle w:val="Caption"/>
        <w:ind w:firstLine="720"/>
        <w:rPr>
          <w:rFonts w:ascii="Arial" w:hAnsi="Arial"/>
          <w:i/>
          <w:iCs/>
          <w:color w:val="000000" w:themeColor="text1"/>
          <w:sz w:val="24"/>
          <w:lang w:val="mn-MN"/>
        </w:rPr>
      </w:pPr>
      <w:r w:rsidRPr="007D21F2">
        <w:rPr>
          <w:rFonts w:ascii="Arial" w:hAnsi="Arial"/>
          <w:i/>
          <w:iCs/>
          <w:color w:val="000000" w:themeColor="text1"/>
          <w:sz w:val="24"/>
          <w:lang w:val="mn-MN"/>
        </w:rPr>
        <w:t>2 дугаар зураг. Хяналт, шалгалтын явцад арилгуулсан зөрчлийн хувь, салбараар</w:t>
      </w:r>
      <w:bookmarkEnd w:id="14"/>
    </w:p>
    <w:p w14:paraId="346AFFB0" w14:textId="77777777" w:rsidR="009725D5" w:rsidRPr="007D21F2" w:rsidRDefault="009725D5" w:rsidP="009725D5">
      <w:pPr>
        <w:ind w:firstLine="720"/>
        <w:jc w:val="both"/>
        <w:rPr>
          <w:rFonts w:ascii="Arial" w:hAnsi="Arial" w:cs="Arial"/>
          <w:color w:val="000000" w:themeColor="text1"/>
          <w:lang w:val="mn-MN" w:eastAsia="zh-CN"/>
        </w:rPr>
      </w:pPr>
      <w:r w:rsidRPr="007D21F2">
        <w:rPr>
          <w:rFonts w:ascii="Arial" w:hAnsi="Arial" w:cs="Arial"/>
          <w:noProof/>
          <w:color w:val="000000" w:themeColor="text1"/>
          <w:lang w:val="mn-MN" w:eastAsia="mn-MN"/>
        </w:rPr>
        <w:lastRenderedPageBreak/>
        <w:drawing>
          <wp:inline distT="0" distB="0" distL="0" distR="0" wp14:anchorId="3BA468D1" wp14:editId="7C85EA1C">
            <wp:extent cx="5278755" cy="2110154"/>
            <wp:effectExtent l="0" t="0" r="4445" b="0"/>
            <wp:docPr id="151357262" name="Chart 1">
              <a:extLst xmlns:a="http://schemas.openxmlformats.org/drawingml/2006/main">
                <a:ext uri="{FF2B5EF4-FFF2-40B4-BE49-F238E27FC236}">
                  <a16:creationId xmlns:a16="http://schemas.microsoft.com/office/drawing/2014/main" id="{8662229D-CBFD-4533-8773-8ADBE287D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CA9B54" w14:textId="117EE0BD" w:rsidR="002B4A8C" w:rsidRPr="007D21F2" w:rsidRDefault="00EB115C" w:rsidP="00EB115C">
      <w:pPr>
        <w:pStyle w:val="Caption"/>
        <w:spacing w:after="120"/>
        <w:ind w:firstLine="720"/>
        <w:rPr>
          <w:rFonts w:ascii="Arial" w:hAnsi="Arial"/>
          <w:color w:val="000000" w:themeColor="text1"/>
          <w:sz w:val="24"/>
          <w:lang w:val="mn-MN"/>
        </w:rPr>
      </w:pPr>
      <w:bookmarkStart w:id="15" w:name="_Toc181022236"/>
      <w:r w:rsidRPr="007D21F2">
        <w:rPr>
          <w:rFonts w:ascii="Arial" w:hAnsi="Arial"/>
          <w:color w:val="000000" w:themeColor="text1"/>
          <w:sz w:val="24"/>
          <w:lang w:val="mn-MN"/>
        </w:rPr>
        <w:t xml:space="preserve">Илрүүлсэн зөрчлийн 20.5 хувийг ажлын байр, тоног төхөөрөмж, багаж хэрэгслийн, 20.2 хувийг ариун цэвэр, эрүүл ахуйн, 13.7 хувийг дотоодын хяналтын, 11.7 хувийг түүхий эд, бэлэн бүтээгдэхүүний чанар, аюулгүй байдлын, 11.1 хувийг хадгалалт, тээвэрлэлтийн, 10.0 хувийг барилга, байгууламжийн норм дүрмийн, 8.2 хувийг сав, баглаа, боодол, хаяг, шошгын, 4.6 хувийг технологийн үйл ажиллагааны </w:t>
      </w:r>
      <w:r w:rsidRPr="007D21F2">
        <w:rPr>
          <w:rFonts w:ascii="Arial" w:hAnsi="Arial"/>
          <w:color w:val="000000" w:themeColor="text1"/>
          <w:sz w:val="24"/>
          <w:lang w:val="mn-MN"/>
        </w:rPr>
        <w:lastRenderedPageBreak/>
        <w:t>зөрчил эзэлсэн байна.</w:t>
      </w:r>
      <w:r w:rsidR="002B4A8C" w:rsidRPr="007D21F2">
        <w:rPr>
          <w:rFonts w:ascii="Arial" w:hAnsi="Arial"/>
          <w:color w:val="000000" w:themeColor="text1"/>
          <w:sz w:val="24"/>
          <w:lang w:val="mn-MN"/>
        </w:rPr>
        <w:t xml:space="preserve"> Хяналт, шалгалтын явцад илрүүлсэн болон арилгуулсан зөрчлийг 3 дугаар зурагт харуулав.</w:t>
      </w:r>
    </w:p>
    <w:p w14:paraId="0D8637AC" w14:textId="06D2999B" w:rsidR="009725D5" w:rsidRPr="007D21F2" w:rsidRDefault="00DC7B46" w:rsidP="009725D5">
      <w:pPr>
        <w:pStyle w:val="Caption"/>
        <w:spacing w:after="120"/>
        <w:ind w:firstLine="720"/>
        <w:rPr>
          <w:rFonts w:ascii="Arial" w:hAnsi="Arial"/>
          <w:i/>
          <w:iCs/>
          <w:color w:val="000000" w:themeColor="text1"/>
          <w:sz w:val="24"/>
          <w:lang w:val="mn-MN"/>
        </w:rPr>
      </w:pPr>
      <w:r w:rsidRPr="007D21F2">
        <w:rPr>
          <w:i/>
          <w:iCs/>
          <w:noProof/>
          <w:color w:val="000000" w:themeColor="text1"/>
          <w:lang w:val="mn-MN" w:eastAsia="mn-MN"/>
        </w:rPr>
        <w:drawing>
          <wp:anchor distT="0" distB="0" distL="114300" distR="114300" simplePos="0" relativeHeight="251687936" behindDoc="0" locked="0" layoutInCell="1" allowOverlap="1" wp14:anchorId="7214F6A8" wp14:editId="757F685F">
            <wp:simplePos x="0" y="0"/>
            <wp:positionH relativeFrom="column">
              <wp:posOffset>559512</wp:posOffset>
            </wp:positionH>
            <wp:positionV relativeFrom="page">
              <wp:posOffset>1980732</wp:posOffset>
            </wp:positionV>
            <wp:extent cx="5088255" cy="2319655"/>
            <wp:effectExtent l="0" t="0" r="4445" b="4445"/>
            <wp:wrapThrough wrapText="bothSides">
              <wp:wrapPolygon edited="0">
                <wp:start x="0" y="0"/>
                <wp:lineTo x="0" y="21523"/>
                <wp:lineTo x="21565" y="21523"/>
                <wp:lineTo x="21565" y="0"/>
                <wp:lineTo x="0" y="0"/>
              </wp:wrapPolygon>
            </wp:wrapThrough>
            <wp:docPr id="488218874" name="Chart 1">
              <a:extLst xmlns:a="http://schemas.openxmlformats.org/drawingml/2006/main">
                <a:ext uri="{FF2B5EF4-FFF2-40B4-BE49-F238E27FC236}">
                  <a16:creationId xmlns:a16="http://schemas.microsoft.com/office/drawing/2014/main" id="{2FA4C70A-469B-41AD-BF6C-852C016186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205375" w:rsidRPr="007D21F2">
        <w:rPr>
          <w:rFonts w:ascii="Arial" w:hAnsi="Arial"/>
          <w:i/>
          <w:iCs/>
          <w:color w:val="000000" w:themeColor="text1"/>
          <w:sz w:val="24"/>
          <w:lang w:val="mn-MN"/>
        </w:rPr>
        <w:t>3 дугаар зураг. Хяналт, шалгалтын явцад илрүүлсэн болон арилгуулсан зөрчил</w:t>
      </w:r>
      <w:bookmarkEnd w:id="15"/>
    </w:p>
    <w:p w14:paraId="52303733" w14:textId="1CA526EA" w:rsidR="009725D5" w:rsidRPr="007D21F2" w:rsidRDefault="009725D5" w:rsidP="000F7DDC">
      <w:pPr>
        <w:spacing w:after="240"/>
        <w:jc w:val="both"/>
        <w:rPr>
          <w:rFonts w:ascii="Arial" w:hAnsi="Arial" w:cs="Arial"/>
          <w:color w:val="000000" w:themeColor="text1"/>
          <w:szCs w:val="22"/>
          <w:lang w:val="mn-MN"/>
        </w:rPr>
      </w:pPr>
    </w:p>
    <w:p w14:paraId="5806EBC2" w14:textId="3175BADD" w:rsidR="00844728" w:rsidRPr="007D21F2" w:rsidRDefault="00844728" w:rsidP="00DF26E6">
      <w:pPr>
        <w:spacing w:after="120"/>
        <w:ind w:firstLine="720"/>
        <w:jc w:val="both"/>
        <w:rPr>
          <w:rFonts w:ascii="Arial" w:hAnsi="Arial" w:cs="Arial"/>
          <w:color w:val="000000" w:themeColor="text1"/>
          <w:lang w:val="mn-MN"/>
        </w:rPr>
      </w:pPr>
      <w:bookmarkStart w:id="16" w:name="_Toc181022237"/>
      <w:bookmarkStart w:id="17" w:name="OLE_LINK5"/>
    </w:p>
    <w:p w14:paraId="3C3B5542" w14:textId="19E74A96" w:rsidR="00DF26E6" w:rsidRPr="007D21F2" w:rsidRDefault="00DF26E6" w:rsidP="00DF26E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10.1.2, 10.1.5, 10.1.7, 12.1 дахь зохистой дадлыг өөрийн үйлдвэрлэлийн бүх үе шатанд хэрэгжүүлэх, үйл ажиллагаагаа эхлүүлэхээс өмнө мэдээлэх, урьдчилсан хяналт шалгалтад хамрагдах, ажилтныг эрүүл мэндийн үзлэгт тогтмол хамруулах, хүнсний түүхий эд, бүтээгдэхүүнийг хүний эрүүл мэндэд сөрөг нөлөөгүй материалаар хийсэн хүнсний зориулалтын сав, баглаа боодолд савлах зэрэг заалтуудын хэрэгжилт 2013-2018 оны байдлаар 74.0-82.0 хувь буюу хамгийн өндөр  үзүүлэлтэй байсан бол 2023 онд энэ үзүүлэлт буурсан байна. </w:t>
      </w:r>
      <w:r w:rsidR="005B5449" w:rsidRPr="007D21F2">
        <w:rPr>
          <w:rFonts w:ascii="Arial" w:hAnsi="Arial" w:cs="Arial"/>
          <w:color w:val="000000" w:themeColor="text1"/>
          <w:lang w:val="mn-MN"/>
        </w:rPr>
        <w:t xml:space="preserve">2023 онд </w:t>
      </w:r>
      <w:r w:rsidR="005B5449" w:rsidRPr="007D21F2">
        <w:rPr>
          <w:rFonts w:ascii="Arial" w:hAnsi="Arial"/>
          <w:color w:val="000000" w:themeColor="text1"/>
          <w:lang w:val="mn-MN"/>
        </w:rPr>
        <w:t>Хяналт, шалгалтын явцад арилгуулсан зөрчлийн хувь хэмжээг салбараар гарган 4 дүгээр зурагт үзүүлэв.</w:t>
      </w:r>
    </w:p>
    <w:p w14:paraId="231F252B" w14:textId="4BA85D69" w:rsidR="009725D5" w:rsidRPr="007356EF" w:rsidRDefault="00205375" w:rsidP="007356EF">
      <w:pPr>
        <w:pStyle w:val="Caption"/>
        <w:ind w:firstLine="720"/>
        <w:rPr>
          <w:rFonts w:ascii="Arial" w:hAnsi="Arial"/>
          <w:i/>
          <w:iCs/>
          <w:color w:val="000000" w:themeColor="text1"/>
          <w:sz w:val="24"/>
          <w:lang w:val="mn-MN"/>
        </w:rPr>
      </w:pPr>
      <w:r w:rsidRPr="007D21F2">
        <w:rPr>
          <w:rFonts w:ascii="Arial" w:hAnsi="Arial"/>
          <w:i/>
          <w:iCs/>
          <w:color w:val="000000" w:themeColor="text1"/>
          <w:sz w:val="24"/>
          <w:lang w:val="mn-MN"/>
        </w:rPr>
        <w:lastRenderedPageBreak/>
        <w:t>4 дүгээр зураг. Хяналт, шалгалтын явцад арилгуулсан зөрчлийн хувь, салбараар</w:t>
      </w:r>
      <w:bookmarkEnd w:id="16"/>
      <w:r w:rsidRPr="007D21F2">
        <w:rPr>
          <w:rFonts w:ascii="Arial" w:hAnsi="Arial"/>
          <w:i/>
          <w:iCs/>
          <w:color w:val="000000" w:themeColor="text1"/>
          <w:sz w:val="24"/>
          <w:lang w:val="mn-MN"/>
        </w:rPr>
        <w:t xml:space="preserve"> </w:t>
      </w:r>
      <w:r w:rsidR="009725D5" w:rsidRPr="007D21F2">
        <w:rPr>
          <w:rFonts w:ascii="Arial" w:hAnsi="Arial"/>
          <w:noProof/>
          <w:color w:val="000000" w:themeColor="text1"/>
          <w:lang w:val="mn-MN" w:eastAsia="mn-MN"/>
        </w:rPr>
        <w:drawing>
          <wp:inline distT="0" distB="0" distL="0" distR="0" wp14:anchorId="785E8B30" wp14:editId="15AFE452">
            <wp:extent cx="5938576" cy="2441749"/>
            <wp:effectExtent l="0" t="0" r="5080" b="0"/>
            <wp:docPr id="1190134123" name="Chart 1">
              <a:extLst xmlns:a="http://schemas.openxmlformats.org/drawingml/2006/main">
                <a:ext uri="{FF2B5EF4-FFF2-40B4-BE49-F238E27FC236}">
                  <a16:creationId xmlns:a16="http://schemas.microsoft.com/office/drawing/2014/main" id="{B05E356D-DC1E-4BE7-AC6F-FCC12E7BD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11"/>
    <w:bookmarkEnd w:id="17"/>
    <w:p w14:paraId="669C26CF" w14:textId="7108CEB2" w:rsidR="00F112D1" w:rsidRDefault="00F112D1" w:rsidP="00F30A79">
      <w:pPr>
        <w:tabs>
          <w:tab w:val="left" w:pos="90"/>
        </w:tabs>
        <w:spacing w:after="120"/>
        <w:ind w:right="-306"/>
        <w:jc w:val="both"/>
        <w:rPr>
          <w:rFonts w:ascii="Arial" w:hAnsi="Arial" w:cs="Arial"/>
          <w:color w:val="000000" w:themeColor="text1"/>
          <w:lang w:val="mn-MN" w:eastAsia="zh-CN"/>
        </w:rPr>
      </w:pPr>
    </w:p>
    <w:p w14:paraId="4B6CB072" w14:textId="6500B13C" w:rsidR="00484E4B" w:rsidRPr="007D21F2" w:rsidRDefault="00484E4B" w:rsidP="00F30A79">
      <w:pPr>
        <w:tabs>
          <w:tab w:val="left" w:pos="90"/>
        </w:tabs>
        <w:spacing w:after="120"/>
        <w:ind w:right="-306"/>
        <w:jc w:val="both"/>
        <w:rPr>
          <w:rFonts w:ascii="Arial" w:hAnsi="Arial" w:cs="Arial"/>
          <w:color w:val="000000" w:themeColor="text1"/>
          <w:u w:val="single"/>
          <w:lang w:val="mn-MN" w:eastAsia="zh-CN"/>
        </w:rPr>
      </w:pPr>
      <w:r w:rsidRPr="007D21F2">
        <w:rPr>
          <w:rFonts w:ascii="Arial" w:hAnsi="Arial" w:cs="Arial"/>
          <w:color w:val="000000" w:themeColor="text1"/>
          <w:lang w:val="mn-MN" w:eastAsia="zh-CN"/>
        </w:rPr>
        <w:tab/>
      </w:r>
      <w:r w:rsidRPr="007D21F2">
        <w:rPr>
          <w:rFonts w:ascii="Arial" w:hAnsi="Arial" w:cs="Arial"/>
          <w:color w:val="000000" w:themeColor="text1"/>
          <w:lang w:val="mn-MN" w:eastAsia="zh-CN"/>
        </w:rPr>
        <w:tab/>
      </w:r>
      <w:r w:rsidRPr="007D21F2">
        <w:rPr>
          <w:rFonts w:ascii="Arial" w:hAnsi="Arial" w:cs="Arial"/>
          <w:color w:val="000000" w:themeColor="text1"/>
          <w:u w:val="single"/>
          <w:lang w:val="mn-MN" w:eastAsia="zh-CN"/>
        </w:rPr>
        <w:t>2.4. Хүнсний түүхий эд, бүтээгдэхүүний худалдаа</w:t>
      </w:r>
      <w:r w:rsidR="00352E6D" w:rsidRPr="007D21F2">
        <w:rPr>
          <w:rFonts w:ascii="Arial" w:hAnsi="Arial" w:cs="Arial"/>
          <w:color w:val="000000" w:themeColor="text1"/>
          <w:u w:val="single"/>
          <w:lang w:val="mn-MN" w:eastAsia="zh-CN"/>
        </w:rPr>
        <w:t>, тээвэрлэлтийн</w:t>
      </w:r>
      <w:r w:rsidRPr="007D21F2">
        <w:rPr>
          <w:rFonts w:ascii="Arial" w:hAnsi="Arial" w:cs="Arial"/>
          <w:color w:val="000000" w:themeColor="text1"/>
          <w:u w:val="single"/>
          <w:lang w:val="mn-MN" w:eastAsia="zh-CN"/>
        </w:rPr>
        <w:t xml:space="preserve"> шатанд:</w:t>
      </w:r>
    </w:p>
    <w:p w14:paraId="5DCDAFE2" w14:textId="47A177F4" w:rsidR="00484E4B" w:rsidRPr="007D21F2" w:rsidRDefault="00484E4B" w:rsidP="00844DCB">
      <w:pPr>
        <w:spacing w:after="120"/>
        <w:ind w:left="-6" w:firstLine="726"/>
        <w:jc w:val="both"/>
        <w:rPr>
          <w:rFonts w:ascii="Arial" w:hAnsi="Arial" w:cs="Arial"/>
          <w:color w:val="000000" w:themeColor="text1"/>
          <w:lang w:val="mn-MN"/>
        </w:rPr>
      </w:pPr>
      <w:r w:rsidRPr="007D21F2">
        <w:rPr>
          <w:rFonts w:ascii="Arial" w:hAnsi="Arial" w:cs="Arial"/>
          <w:color w:val="000000" w:themeColor="text1"/>
          <w:lang w:val="mn-MN"/>
        </w:rPr>
        <w:t>Худалдаалах үйл ажиллагааны шатанд 2013-2018 онд Хүнсний тухай хуулийн хэрэгжилт дунджаар 62.7 хувь, 2018 оныг 2013 онтой харьцуулахад 9.5 хувиар буурсан байна. Хүнсний бүтээгдэхүүний аюулгүй байдлыг хангах тухай хуулийн хэрэгжилт дунджаар 57.3 хувьтай, хуулийн хэрэгжилтийн байдлыг 2018 оныг 2013 онтой харьцуулахад 0.3 хувиар буурсан байна.</w:t>
      </w:r>
      <w:r w:rsidR="00A25CEA"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Хуулийн заалт бүрээр авч үзвэл хүнсний худалдаалалтын шатанд Хүнсний тухай хуулийн 10.1.1, 10.1.2, 12.1-д заасан стандарт, техникийн зохицуулалтад нийцсэн барилга байгууламж, тоног төхөөрөмж, багаж хэрэгсэл, агуулах, тээврийн хэрэгсэлтэй байх, дотоод хяналтыг хэрэгжүүлэх, Хүнсний бүтээгдэхүүний аюулгүй байдлыг хангах тухай хуулийн 10.1.3, 10.1.9, 11.1.7, 12.4, 12.7-д заасан хүнсний түүхий эд, бүтээгдэхүүний ул мөрийг мөрдөн тогтоох бүртгэлийг хөтлөх, эрүүл ахуй, ариун цэврийн шаардлагын дагуу тээвэрлэх, хадгалах, хэрэглэж дуусах хугацаа хэтэрсэн хүнсний түүхий эд, бүтээгдэхүүнийг худалдан борлуулах, түүхий эд, бүтээгдэхүүний шошгын мэдээлэлтэй холбоотой заалтуудын хэрэгжилт хангалтгүй 60-аас доош хувийн хэрэгжилттэй </w:t>
      </w:r>
      <w:r w:rsidR="00A25CEA"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байна.</w:t>
      </w:r>
      <w:r w:rsidR="005B5449" w:rsidRPr="007D21F2">
        <w:rPr>
          <w:rFonts w:ascii="Arial" w:hAnsi="Arial" w:cs="Arial"/>
          <w:color w:val="000000" w:themeColor="text1"/>
          <w:lang w:val="mn-MN"/>
        </w:rPr>
        <w:t xml:space="preserve"> Импортын хүнсний түүхий эд, бүтээгдэхүүний тоо хэмжээ, үнийн дүнг</w:t>
      </w:r>
      <w:r w:rsidR="00844DCB" w:rsidRPr="007D21F2">
        <w:rPr>
          <w:rFonts w:ascii="Arial" w:hAnsi="Arial" w:cs="Arial"/>
          <w:color w:val="000000" w:themeColor="text1"/>
          <w:lang w:val="mn-MN"/>
        </w:rPr>
        <w:t xml:space="preserve"> 6 дугаар хүснэгтэд харуулав.</w:t>
      </w:r>
    </w:p>
    <w:p w14:paraId="726F2BF2" w14:textId="392BD2D7" w:rsidR="00205375" w:rsidRPr="007D21F2" w:rsidRDefault="00205375" w:rsidP="00844DCB">
      <w:pPr>
        <w:spacing w:after="120"/>
        <w:ind w:left="-6" w:firstLine="726"/>
        <w:jc w:val="both"/>
        <w:rPr>
          <w:rFonts w:ascii="Arial" w:hAnsi="Arial" w:cs="Arial"/>
          <w:i/>
          <w:iCs/>
          <w:color w:val="000000" w:themeColor="text1"/>
          <w:lang w:val="mn-MN"/>
        </w:rPr>
      </w:pPr>
      <w:r w:rsidRPr="007D21F2">
        <w:rPr>
          <w:rFonts w:ascii="Arial" w:hAnsi="Arial" w:cs="Arial"/>
          <w:i/>
          <w:iCs/>
          <w:color w:val="000000" w:themeColor="text1"/>
          <w:lang w:val="mn-MN"/>
        </w:rPr>
        <w:t>6 дугаар хүснэгт. Импортын хүнсний түүхий эд, бүтээгдэхүүний тоо хэмжээ, үнийн дүн, мян.ам.доллар</w:t>
      </w:r>
    </w:p>
    <w:p w14:paraId="6BB7CA3D" w14:textId="77777777" w:rsidR="00352E6D" w:rsidRPr="007D21F2" w:rsidRDefault="00352E6D" w:rsidP="00352E6D">
      <w:pPr>
        <w:ind w:left="-5"/>
        <w:rPr>
          <w:rFonts w:ascii="Arial" w:hAnsi="Arial" w:cs="Arial"/>
          <w:bCs/>
          <w:color w:val="000000" w:themeColor="text1"/>
          <w:lang w:val="mn-MN"/>
        </w:rPr>
      </w:pPr>
      <w:r w:rsidRPr="007D21F2">
        <w:rPr>
          <w:rFonts w:ascii="Arial" w:hAnsi="Arial" w:cs="Arial"/>
          <w:bCs/>
          <w:color w:val="000000" w:themeColor="text1"/>
          <w:lang w:val="mn-MN"/>
        </w:rPr>
        <w:t xml:space="preserve">                                                                         </w:t>
      </w:r>
    </w:p>
    <w:tbl>
      <w:tblPr>
        <w:tblStyle w:val="TableGrid0"/>
        <w:tblW w:w="9238" w:type="dxa"/>
        <w:tblInd w:w="108" w:type="dxa"/>
        <w:tblCellMar>
          <w:top w:w="13" w:type="dxa"/>
          <w:left w:w="108" w:type="dxa"/>
          <w:right w:w="18" w:type="dxa"/>
        </w:tblCellMar>
        <w:tblLook w:val="04A0" w:firstRow="1" w:lastRow="0" w:firstColumn="1" w:lastColumn="0" w:noHBand="0" w:noVBand="1"/>
      </w:tblPr>
      <w:tblGrid>
        <w:gridCol w:w="791"/>
        <w:gridCol w:w="793"/>
        <w:gridCol w:w="616"/>
        <w:gridCol w:w="603"/>
        <w:gridCol w:w="639"/>
        <w:gridCol w:w="616"/>
        <w:gridCol w:w="650"/>
        <w:gridCol w:w="616"/>
        <w:gridCol w:w="617"/>
        <w:gridCol w:w="616"/>
        <w:gridCol w:w="616"/>
        <w:gridCol w:w="725"/>
        <w:gridCol w:w="617"/>
        <w:gridCol w:w="723"/>
      </w:tblGrid>
      <w:tr w:rsidR="009239B9" w:rsidRPr="007D21F2" w14:paraId="36A291BA" w14:textId="77777777" w:rsidTr="007D21F2">
        <w:trPr>
          <w:trHeight w:val="289"/>
        </w:trPr>
        <w:tc>
          <w:tcPr>
            <w:tcW w:w="75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4D688FD" w14:textId="77777777" w:rsidR="00352E6D" w:rsidRPr="007D21F2" w:rsidRDefault="00352E6D" w:rsidP="007D21F2">
            <w:pPr>
              <w:spacing w:line="259" w:lineRule="auto"/>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Барааны код </w:t>
            </w:r>
          </w:p>
        </w:tc>
        <w:tc>
          <w:tcPr>
            <w:tcW w:w="82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5520AEE" w14:textId="77777777" w:rsidR="00352E6D" w:rsidRPr="007D21F2" w:rsidRDefault="00352E6D" w:rsidP="007D21F2">
            <w:pPr>
              <w:spacing w:line="259" w:lineRule="auto"/>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Хэмжих нэгж </w:t>
            </w:r>
          </w:p>
        </w:tc>
        <w:tc>
          <w:tcPr>
            <w:tcW w:w="119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7A2F12" w14:textId="77777777" w:rsidR="00352E6D" w:rsidRPr="007D21F2" w:rsidRDefault="00352E6D" w:rsidP="007D21F2">
            <w:pPr>
              <w:spacing w:line="259" w:lineRule="auto"/>
              <w:ind w:right="93"/>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2020 он  </w:t>
            </w:r>
          </w:p>
        </w:tc>
        <w:tc>
          <w:tcPr>
            <w:tcW w:w="123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56C7A84" w14:textId="77777777" w:rsidR="00352E6D" w:rsidRPr="007D21F2" w:rsidRDefault="00352E6D" w:rsidP="007D21F2">
            <w:pPr>
              <w:spacing w:line="259" w:lineRule="auto"/>
              <w:ind w:right="92"/>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2021 он  </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D9D9D9"/>
          </w:tcPr>
          <w:p w14:paraId="7DA4DD89" w14:textId="77777777" w:rsidR="00352E6D" w:rsidRPr="007D21F2" w:rsidRDefault="00352E6D" w:rsidP="007D21F2">
            <w:pPr>
              <w:spacing w:line="259" w:lineRule="auto"/>
              <w:ind w:right="89"/>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2022 он  </w:t>
            </w:r>
          </w:p>
        </w:tc>
        <w:tc>
          <w:tcPr>
            <w:tcW w:w="123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8D3CAD4" w14:textId="77777777" w:rsidR="00352E6D" w:rsidRPr="007D21F2" w:rsidRDefault="00352E6D" w:rsidP="007D21F2">
            <w:pPr>
              <w:spacing w:line="259" w:lineRule="auto"/>
              <w:ind w:right="90"/>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2023 он  </w:t>
            </w:r>
          </w:p>
        </w:tc>
        <w:tc>
          <w:tcPr>
            <w:tcW w:w="13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018FCCF" w14:textId="77777777" w:rsidR="00352E6D" w:rsidRPr="007D21F2" w:rsidRDefault="00352E6D" w:rsidP="007D21F2">
            <w:pPr>
              <w:spacing w:line="259" w:lineRule="auto"/>
              <w:ind w:right="89"/>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2024 он  </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9A76A37" w14:textId="77777777" w:rsidR="00352E6D" w:rsidRPr="007D21F2" w:rsidRDefault="00352E6D" w:rsidP="007D21F2">
            <w:pPr>
              <w:spacing w:line="259" w:lineRule="auto"/>
              <w:ind w:right="88"/>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2025.04.21  </w:t>
            </w:r>
          </w:p>
        </w:tc>
      </w:tr>
      <w:tr w:rsidR="009239B9" w:rsidRPr="007D21F2" w14:paraId="43843BD2" w14:textId="77777777" w:rsidTr="007D21F2">
        <w:trPr>
          <w:trHeight w:val="1159"/>
        </w:trPr>
        <w:tc>
          <w:tcPr>
            <w:tcW w:w="757" w:type="dxa"/>
            <w:vMerge/>
            <w:tcBorders>
              <w:top w:val="nil"/>
              <w:left w:val="single" w:sz="4" w:space="0" w:color="000000"/>
              <w:bottom w:val="single" w:sz="4" w:space="0" w:color="000000"/>
              <w:right w:val="single" w:sz="4" w:space="0" w:color="000000"/>
            </w:tcBorders>
          </w:tcPr>
          <w:p w14:paraId="15BD6CEE" w14:textId="77777777" w:rsidR="00352E6D" w:rsidRPr="007D21F2" w:rsidRDefault="00352E6D" w:rsidP="007D21F2">
            <w:pPr>
              <w:spacing w:after="160" w:line="259" w:lineRule="auto"/>
              <w:rPr>
                <w:rFonts w:ascii="Arial" w:hAnsi="Arial" w:cs="Arial"/>
                <w:bCs/>
                <w:color w:val="000000" w:themeColor="text1"/>
                <w:lang w:val="mn-MN"/>
              </w:rPr>
            </w:pPr>
          </w:p>
        </w:tc>
        <w:tc>
          <w:tcPr>
            <w:tcW w:w="0" w:type="auto"/>
            <w:vMerge/>
            <w:tcBorders>
              <w:top w:val="nil"/>
              <w:left w:val="single" w:sz="4" w:space="0" w:color="000000"/>
              <w:bottom w:val="single" w:sz="4" w:space="0" w:color="000000"/>
              <w:right w:val="single" w:sz="4" w:space="0" w:color="000000"/>
            </w:tcBorders>
          </w:tcPr>
          <w:p w14:paraId="1F08B091" w14:textId="77777777" w:rsidR="00352E6D" w:rsidRPr="007D21F2" w:rsidRDefault="00352E6D" w:rsidP="007D21F2">
            <w:pPr>
              <w:spacing w:after="160" w:line="259" w:lineRule="auto"/>
              <w:rPr>
                <w:rFonts w:ascii="Arial" w:hAnsi="Arial" w:cs="Arial"/>
                <w:bCs/>
                <w:color w:val="000000" w:themeColor="text1"/>
                <w:lang w:val="mn-MN"/>
              </w:rPr>
            </w:pPr>
          </w:p>
        </w:tc>
        <w:tc>
          <w:tcPr>
            <w:tcW w:w="588" w:type="dxa"/>
            <w:tcBorders>
              <w:top w:val="single" w:sz="4" w:space="0" w:color="000000"/>
              <w:left w:val="single" w:sz="4" w:space="0" w:color="000000"/>
              <w:bottom w:val="single" w:sz="4" w:space="0" w:color="000000"/>
              <w:right w:val="single" w:sz="4" w:space="0" w:color="000000"/>
            </w:tcBorders>
            <w:shd w:val="clear" w:color="auto" w:fill="D9D9D9"/>
          </w:tcPr>
          <w:p w14:paraId="2B6A76CE" w14:textId="77777777" w:rsidR="00352E6D" w:rsidRPr="007D21F2" w:rsidRDefault="00352E6D" w:rsidP="007D21F2">
            <w:pPr>
              <w:spacing w:line="259" w:lineRule="auto"/>
              <w:ind w:left="186"/>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1BE81733" wp14:editId="31CEB69A">
                      <wp:extent cx="114046" cy="671513"/>
                      <wp:effectExtent l="0" t="0" r="0" b="0"/>
                      <wp:docPr id="630580" name="Group 630580"/>
                      <wp:cNvGraphicFramePr/>
                      <a:graphic xmlns:a="http://schemas.openxmlformats.org/drawingml/2006/main">
                        <a:graphicData uri="http://schemas.microsoft.com/office/word/2010/wordprocessingGroup">
                          <wpg:wgp>
                            <wpg:cNvGrpSpPr/>
                            <wpg:grpSpPr>
                              <a:xfrm>
                                <a:off x="0" y="0"/>
                                <a:ext cx="114046" cy="671513"/>
                                <a:chOff x="0" y="0"/>
                                <a:chExt cx="114046" cy="671513"/>
                              </a:xfrm>
                            </wpg:grpSpPr>
                            <wps:wsp>
                              <wps:cNvPr id="43912" name="Rectangle 43912"/>
                              <wps:cNvSpPr/>
                              <wps:spPr>
                                <a:xfrm rot="-5399999">
                                  <a:off x="56834" y="576926"/>
                                  <a:ext cx="37753" cy="151421"/>
                                </a:xfrm>
                                <a:prstGeom prst="rect">
                                  <a:avLst/>
                                </a:prstGeom>
                                <a:ln>
                                  <a:noFill/>
                                </a:ln>
                              </wps:spPr>
                              <wps:txbx>
                                <w:txbxContent>
                                  <w:p w14:paraId="4D142074"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13" name="Rectangle 43913"/>
                              <wps:cNvSpPr/>
                              <wps:spPr>
                                <a:xfrm rot="-5399999">
                                  <a:off x="-326874" y="169965"/>
                                  <a:ext cx="817538" cy="127647"/>
                                </a:xfrm>
                                <a:prstGeom prst="rect">
                                  <a:avLst/>
                                </a:prstGeom>
                                <a:ln>
                                  <a:noFill/>
                                </a:ln>
                              </wps:spPr>
                              <wps:txbx>
                                <w:txbxContent>
                                  <w:p w14:paraId="182DD04B" w14:textId="77777777" w:rsidR="007D21F2" w:rsidRDefault="007D21F2" w:rsidP="00352E6D">
                                    <w:pPr>
                                      <w:spacing w:after="160" w:line="259" w:lineRule="auto"/>
                                    </w:pPr>
                                    <w:r>
                                      <w:rPr>
                                        <w:rFonts w:ascii="Arial" w:eastAsia="Arial" w:hAnsi="Arial" w:cs="Arial"/>
                                        <w:b/>
                                        <w:sz w:val="16"/>
                                      </w:rPr>
                                      <w:t xml:space="preserve">Тоо хэмжээ </w:t>
                                    </w:r>
                                  </w:p>
                                </w:txbxContent>
                              </wps:txbx>
                              <wps:bodyPr horzOverflow="overflow" vert="horz" lIns="0" tIns="0" rIns="0" bIns="0" rtlCol="0">
                                <a:noAutofit/>
                              </wps:bodyPr>
                            </wps:wsp>
                            <wps:wsp>
                              <wps:cNvPr id="43914" name="Rectangle 43914"/>
                              <wps:cNvSpPr/>
                              <wps:spPr>
                                <a:xfrm rot="-5399999">
                                  <a:off x="56834" y="-66200"/>
                                  <a:ext cx="37753" cy="151421"/>
                                </a:xfrm>
                                <a:prstGeom prst="rect">
                                  <a:avLst/>
                                </a:prstGeom>
                                <a:ln>
                                  <a:noFill/>
                                </a:ln>
                              </wps:spPr>
                              <wps:txbx>
                                <w:txbxContent>
                                  <w:p w14:paraId="309C9208"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1BE81733" id="Group 630580" o:spid="_x0000_s1026" style="width:9pt;height:52.9pt;mso-position-horizontal-relative:char;mso-position-vertical-relative:line" coordsize="1140,6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">
                      <v:rect id="Rectangle 43912" o:spid="_x0000_s1027" style="position:absolute;left:568;top:5769;width:378;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" filled="f" stroked="f">
                        <v:textbox inset="0,0,0,0">
                          <w:txbxContent>
                            <w:p w14:paraId="4D142074"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13" o:spid="_x0000_s1028" style="position:absolute;left:-3268;top:1699;width:817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" filled="f" stroked="f">
                        <v:textbox inset="0,0,0,0">
                          <w:txbxContent>
                            <w:p w14:paraId="182DD04B" w14:textId="77777777" w:rsidR="007D21F2" w:rsidRDefault="007D21F2" w:rsidP="00352E6D">
                              <w:pPr>
                                <w:spacing w:after="160" w:line="259" w:lineRule="auto"/>
                              </w:pPr>
                              <w:r>
                                <w:rPr>
                                  <w:rFonts w:ascii="Arial" w:eastAsia="Arial" w:hAnsi="Arial" w:cs="Arial"/>
                                  <w:b/>
                                  <w:sz w:val="16"/>
                                </w:rPr>
                                <w:t xml:space="preserve">Тоо хэмжээ </w:t>
                              </w:r>
                            </w:p>
                          </w:txbxContent>
                        </v:textbox>
                      </v:rect>
                      <v:rect id="Rectangle 43914" o:spid="_x0000_s1029" style="position:absolute;left:569;top:-662;width:376;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" filled="f" stroked="f">
                        <v:textbox inset="0,0,0,0">
                          <w:txbxContent>
                            <w:p w14:paraId="309C9208"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14:paraId="2E5C854B" w14:textId="77777777" w:rsidR="00352E6D" w:rsidRPr="007D21F2" w:rsidRDefault="00352E6D" w:rsidP="007D21F2">
            <w:pPr>
              <w:spacing w:line="259" w:lineRule="auto"/>
              <w:ind w:left="108"/>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623FF8D3" wp14:editId="4B39B069">
                      <wp:extent cx="234442" cy="712467"/>
                      <wp:effectExtent l="0" t="0" r="0" b="0"/>
                      <wp:docPr id="630584" name="Group 630584"/>
                      <wp:cNvGraphicFramePr/>
                      <a:graphic xmlns:a="http://schemas.openxmlformats.org/drawingml/2006/main">
                        <a:graphicData uri="http://schemas.microsoft.com/office/word/2010/wordprocessingGroup">
                          <wpg:wgp>
                            <wpg:cNvGrpSpPr/>
                            <wpg:grpSpPr>
                              <a:xfrm>
                                <a:off x="0" y="0"/>
                                <a:ext cx="234442" cy="712467"/>
                                <a:chOff x="0" y="0"/>
                                <a:chExt cx="234442" cy="712467"/>
                              </a:xfrm>
                            </wpg:grpSpPr>
                            <wps:wsp>
                              <wps:cNvPr id="43917" name="Rectangle 43917"/>
                              <wps:cNvSpPr/>
                              <wps:spPr>
                                <a:xfrm rot="-5399999">
                                  <a:off x="56834" y="617880"/>
                                  <a:ext cx="37753" cy="151421"/>
                                </a:xfrm>
                                <a:prstGeom prst="rect">
                                  <a:avLst/>
                                </a:prstGeom>
                                <a:ln>
                                  <a:noFill/>
                                </a:ln>
                              </wps:spPr>
                              <wps:txbx>
                                <w:txbxContent>
                                  <w:p w14:paraId="019B0D02"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18" name="Rectangle 43918"/>
                              <wps:cNvSpPr/>
                              <wps:spPr>
                                <a:xfrm rot="-5399999">
                                  <a:off x="-372640" y="165153"/>
                                  <a:ext cx="909070" cy="127647"/>
                                </a:xfrm>
                                <a:prstGeom prst="rect">
                                  <a:avLst/>
                                </a:prstGeom>
                                <a:ln>
                                  <a:noFill/>
                                </a:ln>
                              </wps:spPr>
                              <wps:txbx>
                                <w:txbxContent>
                                  <w:p w14:paraId="344EBFDF" w14:textId="77777777" w:rsidR="007D21F2" w:rsidRDefault="007D21F2" w:rsidP="00352E6D">
                                    <w:pPr>
                                      <w:spacing w:after="160" w:line="259" w:lineRule="auto"/>
                                    </w:pPr>
                                    <w:r>
                                      <w:rPr>
                                        <w:rFonts w:ascii="Arial" w:eastAsia="Arial" w:hAnsi="Arial" w:cs="Arial"/>
                                        <w:b/>
                                        <w:sz w:val="16"/>
                                      </w:rPr>
                                      <w:t xml:space="preserve">Үнийн дүн, $  </w:t>
                                    </w:r>
                                  </w:p>
                                </w:txbxContent>
                              </wps:txbx>
                              <wps:bodyPr horzOverflow="overflow" vert="horz" lIns="0" tIns="0" rIns="0" bIns="0" rtlCol="0">
                                <a:noAutofit/>
                              </wps:bodyPr>
                            </wps:wsp>
                            <wps:wsp>
                              <wps:cNvPr id="43920" name="Rectangle 43920"/>
                              <wps:cNvSpPr/>
                              <wps:spPr>
                                <a:xfrm rot="-5399999">
                                  <a:off x="15289" y="260474"/>
                                  <a:ext cx="374003" cy="127647"/>
                                </a:xfrm>
                                <a:prstGeom prst="rect">
                                  <a:avLst/>
                                </a:prstGeom>
                                <a:ln>
                                  <a:noFill/>
                                </a:ln>
                              </wps:spPr>
                              <wps:txbx>
                                <w:txbxContent>
                                  <w:p w14:paraId="4C23A60E" w14:textId="77777777" w:rsidR="007D21F2" w:rsidRDefault="007D21F2" w:rsidP="00352E6D">
                                    <w:pPr>
                                      <w:spacing w:after="160" w:line="259" w:lineRule="auto"/>
                                    </w:pPr>
                                    <w:r>
                                      <w:rPr>
                                        <w:rFonts w:ascii="Arial" w:eastAsia="Arial" w:hAnsi="Arial" w:cs="Arial"/>
                                        <w:b/>
                                        <w:sz w:val="16"/>
                                      </w:rPr>
                                      <w:t xml:space="preserve">/мян/ </w:t>
                                    </w:r>
                                  </w:p>
                                </w:txbxContent>
                              </wps:txbx>
                              <wps:bodyPr horzOverflow="overflow" vert="horz" lIns="0" tIns="0" rIns="0" bIns="0" rtlCol="0">
                                <a:noAutofit/>
                              </wps:bodyPr>
                            </wps:wsp>
                            <wps:wsp>
                              <wps:cNvPr id="43921" name="Rectangle 43921"/>
                              <wps:cNvSpPr/>
                              <wps:spPr>
                                <a:xfrm rot="-5399999">
                                  <a:off x="177230" y="136296"/>
                                  <a:ext cx="37753" cy="151421"/>
                                </a:xfrm>
                                <a:prstGeom prst="rect">
                                  <a:avLst/>
                                </a:prstGeom>
                                <a:ln>
                                  <a:noFill/>
                                </a:ln>
                              </wps:spPr>
                              <wps:txbx>
                                <w:txbxContent>
                                  <w:p w14:paraId="0EA6367A"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623FF8D3" id="Group 630584" o:spid="_x0000_s1030" style="width:18.45pt;height:56.1pt;mso-position-horizontal-relative:char;mso-position-vertical-relative:line" coordsize="2344,71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">
                      <v:rect id="Rectangle 43917" o:spid="_x0000_s1031" style="position:absolute;left:568;top:6179;width:377;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" filled="f" stroked="f">
                        <v:textbox inset="0,0,0,0">
                          <w:txbxContent>
                            <w:p w14:paraId="019B0D02"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18" o:spid="_x0000_s1032" style="position:absolute;left:-3726;top:1651;width:909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" filled="f" stroked="f">
                        <v:textbox inset="0,0,0,0">
                          <w:txbxContent>
                            <w:p w14:paraId="344EBFDF" w14:textId="77777777" w:rsidR="007D21F2" w:rsidRDefault="007D21F2" w:rsidP="00352E6D">
                              <w:pPr>
                                <w:spacing w:after="160" w:line="259" w:lineRule="auto"/>
                              </w:pPr>
                              <w:r>
                                <w:rPr>
                                  <w:rFonts w:ascii="Arial" w:eastAsia="Arial" w:hAnsi="Arial" w:cs="Arial"/>
                                  <w:b/>
                                  <w:sz w:val="16"/>
                                </w:rPr>
                                <w:t xml:space="preserve">Үнийн дүн, $  </w:t>
                              </w:r>
                            </w:p>
                          </w:txbxContent>
                        </v:textbox>
                      </v:rect>
                      <v:rect id="Rectangle 43920" o:spid="_x0000_s1033" style="position:absolute;left:153;top:2603;width:374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" filled="f" stroked="f">
                        <v:textbox inset="0,0,0,0">
                          <w:txbxContent>
                            <w:p w14:paraId="4C23A60E" w14:textId="77777777" w:rsidR="007D21F2" w:rsidRDefault="007D21F2" w:rsidP="00352E6D">
                              <w:pPr>
                                <w:spacing w:after="160" w:line="259" w:lineRule="auto"/>
                              </w:pPr>
                              <w:r>
                                <w:rPr>
                                  <w:rFonts w:ascii="Arial" w:eastAsia="Arial" w:hAnsi="Arial" w:cs="Arial"/>
                                  <w:b/>
                                  <w:sz w:val="16"/>
                                </w:rPr>
                                <w:t xml:space="preserve">/мян/ </w:t>
                              </w:r>
                            </w:p>
                          </w:txbxContent>
                        </v:textbox>
                      </v:rect>
                      <v:rect id="Rectangle 43921" o:spid="_x0000_s1034" style="position:absolute;left:1772;top:1362;width:377;height:151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" filled="f" stroked="f">
                        <v:textbox inset="0,0,0,0">
                          <w:txbxContent>
                            <w:p w14:paraId="0EA6367A"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48" w:type="dxa"/>
            <w:tcBorders>
              <w:top w:val="single" w:sz="4" w:space="0" w:color="000000"/>
              <w:left w:val="single" w:sz="4" w:space="0" w:color="000000"/>
              <w:bottom w:val="single" w:sz="4" w:space="0" w:color="000000"/>
              <w:right w:val="single" w:sz="4" w:space="0" w:color="000000"/>
            </w:tcBorders>
            <w:shd w:val="clear" w:color="auto" w:fill="D9D9D9"/>
          </w:tcPr>
          <w:p w14:paraId="2E725A86" w14:textId="77777777" w:rsidR="00352E6D" w:rsidRPr="007D21F2" w:rsidRDefault="00352E6D" w:rsidP="007D21F2">
            <w:pPr>
              <w:spacing w:line="259" w:lineRule="auto"/>
              <w:ind w:left="230"/>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7F318C59" wp14:editId="2AE23B3A">
                      <wp:extent cx="114046" cy="671513"/>
                      <wp:effectExtent l="0" t="0" r="0" b="0"/>
                      <wp:docPr id="630588" name="Group 630588"/>
                      <wp:cNvGraphicFramePr/>
                      <a:graphic xmlns:a="http://schemas.openxmlformats.org/drawingml/2006/main">
                        <a:graphicData uri="http://schemas.microsoft.com/office/word/2010/wordprocessingGroup">
                          <wpg:wgp>
                            <wpg:cNvGrpSpPr/>
                            <wpg:grpSpPr>
                              <a:xfrm>
                                <a:off x="0" y="0"/>
                                <a:ext cx="114046" cy="671513"/>
                                <a:chOff x="0" y="0"/>
                                <a:chExt cx="114046" cy="671513"/>
                              </a:xfrm>
                            </wpg:grpSpPr>
                            <wps:wsp>
                              <wps:cNvPr id="43924" name="Rectangle 43924"/>
                              <wps:cNvSpPr/>
                              <wps:spPr>
                                <a:xfrm rot="-5399999">
                                  <a:off x="56834" y="576926"/>
                                  <a:ext cx="37753" cy="151421"/>
                                </a:xfrm>
                                <a:prstGeom prst="rect">
                                  <a:avLst/>
                                </a:prstGeom>
                                <a:ln>
                                  <a:noFill/>
                                </a:ln>
                              </wps:spPr>
                              <wps:txbx>
                                <w:txbxContent>
                                  <w:p w14:paraId="198497DA"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25" name="Rectangle 43925"/>
                              <wps:cNvSpPr/>
                              <wps:spPr>
                                <a:xfrm rot="-5399999">
                                  <a:off x="-326874" y="169965"/>
                                  <a:ext cx="817538" cy="127647"/>
                                </a:xfrm>
                                <a:prstGeom prst="rect">
                                  <a:avLst/>
                                </a:prstGeom>
                                <a:ln>
                                  <a:noFill/>
                                </a:ln>
                              </wps:spPr>
                              <wps:txbx>
                                <w:txbxContent>
                                  <w:p w14:paraId="0EC23C26" w14:textId="77777777" w:rsidR="007D21F2" w:rsidRDefault="007D21F2" w:rsidP="00352E6D">
                                    <w:pPr>
                                      <w:spacing w:after="160" w:line="259" w:lineRule="auto"/>
                                    </w:pPr>
                                    <w:r>
                                      <w:rPr>
                                        <w:rFonts w:ascii="Arial" w:eastAsia="Arial" w:hAnsi="Arial" w:cs="Arial"/>
                                        <w:b/>
                                        <w:sz w:val="16"/>
                                      </w:rPr>
                                      <w:t xml:space="preserve">Тоо хэмжээ </w:t>
                                    </w:r>
                                  </w:p>
                                </w:txbxContent>
                              </wps:txbx>
                              <wps:bodyPr horzOverflow="overflow" vert="horz" lIns="0" tIns="0" rIns="0" bIns="0" rtlCol="0">
                                <a:noAutofit/>
                              </wps:bodyPr>
                            </wps:wsp>
                            <wps:wsp>
                              <wps:cNvPr id="43926" name="Rectangle 43926"/>
                              <wps:cNvSpPr/>
                              <wps:spPr>
                                <a:xfrm rot="-5399999">
                                  <a:off x="56834" y="-66200"/>
                                  <a:ext cx="37753" cy="151421"/>
                                </a:xfrm>
                                <a:prstGeom prst="rect">
                                  <a:avLst/>
                                </a:prstGeom>
                                <a:ln>
                                  <a:noFill/>
                                </a:ln>
                              </wps:spPr>
                              <wps:txbx>
                                <w:txbxContent>
                                  <w:p w14:paraId="4C8A28E3"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7F318C59" id="Group 630588" o:spid="_x0000_s1035" style="width:9pt;height:52.9pt;mso-position-horizontal-relative:char;mso-position-vertical-relative:line" coordsize="1140,6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">
                      <v:rect id="Rectangle 43924" o:spid="_x0000_s1036" style="position:absolute;left:568;top:5769;width:378;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" filled="f" stroked="f">
                        <v:textbox inset="0,0,0,0">
                          <w:txbxContent>
                            <w:p w14:paraId="198497DA"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25" o:spid="_x0000_s1037" style="position:absolute;left:-3268;top:1699;width:817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" filled="f" stroked="f">
                        <v:textbox inset="0,0,0,0">
                          <w:txbxContent>
                            <w:p w14:paraId="0EC23C26" w14:textId="77777777" w:rsidR="007D21F2" w:rsidRDefault="007D21F2" w:rsidP="00352E6D">
                              <w:pPr>
                                <w:spacing w:after="160" w:line="259" w:lineRule="auto"/>
                              </w:pPr>
                              <w:r>
                                <w:rPr>
                                  <w:rFonts w:ascii="Arial" w:eastAsia="Arial" w:hAnsi="Arial" w:cs="Arial"/>
                                  <w:b/>
                                  <w:sz w:val="16"/>
                                </w:rPr>
                                <w:t xml:space="preserve">Тоо хэмжээ </w:t>
                              </w:r>
                            </w:p>
                          </w:txbxContent>
                        </v:textbox>
                      </v:rect>
                      <v:rect id="Rectangle 43926" o:spid="_x0000_s1038" style="position:absolute;left:569;top:-662;width:376;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" filled="f" stroked="f">
                        <v:textbox inset="0,0,0,0">
                          <w:txbxContent>
                            <w:p w14:paraId="4C8A28E3"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588" w:type="dxa"/>
            <w:tcBorders>
              <w:top w:val="single" w:sz="4" w:space="0" w:color="000000"/>
              <w:left w:val="single" w:sz="4" w:space="0" w:color="000000"/>
              <w:bottom w:val="single" w:sz="4" w:space="0" w:color="000000"/>
              <w:right w:val="single" w:sz="4" w:space="0" w:color="000000"/>
            </w:tcBorders>
            <w:shd w:val="clear" w:color="auto" w:fill="D9D9D9"/>
          </w:tcPr>
          <w:p w14:paraId="74079D12" w14:textId="77777777" w:rsidR="00352E6D" w:rsidRPr="007D21F2" w:rsidRDefault="00352E6D" w:rsidP="007D21F2">
            <w:pPr>
              <w:spacing w:line="259" w:lineRule="auto"/>
              <w:ind w:left="92"/>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4406F484" wp14:editId="59DF3AA0">
                      <wp:extent cx="234442" cy="684999"/>
                      <wp:effectExtent l="0" t="0" r="0" b="0"/>
                      <wp:docPr id="630597" name="Group 630597"/>
                      <wp:cNvGraphicFramePr/>
                      <a:graphic xmlns:a="http://schemas.openxmlformats.org/drawingml/2006/main">
                        <a:graphicData uri="http://schemas.microsoft.com/office/word/2010/wordprocessingGroup">
                          <wpg:wgp>
                            <wpg:cNvGrpSpPr/>
                            <wpg:grpSpPr>
                              <a:xfrm>
                                <a:off x="0" y="0"/>
                                <a:ext cx="234442" cy="684999"/>
                                <a:chOff x="0" y="0"/>
                                <a:chExt cx="234442" cy="684999"/>
                              </a:xfrm>
                            </wpg:grpSpPr>
                            <wps:wsp>
                              <wps:cNvPr id="43929" name="Rectangle 43929"/>
                              <wps:cNvSpPr/>
                              <wps:spPr>
                                <a:xfrm rot="-5399999">
                                  <a:off x="56834" y="590412"/>
                                  <a:ext cx="37753" cy="151421"/>
                                </a:xfrm>
                                <a:prstGeom prst="rect">
                                  <a:avLst/>
                                </a:prstGeom>
                                <a:ln>
                                  <a:noFill/>
                                </a:ln>
                              </wps:spPr>
                              <wps:txbx>
                                <w:txbxContent>
                                  <w:p w14:paraId="6B4F774F"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30" name="Rectangle 43930"/>
                              <wps:cNvSpPr/>
                              <wps:spPr>
                                <a:xfrm rot="-5399999">
                                  <a:off x="-354374" y="155951"/>
                                  <a:ext cx="872538" cy="127647"/>
                                </a:xfrm>
                                <a:prstGeom prst="rect">
                                  <a:avLst/>
                                </a:prstGeom>
                                <a:ln>
                                  <a:noFill/>
                                </a:ln>
                              </wps:spPr>
                              <wps:txbx>
                                <w:txbxContent>
                                  <w:p w14:paraId="62A112A6" w14:textId="77777777" w:rsidR="007D21F2" w:rsidRDefault="007D21F2" w:rsidP="00352E6D">
                                    <w:pPr>
                                      <w:spacing w:after="160" w:line="259" w:lineRule="auto"/>
                                    </w:pPr>
                                    <w:r>
                                      <w:rPr>
                                        <w:rFonts w:ascii="Arial" w:eastAsia="Arial" w:hAnsi="Arial" w:cs="Arial"/>
                                        <w:b/>
                                        <w:sz w:val="16"/>
                                      </w:rPr>
                                      <w:t xml:space="preserve">Үнийн дүн, $ </w:t>
                                    </w:r>
                                  </w:p>
                                </w:txbxContent>
                              </wps:txbx>
                              <wps:bodyPr horzOverflow="overflow" vert="horz" lIns="0" tIns="0" rIns="0" bIns="0" rtlCol="0">
                                <a:noAutofit/>
                              </wps:bodyPr>
                            </wps:wsp>
                            <wps:wsp>
                              <wps:cNvPr id="43932" name="Rectangle 43932"/>
                              <wps:cNvSpPr/>
                              <wps:spPr>
                                <a:xfrm rot="-5399999">
                                  <a:off x="15289" y="233006"/>
                                  <a:ext cx="374003" cy="127647"/>
                                </a:xfrm>
                                <a:prstGeom prst="rect">
                                  <a:avLst/>
                                </a:prstGeom>
                                <a:ln>
                                  <a:noFill/>
                                </a:ln>
                              </wps:spPr>
                              <wps:txbx>
                                <w:txbxContent>
                                  <w:p w14:paraId="58555B5F" w14:textId="77777777" w:rsidR="007D21F2" w:rsidRDefault="007D21F2" w:rsidP="00352E6D">
                                    <w:pPr>
                                      <w:spacing w:after="160" w:line="259" w:lineRule="auto"/>
                                    </w:pPr>
                                    <w:r>
                                      <w:rPr>
                                        <w:rFonts w:ascii="Arial" w:eastAsia="Arial" w:hAnsi="Arial" w:cs="Arial"/>
                                        <w:b/>
                                        <w:sz w:val="16"/>
                                      </w:rPr>
                                      <w:t xml:space="preserve">/мян/ </w:t>
                                    </w:r>
                                  </w:p>
                                </w:txbxContent>
                              </wps:txbx>
                              <wps:bodyPr horzOverflow="overflow" vert="horz" lIns="0" tIns="0" rIns="0" bIns="0" rtlCol="0">
                                <a:noAutofit/>
                              </wps:bodyPr>
                            </wps:wsp>
                            <wps:wsp>
                              <wps:cNvPr id="43933" name="Rectangle 43933"/>
                              <wps:cNvSpPr/>
                              <wps:spPr>
                                <a:xfrm rot="-5399999">
                                  <a:off x="177230" y="108828"/>
                                  <a:ext cx="37753" cy="151421"/>
                                </a:xfrm>
                                <a:prstGeom prst="rect">
                                  <a:avLst/>
                                </a:prstGeom>
                                <a:ln>
                                  <a:noFill/>
                                </a:ln>
                              </wps:spPr>
                              <wps:txbx>
                                <w:txbxContent>
                                  <w:p w14:paraId="5D9F2905"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4406F484" id="Group 630597" o:spid="_x0000_s1039" style="width:18.45pt;height:53.95pt;mso-position-horizontal-relative:char;mso-position-vertical-relative:line" coordsize="2344,68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">
                      <v:rect id="Rectangle 43929" o:spid="_x0000_s1040" style="position:absolute;left:568;top:5904;width:377;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" filled="f" stroked="f">
                        <v:textbox inset="0,0,0,0">
                          <w:txbxContent>
                            <w:p w14:paraId="6B4F774F"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30" o:spid="_x0000_s1041" style="position:absolute;left:-3543;top:1559;width:872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" filled="f" stroked="f">
                        <v:textbox inset="0,0,0,0">
                          <w:txbxContent>
                            <w:p w14:paraId="62A112A6" w14:textId="77777777" w:rsidR="007D21F2" w:rsidRDefault="007D21F2" w:rsidP="00352E6D">
                              <w:pPr>
                                <w:spacing w:after="160" w:line="259" w:lineRule="auto"/>
                              </w:pPr>
                              <w:r>
                                <w:rPr>
                                  <w:rFonts w:ascii="Arial" w:eastAsia="Arial" w:hAnsi="Arial" w:cs="Arial"/>
                                  <w:b/>
                                  <w:sz w:val="16"/>
                                </w:rPr>
                                <w:t xml:space="preserve">Үнийн дүн, $ </w:t>
                              </w:r>
                            </w:p>
                          </w:txbxContent>
                        </v:textbox>
                      </v:rect>
                      <v:rect id="Rectangle 43932" o:spid="_x0000_s1042" style="position:absolute;left:153;top:2329;width:374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" filled="f" stroked="f">
                        <v:textbox inset="0,0,0,0">
                          <w:txbxContent>
                            <w:p w14:paraId="58555B5F" w14:textId="77777777" w:rsidR="007D21F2" w:rsidRDefault="007D21F2" w:rsidP="00352E6D">
                              <w:pPr>
                                <w:spacing w:after="160" w:line="259" w:lineRule="auto"/>
                              </w:pPr>
                              <w:r>
                                <w:rPr>
                                  <w:rFonts w:ascii="Arial" w:eastAsia="Arial" w:hAnsi="Arial" w:cs="Arial"/>
                                  <w:b/>
                                  <w:sz w:val="16"/>
                                </w:rPr>
                                <w:t xml:space="preserve">/мян/ </w:t>
                              </w:r>
                            </w:p>
                          </w:txbxContent>
                        </v:textbox>
                      </v:rect>
                      <v:rect id="Rectangle 43933" o:spid="_x0000_s1043" style="position:absolute;left:1772;top:1087;width:378;height:151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" filled="f" stroked="f">
                        <v:textbox inset="0,0,0,0">
                          <w:txbxContent>
                            <w:p w14:paraId="5D9F2905"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63" w:type="dxa"/>
            <w:tcBorders>
              <w:top w:val="single" w:sz="4" w:space="0" w:color="000000"/>
              <w:left w:val="single" w:sz="4" w:space="0" w:color="000000"/>
              <w:bottom w:val="single" w:sz="4" w:space="0" w:color="000000"/>
              <w:right w:val="single" w:sz="4" w:space="0" w:color="000000"/>
            </w:tcBorders>
            <w:shd w:val="clear" w:color="auto" w:fill="D9D9D9"/>
          </w:tcPr>
          <w:p w14:paraId="6321A5EF" w14:textId="77777777" w:rsidR="00352E6D" w:rsidRPr="007D21F2" w:rsidRDefault="00352E6D" w:rsidP="007D21F2">
            <w:pPr>
              <w:spacing w:line="259" w:lineRule="auto"/>
              <w:ind w:left="237"/>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63D901B0" wp14:editId="1722968E">
                      <wp:extent cx="114046" cy="671513"/>
                      <wp:effectExtent l="0" t="0" r="0" b="0"/>
                      <wp:docPr id="630602" name="Group 630602"/>
                      <wp:cNvGraphicFramePr/>
                      <a:graphic xmlns:a="http://schemas.openxmlformats.org/drawingml/2006/main">
                        <a:graphicData uri="http://schemas.microsoft.com/office/word/2010/wordprocessingGroup">
                          <wpg:wgp>
                            <wpg:cNvGrpSpPr/>
                            <wpg:grpSpPr>
                              <a:xfrm>
                                <a:off x="0" y="0"/>
                                <a:ext cx="114046" cy="671513"/>
                                <a:chOff x="0" y="0"/>
                                <a:chExt cx="114046" cy="671513"/>
                              </a:xfrm>
                            </wpg:grpSpPr>
                            <wps:wsp>
                              <wps:cNvPr id="43936" name="Rectangle 43936"/>
                              <wps:cNvSpPr/>
                              <wps:spPr>
                                <a:xfrm rot="-5399999">
                                  <a:off x="56834" y="576926"/>
                                  <a:ext cx="37753" cy="151421"/>
                                </a:xfrm>
                                <a:prstGeom prst="rect">
                                  <a:avLst/>
                                </a:prstGeom>
                                <a:ln>
                                  <a:noFill/>
                                </a:ln>
                              </wps:spPr>
                              <wps:txbx>
                                <w:txbxContent>
                                  <w:p w14:paraId="3DF59908"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37" name="Rectangle 43937"/>
                              <wps:cNvSpPr/>
                              <wps:spPr>
                                <a:xfrm rot="-5399999">
                                  <a:off x="-326874" y="169965"/>
                                  <a:ext cx="817538" cy="127647"/>
                                </a:xfrm>
                                <a:prstGeom prst="rect">
                                  <a:avLst/>
                                </a:prstGeom>
                                <a:ln>
                                  <a:noFill/>
                                </a:ln>
                              </wps:spPr>
                              <wps:txbx>
                                <w:txbxContent>
                                  <w:p w14:paraId="11FC972F" w14:textId="77777777" w:rsidR="007D21F2" w:rsidRDefault="007D21F2" w:rsidP="00352E6D">
                                    <w:pPr>
                                      <w:spacing w:after="160" w:line="259" w:lineRule="auto"/>
                                    </w:pPr>
                                    <w:r>
                                      <w:rPr>
                                        <w:rFonts w:ascii="Arial" w:eastAsia="Arial" w:hAnsi="Arial" w:cs="Arial"/>
                                        <w:b/>
                                        <w:sz w:val="16"/>
                                      </w:rPr>
                                      <w:t xml:space="preserve">Тоо хэмжээ </w:t>
                                    </w:r>
                                  </w:p>
                                </w:txbxContent>
                              </wps:txbx>
                              <wps:bodyPr horzOverflow="overflow" vert="horz" lIns="0" tIns="0" rIns="0" bIns="0" rtlCol="0">
                                <a:noAutofit/>
                              </wps:bodyPr>
                            </wps:wsp>
                            <wps:wsp>
                              <wps:cNvPr id="43938" name="Rectangle 43938"/>
                              <wps:cNvSpPr/>
                              <wps:spPr>
                                <a:xfrm rot="-5399999">
                                  <a:off x="56834" y="-66200"/>
                                  <a:ext cx="37753" cy="151421"/>
                                </a:xfrm>
                                <a:prstGeom prst="rect">
                                  <a:avLst/>
                                </a:prstGeom>
                                <a:ln>
                                  <a:noFill/>
                                </a:ln>
                              </wps:spPr>
                              <wps:txbx>
                                <w:txbxContent>
                                  <w:p w14:paraId="2240A04C"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63D901B0" id="Group 630602" o:spid="_x0000_s1044" style="width:9pt;height:52.9pt;mso-position-horizontal-relative:char;mso-position-vertical-relative:line" coordsize="1140,6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">
                      <v:rect id="Rectangle 43936" o:spid="_x0000_s1045" style="position:absolute;left:568;top:5769;width:378;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" filled="f" stroked="f">
                        <v:textbox inset="0,0,0,0">
                          <w:txbxContent>
                            <w:p w14:paraId="3DF59908"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37" o:spid="_x0000_s1046" style="position:absolute;left:-3268;top:1699;width:817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" filled="f" stroked="f">
                        <v:textbox inset="0,0,0,0">
                          <w:txbxContent>
                            <w:p w14:paraId="11FC972F" w14:textId="77777777" w:rsidR="007D21F2" w:rsidRDefault="007D21F2" w:rsidP="00352E6D">
                              <w:pPr>
                                <w:spacing w:after="160" w:line="259" w:lineRule="auto"/>
                              </w:pPr>
                              <w:r>
                                <w:rPr>
                                  <w:rFonts w:ascii="Arial" w:eastAsia="Arial" w:hAnsi="Arial" w:cs="Arial"/>
                                  <w:b/>
                                  <w:sz w:val="16"/>
                                </w:rPr>
                                <w:t xml:space="preserve">Тоо хэмжээ </w:t>
                              </w:r>
                            </w:p>
                          </w:txbxContent>
                        </v:textbox>
                      </v:rect>
                      <v:rect id="Rectangle 43938" o:spid="_x0000_s1047" style="position:absolute;left:569;top:-662;width:376;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" filled="f" stroked="f">
                        <v:textbox inset="0,0,0,0">
                          <w:txbxContent>
                            <w:p w14:paraId="2240A04C"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17" w:type="dxa"/>
            <w:tcBorders>
              <w:top w:val="single" w:sz="4" w:space="0" w:color="000000"/>
              <w:left w:val="single" w:sz="4" w:space="0" w:color="000000"/>
              <w:bottom w:val="single" w:sz="4" w:space="0" w:color="000000"/>
              <w:right w:val="single" w:sz="4" w:space="0" w:color="000000"/>
            </w:tcBorders>
            <w:shd w:val="clear" w:color="auto" w:fill="D9D9D9"/>
          </w:tcPr>
          <w:p w14:paraId="1CE7BF55" w14:textId="77777777" w:rsidR="00352E6D" w:rsidRPr="007D21F2" w:rsidRDefault="00352E6D" w:rsidP="007D21F2">
            <w:pPr>
              <w:spacing w:line="259" w:lineRule="auto"/>
              <w:ind w:left="116"/>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24F6825B" wp14:editId="1FF39C73">
                      <wp:extent cx="234442" cy="684999"/>
                      <wp:effectExtent l="0" t="0" r="0" b="0"/>
                      <wp:docPr id="630606" name="Group 630606"/>
                      <wp:cNvGraphicFramePr/>
                      <a:graphic xmlns:a="http://schemas.openxmlformats.org/drawingml/2006/main">
                        <a:graphicData uri="http://schemas.microsoft.com/office/word/2010/wordprocessingGroup">
                          <wpg:wgp>
                            <wpg:cNvGrpSpPr/>
                            <wpg:grpSpPr>
                              <a:xfrm>
                                <a:off x="0" y="0"/>
                                <a:ext cx="234442" cy="684999"/>
                                <a:chOff x="0" y="0"/>
                                <a:chExt cx="234442" cy="684999"/>
                              </a:xfrm>
                            </wpg:grpSpPr>
                            <wps:wsp>
                              <wps:cNvPr id="43941" name="Rectangle 43941"/>
                              <wps:cNvSpPr/>
                              <wps:spPr>
                                <a:xfrm rot="-5399999">
                                  <a:off x="56834" y="590412"/>
                                  <a:ext cx="37753" cy="151421"/>
                                </a:xfrm>
                                <a:prstGeom prst="rect">
                                  <a:avLst/>
                                </a:prstGeom>
                                <a:ln>
                                  <a:noFill/>
                                </a:ln>
                              </wps:spPr>
                              <wps:txbx>
                                <w:txbxContent>
                                  <w:p w14:paraId="24523C42"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42" name="Rectangle 43942"/>
                              <wps:cNvSpPr/>
                              <wps:spPr>
                                <a:xfrm rot="-5399999">
                                  <a:off x="-354374" y="155951"/>
                                  <a:ext cx="872538" cy="127647"/>
                                </a:xfrm>
                                <a:prstGeom prst="rect">
                                  <a:avLst/>
                                </a:prstGeom>
                                <a:ln>
                                  <a:noFill/>
                                </a:ln>
                              </wps:spPr>
                              <wps:txbx>
                                <w:txbxContent>
                                  <w:p w14:paraId="01DE6FBF" w14:textId="77777777" w:rsidR="007D21F2" w:rsidRDefault="007D21F2" w:rsidP="00352E6D">
                                    <w:pPr>
                                      <w:spacing w:after="160" w:line="259" w:lineRule="auto"/>
                                    </w:pPr>
                                    <w:r>
                                      <w:rPr>
                                        <w:rFonts w:ascii="Arial" w:eastAsia="Arial" w:hAnsi="Arial" w:cs="Arial"/>
                                        <w:b/>
                                        <w:sz w:val="16"/>
                                      </w:rPr>
                                      <w:t xml:space="preserve">Үнийн дүн, $ </w:t>
                                    </w:r>
                                  </w:p>
                                </w:txbxContent>
                              </wps:txbx>
                              <wps:bodyPr horzOverflow="overflow" vert="horz" lIns="0" tIns="0" rIns="0" bIns="0" rtlCol="0">
                                <a:noAutofit/>
                              </wps:bodyPr>
                            </wps:wsp>
                            <wps:wsp>
                              <wps:cNvPr id="43944" name="Rectangle 43944"/>
                              <wps:cNvSpPr/>
                              <wps:spPr>
                                <a:xfrm rot="-5399999">
                                  <a:off x="15289" y="233006"/>
                                  <a:ext cx="374003" cy="127647"/>
                                </a:xfrm>
                                <a:prstGeom prst="rect">
                                  <a:avLst/>
                                </a:prstGeom>
                                <a:ln>
                                  <a:noFill/>
                                </a:ln>
                              </wps:spPr>
                              <wps:txbx>
                                <w:txbxContent>
                                  <w:p w14:paraId="4D71959A" w14:textId="77777777" w:rsidR="007D21F2" w:rsidRDefault="007D21F2" w:rsidP="00352E6D">
                                    <w:pPr>
                                      <w:spacing w:after="160" w:line="259" w:lineRule="auto"/>
                                    </w:pPr>
                                    <w:r>
                                      <w:rPr>
                                        <w:rFonts w:ascii="Arial" w:eastAsia="Arial" w:hAnsi="Arial" w:cs="Arial"/>
                                        <w:b/>
                                        <w:sz w:val="16"/>
                                      </w:rPr>
                                      <w:t xml:space="preserve">/мян/ </w:t>
                                    </w:r>
                                  </w:p>
                                </w:txbxContent>
                              </wps:txbx>
                              <wps:bodyPr horzOverflow="overflow" vert="horz" lIns="0" tIns="0" rIns="0" bIns="0" rtlCol="0">
                                <a:noAutofit/>
                              </wps:bodyPr>
                            </wps:wsp>
                            <wps:wsp>
                              <wps:cNvPr id="43945" name="Rectangle 43945"/>
                              <wps:cNvSpPr/>
                              <wps:spPr>
                                <a:xfrm rot="-5399999">
                                  <a:off x="177230" y="108828"/>
                                  <a:ext cx="37753" cy="151421"/>
                                </a:xfrm>
                                <a:prstGeom prst="rect">
                                  <a:avLst/>
                                </a:prstGeom>
                                <a:ln>
                                  <a:noFill/>
                                </a:ln>
                              </wps:spPr>
                              <wps:txbx>
                                <w:txbxContent>
                                  <w:p w14:paraId="19851D07"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24F6825B" id="Group 630606" o:spid="_x0000_s1048" style="width:18.45pt;height:53.95pt;mso-position-horizontal-relative:char;mso-position-vertical-relative:line" coordsize="2344,68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">
                      <v:rect id="Rectangle 43941" o:spid="_x0000_s1049" style="position:absolute;left:568;top:5904;width:377;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" filled="f" stroked="f">
                        <v:textbox inset="0,0,0,0">
                          <w:txbxContent>
                            <w:p w14:paraId="24523C42"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42" o:spid="_x0000_s1050" style="position:absolute;left:-3543;top:1559;width:872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" filled="f" stroked="f">
                        <v:textbox inset="0,0,0,0">
                          <w:txbxContent>
                            <w:p w14:paraId="01DE6FBF" w14:textId="77777777" w:rsidR="007D21F2" w:rsidRDefault="007D21F2" w:rsidP="00352E6D">
                              <w:pPr>
                                <w:spacing w:after="160" w:line="259" w:lineRule="auto"/>
                              </w:pPr>
                              <w:r>
                                <w:rPr>
                                  <w:rFonts w:ascii="Arial" w:eastAsia="Arial" w:hAnsi="Arial" w:cs="Arial"/>
                                  <w:b/>
                                  <w:sz w:val="16"/>
                                </w:rPr>
                                <w:t xml:space="preserve">Үнийн дүн, $ </w:t>
                              </w:r>
                            </w:p>
                          </w:txbxContent>
                        </v:textbox>
                      </v:rect>
                      <v:rect id="Rectangle 43944" o:spid="_x0000_s1051" style="position:absolute;left:153;top:2329;width:374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" filled="f" stroked="f">
                        <v:textbox inset="0,0,0,0">
                          <w:txbxContent>
                            <w:p w14:paraId="4D71959A" w14:textId="77777777" w:rsidR="007D21F2" w:rsidRDefault="007D21F2" w:rsidP="00352E6D">
                              <w:pPr>
                                <w:spacing w:after="160" w:line="259" w:lineRule="auto"/>
                              </w:pPr>
                              <w:r>
                                <w:rPr>
                                  <w:rFonts w:ascii="Arial" w:eastAsia="Arial" w:hAnsi="Arial" w:cs="Arial"/>
                                  <w:b/>
                                  <w:sz w:val="16"/>
                                </w:rPr>
                                <w:t xml:space="preserve">/мян/ </w:t>
                              </w:r>
                            </w:p>
                          </w:txbxContent>
                        </v:textbox>
                      </v:rect>
                      <v:rect id="Rectangle 43945" o:spid="_x0000_s1052" style="position:absolute;left:1772;top:1087;width:378;height:151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" filled="f" stroked="f">
                        <v:textbox inset="0,0,0,0">
                          <w:txbxContent>
                            <w:p w14:paraId="19851D07"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18" w:type="dxa"/>
            <w:tcBorders>
              <w:top w:val="single" w:sz="4" w:space="0" w:color="000000"/>
              <w:left w:val="single" w:sz="4" w:space="0" w:color="000000"/>
              <w:bottom w:val="single" w:sz="4" w:space="0" w:color="000000"/>
              <w:right w:val="single" w:sz="4" w:space="0" w:color="000000"/>
            </w:tcBorders>
            <w:shd w:val="clear" w:color="auto" w:fill="D9D9D9"/>
          </w:tcPr>
          <w:p w14:paraId="01A3DCE0" w14:textId="77777777" w:rsidR="00352E6D" w:rsidRPr="007D21F2" w:rsidRDefault="00352E6D" w:rsidP="007D21F2">
            <w:pPr>
              <w:spacing w:line="259" w:lineRule="auto"/>
              <w:ind w:left="212"/>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5FC5B4E0" wp14:editId="3EB8F20E">
                      <wp:extent cx="114046" cy="671513"/>
                      <wp:effectExtent l="0" t="0" r="0" b="0"/>
                      <wp:docPr id="630610" name="Group 630610"/>
                      <wp:cNvGraphicFramePr/>
                      <a:graphic xmlns:a="http://schemas.openxmlformats.org/drawingml/2006/main">
                        <a:graphicData uri="http://schemas.microsoft.com/office/word/2010/wordprocessingGroup">
                          <wpg:wgp>
                            <wpg:cNvGrpSpPr/>
                            <wpg:grpSpPr>
                              <a:xfrm>
                                <a:off x="0" y="0"/>
                                <a:ext cx="114046" cy="671513"/>
                                <a:chOff x="0" y="0"/>
                                <a:chExt cx="114046" cy="671513"/>
                              </a:xfrm>
                            </wpg:grpSpPr>
                            <wps:wsp>
                              <wps:cNvPr id="43948" name="Rectangle 43948"/>
                              <wps:cNvSpPr/>
                              <wps:spPr>
                                <a:xfrm rot="-5399999">
                                  <a:off x="56834" y="576926"/>
                                  <a:ext cx="37753" cy="151421"/>
                                </a:xfrm>
                                <a:prstGeom prst="rect">
                                  <a:avLst/>
                                </a:prstGeom>
                                <a:ln>
                                  <a:noFill/>
                                </a:ln>
                              </wps:spPr>
                              <wps:txbx>
                                <w:txbxContent>
                                  <w:p w14:paraId="22B74520"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49" name="Rectangle 43949"/>
                              <wps:cNvSpPr/>
                              <wps:spPr>
                                <a:xfrm rot="-5399999">
                                  <a:off x="-326874" y="169965"/>
                                  <a:ext cx="817538" cy="127647"/>
                                </a:xfrm>
                                <a:prstGeom prst="rect">
                                  <a:avLst/>
                                </a:prstGeom>
                                <a:ln>
                                  <a:noFill/>
                                </a:ln>
                              </wps:spPr>
                              <wps:txbx>
                                <w:txbxContent>
                                  <w:p w14:paraId="6BE39D36" w14:textId="77777777" w:rsidR="007D21F2" w:rsidRDefault="007D21F2" w:rsidP="00352E6D">
                                    <w:pPr>
                                      <w:spacing w:after="160" w:line="259" w:lineRule="auto"/>
                                    </w:pPr>
                                    <w:r>
                                      <w:rPr>
                                        <w:rFonts w:ascii="Arial" w:eastAsia="Arial" w:hAnsi="Arial" w:cs="Arial"/>
                                        <w:b/>
                                        <w:sz w:val="16"/>
                                      </w:rPr>
                                      <w:t xml:space="preserve">Тоо хэмжээ </w:t>
                                    </w:r>
                                  </w:p>
                                </w:txbxContent>
                              </wps:txbx>
                              <wps:bodyPr horzOverflow="overflow" vert="horz" lIns="0" tIns="0" rIns="0" bIns="0" rtlCol="0">
                                <a:noAutofit/>
                              </wps:bodyPr>
                            </wps:wsp>
                            <wps:wsp>
                              <wps:cNvPr id="43950" name="Rectangle 43950"/>
                              <wps:cNvSpPr/>
                              <wps:spPr>
                                <a:xfrm rot="-5399999">
                                  <a:off x="56834" y="-66200"/>
                                  <a:ext cx="37753" cy="151421"/>
                                </a:xfrm>
                                <a:prstGeom prst="rect">
                                  <a:avLst/>
                                </a:prstGeom>
                                <a:ln>
                                  <a:noFill/>
                                </a:ln>
                              </wps:spPr>
                              <wps:txbx>
                                <w:txbxContent>
                                  <w:p w14:paraId="1613107D"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5FC5B4E0" id="Group 630610" o:spid="_x0000_s1053" style="width:9pt;height:52.9pt;mso-position-horizontal-relative:char;mso-position-vertical-relative:line" coordsize="1140,6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">
                      <v:rect id="Rectangle 43948" o:spid="_x0000_s1054" style="position:absolute;left:568;top:5769;width:378;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" filled="f" stroked="f">
                        <v:textbox inset="0,0,0,0">
                          <w:txbxContent>
                            <w:p w14:paraId="22B74520"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49" o:spid="_x0000_s1055" style="position:absolute;left:-3268;top:1699;width:817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" filled="f" stroked="f">
                        <v:textbox inset="0,0,0,0">
                          <w:txbxContent>
                            <w:p w14:paraId="6BE39D36" w14:textId="77777777" w:rsidR="007D21F2" w:rsidRDefault="007D21F2" w:rsidP="00352E6D">
                              <w:pPr>
                                <w:spacing w:after="160" w:line="259" w:lineRule="auto"/>
                              </w:pPr>
                              <w:r>
                                <w:rPr>
                                  <w:rFonts w:ascii="Arial" w:eastAsia="Arial" w:hAnsi="Arial" w:cs="Arial"/>
                                  <w:b/>
                                  <w:sz w:val="16"/>
                                </w:rPr>
                                <w:t xml:space="preserve">Тоо хэмжээ </w:t>
                              </w:r>
                            </w:p>
                          </w:txbxContent>
                        </v:textbox>
                      </v:rect>
                      <v:rect id="Rectangle 43950" o:spid="_x0000_s1056" style="position:absolute;left:569;top:-662;width:376;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" filled="f" stroked="f">
                        <v:textbox inset="0,0,0,0">
                          <w:txbxContent>
                            <w:p w14:paraId="1613107D"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16" w:type="dxa"/>
            <w:tcBorders>
              <w:top w:val="single" w:sz="4" w:space="0" w:color="000000"/>
              <w:left w:val="single" w:sz="4" w:space="0" w:color="000000"/>
              <w:bottom w:val="single" w:sz="4" w:space="0" w:color="000000"/>
              <w:right w:val="single" w:sz="4" w:space="0" w:color="000000"/>
            </w:tcBorders>
            <w:shd w:val="clear" w:color="auto" w:fill="D9D9D9"/>
          </w:tcPr>
          <w:p w14:paraId="065D2B4F" w14:textId="77777777" w:rsidR="00352E6D" w:rsidRPr="007D21F2" w:rsidRDefault="00352E6D" w:rsidP="007D21F2">
            <w:pPr>
              <w:spacing w:line="259" w:lineRule="auto"/>
              <w:ind w:left="114"/>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582AE684" wp14:editId="00DA3138">
                      <wp:extent cx="234442" cy="684999"/>
                      <wp:effectExtent l="0" t="0" r="0" b="0"/>
                      <wp:docPr id="630614" name="Group 630614"/>
                      <wp:cNvGraphicFramePr/>
                      <a:graphic xmlns:a="http://schemas.openxmlformats.org/drawingml/2006/main">
                        <a:graphicData uri="http://schemas.microsoft.com/office/word/2010/wordprocessingGroup">
                          <wpg:wgp>
                            <wpg:cNvGrpSpPr/>
                            <wpg:grpSpPr>
                              <a:xfrm>
                                <a:off x="0" y="0"/>
                                <a:ext cx="234442" cy="684999"/>
                                <a:chOff x="0" y="0"/>
                                <a:chExt cx="234442" cy="684999"/>
                              </a:xfrm>
                            </wpg:grpSpPr>
                            <wps:wsp>
                              <wps:cNvPr id="43953" name="Rectangle 43953"/>
                              <wps:cNvSpPr/>
                              <wps:spPr>
                                <a:xfrm rot="-5399999">
                                  <a:off x="56834" y="590412"/>
                                  <a:ext cx="37753" cy="151421"/>
                                </a:xfrm>
                                <a:prstGeom prst="rect">
                                  <a:avLst/>
                                </a:prstGeom>
                                <a:ln>
                                  <a:noFill/>
                                </a:ln>
                              </wps:spPr>
                              <wps:txbx>
                                <w:txbxContent>
                                  <w:p w14:paraId="746C463A"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54" name="Rectangle 43954"/>
                              <wps:cNvSpPr/>
                              <wps:spPr>
                                <a:xfrm rot="-5399999">
                                  <a:off x="-354374" y="155951"/>
                                  <a:ext cx="872538" cy="127647"/>
                                </a:xfrm>
                                <a:prstGeom prst="rect">
                                  <a:avLst/>
                                </a:prstGeom>
                                <a:ln>
                                  <a:noFill/>
                                </a:ln>
                              </wps:spPr>
                              <wps:txbx>
                                <w:txbxContent>
                                  <w:p w14:paraId="78CF0F76" w14:textId="77777777" w:rsidR="007D21F2" w:rsidRDefault="007D21F2" w:rsidP="00352E6D">
                                    <w:pPr>
                                      <w:spacing w:after="160" w:line="259" w:lineRule="auto"/>
                                    </w:pPr>
                                    <w:r>
                                      <w:rPr>
                                        <w:rFonts w:ascii="Arial" w:eastAsia="Arial" w:hAnsi="Arial" w:cs="Arial"/>
                                        <w:b/>
                                        <w:sz w:val="16"/>
                                      </w:rPr>
                                      <w:t xml:space="preserve">Үнийн дүн, $ </w:t>
                                    </w:r>
                                  </w:p>
                                </w:txbxContent>
                              </wps:txbx>
                              <wps:bodyPr horzOverflow="overflow" vert="horz" lIns="0" tIns="0" rIns="0" bIns="0" rtlCol="0">
                                <a:noAutofit/>
                              </wps:bodyPr>
                            </wps:wsp>
                            <wps:wsp>
                              <wps:cNvPr id="43956" name="Rectangle 43956"/>
                              <wps:cNvSpPr/>
                              <wps:spPr>
                                <a:xfrm rot="-5399999">
                                  <a:off x="15289" y="233006"/>
                                  <a:ext cx="374003" cy="127647"/>
                                </a:xfrm>
                                <a:prstGeom prst="rect">
                                  <a:avLst/>
                                </a:prstGeom>
                                <a:ln>
                                  <a:noFill/>
                                </a:ln>
                              </wps:spPr>
                              <wps:txbx>
                                <w:txbxContent>
                                  <w:p w14:paraId="3A910D64" w14:textId="77777777" w:rsidR="007D21F2" w:rsidRDefault="007D21F2" w:rsidP="00352E6D">
                                    <w:pPr>
                                      <w:spacing w:after="160" w:line="259" w:lineRule="auto"/>
                                    </w:pPr>
                                    <w:r>
                                      <w:rPr>
                                        <w:rFonts w:ascii="Arial" w:eastAsia="Arial" w:hAnsi="Arial" w:cs="Arial"/>
                                        <w:b/>
                                        <w:sz w:val="16"/>
                                      </w:rPr>
                                      <w:t xml:space="preserve">/мян/ </w:t>
                                    </w:r>
                                  </w:p>
                                </w:txbxContent>
                              </wps:txbx>
                              <wps:bodyPr horzOverflow="overflow" vert="horz" lIns="0" tIns="0" rIns="0" bIns="0" rtlCol="0">
                                <a:noAutofit/>
                              </wps:bodyPr>
                            </wps:wsp>
                            <wps:wsp>
                              <wps:cNvPr id="43957" name="Rectangle 43957"/>
                              <wps:cNvSpPr/>
                              <wps:spPr>
                                <a:xfrm rot="-5399999">
                                  <a:off x="177230" y="108828"/>
                                  <a:ext cx="37753" cy="151421"/>
                                </a:xfrm>
                                <a:prstGeom prst="rect">
                                  <a:avLst/>
                                </a:prstGeom>
                                <a:ln>
                                  <a:noFill/>
                                </a:ln>
                              </wps:spPr>
                              <wps:txbx>
                                <w:txbxContent>
                                  <w:p w14:paraId="69BB81FA"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582AE684" id="Group 630614" o:spid="_x0000_s1057" style="width:18.45pt;height:53.95pt;mso-position-horizontal-relative:char;mso-position-vertical-relative:line" coordsize="2344,68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">
                      <v:rect id="Rectangle 43953" o:spid="_x0000_s1058" style="position:absolute;left:568;top:5904;width:377;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" filled="f" stroked="f">
                        <v:textbox inset="0,0,0,0">
                          <w:txbxContent>
                            <w:p w14:paraId="746C463A"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54" o:spid="_x0000_s1059" style="position:absolute;left:-3543;top:1559;width:872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" filled="f" stroked="f">
                        <v:textbox inset="0,0,0,0">
                          <w:txbxContent>
                            <w:p w14:paraId="78CF0F76" w14:textId="77777777" w:rsidR="007D21F2" w:rsidRDefault="007D21F2" w:rsidP="00352E6D">
                              <w:pPr>
                                <w:spacing w:after="160" w:line="259" w:lineRule="auto"/>
                              </w:pPr>
                              <w:r>
                                <w:rPr>
                                  <w:rFonts w:ascii="Arial" w:eastAsia="Arial" w:hAnsi="Arial" w:cs="Arial"/>
                                  <w:b/>
                                  <w:sz w:val="16"/>
                                </w:rPr>
                                <w:t xml:space="preserve">Үнийн дүн, $ </w:t>
                              </w:r>
                            </w:p>
                          </w:txbxContent>
                        </v:textbox>
                      </v:rect>
                      <v:rect id="Rectangle 43956" o:spid="_x0000_s1060" style="position:absolute;left:153;top:2329;width:374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" filled="f" stroked="f">
                        <v:textbox inset="0,0,0,0">
                          <w:txbxContent>
                            <w:p w14:paraId="3A910D64" w14:textId="77777777" w:rsidR="007D21F2" w:rsidRDefault="007D21F2" w:rsidP="00352E6D">
                              <w:pPr>
                                <w:spacing w:after="160" w:line="259" w:lineRule="auto"/>
                              </w:pPr>
                              <w:r>
                                <w:rPr>
                                  <w:rFonts w:ascii="Arial" w:eastAsia="Arial" w:hAnsi="Arial" w:cs="Arial"/>
                                  <w:b/>
                                  <w:sz w:val="16"/>
                                </w:rPr>
                                <w:t xml:space="preserve">/мян/ </w:t>
                              </w:r>
                            </w:p>
                          </w:txbxContent>
                        </v:textbox>
                      </v:rect>
                      <v:rect id="Rectangle 43957" o:spid="_x0000_s1061" style="position:absolute;left:1772;top:1087;width:378;height:151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" filled="f" stroked="f">
                        <v:textbox inset="0,0,0,0">
                          <w:txbxContent>
                            <w:p w14:paraId="69BB81FA"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17" w:type="dxa"/>
            <w:tcBorders>
              <w:top w:val="single" w:sz="4" w:space="0" w:color="000000"/>
              <w:left w:val="single" w:sz="4" w:space="0" w:color="000000"/>
              <w:bottom w:val="single" w:sz="4" w:space="0" w:color="000000"/>
              <w:right w:val="single" w:sz="4" w:space="0" w:color="000000"/>
            </w:tcBorders>
            <w:shd w:val="clear" w:color="auto" w:fill="D9D9D9"/>
          </w:tcPr>
          <w:p w14:paraId="3F533670" w14:textId="77777777" w:rsidR="00352E6D" w:rsidRPr="007D21F2" w:rsidRDefault="00352E6D" w:rsidP="007D21F2">
            <w:pPr>
              <w:spacing w:line="259" w:lineRule="auto"/>
              <w:ind w:left="212"/>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4D9EEDF6" wp14:editId="651BCE2F">
                      <wp:extent cx="114046" cy="671513"/>
                      <wp:effectExtent l="0" t="0" r="0" b="0"/>
                      <wp:docPr id="630618" name="Group 630618"/>
                      <wp:cNvGraphicFramePr/>
                      <a:graphic xmlns:a="http://schemas.openxmlformats.org/drawingml/2006/main">
                        <a:graphicData uri="http://schemas.microsoft.com/office/word/2010/wordprocessingGroup">
                          <wpg:wgp>
                            <wpg:cNvGrpSpPr/>
                            <wpg:grpSpPr>
                              <a:xfrm>
                                <a:off x="0" y="0"/>
                                <a:ext cx="114046" cy="671513"/>
                                <a:chOff x="0" y="0"/>
                                <a:chExt cx="114046" cy="671513"/>
                              </a:xfrm>
                            </wpg:grpSpPr>
                            <wps:wsp>
                              <wps:cNvPr id="43960" name="Rectangle 43960"/>
                              <wps:cNvSpPr/>
                              <wps:spPr>
                                <a:xfrm rot="-5399999">
                                  <a:off x="56834" y="576926"/>
                                  <a:ext cx="37753" cy="151421"/>
                                </a:xfrm>
                                <a:prstGeom prst="rect">
                                  <a:avLst/>
                                </a:prstGeom>
                                <a:ln>
                                  <a:noFill/>
                                </a:ln>
                              </wps:spPr>
                              <wps:txbx>
                                <w:txbxContent>
                                  <w:p w14:paraId="59764D0E"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61" name="Rectangle 43961"/>
                              <wps:cNvSpPr/>
                              <wps:spPr>
                                <a:xfrm rot="-5399999">
                                  <a:off x="-326874" y="169965"/>
                                  <a:ext cx="817538" cy="127647"/>
                                </a:xfrm>
                                <a:prstGeom prst="rect">
                                  <a:avLst/>
                                </a:prstGeom>
                                <a:ln>
                                  <a:noFill/>
                                </a:ln>
                              </wps:spPr>
                              <wps:txbx>
                                <w:txbxContent>
                                  <w:p w14:paraId="2A76E7E1" w14:textId="77777777" w:rsidR="007D21F2" w:rsidRDefault="007D21F2" w:rsidP="00352E6D">
                                    <w:pPr>
                                      <w:spacing w:after="160" w:line="259" w:lineRule="auto"/>
                                    </w:pPr>
                                    <w:r>
                                      <w:rPr>
                                        <w:rFonts w:ascii="Arial" w:eastAsia="Arial" w:hAnsi="Arial" w:cs="Arial"/>
                                        <w:b/>
                                        <w:sz w:val="16"/>
                                      </w:rPr>
                                      <w:t xml:space="preserve">Тоо хэмжээ </w:t>
                                    </w:r>
                                  </w:p>
                                </w:txbxContent>
                              </wps:txbx>
                              <wps:bodyPr horzOverflow="overflow" vert="horz" lIns="0" tIns="0" rIns="0" bIns="0" rtlCol="0">
                                <a:noAutofit/>
                              </wps:bodyPr>
                            </wps:wsp>
                            <wps:wsp>
                              <wps:cNvPr id="43962" name="Rectangle 43962"/>
                              <wps:cNvSpPr/>
                              <wps:spPr>
                                <a:xfrm rot="-5399999">
                                  <a:off x="56833" y="-66200"/>
                                  <a:ext cx="37753" cy="151421"/>
                                </a:xfrm>
                                <a:prstGeom prst="rect">
                                  <a:avLst/>
                                </a:prstGeom>
                                <a:ln>
                                  <a:noFill/>
                                </a:ln>
                              </wps:spPr>
                              <wps:txbx>
                                <w:txbxContent>
                                  <w:p w14:paraId="2EAA7BC1"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4D9EEDF6" id="Group 630618" o:spid="_x0000_s1062" style="width:9pt;height:52.9pt;mso-position-horizontal-relative:char;mso-position-vertical-relative:line" coordsize="1140,6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">
                      <v:rect id="Rectangle 43960" o:spid="_x0000_s1063" style="position:absolute;left:568;top:5769;width:378;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" filled="f" stroked="f">
                        <v:textbox inset="0,0,0,0">
                          <w:txbxContent>
                            <w:p w14:paraId="59764D0E"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61" o:spid="_x0000_s1064" style="position:absolute;left:-3268;top:1699;width:817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" filled="f" stroked="f">
                        <v:textbox inset="0,0,0,0">
                          <w:txbxContent>
                            <w:p w14:paraId="2A76E7E1" w14:textId="77777777" w:rsidR="007D21F2" w:rsidRDefault="007D21F2" w:rsidP="00352E6D">
                              <w:pPr>
                                <w:spacing w:after="160" w:line="259" w:lineRule="auto"/>
                              </w:pPr>
                              <w:r>
                                <w:rPr>
                                  <w:rFonts w:ascii="Arial" w:eastAsia="Arial" w:hAnsi="Arial" w:cs="Arial"/>
                                  <w:b/>
                                  <w:sz w:val="16"/>
                                </w:rPr>
                                <w:t xml:space="preserve">Тоо хэмжээ </w:t>
                              </w:r>
                            </w:p>
                          </w:txbxContent>
                        </v:textbox>
                      </v:rect>
                      <v:rect id="Rectangle 43962" o:spid="_x0000_s1065" style="position:absolute;left:569;top:-662;width:376;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" filled="f" stroked="f">
                        <v:textbox inset="0,0,0,0">
                          <w:txbxContent>
                            <w:p w14:paraId="2EAA7BC1"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740" w:type="dxa"/>
            <w:tcBorders>
              <w:top w:val="single" w:sz="4" w:space="0" w:color="000000"/>
              <w:left w:val="single" w:sz="4" w:space="0" w:color="000000"/>
              <w:bottom w:val="single" w:sz="4" w:space="0" w:color="000000"/>
              <w:right w:val="single" w:sz="4" w:space="0" w:color="000000"/>
            </w:tcBorders>
            <w:shd w:val="clear" w:color="auto" w:fill="D9D9D9"/>
          </w:tcPr>
          <w:p w14:paraId="765C49A1" w14:textId="77777777" w:rsidR="00352E6D" w:rsidRPr="007D21F2" w:rsidRDefault="00352E6D" w:rsidP="007D21F2">
            <w:pPr>
              <w:spacing w:line="259" w:lineRule="auto"/>
              <w:ind w:left="188"/>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76C1C1E1" wp14:editId="0237C8A8">
                      <wp:extent cx="234442" cy="684999"/>
                      <wp:effectExtent l="0" t="0" r="0" b="0"/>
                      <wp:docPr id="630623" name="Group 630623"/>
                      <wp:cNvGraphicFramePr/>
                      <a:graphic xmlns:a="http://schemas.openxmlformats.org/drawingml/2006/main">
                        <a:graphicData uri="http://schemas.microsoft.com/office/word/2010/wordprocessingGroup">
                          <wpg:wgp>
                            <wpg:cNvGrpSpPr/>
                            <wpg:grpSpPr>
                              <a:xfrm>
                                <a:off x="0" y="0"/>
                                <a:ext cx="234442" cy="684999"/>
                                <a:chOff x="0" y="0"/>
                                <a:chExt cx="234442" cy="684999"/>
                              </a:xfrm>
                            </wpg:grpSpPr>
                            <wps:wsp>
                              <wps:cNvPr id="43965" name="Rectangle 43965"/>
                              <wps:cNvSpPr/>
                              <wps:spPr>
                                <a:xfrm rot="-5399999">
                                  <a:off x="56834" y="590412"/>
                                  <a:ext cx="37753" cy="151421"/>
                                </a:xfrm>
                                <a:prstGeom prst="rect">
                                  <a:avLst/>
                                </a:prstGeom>
                                <a:ln>
                                  <a:noFill/>
                                </a:ln>
                              </wps:spPr>
                              <wps:txbx>
                                <w:txbxContent>
                                  <w:p w14:paraId="5D5A6CDC"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66" name="Rectangle 43966"/>
                              <wps:cNvSpPr/>
                              <wps:spPr>
                                <a:xfrm rot="-5399999">
                                  <a:off x="-354374" y="155951"/>
                                  <a:ext cx="872538" cy="127647"/>
                                </a:xfrm>
                                <a:prstGeom prst="rect">
                                  <a:avLst/>
                                </a:prstGeom>
                                <a:ln>
                                  <a:noFill/>
                                </a:ln>
                              </wps:spPr>
                              <wps:txbx>
                                <w:txbxContent>
                                  <w:p w14:paraId="710F1447" w14:textId="77777777" w:rsidR="007D21F2" w:rsidRDefault="007D21F2" w:rsidP="00352E6D">
                                    <w:pPr>
                                      <w:spacing w:after="160" w:line="259" w:lineRule="auto"/>
                                    </w:pPr>
                                    <w:r>
                                      <w:rPr>
                                        <w:rFonts w:ascii="Arial" w:eastAsia="Arial" w:hAnsi="Arial" w:cs="Arial"/>
                                        <w:b/>
                                        <w:sz w:val="16"/>
                                      </w:rPr>
                                      <w:t xml:space="preserve">Үнийн дүн, $ </w:t>
                                    </w:r>
                                  </w:p>
                                </w:txbxContent>
                              </wps:txbx>
                              <wps:bodyPr horzOverflow="overflow" vert="horz" lIns="0" tIns="0" rIns="0" bIns="0" rtlCol="0">
                                <a:noAutofit/>
                              </wps:bodyPr>
                            </wps:wsp>
                            <wps:wsp>
                              <wps:cNvPr id="43968" name="Rectangle 43968"/>
                              <wps:cNvSpPr/>
                              <wps:spPr>
                                <a:xfrm rot="-5399999">
                                  <a:off x="15289" y="233006"/>
                                  <a:ext cx="374003" cy="127647"/>
                                </a:xfrm>
                                <a:prstGeom prst="rect">
                                  <a:avLst/>
                                </a:prstGeom>
                                <a:ln>
                                  <a:noFill/>
                                </a:ln>
                              </wps:spPr>
                              <wps:txbx>
                                <w:txbxContent>
                                  <w:p w14:paraId="6A89D842" w14:textId="77777777" w:rsidR="007D21F2" w:rsidRDefault="007D21F2" w:rsidP="00352E6D">
                                    <w:pPr>
                                      <w:spacing w:after="160" w:line="259" w:lineRule="auto"/>
                                    </w:pPr>
                                    <w:r>
                                      <w:rPr>
                                        <w:rFonts w:ascii="Arial" w:eastAsia="Arial" w:hAnsi="Arial" w:cs="Arial"/>
                                        <w:b/>
                                        <w:sz w:val="16"/>
                                      </w:rPr>
                                      <w:t xml:space="preserve">/мян/ </w:t>
                                    </w:r>
                                  </w:p>
                                </w:txbxContent>
                              </wps:txbx>
                              <wps:bodyPr horzOverflow="overflow" vert="horz" lIns="0" tIns="0" rIns="0" bIns="0" rtlCol="0">
                                <a:noAutofit/>
                              </wps:bodyPr>
                            </wps:wsp>
                            <wps:wsp>
                              <wps:cNvPr id="43969" name="Rectangle 43969"/>
                              <wps:cNvSpPr/>
                              <wps:spPr>
                                <a:xfrm rot="-5399999">
                                  <a:off x="177230" y="108828"/>
                                  <a:ext cx="37753" cy="151421"/>
                                </a:xfrm>
                                <a:prstGeom prst="rect">
                                  <a:avLst/>
                                </a:prstGeom>
                                <a:ln>
                                  <a:noFill/>
                                </a:ln>
                              </wps:spPr>
                              <wps:txbx>
                                <w:txbxContent>
                                  <w:p w14:paraId="453A4E8B"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76C1C1E1" id="Group 630623" o:spid="_x0000_s1066" style="width:18.45pt;height:53.95pt;mso-position-horizontal-relative:char;mso-position-vertical-relative:line" coordsize="2344,68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">
                      <v:rect id="Rectangle 43965" o:spid="_x0000_s1067" style="position:absolute;left:568;top:5904;width:377;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" filled="f" stroked="f">
                        <v:textbox inset="0,0,0,0">
                          <w:txbxContent>
                            <w:p w14:paraId="5D5A6CDC"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66" o:spid="_x0000_s1068" style="position:absolute;left:-3543;top:1559;width:872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" filled="f" stroked="f">
                        <v:textbox inset="0,0,0,0">
                          <w:txbxContent>
                            <w:p w14:paraId="710F1447" w14:textId="77777777" w:rsidR="007D21F2" w:rsidRDefault="007D21F2" w:rsidP="00352E6D">
                              <w:pPr>
                                <w:spacing w:after="160" w:line="259" w:lineRule="auto"/>
                              </w:pPr>
                              <w:r>
                                <w:rPr>
                                  <w:rFonts w:ascii="Arial" w:eastAsia="Arial" w:hAnsi="Arial" w:cs="Arial"/>
                                  <w:b/>
                                  <w:sz w:val="16"/>
                                </w:rPr>
                                <w:t xml:space="preserve">Үнийн дүн, $ </w:t>
                              </w:r>
                            </w:p>
                          </w:txbxContent>
                        </v:textbox>
                      </v:rect>
                      <v:rect id="Rectangle 43968" o:spid="_x0000_s1069" style="position:absolute;left:153;top:2329;width:374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" filled="f" stroked="f">
                        <v:textbox inset="0,0,0,0">
                          <w:txbxContent>
                            <w:p w14:paraId="6A89D842" w14:textId="77777777" w:rsidR="007D21F2" w:rsidRDefault="007D21F2" w:rsidP="00352E6D">
                              <w:pPr>
                                <w:spacing w:after="160" w:line="259" w:lineRule="auto"/>
                              </w:pPr>
                              <w:r>
                                <w:rPr>
                                  <w:rFonts w:ascii="Arial" w:eastAsia="Arial" w:hAnsi="Arial" w:cs="Arial"/>
                                  <w:b/>
                                  <w:sz w:val="16"/>
                                </w:rPr>
                                <w:t xml:space="preserve">/мян/ </w:t>
                              </w:r>
                            </w:p>
                          </w:txbxContent>
                        </v:textbox>
                      </v:rect>
                      <v:rect id="Rectangle 43969" o:spid="_x0000_s1070" style="position:absolute;left:1772;top:1087;width:378;height:151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" filled="f" stroked="f">
                        <v:textbox inset="0,0,0,0">
                          <w:txbxContent>
                            <w:p w14:paraId="453A4E8B"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617" w:type="dxa"/>
            <w:tcBorders>
              <w:top w:val="single" w:sz="4" w:space="0" w:color="000000"/>
              <w:left w:val="single" w:sz="4" w:space="0" w:color="000000"/>
              <w:bottom w:val="single" w:sz="4" w:space="0" w:color="000000"/>
              <w:right w:val="single" w:sz="4" w:space="0" w:color="000000"/>
            </w:tcBorders>
            <w:shd w:val="clear" w:color="auto" w:fill="D9D9D9"/>
          </w:tcPr>
          <w:p w14:paraId="4D818D0A" w14:textId="77777777" w:rsidR="00352E6D" w:rsidRPr="007D21F2" w:rsidRDefault="00352E6D" w:rsidP="007D21F2">
            <w:pPr>
              <w:spacing w:line="259" w:lineRule="auto"/>
              <w:ind w:left="210"/>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31198882" wp14:editId="3B96B4E7">
                      <wp:extent cx="114046" cy="671513"/>
                      <wp:effectExtent l="0" t="0" r="0" b="0"/>
                      <wp:docPr id="630627" name="Group 630627"/>
                      <wp:cNvGraphicFramePr/>
                      <a:graphic xmlns:a="http://schemas.openxmlformats.org/drawingml/2006/main">
                        <a:graphicData uri="http://schemas.microsoft.com/office/word/2010/wordprocessingGroup">
                          <wpg:wgp>
                            <wpg:cNvGrpSpPr/>
                            <wpg:grpSpPr>
                              <a:xfrm>
                                <a:off x="0" y="0"/>
                                <a:ext cx="114046" cy="671513"/>
                                <a:chOff x="0" y="0"/>
                                <a:chExt cx="114046" cy="671513"/>
                              </a:xfrm>
                            </wpg:grpSpPr>
                            <wps:wsp>
                              <wps:cNvPr id="43972" name="Rectangle 43972"/>
                              <wps:cNvSpPr/>
                              <wps:spPr>
                                <a:xfrm rot="-5399999">
                                  <a:off x="56834" y="576926"/>
                                  <a:ext cx="37753" cy="151421"/>
                                </a:xfrm>
                                <a:prstGeom prst="rect">
                                  <a:avLst/>
                                </a:prstGeom>
                                <a:ln>
                                  <a:noFill/>
                                </a:ln>
                              </wps:spPr>
                              <wps:txbx>
                                <w:txbxContent>
                                  <w:p w14:paraId="68E3F9EB"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73" name="Rectangle 43973"/>
                              <wps:cNvSpPr/>
                              <wps:spPr>
                                <a:xfrm rot="-5399999">
                                  <a:off x="-326874" y="169965"/>
                                  <a:ext cx="817539" cy="127647"/>
                                </a:xfrm>
                                <a:prstGeom prst="rect">
                                  <a:avLst/>
                                </a:prstGeom>
                                <a:ln>
                                  <a:noFill/>
                                </a:ln>
                              </wps:spPr>
                              <wps:txbx>
                                <w:txbxContent>
                                  <w:p w14:paraId="0CF79AE5" w14:textId="77777777" w:rsidR="007D21F2" w:rsidRDefault="007D21F2" w:rsidP="00352E6D">
                                    <w:pPr>
                                      <w:spacing w:after="160" w:line="259" w:lineRule="auto"/>
                                    </w:pPr>
                                    <w:r>
                                      <w:rPr>
                                        <w:rFonts w:ascii="Arial" w:eastAsia="Arial" w:hAnsi="Arial" w:cs="Arial"/>
                                        <w:b/>
                                        <w:sz w:val="16"/>
                                      </w:rPr>
                                      <w:t xml:space="preserve">Тоо хэмжээ </w:t>
                                    </w:r>
                                  </w:p>
                                </w:txbxContent>
                              </wps:txbx>
                              <wps:bodyPr horzOverflow="overflow" vert="horz" lIns="0" tIns="0" rIns="0" bIns="0" rtlCol="0">
                                <a:noAutofit/>
                              </wps:bodyPr>
                            </wps:wsp>
                            <wps:wsp>
                              <wps:cNvPr id="43974" name="Rectangle 43974"/>
                              <wps:cNvSpPr/>
                              <wps:spPr>
                                <a:xfrm rot="-5399999">
                                  <a:off x="56834" y="-66200"/>
                                  <a:ext cx="37753" cy="151421"/>
                                </a:xfrm>
                                <a:prstGeom prst="rect">
                                  <a:avLst/>
                                </a:prstGeom>
                                <a:ln>
                                  <a:noFill/>
                                </a:ln>
                              </wps:spPr>
                              <wps:txbx>
                                <w:txbxContent>
                                  <w:p w14:paraId="11FDF399"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31198882" id="Group 630627" o:spid="_x0000_s1071" style="width:9pt;height:52.9pt;mso-position-horizontal-relative:char;mso-position-vertical-relative:line" coordsize="1140,6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">
                      <v:rect id="Rectangle 43972" o:spid="_x0000_s1072" style="position:absolute;left:568;top:5769;width:378;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" filled="f" stroked="f">
                        <v:textbox inset="0,0,0,0">
                          <w:txbxContent>
                            <w:p w14:paraId="68E3F9EB"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73" o:spid="_x0000_s1073" style="position:absolute;left:-3268;top:1699;width:8174;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" filled="f" stroked="f">
                        <v:textbox inset="0,0,0,0">
                          <w:txbxContent>
                            <w:p w14:paraId="0CF79AE5" w14:textId="77777777" w:rsidR="007D21F2" w:rsidRDefault="007D21F2" w:rsidP="00352E6D">
                              <w:pPr>
                                <w:spacing w:after="160" w:line="259" w:lineRule="auto"/>
                              </w:pPr>
                              <w:r>
                                <w:rPr>
                                  <w:rFonts w:ascii="Arial" w:eastAsia="Arial" w:hAnsi="Arial" w:cs="Arial"/>
                                  <w:b/>
                                  <w:sz w:val="16"/>
                                </w:rPr>
                                <w:t xml:space="preserve">Тоо хэмжээ </w:t>
                              </w:r>
                            </w:p>
                          </w:txbxContent>
                        </v:textbox>
                      </v:rect>
                      <v:rect id="Rectangle 43974" o:spid="_x0000_s1074" style="position:absolute;left:569;top:-662;width:376;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" filled="f" stroked="f">
                        <v:textbox inset="0,0,0,0">
                          <w:txbxContent>
                            <w:p w14:paraId="11FDF399"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c>
          <w:tcPr>
            <w:tcW w:w="738" w:type="dxa"/>
            <w:tcBorders>
              <w:top w:val="single" w:sz="4" w:space="0" w:color="000000"/>
              <w:left w:val="single" w:sz="4" w:space="0" w:color="000000"/>
              <w:bottom w:val="single" w:sz="4" w:space="0" w:color="000000"/>
              <w:right w:val="single" w:sz="4" w:space="0" w:color="000000"/>
            </w:tcBorders>
            <w:shd w:val="clear" w:color="auto" w:fill="D9D9D9"/>
          </w:tcPr>
          <w:p w14:paraId="7E0C9384" w14:textId="77777777" w:rsidR="00352E6D" w:rsidRPr="007D21F2" w:rsidRDefault="00352E6D" w:rsidP="007D21F2">
            <w:pPr>
              <w:spacing w:line="259" w:lineRule="auto"/>
              <w:ind w:left="186"/>
              <w:rPr>
                <w:rFonts w:ascii="Arial" w:hAnsi="Arial" w:cs="Arial"/>
                <w:bCs/>
                <w:color w:val="000000" w:themeColor="text1"/>
                <w:lang w:val="mn-MN"/>
              </w:rPr>
            </w:pPr>
            <w:r w:rsidRPr="007D21F2">
              <w:rPr>
                <w:rFonts w:ascii="Arial" w:eastAsia="Calibri" w:hAnsi="Arial" w:cs="Arial"/>
                <w:bCs/>
                <w:noProof/>
                <w:color w:val="000000" w:themeColor="text1"/>
                <w:sz w:val="22"/>
                <w:lang w:val="mn-MN" w:eastAsia="mn-MN"/>
              </w:rPr>
              <mc:AlternateContent>
                <mc:Choice Requires="wpg">
                  <w:drawing>
                    <wp:inline distT="0" distB="0" distL="0" distR="0" wp14:anchorId="1FA6CBF3" wp14:editId="5CEAEE6F">
                      <wp:extent cx="234442" cy="712467"/>
                      <wp:effectExtent l="0" t="0" r="0" b="0"/>
                      <wp:docPr id="630631" name="Group 630631"/>
                      <wp:cNvGraphicFramePr/>
                      <a:graphic xmlns:a="http://schemas.openxmlformats.org/drawingml/2006/main">
                        <a:graphicData uri="http://schemas.microsoft.com/office/word/2010/wordprocessingGroup">
                          <wpg:wgp>
                            <wpg:cNvGrpSpPr/>
                            <wpg:grpSpPr>
                              <a:xfrm>
                                <a:off x="0" y="0"/>
                                <a:ext cx="234442" cy="712467"/>
                                <a:chOff x="0" y="0"/>
                                <a:chExt cx="234442" cy="712467"/>
                              </a:xfrm>
                            </wpg:grpSpPr>
                            <wps:wsp>
                              <wps:cNvPr id="43977" name="Rectangle 43977"/>
                              <wps:cNvSpPr/>
                              <wps:spPr>
                                <a:xfrm rot="-5399999">
                                  <a:off x="56834" y="617880"/>
                                  <a:ext cx="37753" cy="151421"/>
                                </a:xfrm>
                                <a:prstGeom prst="rect">
                                  <a:avLst/>
                                </a:prstGeom>
                                <a:ln>
                                  <a:noFill/>
                                </a:ln>
                              </wps:spPr>
                              <wps:txbx>
                                <w:txbxContent>
                                  <w:p w14:paraId="5676F518"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s:wsp>
                              <wps:cNvPr id="43978" name="Rectangle 43978"/>
                              <wps:cNvSpPr/>
                              <wps:spPr>
                                <a:xfrm rot="-5399999">
                                  <a:off x="-372641" y="165152"/>
                                  <a:ext cx="909071" cy="127647"/>
                                </a:xfrm>
                                <a:prstGeom prst="rect">
                                  <a:avLst/>
                                </a:prstGeom>
                                <a:ln>
                                  <a:noFill/>
                                </a:ln>
                              </wps:spPr>
                              <wps:txbx>
                                <w:txbxContent>
                                  <w:p w14:paraId="2CA5829F" w14:textId="77777777" w:rsidR="007D21F2" w:rsidRDefault="007D21F2" w:rsidP="00352E6D">
                                    <w:pPr>
                                      <w:spacing w:after="160" w:line="259" w:lineRule="auto"/>
                                    </w:pPr>
                                    <w:r>
                                      <w:rPr>
                                        <w:rFonts w:ascii="Arial" w:eastAsia="Arial" w:hAnsi="Arial" w:cs="Arial"/>
                                        <w:b/>
                                        <w:sz w:val="16"/>
                                      </w:rPr>
                                      <w:t xml:space="preserve">Үнийн дүн, $  </w:t>
                                    </w:r>
                                  </w:p>
                                </w:txbxContent>
                              </wps:txbx>
                              <wps:bodyPr horzOverflow="overflow" vert="horz" lIns="0" tIns="0" rIns="0" bIns="0" rtlCol="0">
                                <a:noAutofit/>
                              </wps:bodyPr>
                            </wps:wsp>
                            <wps:wsp>
                              <wps:cNvPr id="43980" name="Rectangle 43980"/>
                              <wps:cNvSpPr/>
                              <wps:spPr>
                                <a:xfrm rot="-5399999">
                                  <a:off x="15289" y="260474"/>
                                  <a:ext cx="374003" cy="127647"/>
                                </a:xfrm>
                                <a:prstGeom prst="rect">
                                  <a:avLst/>
                                </a:prstGeom>
                                <a:ln>
                                  <a:noFill/>
                                </a:ln>
                              </wps:spPr>
                              <wps:txbx>
                                <w:txbxContent>
                                  <w:p w14:paraId="6490CCA0" w14:textId="77777777" w:rsidR="007D21F2" w:rsidRDefault="007D21F2" w:rsidP="00352E6D">
                                    <w:pPr>
                                      <w:spacing w:after="160" w:line="259" w:lineRule="auto"/>
                                    </w:pPr>
                                    <w:r>
                                      <w:rPr>
                                        <w:rFonts w:ascii="Arial" w:eastAsia="Arial" w:hAnsi="Arial" w:cs="Arial"/>
                                        <w:b/>
                                        <w:sz w:val="16"/>
                                      </w:rPr>
                                      <w:t xml:space="preserve">/мян/ </w:t>
                                    </w:r>
                                  </w:p>
                                </w:txbxContent>
                              </wps:txbx>
                              <wps:bodyPr horzOverflow="overflow" vert="horz" lIns="0" tIns="0" rIns="0" bIns="0" rtlCol="0">
                                <a:noAutofit/>
                              </wps:bodyPr>
                            </wps:wsp>
                            <wps:wsp>
                              <wps:cNvPr id="43981" name="Rectangle 43981"/>
                              <wps:cNvSpPr/>
                              <wps:spPr>
                                <a:xfrm rot="-5399999">
                                  <a:off x="177230" y="136296"/>
                                  <a:ext cx="37753" cy="151421"/>
                                </a:xfrm>
                                <a:prstGeom prst="rect">
                                  <a:avLst/>
                                </a:prstGeom>
                                <a:ln>
                                  <a:noFill/>
                                </a:ln>
                              </wps:spPr>
                              <wps:txbx>
                                <w:txbxContent>
                                  <w:p w14:paraId="2206FF2D" w14:textId="77777777" w:rsidR="007D21F2" w:rsidRDefault="007D21F2" w:rsidP="00352E6D">
                                    <w:pPr>
                                      <w:spacing w:after="160" w:line="259" w:lineRule="auto"/>
                                    </w:pPr>
                                    <w:r>
                                      <w:rPr>
                                        <w:rFonts w:ascii="Arial" w:eastAsia="Arial" w:hAnsi="Arial" w:cs="Arial"/>
                                        <w:b/>
                                        <w:sz w:val="16"/>
                                      </w:rPr>
                                      <w:t xml:space="preserve"> </w:t>
                                    </w:r>
                                  </w:p>
                                </w:txbxContent>
                              </wps:txbx>
                              <wps:bodyPr horzOverflow="overflow" vert="horz" lIns="0" tIns="0" rIns="0" bIns="0" rtlCol="0">
                                <a:noAutofit/>
                              </wps:bodyPr>
                            </wps:wsp>
                          </wpg:wgp>
                        </a:graphicData>
                      </a:graphic>
                    </wp:inline>
                  </w:drawing>
                </mc:Choice>
                <mc:Fallback>
                  <w:pict>
                    <v:group w14:anchorId="1FA6CBF3" id="Group 630631" o:spid="_x0000_s1075" style="width:18.45pt;height:56.1pt;mso-position-horizontal-relative:char;mso-position-vertical-relative:line" coordsize="2344,71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">
                      <v:rect id="Rectangle 43977" o:spid="_x0000_s1076" style="position:absolute;left:568;top:6179;width:377;height:1514;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" filled="f" stroked="f">
                        <v:textbox inset="0,0,0,0">
                          <w:txbxContent>
                            <w:p w14:paraId="5676F518" w14:textId="77777777" w:rsidR="007D21F2" w:rsidRDefault="007D21F2" w:rsidP="00352E6D">
                              <w:pPr>
                                <w:spacing w:after="160" w:line="259" w:lineRule="auto"/>
                              </w:pPr>
                              <w:r>
                                <w:rPr>
                                  <w:rFonts w:ascii="Arial" w:eastAsia="Arial" w:hAnsi="Arial" w:cs="Arial"/>
                                  <w:b/>
                                  <w:sz w:val="16"/>
                                </w:rPr>
                                <w:t xml:space="preserve"> </w:t>
                              </w:r>
                            </w:p>
                          </w:txbxContent>
                        </v:textbox>
                      </v:rect>
                      <v:rect id="Rectangle 43978" o:spid="_x0000_s1077" style="position:absolute;left:-3726;top:1651;width:909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" filled="f" stroked="f">
                        <v:textbox inset="0,0,0,0">
                          <w:txbxContent>
                            <w:p w14:paraId="2CA5829F" w14:textId="77777777" w:rsidR="007D21F2" w:rsidRDefault="007D21F2" w:rsidP="00352E6D">
                              <w:pPr>
                                <w:spacing w:after="160" w:line="259" w:lineRule="auto"/>
                              </w:pPr>
                              <w:r>
                                <w:rPr>
                                  <w:rFonts w:ascii="Arial" w:eastAsia="Arial" w:hAnsi="Arial" w:cs="Arial"/>
                                  <w:b/>
                                  <w:sz w:val="16"/>
                                </w:rPr>
                                <w:t xml:space="preserve">Үнийн дүн, $  </w:t>
                              </w:r>
                            </w:p>
                          </w:txbxContent>
                        </v:textbox>
                      </v:rect>
                      <v:rect id="Rectangle 43980" o:spid="_x0000_s1078" style="position:absolute;left:153;top:2603;width:3740;height:127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" filled="f" stroked="f">
                        <v:textbox inset="0,0,0,0">
                          <w:txbxContent>
                            <w:p w14:paraId="6490CCA0" w14:textId="77777777" w:rsidR="007D21F2" w:rsidRDefault="007D21F2" w:rsidP="00352E6D">
                              <w:pPr>
                                <w:spacing w:after="160" w:line="259" w:lineRule="auto"/>
                              </w:pPr>
                              <w:r>
                                <w:rPr>
                                  <w:rFonts w:ascii="Arial" w:eastAsia="Arial" w:hAnsi="Arial" w:cs="Arial"/>
                                  <w:b/>
                                  <w:sz w:val="16"/>
                                </w:rPr>
                                <w:t xml:space="preserve">/мян/ </w:t>
                              </w:r>
                            </w:p>
                          </w:txbxContent>
                        </v:textbox>
                      </v:rect>
                      <v:rect id="Rectangle 43981" o:spid="_x0000_s1079" style="position:absolute;left:1772;top:1362;width:377;height:151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" filled="f" stroked="f">
                        <v:textbox inset="0,0,0,0">
                          <w:txbxContent>
                            <w:p w14:paraId="2206FF2D" w14:textId="77777777" w:rsidR="007D21F2" w:rsidRDefault="007D21F2" w:rsidP="00352E6D">
                              <w:pPr>
                                <w:spacing w:after="160" w:line="259" w:lineRule="auto"/>
                              </w:pPr>
                              <w:r>
                                <w:rPr>
                                  <w:rFonts w:ascii="Arial" w:eastAsia="Arial" w:hAnsi="Arial" w:cs="Arial"/>
                                  <w:b/>
                                  <w:sz w:val="16"/>
                                </w:rPr>
                                <w:t xml:space="preserve"> </w:t>
                              </w:r>
                            </w:p>
                          </w:txbxContent>
                        </v:textbox>
                      </v:rect>
                      <w10:anchorlock/>
                    </v:group>
                  </w:pict>
                </mc:Fallback>
              </mc:AlternateContent>
            </w:r>
          </w:p>
        </w:tc>
      </w:tr>
      <w:tr w:rsidR="009239B9" w:rsidRPr="007D21F2" w14:paraId="2D3A6342" w14:textId="77777777" w:rsidTr="007D21F2">
        <w:trPr>
          <w:trHeight w:val="540"/>
        </w:trPr>
        <w:tc>
          <w:tcPr>
            <w:tcW w:w="757" w:type="dxa"/>
            <w:tcBorders>
              <w:top w:val="single" w:sz="4" w:space="0" w:color="000000"/>
              <w:left w:val="single" w:sz="4" w:space="0" w:color="000000"/>
              <w:bottom w:val="single" w:sz="4" w:space="0" w:color="000000"/>
              <w:right w:val="single" w:sz="4" w:space="0" w:color="000000"/>
            </w:tcBorders>
            <w:vAlign w:val="center"/>
          </w:tcPr>
          <w:p w14:paraId="42F7AD59" w14:textId="77777777" w:rsidR="00352E6D" w:rsidRPr="007D21F2" w:rsidRDefault="00352E6D" w:rsidP="007D21F2">
            <w:pPr>
              <w:spacing w:line="259" w:lineRule="auto"/>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НИЙТ </w:t>
            </w:r>
          </w:p>
        </w:tc>
        <w:tc>
          <w:tcPr>
            <w:tcW w:w="827" w:type="dxa"/>
            <w:tcBorders>
              <w:top w:val="single" w:sz="4" w:space="0" w:color="000000"/>
              <w:left w:val="single" w:sz="4" w:space="0" w:color="000000"/>
              <w:bottom w:val="single" w:sz="4" w:space="0" w:color="000000"/>
              <w:right w:val="single" w:sz="4" w:space="0" w:color="000000"/>
            </w:tcBorders>
            <w:vAlign w:val="center"/>
          </w:tcPr>
          <w:p w14:paraId="32C202CE" w14:textId="77777777" w:rsidR="00352E6D" w:rsidRPr="007D21F2" w:rsidRDefault="00352E6D" w:rsidP="007D21F2">
            <w:pPr>
              <w:spacing w:line="259" w:lineRule="auto"/>
              <w:ind w:right="89"/>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мян/тн </w:t>
            </w:r>
          </w:p>
        </w:tc>
        <w:tc>
          <w:tcPr>
            <w:tcW w:w="588" w:type="dxa"/>
            <w:tcBorders>
              <w:top w:val="single" w:sz="4" w:space="0" w:color="000000"/>
              <w:left w:val="single" w:sz="4" w:space="0" w:color="000000"/>
              <w:bottom w:val="single" w:sz="4" w:space="0" w:color="000000"/>
              <w:right w:val="single" w:sz="4" w:space="0" w:color="000000"/>
            </w:tcBorders>
            <w:vAlign w:val="center"/>
          </w:tcPr>
          <w:p w14:paraId="57F259A6"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531,3  </w:t>
            </w:r>
          </w:p>
        </w:tc>
        <w:tc>
          <w:tcPr>
            <w:tcW w:w="601" w:type="dxa"/>
            <w:tcBorders>
              <w:top w:val="single" w:sz="4" w:space="0" w:color="000000"/>
              <w:left w:val="single" w:sz="4" w:space="0" w:color="000000"/>
              <w:bottom w:val="single" w:sz="4" w:space="0" w:color="000000"/>
              <w:right w:val="single" w:sz="4" w:space="0" w:color="000000"/>
            </w:tcBorders>
            <w:vAlign w:val="center"/>
          </w:tcPr>
          <w:p w14:paraId="076613B8" w14:textId="77777777" w:rsidR="00352E6D" w:rsidRPr="007D21F2" w:rsidRDefault="00352E6D" w:rsidP="007D21F2">
            <w:pPr>
              <w:spacing w:line="259" w:lineRule="auto"/>
              <w:ind w:left="25"/>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522,2  </w:t>
            </w:r>
          </w:p>
        </w:tc>
        <w:tc>
          <w:tcPr>
            <w:tcW w:w="648" w:type="dxa"/>
            <w:tcBorders>
              <w:top w:val="single" w:sz="4" w:space="0" w:color="000000"/>
              <w:left w:val="single" w:sz="4" w:space="0" w:color="000000"/>
              <w:bottom w:val="single" w:sz="4" w:space="0" w:color="000000"/>
              <w:right w:val="single" w:sz="4" w:space="0" w:color="000000"/>
            </w:tcBorders>
            <w:vAlign w:val="center"/>
          </w:tcPr>
          <w:p w14:paraId="720F2839" w14:textId="77777777" w:rsidR="00352E6D" w:rsidRPr="007D21F2" w:rsidRDefault="00352E6D" w:rsidP="007D21F2">
            <w:pPr>
              <w:spacing w:line="259" w:lineRule="auto"/>
              <w:ind w:right="88"/>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688,8  </w:t>
            </w:r>
          </w:p>
        </w:tc>
        <w:tc>
          <w:tcPr>
            <w:tcW w:w="588" w:type="dxa"/>
            <w:tcBorders>
              <w:top w:val="single" w:sz="4" w:space="0" w:color="000000"/>
              <w:left w:val="single" w:sz="4" w:space="0" w:color="000000"/>
              <w:bottom w:val="single" w:sz="4" w:space="0" w:color="000000"/>
              <w:right w:val="single" w:sz="4" w:space="0" w:color="000000"/>
            </w:tcBorders>
            <w:vAlign w:val="center"/>
          </w:tcPr>
          <w:p w14:paraId="4A86FD41"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761,1  </w:t>
            </w:r>
          </w:p>
        </w:tc>
        <w:tc>
          <w:tcPr>
            <w:tcW w:w="663" w:type="dxa"/>
            <w:tcBorders>
              <w:top w:val="single" w:sz="4" w:space="0" w:color="000000"/>
              <w:left w:val="single" w:sz="4" w:space="0" w:color="000000"/>
              <w:bottom w:val="single" w:sz="4" w:space="0" w:color="000000"/>
              <w:right w:val="single" w:sz="4" w:space="0" w:color="000000"/>
            </w:tcBorders>
            <w:vAlign w:val="center"/>
          </w:tcPr>
          <w:p w14:paraId="37AE8BB1" w14:textId="77777777" w:rsidR="00352E6D" w:rsidRPr="007D21F2" w:rsidRDefault="00352E6D" w:rsidP="007D21F2">
            <w:pPr>
              <w:spacing w:line="259" w:lineRule="auto"/>
              <w:ind w:right="88"/>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491,7  </w:t>
            </w:r>
          </w:p>
        </w:tc>
        <w:tc>
          <w:tcPr>
            <w:tcW w:w="617" w:type="dxa"/>
            <w:tcBorders>
              <w:top w:val="single" w:sz="4" w:space="0" w:color="000000"/>
              <w:left w:val="single" w:sz="4" w:space="0" w:color="000000"/>
              <w:bottom w:val="single" w:sz="4" w:space="0" w:color="000000"/>
              <w:right w:val="single" w:sz="4" w:space="0" w:color="000000"/>
            </w:tcBorders>
            <w:vAlign w:val="center"/>
          </w:tcPr>
          <w:p w14:paraId="3E31E06A" w14:textId="77777777" w:rsidR="00352E6D" w:rsidRPr="007D21F2" w:rsidRDefault="00352E6D" w:rsidP="007D21F2">
            <w:pPr>
              <w:spacing w:line="259" w:lineRule="auto"/>
              <w:ind w:right="88"/>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850,2  </w:t>
            </w:r>
          </w:p>
        </w:tc>
        <w:tc>
          <w:tcPr>
            <w:tcW w:w="618" w:type="dxa"/>
            <w:tcBorders>
              <w:top w:val="single" w:sz="4" w:space="0" w:color="000000"/>
              <w:left w:val="single" w:sz="4" w:space="0" w:color="000000"/>
              <w:bottom w:val="single" w:sz="4" w:space="0" w:color="000000"/>
              <w:right w:val="single" w:sz="4" w:space="0" w:color="000000"/>
            </w:tcBorders>
            <w:vAlign w:val="center"/>
          </w:tcPr>
          <w:p w14:paraId="1A7B178E"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538,3  </w:t>
            </w:r>
          </w:p>
        </w:tc>
        <w:tc>
          <w:tcPr>
            <w:tcW w:w="616" w:type="dxa"/>
            <w:tcBorders>
              <w:top w:val="single" w:sz="4" w:space="0" w:color="000000"/>
              <w:left w:val="single" w:sz="4" w:space="0" w:color="000000"/>
              <w:bottom w:val="single" w:sz="4" w:space="0" w:color="000000"/>
              <w:right w:val="single" w:sz="4" w:space="0" w:color="000000"/>
            </w:tcBorders>
            <w:vAlign w:val="center"/>
          </w:tcPr>
          <w:p w14:paraId="7F435C47" w14:textId="77777777" w:rsidR="00352E6D" w:rsidRPr="007D21F2" w:rsidRDefault="00352E6D" w:rsidP="007D21F2">
            <w:pPr>
              <w:spacing w:line="259" w:lineRule="auto"/>
              <w:ind w:right="88"/>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798,2  </w:t>
            </w:r>
          </w:p>
        </w:tc>
        <w:tc>
          <w:tcPr>
            <w:tcW w:w="617" w:type="dxa"/>
            <w:tcBorders>
              <w:top w:val="single" w:sz="4" w:space="0" w:color="000000"/>
              <w:left w:val="single" w:sz="4" w:space="0" w:color="000000"/>
              <w:bottom w:val="single" w:sz="4" w:space="0" w:color="000000"/>
              <w:right w:val="single" w:sz="4" w:space="0" w:color="000000"/>
            </w:tcBorders>
            <w:vAlign w:val="center"/>
          </w:tcPr>
          <w:p w14:paraId="56380AC0" w14:textId="77777777" w:rsidR="00352E6D" w:rsidRPr="007D21F2" w:rsidRDefault="00352E6D" w:rsidP="007D21F2">
            <w:pPr>
              <w:spacing w:line="259" w:lineRule="auto"/>
              <w:ind w:right="88"/>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716,7  </w:t>
            </w:r>
          </w:p>
        </w:tc>
        <w:tc>
          <w:tcPr>
            <w:tcW w:w="740" w:type="dxa"/>
            <w:tcBorders>
              <w:top w:val="single" w:sz="4" w:space="0" w:color="000000"/>
              <w:left w:val="single" w:sz="4" w:space="0" w:color="000000"/>
              <w:bottom w:val="single" w:sz="4" w:space="0" w:color="000000"/>
              <w:right w:val="single" w:sz="4" w:space="0" w:color="000000"/>
            </w:tcBorders>
            <w:vAlign w:val="center"/>
          </w:tcPr>
          <w:p w14:paraId="3F014470"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944,9  </w:t>
            </w:r>
          </w:p>
        </w:tc>
        <w:tc>
          <w:tcPr>
            <w:tcW w:w="617" w:type="dxa"/>
            <w:tcBorders>
              <w:top w:val="single" w:sz="4" w:space="0" w:color="000000"/>
              <w:left w:val="single" w:sz="4" w:space="0" w:color="000000"/>
              <w:bottom w:val="single" w:sz="4" w:space="0" w:color="000000"/>
              <w:right w:val="single" w:sz="4" w:space="0" w:color="000000"/>
            </w:tcBorders>
            <w:vAlign w:val="center"/>
          </w:tcPr>
          <w:p w14:paraId="2EAB4A9D"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170,7  </w:t>
            </w:r>
          </w:p>
        </w:tc>
        <w:tc>
          <w:tcPr>
            <w:tcW w:w="738" w:type="dxa"/>
            <w:tcBorders>
              <w:top w:val="single" w:sz="4" w:space="0" w:color="000000"/>
              <w:left w:val="single" w:sz="4" w:space="0" w:color="000000"/>
              <w:bottom w:val="single" w:sz="4" w:space="0" w:color="000000"/>
              <w:right w:val="single" w:sz="4" w:space="0" w:color="000000"/>
            </w:tcBorders>
            <w:vAlign w:val="center"/>
          </w:tcPr>
          <w:p w14:paraId="7C5A3F46"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262,7  </w:t>
            </w:r>
          </w:p>
        </w:tc>
      </w:tr>
      <w:tr w:rsidR="009239B9" w:rsidRPr="007D21F2" w14:paraId="75714DBE" w14:textId="77777777" w:rsidTr="007D21F2">
        <w:trPr>
          <w:trHeight w:val="532"/>
        </w:trPr>
        <w:tc>
          <w:tcPr>
            <w:tcW w:w="757" w:type="dxa"/>
            <w:tcBorders>
              <w:top w:val="single" w:sz="4" w:space="0" w:color="000000"/>
              <w:left w:val="single" w:sz="4" w:space="0" w:color="000000"/>
              <w:bottom w:val="single" w:sz="4" w:space="0" w:color="000000"/>
              <w:right w:val="single" w:sz="4" w:space="0" w:color="000000"/>
            </w:tcBorders>
            <w:vAlign w:val="center"/>
          </w:tcPr>
          <w:p w14:paraId="33FE9400" w14:textId="77777777" w:rsidR="00352E6D" w:rsidRPr="007D21F2" w:rsidRDefault="00352E6D" w:rsidP="007D21F2">
            <w:pPr>
              <w:spacing w:line="259" w:lineRule="auto"/>
              <w:rPr>
                <w:rFonts w:ascii="Arial" w:hAnsi="Arial" w:cs="Arial"/>
                <w:bCs/>
                <w:color w:val="000000" w:themeColor="text1"/>
                <w:lang w:val="mn-MN"/>
              </w:rPr>
            </w:pPr>
            <w:r w:rsidRPr="007D21F2">
              <w:rPr>
                <w:rFonts w:ascii="Arial" w:eastAsia="Arial" w:hAnsi="Arial" w:cs="Arial"/>
                <w:bCs/>
                <w:color w:val="000000" w:themeColor="text1"/>
                <w:sz w:val="16"/>
                <w:lang w:val="mn-MN"/>
              </w:rPr>
              <w:lastRenderedPageBreak/>
              <w:t xml:space="preserve">НИЙТ </w:t>
            </w:r>
          </w:p>
        </w:tc>
        <w:tc>
          <w:tcPr>
            <w:tcW w:w="827" w:type="dxa"/>
            <w:tcBorders>
              <w:top w:val="single" w:sz="4" w:space="0" w:color="000000"/>
              <w:left w:val="single" w:sz="4" w:space="0" w:color="000000"/>
              <w:bottom w:val="single" w:sz="4" w:space="0" w:color="000000"/>
              <w:right w:val="single" w:sz="4" w:space="0" w:color="000000"/>
            </w:tcBorders>
            <w:vAlign w:val="center"/>
          </w:tcPr>
          <w:p w14:paraId="4880803E" w14:textId="77777777" w:rsidR="00352E6D" w:rsidRPr="007D21F2" w:rsidRDefault="00352E6D" w:rsidP="007D21F2">
            <w:pPr>
              <w:spacing w:line="259" w:lineRule="auto"/>
              <w:ind w:right="91"/>
              <w:jc w:val="center"/>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мян/л </w:t>
            </w:r>
          </w:p>
        </w:tc>
        <w:tc>
          <w:tcPr>
            <w:tcW w:w="588" w:type="dxa"/>
            <w:tcBorders>
              <w:top w:val="single" w:sz="4" w:space="0" w:color="000000"/>
              <w:left w:val="single" w:sz="4" w:space="0" w:color="000000"/>
              <w:bottom w:val="single" w:sz="4" w:space="0" w:color="000000"/>
              <w:right w:val="single" w:sz="4" w:space="0" w:color="000000"/>
            </w:tcBorders>
            <w:vAlign w:val="center"/>
          </w:tcPr>
          <w:p w14:paraId="04C4A5DD"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32,5  </w:t>
            </w:r>
          </w:p>
        </w:tc>
        <w:tc>
          <w:tcPr>
            <w:tcW w:w="601" w:type="dxa"/>
            <w:tcBorders>
              <w:top w:val="single" w:sz="4" w:space="0" w:color="000000"/>
              <w:left w:val="single" w:sz="4" w:space="0" w:color="000000"/>
              <w:bottom w:val="single" w:sz="4" w:space="0" w:color="000000"/>
              <w:right w:val="single" w:sz="4" w:space="0" w:color="000000"/>
            </w:tcBorders>
            <w:vAlign w:val="center"/>
          </w:tcPr>
          <w:p w14:paraId="071BD2E0"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30,3  </w:t>
            </w:r>
          </w:p>
        </w:tc>
        <w:tc>
          <w:tcPr>
            <w:tcW w:w="648" w:type="dxa"/>
            <w:tcBorders>
              <w:top w:val="single" w:sz="4" w:space="0" w:color="000000"/>
              <w:left w:val="single" w:sz="4" w:space="0" w:color="000000"/>
              <w:bottom w:val="single" w:sz="4" w:space="0" w:color="000000"/>
              <w:right w:val="single" w:sz="4" w:space="0" w:color="000000"/>
            </w:tcBorders>
            <w:vAlign w:val="center"/>
          </w:tcPr>
          <w:p w14:paraId="517588B5" w14:textId="77777777" w:rsidR="00352E6D" w:rsidRPr="007D21F2" w:rsidRDefault="00352E6D" w:rsidP="007D21F2">
            <w:pPr>
              <w:spacing w:line="259" w:lineRule="auto"/>
              <w:ind w:right="87"/>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41,5  </w:t>
            </w:r>
          </w:p>
        </w:tc>
        <w:tc>
          <w:tcPr>
            <w:tcW w:w="588" w:type="dxa"/>
            <w:tcBorders>
              <w:top w:val="single" w:sz="4" w:space="0" w:color="000000"/>
              <w:left w:val="single" w:sz="4" w:space="0" w:color="000000"/>
              <w:bottom w:val="single" w:sz="4" w:space="0" w:color="000000"/>
              <w:right w:val="single" w:sz="4" w:space="0" w:color="000000"/>
            </w:tcBorders>
            <w:vAlign w:val="center"/>
          </w:tcPr>
          <w:p w14:paraId="250A5D79"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39,8  </w:t>
            </w:r>
          </w:p>
        </w:tc>
        <w:tc>
          <w:tcPr>
            <w:tcW w:w="663" w:type="dxa"/>
            <w:tcBorders>
              <w:top w:val="single" w:sz="4" w:space="0" w:color="000000"/>
              <w:left w:val="single" w:sz="4" w:space="0" w:color="000000"/>
              <w:bottom w:val="single" w:sz="4" w:space="0" w:color="000000"/>
              <w:right w:val="single" w:sz="4" w:space="0" w:color="000000"/>
            </w:tcBorders>
            <w:vAlign w:val="center"/>
          </w:tcPr>
          <w:p w14:paraId="19B0BD02" w14:textId="77777777" w:rsidR="00352E6D" w:rsidRPr="007D21F2" w:rsidRDefault="00352E6D" w:rsidP="007D21F2">
            <w:pPr>
              <w:spacing w:line="259" w:lineRule="auto"/>
              <w:ind w:right="88"/>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61,3  </w:t>
            </w:r>
          </w:p>
        </w:tc>
        <w:tc>
          <w:tcPr>
            <w:tcW w:w="617" w:type="dxa"/>
            <w:tcBorders>
              <w:top w:val="single" w:sz="4" w:space="0" w:color="000000"/>
              <w:left w:val="single" w:sz="4" w:space="0" w:color="000000"/>
              <w:bottom w:val="single" w:sz="4" w:space="0" w:color="000000"/>
              <w:right w:val="single" w:sz="4" w:space="0" w:color="000000"/>
            </w:tcBorders>
            <w:vAlign w:val="center"/>
          </w:tcPr>
          <w:p w14:paraId="2C4FA53C" w14:textId="77777777" w:rsidR="00352E6D" w:rsidRPr="007D21F2" w:rsidRDefault="00352E6D" w:rsidP="007D21F2">
            <w:pPr>
              <w:spacing w:line="259" w:lineRule="auto"/>
              <w:ind w:right="87"/>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68,7  </w:t>
            </w:r>
          </w:p>
        </w:tc>
        <w:tc>
          <w:tcPr>
            <w:tcW w:w="618" w:type="dxa"/>
            <w:tcBorders>
              <w:top w:val="single" w:sz="4" w:space="0" w:color="000000"/>
              <w:left w:val="single" w:sz="4" w:space="0" w:color="000000"/>
              <w:bottom w:val="single" w:sz="4" w:space="0" w:color="000000"/>
              <w:right w:val="single" w:sz="4" w:space="0" w:color="000000"/>
            </w:tcBorders>
            <w:vAlign w:val="center"/>
          </w:tcPr>
          <w:p w14:paraId="0682A86C"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52,1  </w:t>
            </w:r>
          </w:p>
        </w:tc>
        <w:tc>
          <w:tcPr>
            <w:tcW w:w="616" w:type="dxa"/>
            <w:tcBorders>
              <w:top w:val="single" w:sz="4" w:space="0" w:color="000000"/>
              <w:left w:val="single" w:sz="4" w:space="0" w:color="000000"/>
              <w:bottom w:val="single" w:sz="4" w:space="0" w:color="000000"/>
              <w:right w:val="single" w:sz="4" w:space="0" w:color="000000"/>
            </w:tcBorders>
            <w:vAlign w:val="center"/>
          </w:tcPr>
          <w:p w14:paraId="5D83DE7F" w14:textId="77777777" w:rsidR="00352E6D" w:rsidRPr="007D21F2" w:rsidRDefault="00352E6D" w:rsidP="007D21F2">
            <w:pPr>
              <w:spacing w:line="259" w:lineRule="auto"/>
              <w:ind w:right="87"/>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58,3  </w:t>
            </w:r>
          </w:p>
        </w:tc>
        <w:tc>
          <w:tcPr>
            <w:tcW w:w="617" w:type="dxa"/>
            <w:tcBorders>
              <w:top w:val="single" w:sz="4" w:space="0" w:color="000000"/>
              <w:left w:val="single" w:sz="4" w:space="0" w:color="000000"/>
              <w:bottom w:val="single" w:sz="4" w:space="0" w:color="000000"/>
              <w:right w:val="single" w:sz="4" w:space="0" w:color="000000"/>
            </w:tcBorders>
            <w:vAlign w:val="center"/>
          </w:tcPr>
          <w:p w14:paraId="26FB8EDF" w14:textId="77777777" w:rsidR="00352E6D" w:rsidRPr="007D21F2" w:rsidRDefault="00352E6D" w:rsidP="007D21F2">
            <w:pPr>
              <w:spacing w:line="259" w:lineRule="auto"/>
              <w:ind w:right="88"/>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70,9  </w:t>
            </w:r>
          </w:p>
        </w:tc>
        <w:tc>
          <w:tcPr>
            <w:tcW w:w="740" w:type="dxa"/>
            <w:tcBorders>
              <w:top w:val="single" w:sz="4" w:space="0" w:color="000000"/>
              <w:left w:val="single" w:sz="4" w:space="0" w:color="000000"/>
              <w:bottom w:val="single" w:sz="4" w:space="0" w:color="000000"/>
              <w:right w:val="single" w:sz="4" w:space="0" w:color="000000"/>
            </w:tcBorders>
            <w:vAlign w:val="center"/>
          </w:tcPr>
          <w:p w14:paraId="1BA4C799"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83,4  </w:t>
            </w:r>
          </w:p>
        </w:tc>
        <w:tc>
          <w:tcPr>
            <w:tcW w:w="617" w:type="dxa"/>
            <w:tcBorders>
              <w:top w:val="single" w:sz="4" w:space="0" w:color="000000"/>
              <w:left w:val="single" w:sz="4" w:space="0" w:color="000000"/>
              <w:bottom w:val="single" w:sz="4" w:space="0" w:color="000000"/>
              <w:right w:val="single" w:sz="4" w:space="0" w:color="000000"/>
            </w:tcBorders>
            <w:vAlign w:val="center"/>
          </w:tcPr>
          <w:p w14:paraId="1B89F01B"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13,8  </w:t>
            </w:r>
          </w:p>
        </w:tc>
        <w:tc>
          <w:tcPr>
            <w:tcW w:w="738" w:type="dxa"/>
            <w:tcBorders>
              <w:top w:val="single" w:sz="4" w:space="0" w:color="000000"/>
              <w:left w:val="single" w:sz="4" w:space="0" w:color="000000"/>
              <w:bottom w:val="single" w:sz="4" w:space="0" w:color="000000"/>
              <w:right w:val="single" w:sz="4" w:space="0" w:color="000000"/>
            </w:tcBorders>
            <w:vAlign w:val="center"/>
          </w:tcPr>
          <w:p w14:paraId="15CD0624" w14:textId="77777777" w:rsidR="00352E6D" w:rsidRPr="007D21F2" w:rsidRDefault="00352E6D" w:rsidP="007D21F2">
            <w:pPr>
              <w:spacing w:line="259" w:lineRule="auto"/>
              <w:ind w:right="89"/>
              <w:jc w:val="right"/>
              <w:rPr>
                <w:rFonts w:ascii="Arial" w:hAnsi="Arial" w:cs="Arial"/>
                <w:bCs/>
                <w:color w:val="000000" w:themeColor="text1"/>
                <w:lang w:val="mn-MN"/>
              </w:rPr>
            </w:pPr>
            <w:r w:rsidRPr="007D21F2">
              <w:rPr>
                <w:rFonts w:ascii="Arial" w:eastAsia="Arial" w:hAnsi="Arial" w:cs="Arial"/>
                <w:bCs/>
                <w:color w:val="000000" w:themeColor="text1"/>
                <w:sz w:val="16"/>
                <w:lang w:val="mn-MN"/>
              </w:rPr>
              <w:t xml:space="preserve"> 18,7  </w:t>
            </w:r>
          </w:p>
        </w:tc>
      </w:tr>
    </w:tbl>
    <w:p w14:paraId="71357DDE" w14:textId="7EFD558D" w:rsidR="00352E6D" w:rsidRPr="007D21F2" w:rsidRDefault="000F7DDC" w:rsidP="009D4D67">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Харин импортын хүнсний түүхий эд, бүтээгдэхүүнийг 2020-2025 оны 04 дүгээр сарын 21-ний байдлаар БТКУС кодоор дэлгэрэнгүй судалгааг гаргав. </w:t>
      </w:r>
      <w:r w:rsidR="00352E6D" w:rsidRPr="007D21F2">
        <w:rPr>
          <w:rFonts w:ascii="Arial" w:hAnsi="Arial" w:cs="Arial"/>
          <w:color w:val="000000" w:themeColor="text1"/>
          <w:lang w:val="mn-MN"/>
        </w:rPr>
        <w:t xml:space="preserve">Импортоор 2020 онд 531,3 мян/тн, 32,5 мян/л, 552,5 мян. </w:t>
      </w:r>
      <w:r w:rsidR="00A922A9" w:rsidRPr="007D21F2">
        <w:rPr>
          <w:rFonts w:ascii="Arial" w:hAnsi="Arial" w:cs="Arial"/>
          <w:color w:val="000000" w:themeColor="text1"/>
          <w:lang w:val="mn-MN"/>
        </w:rPr>
        <w:t>ам.доллар</w:t>
      </w:r>
      <w:r w:rsidR="00352E6D" w:rsidRPr="007D21F2">
        <w:rPr>
          <w:rFonts w:ascii="Arial" w:hAnsi="Arial" w:cs="Arial"/>
          <w:color w:val="000000" w:themeColor="text1"/>
          <w:lang w:val="mn-MN"/>
        </w:rPr>
        <w:t>, 2021 онд 688,8 мян/тн, 41,5 мян/л, 800,9 мян.</w:t>
      </w:r>
      <w:r w:rsidR="00A922A9" w:rsidRPr="007D21F2">
        <w:rPr>
          <w:rFonts w:ascii="Arial" w:hAnsi="Arial" w:cs="Arial"/>
          <w:color w:val="000000" w:themeColor="text1"/>
          <w:lang w:val="mn-MN"/>
        </w:rPr>
        <w:t>ам.доллар</w:t>
      </w:r>
      <w:r w:rsidR="00352E6D" w:rsidRPr="007D21F2">
        <w:rPr>
          <w:rFonts w:ascii="Arial" w:hAnsi="Arial" w:cs="Arial"/>
          <w:color w:val="000000" w:themeColor="text1"/>
          <w:lang w:val="mn-MN"/>
        </w:rPr>
        <w:t>, 2022 онд 491,7 мян/тн, 61,3 мян/л, 153,9 мян.</w:t>
      </w:r>
      <w:r w:rsidR="00A922A9" w:rsidRPr="007D21F2">
        <w:rPr>
          <w:rFonts w:ascii="Arial" w:hAnsi="Arial" w:cs="Arial"/>
          <w:color w:val="000000" w:themeColor="text1"/>
          <w:lang w:val="mn-MN"/>
        </w:rPr>
        <w:t>ам.доллар</w:t>
      </w:r>
      <w:r w:rsidR="00352E6D" w:rsidRPr="007D21F2">
        <w:rPr>
          <w:rFonts w:ascii="Arial" w:hAnsi="Arial" w:cs="Arial"/>
          <w:color w:val="000000" w:themeColor="text1"/>
          <w:lang w:val="mn-MN"/>
        </w:rPr>
        <w:t>, 2023 онд 538,3 мян/тн, 52,1 мян/л, 856.5 мян.</w:t>
      </w:r>
      <w:r w:rsidR="00A922A9" w:rsidRPr="007D21F2">
        <w:rPr>
          <w:rFonts w:ascii="Arial" w:hAnsi="Arial" w:cs="Arial"/>
          <w:color w:val="000000" w:themeColor="text1"/>
          <w:lang w:val="mn-MN"/>
        </w:rPr>
        <w:t>ам.доллар</w:t>
      </w:r>
      <w:r w:rsidR="00352E6D" w:rsidRPr="007D21F2">
        <w:rPr>
          <w:rFonts w:ascii="Arial" w:hAnsi="Arial" w:cs="Arial"/>
          <w:color w:val="000000" w:themeColor="text1"/>
          <w:lang w:val="mn-MN"/>
        </w:rPr>
        <w:t>, 2024 онд 716,7 мян/тн, 70,9 мян/л, 1028,3 мян.</w:t>
      </w:r>
      <w:r w:rsidR="00A922A9" w:rsidRPr="007D21F2">
        <w:rPr>
          <w:rFonts w:ascii="Arial" w:hAnsi="Arial" w:cs="Arial"/>
          <w:color w:val="000000" w:themeColor="text1"/>
          <w:lang w:val="mn-MN"/>
        </w:rPr>
        <w:t>ам.доллар</w:t>
      </w:r>
      <w:r w:rsidR="00352E6D" w:rsidRPr="007D21F2">
        <w:rPr>
          <w:rFonts w:ascii="Arial" w:hAnsi="Arial" w:cs="Arial"/>
          <w:color w:val="000000" w:themeColor="text1"/>
          <w:lang w:val="mn-MN"/>
        </w:rPr>
        <w:t>, 2025 оны 04 дүгээр сарын 21-ний өдрийн байдлаар 170,7 мян/тн, 13,8 мян/л, 281,7 мян.</w:t>
      </w:r>
      <w:r w:rsidR="00A922A9" w:rsidRPr="007D21F2">
        <w:rPr>
          <w:rFonts w:ascii="Arial" w:hAnsi="Arial" w:cs="Arial"/>
          <w:color w:val="000000" w:themeColor="text1"/>
          <w:lang w:val="mn-MN"/>
        </w:rPr>
        <w:t>ам.доллар</w:t>
      </w:r>
      <w:r w:rsidR="00352E6D" w:rsidRPr="007D21F2">
        <w:rPr>
          <w:rFonts w:ascii="Arial" w:hAnsi="Arial" w:cs="Arial"/>
          <w:color w:val="000000" w:themeColor="text1"/>
          <w:lang w:val="mn-MN"/>
        </w:rPr>
        <w:t xml:space="preserve">ын хүнсний түүхий эд, бүтээгдэхүүн импортлогдсон байна. </w:t>
      </w:r>
      <w:r w:rsidR="005B5449" w:rsidRPr="007D21F2">
        <w:rPr>
          <w:rFonts w:ascii="Arial" w:hAnsi="Arial" w:cs="Arial"/>
          <w:color w:val="000000" w:themeColor="text1"/>
          <w:lang w:val="mn-MN"/>
        </w:rPr>
        <w:t>Дараах зурагт импортын хүнсний түүхий эд, бүтээгдэхүүний тоо хэмжээ, үнийн дүнгийн харьцуулалтыг дүрслэн харуулав.</w:t>
      </w:r>
    </w:p>
    <w:p w14:paraId="466F614F" w14:textId="77777777" w:rsidR="007356EF" w:rsidRPr="007D21F2" w:rsidRDefault="007356EF" w:rsidP="007356EF">
      <w:pPr>
        <w:spacing w:after="120"/>
        <w:ind w:left="-5" w:firstLine="725"/>
        <w:jc w:val="both"/>
        <w:rPr>
          <w:rFonts w:ascii="Arial" w:hAnsi="Arial" w:cs="Arial"/>
          <w:color w:val="000000" w:themeColor="text1"/>
          <w:lang w:val="mn-MN"/>
        </w:rPr>
      </w:pPr>
      <w:r w:rsidRPr="007D21F2">
        <w:rPr>
          <w:rFonts w:ascii="Arial" w:hAnsi="Arial" w:cs="Arial"/>
          <w:color w:val="000000" w:themeColor="text1"/>
          <w:lang w:val="mn-MN"/>
        </w:rPr>
        <w:t xml:space="preserve">Импортын хүнсний түүхий эд, бүтээгдэхүүнийг сүүлийн 5 жилээр харьцуулахад 2022 онд хамгийн бага буюу 491,7 мян/тн, 153,9 мян.ам.доллар, 2024 онд хамгийн буюу 716,7 мян/тн, 1028,3 мян.ам.доллар байна. </w:t>
      </w:r>
    </w:p>
    <w:p w14:paraId="0737D70E" w14:textId="77777777" w:rsidR="007356EF" w:rsidRDefault="007356EF" w:rsidP="00205375">
      <w:pPr>
        <w:spacing w:after="120"/>
        <w:ind w:firstLine="720"/>
        <w:jc w:val="both"/>
        <w:rPr>
          <w:rFonts w:ascii="Arial" w:hAnsi="Arial" w:cs="Arial"/>
          <w:i/>
          <w:iCs/>
          <w:color w:val="000000" w:themeColor="text1"/>
          <w:lang w:val="mn-MN"/>
        </w:rPr>
      </w:pPr>
    </w:p>
    <w:p w14:paraId="6B46880C" w14:textId="32984309" w:rsidR="00205375" w:rsidRPr="007D21F2" w:rsidRDefault="00205375" w:rsidP="00205375">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5 дугаар зураг. Импортын хүнсний түүхий эд, бүтээгдэхүүний тоо хэмжээ, үнийн дүнгийн харьцуулалт</w:t>
      </w:r>
    </w:p>
    <w:p w14:paraId="2C2A9FD7" w14:textId="77777777" w:rsidR="00352E6D" w:rsidRPr="007D21F2" w:rsidRDefault="00352E6D" w:rsidP="00352E6D">
      <w:pPr>
        <w:spacing w:after="170" w:line="259" w:lineRule="auto"/>
        <w:jc w:val="both"/>
        <w:rPr>
          <w:rFonts w:ascii="Arial" w:hAnsi="Arial" w:cs="Arial"/>
          <w:color w:val="000000" w:themeColor="text1"/>
          <w:lang w:val="mn-MN"/>
        </w:rPr>
      </w:pPr>
      <w:r w:rsidRPr="007D21F2">
        <w:rPr>
          <w:noProof/>
          <w:color w:val="000000" w:themeColor="text1"/>
          <w:lang w:val="mn-MN" w:eastAsia="mn-MN"/>
        </w:rPr>
        <w:drawing>
          <wp:anchor distT="0" distB="0" distL="114300" distR="114300" simplePos="0" relativeHeight="251622400" behindDoc="0" locked="0" layoutInCell="1" allowOverlap="1" wp14:anchorId="3BCA0B44" wp14:editId="5BB48CD2">
            <wp:simplePos x="0" y="0"/>
            <wp:positionH relativeFrom="column">
              <wp:posOffset>611505</wp:posOffset>
            </wp:positionH>
            <wp:positionV relativeFrom="paragraph">
              <wp:posOffset>107950</wp:posOffset>
            </wp:positionV>
            <wp:extent cx="4585970" cy="2489200"/>
            <wp:effectExtent l="0" t="0" r="0" b="0"/>
            <wp:wrapSquare wrapText="bothSides"/>
            <wp:docPr id="44302" name="Picture 44302"/>
            <wp:cNvGraphicFramePr/>
            <a:graphic xmlns:a="http://schemas.openxmlformats.org/drawingml/2006/main">
              <a:graphicData uri="http://schemas.openxmlformats.org/drawingml/2006/picture">
                <pic:pic xmlns:pic="http://schemas.openxmlformats.org/drawingml/2006/picture">
                  <pic:nvPicPr>
                    <pic:cNvPr id="44302" name="Picture 44302"/>
                    <pic:cNvPicPr/>
                  </pic:nvPicPr>
                  <pic:blipFill>
                    <a:blip r:embed="rId12">
                      <a:extLst>
                        <a:ext uri="{28A0092B-C50C-407E-A947-70E740481C1C}">
                          <a14:useLocalDpi xmlns:a14="http://schemas.microsoft.com/office/drawing/2010/main" val="0"/>
                        </a:ext>
                      </a:extLst>
                    </a:blip>
                    <a:stretch>
                      <a:fillRect/>
                    </a:stretch>
                  </pic:blipFill>
                  <pic:spPr>
                    <a:xfrm>
                      <a:off x="0" y="0"/>
                      <a:ext cx="4585970" cy="2489200"/>
                    </a:xfrm>
                    <a:prstGeom prst="rect">
                      <a:avLst/>
                    </a:prstGeom>
                  </pic:spPr>
                </pic:pic>
              </a:graphicData>
            </a:graphic>
            <wp14:sizeRelH relativeFrom="page">
              <wp14:pctWidth>0</wp14:pctWidth>
            </wp14:sizeRelH>
            <wp14:sizeRelV relativeFrom="page">
              <wp14:pctHeight>0</wp14:pctHeight>
            </wp14:sizeRelV>
          </wp:anchor>
        </w:drawing>
      </w:r>
      <w:r w:rsidRPr="007D21F2">
        <w:rPr>
          <w:rFonts w:ascii="Arial" w:hAnsi="Arial" w:cs="Arial"/>
          <w:color w:val="000000" w:themeColor="text1"/>
          <w:lang w:val="mn-MN"/>
        </w:rPr>
        <w:t xml:space="preserve"> </w:t>
      </w:r>
    </w:p>
    <w:p w14:paraId="7A42CE0C" w14:textId="77777777" w:rsidR="00352E6D" w:rsidRPr="007D21F2" w:rsidRDefault="00352E6D" w:rsidP="00352E6D">
      <w:pPr>
        <w:spacing w:after="127" w:line="259" w:lineRule="auto"/>
        <w:rPr>
          <w:color w:val="000000" w:themeColor="text1"/>
          <w:lang w:val="mn-MN"/>
        </w:rPr>
      </w:pPr>
      <w:r w:rsidRPr="007D21F2">
        <w:rPr>
          <w:rFonts w:ascii="Calibri" w:eastAsia="Calibri" w:hAnsi="Calibri" w:cs="Calibri"/>
          <w:color w:val="000000" w:themeColor="text1"/>
          <w:sz w:val="22"/>
          <w:lang w:val="mn-MN"/>
        </w:rPr>
        <w:t xml:space="preserve">               </w:t>
      </w:r>
      <w:r w:rsidRPr="007D21F2">
        <w:rPr>
          <w:color w:val="000000" w:themeColor="text1"/>
          <w:lang w:val="mn-MN"/>
        </w:rPr>
        <w:t xml:space="preserve"> </w:t>
      </w:r>
    </w:p>
    <w:p w14:paraId="6FE7A57B" w14:textId="77777777" w:rsidR="00352E6D" w:rsidRPr="007D21F2" w:rsidRDefault="00352E6D" w:rsidP="00352E6D">
      <w:pPr>
        <w:spacing w:after="218" w:line="259" w:lineRule="auto"/>
        <w:rPr>
          <w:color w:val="000000" w:themeColor="text1"/>
          <w:lang w:val="mn-MN"/>
        </w:rPr>
      </w:pPr>
      <w:r w:rsidRPr="007D21F2">
        <w:rPr>
          <w:color w:val="000000" w:themeColor="text1"/>
          <w:lang w:val="mn-MN"/>
        </w:rPr>
        <w:t xml:space="preserve">                </w:t>
      </w:r>
    </w:p>
    <w:p w14:paraId="24C45AF1" w14:textId="77777777" w:rsidR="00352E6D" w:rsidRPr="007D21F2" w:rsidRDefault="00352E6D" w:rsidP="00352E6D">
      <w:pPr>
        <w:ind w:left="-5"/>
        <w:rPr>
          <w:color w:val="000000" w:themeColor="text1"/>
          <w:lang w:val="mn-MN"/>
        </w:rPr>
      </w:pPr>
      <w:r w:rsidRPr="007D21F2">
        <w:rPr>
          <w:color w:val="000000" w:themeColor="text1"/>
          <w:lang w:val="mn-MN"/>
        </w:rPr>
        <w:t xml:space="preserve">              </w:t>
      </w:r>
    </w:p>
    <w:p w14:paraId="1BE1A1C0" w14:textId="77777777" w:rsidR="00352E6D" w:rsidRPr="007D21F2" w:rsidRDefault="00352E6D" w:rsidP="00352E6D">
      <w:pPr>
        <w:ind w:left="-5"/>
        <w:rPr>
          <w:color w:val="000000" w:themeColor="text1"/>
          <w:lang w:val="mn-MN"/>
        </w:rPr>
      </w:pPr>
    </w:p>
    <w:p w14:paraId="3A070031" w14:textId="77777777" w:rsidR="00352E6D" w:rsidRPr="007D21F2" w:rsidRDefault="00352E6D" w:rsidP="00352E6D">
      <w:pPr>
        <w:ind w:left="-5"/>
        <w:rPr>
          <w:color w:val="000000" w:themeColor="text1"/>
          <w:lang w:val="mn-MN"/>
        </w:rPr>
      </w:pPr>
    </w:p>
    <w:p w14:paraId="399F2F8B" w14:textId="77777777" w:rsidR="00352E6D" w:rsidRPr="007D21F2" w:rsidRDefault="00352E6D" w:rsidP="00352E6D">
      <w:pPr>
        <w:ind w:left="-5"/>
        <w:rPr>
          <w:color w:val="000000" w:themeColor="text1"/>
          <w:lang w:val="mn-MN"/>
        </w:rPr>
      </w:pPr>
    </w:p>
    <w:p w14:paraId="2AEFB5DF" w14:textId="77777777" w:rsidR="00352E6D" w:rsidRPr="007D21F2" w:rsidRDefault="00352E6D" w:rsidP="00352E6D">
      <w:pPr>
        <w:ind w:left="-5"/>
        <w:rPr>
          <w:color w:val="000000" w:themeColor="text1"/>
          <w:lang w:val="mn-MN"/>
        </w:rPr>
      </w:pPr>
    </w:p>
    <w:p w14:paraId="492105B3" w14:textId="77777777" w:rsidR="00352E6D" w:rsidRPr="007D21F2" w:rsidRDefault="00352E6D" w:rsidP="00352E6D">
      <w:pPr>
        <w:ind w:left="-5"/>
        <w:rPr>
          <w:color w:val="000000" w:themeColor="text1"/>
          <w:lang w:val="mn-MN"/>
        </w:rPr>
      </w:pPr>
    </w:p>
    <w:p w14:paraId="12E48E21" w14:textId="77777777" w:rsidR="00352E6D" w:rsidRPr="007D21F2" w:rsidRDefault="00352E6D" w:rsidP="00352E6D">
      <w:pPr>
        <w:ind w:left="-5"/>
        <w:rPr>
          <w:color w:val="000000" w:themeColor="text1"/>
          <w:lang w:val="mn-MN"/>
        </w:rPr>
      </w:pPr>
    </w:p>
    <w:p w14:paraId="652D4341" w14:textId="77777777" w:rsidR="00352E6D" w:rsidRPr="007D21F2" w:rsidRDefault="00352E6D" w:rsidP="00352E6D">
      <w:pPr>
        <w:ind w:left="-5"/>
        <w:rPr>
          <w:color w:val="000000" w:themeColor="text1"/>
          <w:lang w:val="mn-MN"/>
        </w:rPr>
      </w:pPr>
    </w:p>
    <w:p w14:paraId="147A0875" w14:textId="77777777" w:rsidR="00352E6D" w:rsidRPr="007D21F2" w:rsidRDefault="00352E6D" w:rsidP="00352E6D">
      <w:pPr>
        <w:ind w:left="-5"/>
        <w:rPr>
          <w:color w:val="000000" w:themeColor="text1"/>
          <w:lang w:val="mn-MN"/>
        </w:rPr>
      </w:pPr>
    </w:p>
    <w:p w14:paraId="76290E4B" w14:textId="77777777" w:rsidR="00F1685E" w:rsidRPr="007D21F2" w:rsidRDefault="00F1685E" w:rsidP="00352E6D">
      <w:pPr>
        <w:spacing w:after="120"/>
        <w:ind w:left="-5" w:firstLine="725"/>
        <w:jc w:val="both"/>
        <w:rPr>
          <w:rFonts w:ascii="Arial" w:hAnsi="Arial" w:cs="Arial"/>
          <w:color w:val="000000" w:themeColor="text1"/>
          <w:lang w:val="mn-MN"/>
        </w:rPr>
      </w:pPr>
    </w:p>
    <w:p w14:paraId="4B549471" w14:textId="61315133" w:rsidR="00352E6D" w:rsidRPr="007D21F2" w:rsidRDefault="00352E6D" w:rsidP="00352E6D">
      <w:pPr>
        <w:spacing w:after="120"/>
        <w:jc w:val="both"/>
        <w:rPr>
          <w:rFonts w:ascii="Arial" w:hAnsi="Arial" w:cs="Arial"/>
          <w:color w:val="000000" w:themeColor="text1"/>
          <w:lang w:val="mn-MN"/>
        </w:rPr>
      </w:pPr>
      <w:r w:rsidRPr="007D21F2">
        <w:rPr>
          <w:rFonts w:ascii="Arial" w:hAnsi="Arial" w:cs="Arial"/>
          <w:color w:val="000000" w:themeColor="text1"/>
          <w:lang w:val="mn-MN"/>
        </w:rPr>
        <w:t xml:space="preserve">            Импортын хүнсний туслах материалыг 2020-2025 оны 04 дүгээр сарын 21-ний байдлаар БТКУС кодоор дэлгэрэнгүй судалгааг гарга</w:t>
      </w:r>
      <w:r w:rsidR="00E951B8" w:rsidRPr="007D21F2">
        <w:rPr>
          <w:rFonts w:ascii="Arial" w:hAnsi="Arial" w:cs="Arial"/>
          <w:color w:val="000000" w:themeColor="text1"/>
          <w:lang w:val="mn-MN"/>
        </w:rPr>
        <w:t>ж</w:t>
      </w:r>
      <w:r w:rsidR="00073CF6" w:rsidRPr="007D21F2">
        <w:rPr>
          <w:rFonts w:ascii="Arial" w:hAnsi="Arial" w:cs="Arial"/>
          <w:color w:val="000000" w:themeColor="text1"/>
          <w:lang w:val="mn-MN"/>
        </w:rPr>
        <w:t xml:space="preserve"> 7 дугаар хүснэгтэд дүрслэн харуулав</w:t>
      </w:r>
      <w:r w:rsidRPr="007D21F2">
        <w:rPr>
          <w:rFonts w:ascii="Arial" w:hAnsi="Arial" w:cs="Arial"/>
          <w:color w:val="000000" w:themeColor="text1"/>
          <w:lang w:val="mn-MN"/>
        </w:rPr>
        <w:t xml:space="preserve">. </w:t>
      </w:r>
    </w:p>
    <w:p w14:paraId="51116508" w14:textId="0F89AF24" w:rsidR="00205375" w:rsidRPr="007D21F2" w:rsidRDefault="00205375" w:rsidP="00352E6D">
      <w:pPr>
        <w:spacing w:after="120"/>
        <w:jc w:val="both"/>
        <w:rPr>
          <w:rFonts w:ascii="Arial" w:hAnsi="Arial" w:cs="Arial"/>
          <w:i/>
          <w:iCs/>
          <w:color w:val="000000" w:themeColor="text1"/>
          <w:lang w:val="mn-MN"/>
        </w:rPr>
      </w:pPr>
      <w:r w:rsidRPr="007D21F2">
        <w:rPr>
          <w:rFonts w:ascii="Arial" w:hAnsi="Arial" w:cs="Arial"/>
          <w:i/>
          <w:iCs/>
          <w:color w:val="000000" w:themeColor="text1"/>
          <w:lang w:val="mn-MN"/>
        </w:rPr>
        <w:tab/>
        <w:t>7 дугаа</w:t>
      </w:r>
      <w:r w:rsidR="00F112D1" w:rsidRPr="007D21F2">
        <w:rPr>
          <w:rFonts w:ascii="Arial" w:hAnsi="Arial" w:cs="Arial"/>
          <w:i/>
          <w:iCs/>
          <w:color w:val="000000" w:themeColor="text1"/>
          <w:lang w:val="mn-MN"/>
        </w:rPr>
        <w:t>р</w:t>
      </w:r>
      <w:r w:rsidRPr="007D21F2">
        <w:rPr>
          <w:rFonts w:ascii="Arial" w:hAnsi="Arial" w:cs="Arial"/>
          <w:i/>
          <w:iCs/>
          <w:color w:val="000000" w:themeColor="text1"/>
          <w:lang w:val="mn-MN"/>
        </w:rPr>
        <w:t xml:space="preserve"> хүснэгт. Хүнсний туслах материалын тоо хэмжээ, үнийн дүн, ам </w:t>
      </w:r>
      <w:r w:rsidR="00AF3AFF" w:rsidRPr="007D21F2">
        <w:rPr>
          <w:rFonts w:ascii="Arial" w:hAnsi="Arial" w:cs="Arial"/>
          <w:i/>
          <w:iCs/>
          <w:color w:val="000000" w:themeColor="text1"/>
          <w:lang w:val="mn-MN"/>
        </w:rPr>
        <w:t>ам.доллар</w:t>
      </w:r>
    </w:p>
    <w:tbl>
      <w:tblPr>
        <w:tblStyle w:val="TableGrid0"/>
        <w:tblW w:w="9703" w:type="dxa"/>
        <w:tblInd w:w="7" w:type="dxa"/>
        <w:tblCellMar>
          <w:left w:w="108" w:type="dxa"/>
          <w:right w:w="7" w:type="dxa"/>
        </w:tblCellMar>
        <w:tblLook w:val="04A0" w:firstRow="1" w:lastRow="0" w:firstColumn="1" w:lastColumn="0" w:noHBand="0" w:noVBand="1"/>
      </w:tblPr>
      <w:tblGrid>
        <w:gridCol w:w="847"/>
        <w:gridCol w:w="748"/>
        <w:gridCol w:w="712"/>
        <w:gridCol w:w="606"/>
        <w:gridCol w:w="713"/>
        <w:gridCol w:w="634"/>
        <w:gridCol w:w="713"/>
        <w:gridCol w:w="773"/>
        <w:gridCol w:w="713"/>
        <w:gridCol w:w="606"/>
        <w:gridCol w:w="713"/>
        <w:gridCol w:w="606"/>
        <w:gridCol w:w="713"/>
        <w:gridCol w:w="606"/>
      </w:tblGrid>
      <w:tr w:rsidR="009239B9" w:rsidRPr="007D21F2" w14:paraId="7EF687B5" w14:textId="77777777" w:rsidTr="00AF56E4">
        <w:trPr>
          <w:trHeight w:val="258"/>
        </w:trPr>
        <w:tc>
          <w:tcPr>
            <w:tcW w:w="72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4DE072B" w14:textId="77777777" w:rsidR="00352E6D" w:rsidRPr="007D21F2" w:rsidRDefault="00352E6D" w:rsidP="007D21F2">
            <w:pPr>
              <w:spacing w:line="259" w:lineRule="auto"/>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Барааны код </w:t>
            </w:r>
          </w:p>
        </w:tc>
        <w:tc>
          <w:tcPr>
            <w:tcW w:w="64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4C5ED3D" w14:textId="77777777" w:rsidR="00352E6D" w:rsidRPr="007D21F2" w:rsidRDefault="00352E6D" w:rsidP="007D21F2">
            <w:pPr>
              <w:spacing w:line="259" w:lineRule="auto"/>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Хэмжих нэгж </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82B173A" w14:textId="77777777" w:rsidR="00352E6D" w:rsidRPr="007D21F2" w:rsidRDefault="00352E6D" w:rsidP="007D21F2">
            <w:pPr>
              <w:spacing w:line="259" w:lineRule="auto"/>
              <w:ind w:left="225"/>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2020 он </w:t>
            </w:r>
          </w:p>
        </w:tc>
        <w:tc>
          <w:tcPr>
            <w:tcW w:w="129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826CC49" w14:textId="77777777" w:rsidR="00352E6D" w:rsidRPr="007D21F2" w:rsidRDefault="00352E6D" w:rsidP="007D21F2">
            <w:pPr>
              <w:spacing w:line="259" w:lineRule="auto"/>
              <w:ind w:left="168"/>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2021 он </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377D98C" w14:textId="77777777" w:rsidR="00352E6D" w:rsidRPr="007D21F2" w:rsidRDefault="00352E6D" w:rsidP="007D21F2">
            <w:pPr>
              <w:spacing w:line="259" w:lineRule="auto"/>
              <w:ind w:left="242"/>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2022 он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D9D9D9"/>
          </w:tcPr>
          <w:p w14:paraId="47E19F35" w14:textId="77777777" w:rsidR="00352E6D" w:rsidRPr="007D21F2" w:rsidRDefault="00352E6D" w:rsidP="007D21F2">
            <w:pPr>
              <w:spacing w:line="259" w:lineRule="auto"/>
              <w:ind w:left="237"/>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2023 он </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35A59BCE" w14:textId="77777777" w:rsidR="00352E6D" w:rsidRPr="007D21F2" w:rsidRDefault="00352E6D" w:rsidP="007D21F2">
            <w:pPr>
              <w:spacing w:line="259" w:lineRule="auto"/>
              <w:ind w:left="241"/>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2024 он </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D5708BA" w14:textId="77777777" w:rsidR="00352E6D" w:rsidRPr="007D21F2" w:rsidRDefault="00352E6D" w:rsidP="007D21F2">
            <w:pPr>
              <w:spacing w:line="259" w:lineRule="auto"/>
              <w:ind w:left="172"/>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2025.04.21</w:t>
            </w: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2CA74339" wp14:editId="27CABA59">
                      <wp:extent cx="592142" cy="35165"/>
                      <wp:effectExtent l="0" t="0" r="0" b="0"/>
                      <wp:docPr id="648175" name="Group 648175"/>
                      <wp:cNvGraphicFramePr/>
                      <a:graphic xmlns:a="http://schemas.openxmlformats.org/drawingml/2006/main">
                        <a:graphicData uri="http://schemas.microsoft.com/office/word/2010/wordprocessingGroup">
                          <wpg:wgp>
                            <wpg:cNvGrpSpPr/>
                            <wpg:grpSpPr>
                              <a:xfrm>
                                <a:off x="0" y="0"/>
                                <a:ext cx="592142" cy="35165"/>
                                <a:chOff x="0" y="0"/>
                                <a:chExt cx="592142" cy="35165"/>
                              </a:xfrm>
                            </wpg:grpSpPr>
                            <wps:wsp>
                              <wps:cNvPr id="44541" name="Rectangle 44541"/>
                              <wps:cNvSpPr/>
                              <wps:spPr>
                                <a:xfrm rot="-5399999">
                                  <a:off x="70407" y="-82009"/>
                                  <a:ext cx="46768" cy="187581"/>
                                </a:xfrm>
                                <a:prstGeom prst="rect">
                                  <a:avLst/>
                                </a:prstGeom>
                                <a:ln>
                                  <a:noFill/>
                                </a:ln>
                              </wps:spPr>
                              <wps:txbx>
                                <w:txbxContent>
                                  <w:p w14:paraId="01782E27"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s:wsp>
                              <wps:cNvPr id="44547" name="Rectangle 44547"/>
                              <wps:cNvSpPr/>
                              <wps:spPr>
                                <a:xfrm rot="-5399999">
                                  <a:off x="521511" y="-82010"/>
                                  <a:ext cx="46768" cy="187581"/>
                                </a:xfrm>
                                <a:prstGeom prst="rect">
                                  <a:avLst/>
                                </a:prstGeom>
                                <a:ln>
                                  <a:noFill/>
                                </a:ln>
                              </wps:spPr>
                              <wps:txbx>
                                <w:txbxContent>
                                  <w:p w14:paraId="7A8F489C"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2CA74339" id="Group 648175" o:spid="_x0000_s1080" style="width:46.65pt;height:2.75pt;mso-position-horizontal-relative:char;mso-position-vertical-relative:line" coordsize="5921,3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">
                      <v:rect id="Rectangle 44541" o:spid="_x0000_s1081"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" filled="f" stroked="f">
                        <v:textbox inset="0,0,0,0">
                          <w:txbxContent>
                            <w:p w14:paraId="01782E27" w14:textId="77777777" w:rsidR="007D21F2" w:rsidRDefault="007D21F2" w:rsidP="00352E6D">
                              <w:pPr>
                                <w:spacing w:after="160" w:line="259" w:lineRule="auto"/>
                              </w:pPr>
                              <w:r>
                                <w:rPr>
                                  <w:sz w:val="20"/>
                                </w:rPr>
                                <w:t xml:space="preserve"> </w:t>
                              </w:r>
                            </w:p>
                          </w:txbxContent>
                        </v:textbox>
                      </v:rect>
                      <v:rect id="Rectangle 44547" o:spid="_x0000_s1082" style="position:absolute;left:5215;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" filled="f" stroked="f">
                        <v:textbox inset="0,0,0,0">
                          <w:txbxContent>
                            <w:p w14:paraId="7A8F489C" w14:textId="77777777" w:rsidR="007D21F2" w:rsidRDefault="007D21F2" w:rsidP="00352E6D">
                              <w:pPr>
                                <w:spacing w:after="160" w:line="259" w:lineRule="auto"/>
                              </w:pPr>
                              <w:r>
                                <w:rPr>
                                  <w:sz w:val="20"/>
                                </w:rPr>
                                <w:t xml:space="preserve"> </w:t>
                              </w:r>
                            </w:p>
                          </w:txbxContent>
                        </v:textbox>
                      </v:rect>
                      <w10:anchorlock/>
                    </v:group>
                  </w:pict>
                </mc:Fallback>
              </mc:AlternateContent>
            </w:r>
            <w:r w:rsidRPr="007D21F2">
              <w:rPr>
                <w:rFonts w:ascii="Arial" w:hAnsi="Arial" w:cs="Arial"/>
                <w:color w:val="000000" w:themeColor="text1"/>
                <w:sz w:val="18"/>
                <w:szCs w:val="18"/>
                <w:lang w:val="mn-MN"/>
              </w:rPr>
              <w:t xml:space="preserve"> </w:t>
            </w:r>
          </w:p>
        </w:tc>
      </w:tr>
      <w:tr w:rsidR="009239B9" w:rsidRPr="007D21F2" w14:paraId="7A5B9406" w14:textId="77777777" w:rsidTr="00AF56E4">
        <w:trPr>
          <w:trHeight w:val="823"/>
        </w:trPr>
        <w:tc>
          <w:tcPr>
            <w:tcW w:w="0" w:type="auto"/>
            <w:vMerge/>
            <w:tcBorders>
              <w:top w:val="nil"/>
              <w:left w:val="single" w:sz="4" w:space="0" w:color="000000"/>
              <w:bottom w:val="single" w:sz="4" w:space="0" w:color="000000"/>
              <w:right w:val="single" w:sz="4" w:space="0" w:color="000000"/>
            </w:tcBorders>
          </w:tcPr>
          <w:p w14:paraId="52C1172D" w14:textId="77777777" w:rsidR="00352E6D" w:rsidRPr="007D21F2" w:rsidRDefault="00352E6D" w:rsidP="007D21F2">
            <w:pPr>
              <w:spacing w:after="160" w:line="259" w:lineRule="auto"/>
              <w:rPr>
                <w:rFonts w:ascii="Arial" w:hAnsi="Arial" w:cs="Arial"/>
                <w:color w:val="000000" w:themeColor="text1"/>
                <w:sz w:val="18"/>
                <w:szCs w:val="18"/>
                <w:lang w:val="mn-MN"/>
              </w:rPr>
            </w:pPr>
          </w:p>
        </w:tc>
        <w:tc>
          <w:tcPr>
            <w:tcW w:w="0" w:type="auto"/>
            <w:vMerge/>
            <w:tcBorders>
              <w:top w:val="nil"/>
              <w:left w:val="single" w:sz="4" w:space="0" w:color="000000"/>
              <w:bottom w:val="single" w:sz="4" w:space="0" w:color="000000"/>
              <w:right w:val="single" w:sz="4" w:space="0" w:color="000000"/>
            </w:tcBorders>
          </w:tcPr>
          <w:p w14:paraId="54A2ECE4" w14:textId="77777777" w:rsidR="00352E6D" w:rsidRPr="007D21F2" w:rsidRDefault="00352E6D" w:rsidP="007D21F2">
            <w:pPr>
              <w:spacing w:after="160" w:line="259" w:lineRule="auto"/>
              <w:rPr>
                <w:rFonts w:ascii="Arial" w:hAnsi="Arial" w:cs="Arial"/>
                <w:color w:val="000000" w:themeColor="text1"/>
                <w:sz w:val="18"/>
                <w:szCs w:val="18"/>
                <w:lang w:val="mn-MN"/>
              </w:rPr>
            </w:pPr>
          </w:p>
        </w:tc>
        <w:tc>
          <w:tcPr>
            <w:tcW w:w="730" w:type="dxa"/>
            <w:tcBorders>
              <w:top w:val="single" w:sz="4" w:space="0" w:color="000000"/>
              <w:left w:val="single" w:sz="4" w:space="0" w:color="000000"/>
              <w:bottom w:val="single" w:sz="4" w:space="0" w:color="000000"/>
              <w:right w:val="single" w:sz="4" w:space="0" w:color="000000"/>
            </w:tcBorders>
            <w:shd w:val="clear" w:color="auto" w:fill="D9D9D9"/>
          </w:tcPr>
          <w:p w14:paraId="0966D4FA"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Тоо хэмжээ</w:t>
            </w:r>
          </w:p>
        </w:tc>
        <w:tc>
          <w:tcPr>
            <w:tcW w:w="524" w:type="dxa"/>
            <w:tcBorders>
              <w:top w:val="single" w:sz="4" w:space="0" w:color="000000"/>
              <w:left w:val="single" w:sz="4" w:space="0" w:color="000000"/>
              <w:bottom w:val="single" w:sz="4" w:space="0" w:color="000000"/>
              <w:right w:val="single" w:sz="4" w:space="0" w:color="000000"/>
            </w:tcBorders>
            <w:shd w:val="clear" w:color="auto" w:fill="D9D9D9"/>
          </w:tcPr>
          <w:p w14:paraId="49052EBF"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Үнийн дүн, $</w:t>
            </w:r>
          </w:p>
        </w:tc>
        <w:tc>
          <w:tcPr>
            <w:tcW w:w="751" w:type="dxa"/>
            <w:tcBorders>
              <w:top w:val="single" w:sz="4" w:space="0" w:color="000000"/>
              <w:left w:val="single" w:sz="4" w:space="0" w:color="000000"/>
              <w:bottom w:val="single" w:sz="4" w:space="0" w:color="000000"/>
              <w:right w:val="single" w:sz="4" w:space="0" w:color="000000"/>
            </w:tcBorders>
            <w:shd w:val="clear" w:color="auto" w:fill="D9D9D9"/>
          </w:tcPr>
          <w:p w14:paraId="66DF2A81"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Тоо хэмжээ</w:t>
            </w:r>
          </w:p>
        </w:tc>
        <w:tc>
          <w:tcPr>
            <w:tcW w:w="548" w:type="dxa"/>
            <w:tcBorders>
              <w:top w:val="single" w:sz="4" w:space="0" w:color="000000"/>
              <w:left w:val="single" w:sz="4" w:space="0" w:color="000000"/>
              <w:bottom w:val="single" w:sz="4" w:space="0" w:color="000000"/>
              <w:right w:val="single" w:sz="4" w:space="0" w:color="000000"/>
            </w:tcBorders>
            <w:shd w:val="clear" w:color="auto" w:fill="D9D9D9"/>
          </w:tcPr>
          <w:p w14:paraId="1A6E7DE4" w14:textId="77777777" w:rsidR="00352E6D" w:rsidRPr="007D21F2" w:rsidRDefault="00352E6D" w:rsidP="007D21F2">
            <w:pPr>
              <w:spacing w:line="259" w:lineRule="auto"/>
              <w:ind w:left="29"/>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Үнийн дүн, $</w:t>
            </w:r>
          </w:p>
        </w:tc>
        <w:tc>
          <w:tcPr>
            <w:tcW w:w="751" w:type="dxa"/>
            <w:tcBorders>
              <w:top w:val="single" w:sz="4" w:space="0" w:color="000000"/>
              <w:left w:val="single" w:sz="4" w:space="0" w:color="000000"/>
              <w:bottom w:val="single" w:sz="4" w:space="0" w:color="000000"/>
              <w:right w:val="single" w:sz="4" w:space="0" w:color="000000"/>
            </w:tcBorders>
            <w:shd w:val="clear" w:color="auto" w:fill="D9D9D9"/>
          </w:tcPr>
          <w:p w14:paraId="1BE0644E"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Тоо хэмжээ</w:t>
            </w:r>
          </w:p>
        </w:tc>
        <w:tc>
          <w:tcPr>
            <w:tcW w:w="664" w:type="dxa"/>
            <w:tcBorders>
              <w:top w:val="single" w:sz="4" w:space="0" w:color="000000"/>
              <w:left w:val="single" w:sz="4" w:space="0" w:color="000000"/>
              <w:bottom w:val="single" w:sz="4" w:space="0" w:color="000000"/>
              <w:right w:val="single" w:sz="4" w:space="0" w:color="000000"/>
            </w:tcBorders>
            <w:shd w:val="clear" w:color="auto" w:fill="D9D9D9"/>
          </w:tcPr>
          <w:p w14:paraId="0A74BAF6" w14:textId="77777777" w:rsidR="00352E6D" w:rsidRPr="007D21F2" w:rsidRDefault="00352E6D" w:rsidP="007D21F2">
            <w:pPr>
              <w:spacing w:line="259" w:lineRule="auto"/>
              <w:ind w:left="171"/>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Үнийн дүн, $</w:t>
            </w:r>
          </w:p>
        </w:tc>
        <w:tc>
          <w:tcPr>
            <w:tcW w:w="753" w:type="dxa"/>
            <w:tcBorders>
              <w:top w:val="single" w:sz="4" w:space="0" w:color="000000"/>
              <w:left w:val="single" w:sz="4" w:space="0" w:color="000000"/>
              <w:bottom w:val="single" w:sz="4" w:space="0" w:color="000000"/>
              <w:right w:val="single" w:sz="4" w:space="0" w:color="000000"/>
            </w:tcBorders>
            <w:shd w:val="clear" w:color="auto" w:fill="D9D9D9"/>
          </w:tcPr>
          <w:p w14:paraId="3B3532CE"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Тоо хэмжээ</w:t>
            </w:r>
          </w:p>
        </w:tc>
        <w:tc>
          <w:tcPr>
            <w:tcW w:w="664" w:type="dxa"/>
            <w:tcBorders>
              <w:top w:val="single" w:sz="4" w:space="0" w:color="000000"/>
              <w:left w:val="single" w:sz="4" w:space="0" w:color="000000"/>
              <w:bottom w:val="single" w:sz="4" w:space="0" w:color="000000"/>
              <w:right w:val="single" w:sz="4" w:space="0" w:color="000000"/>
            </w:tcBorders>
            <w:shd w:val="clear" w:color="auto" w:fill="D9D9D9"/>
          </w:tcPr>
          <w:p w14:paraId="02EACE99"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Үнийн дүн, $</w:t>
            </w:r>
          </w:p>
        </w:tc>
        <w:tc>
          <w:tcPr>
            <w:tcW w:w="751" w:type="dxa"/>
            <w:tcBorders>
              <w:top w:val="single" w:sz="4" w:space="0" w:color="000000"/>
              <w:left w:val="single" w:sz="4" w:space="0" w:color="000000"/>
              <w:bottom w:val="single" w:sz="4" w:space="0" w:color="000000"/>
              <w:right w:val="single" w:sz="4" w:space="0" w:color="000000"/>
            </w:tcBorders>
            <w:shd w:val="clear" w:color="auto" w:fill="D9D9D9"/>
          </w:tcPr>
          <w:p w14:paraId="05047B2F"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Тоо хэмжээ</w:t>
            </w:r>
          </w:p>
        </w:tc>
        <w:tc>
          <w:tcPr>
            <w:tcW w:w="664" w:type="dxa"/>
            <w:tcBorders>
              <w:top w:val="single" w:sz="4" w:space="0" w:color="000000"/>
              <w:left w:val="single" w:sz="4" w:space="0" w:color="000000"/>
              <w:bottom w:val="single" w:sz="4" w:space="0" w:color="000000"/>
              <w:right w:val="single" w:sz="4" w:space="0" w:color="000000"/>
            </w:tcBorders>
            <w:shd w:val="clear" w:color="auto" w:fill="D9D9D9"/>
          </w:tcPr>
          <w:p w14:paraId="17F66503"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Үнийн дүн, $</w:t>
            </w:r>
          </w:p>
        </w:tc>
        <w:tc>
          <w:tcPr>
            <w:tcW w:w="605" w:type="dxa"/>
            <w:tcBorders>
              <w:top w:val="single" w:sz="4" w:space="0" w:color="000000"/>
              <w:left w:val="single" w:sz="4" w:space="0" w:color="000000"/>
              <w:bottom w:val="single" w:sz="4" w:space="0" w:color="000000"/>
              <w:right w:val="single" w:sz="4" w:space="0" w:color="000000"/>
            </w:tcBorders>
            <w:shd w:val="clear" w:color="auto" w:fill="D9D9D9"/>
          </w:tcPr>
          <w:p w14:paraId="628DF1A2"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Тоо хэмжээ</w:t>
            </w:r>
          </w:p>
        </w:tc>
        <w:tc>
          <w:tcPr>
            <w:tcW w:w="926" w:type="dxa"/>
            <w:tcBorders>
              <w:top w:val="single" w:sz="4" w:space="0" w:color="000000"/>
              <w:left w:val="single" w:sz="4" w:space="0" w:color="000000"/>
              <w:bottom w:val="single" w:sz="4" w:space="0" w:color="000000"/>
              <w:right w:val="single" w:sz="4" w:space="0" w:color="000000"/>
            </w:tcBorders>
            <w:shd w:val="clear" w:color="auto" w:fill="D9D9D9"/>
          </w:tcPr>
          <w:p w14:paraId="7A7BCC5A"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Үнийн дүн, $</w:t>
            </w:r>
          </w:p>
        </w:tc>
      </w:tr>
      <w:tr w:rsidR="009239B9" w:rsidRPr="007D21F2" w14:paraId="4FA149E6" w14:textId="77777777" w:rsidTr="00AF56E4">
        <w:trPr>
          <w:trHeight w:val="1343"/>
        </w:trPr>
        <w:tc>
          <w:tcPr>
            <w:tcW w:w="727" w:type="dxa"/>
            <w:tcBorders>
              <w:top w:val="single" w:sz="4" w:space="0" w:color="000000"/>
              <w:left w:val="single" w:sz="4" w:space="0" w:color="000000"/>
              <w:bottom w:val="single" w:sz="4" w:space="0" w:color="000000"/>
              <w:right w:val="single" w:sz="4" w:space="0" w:color="000000"/>
            </w:tcBorders>
            <w:vAlign w:val="center"/>
          </w:tcPr>
          <w:p w14:paraId="264AA9A2" w14:textId="77777777" w:rsidR="00352E6D" w:rsidRPr="007D21F2" w:rsidRDefault="00352E6D" w:rsidP="007D21F2">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lastRenderedPageBreak/>
              <w:t xml:space="preserve">нийт </w:t>
            </w:r>
          </w:p>
        </w:tc>
        <w:tc>
          <w:tcPr>
            <w:tcW w:w="645" w:type="dxa"/>
            <w:tcBorders>
              <w:top w:val="single" w:sz="4" w:space="0" w:color="000000"/>
              <w:left w:val="single" w:sz="4" w:space="0" w:color="000000"/>
              <w:bottom w:val="single" w:sz="4" w:space="0" w:color="000000"/>
              <w:right w:val="single" w:sz="4" w:space="0" w:color="000000"/>
            </w:tcBorders>
            <w:vAlign w:val="center"/>
          </w:tcPr>
          <w:p w14:paraId="195A84A5" w14:textId="77777777" w:rsidR="00352E6D" w:rsidRPr="007D21F2" w:rsidRDefault="00352E6D" w:rsidP="007D21F2">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ш </w:t>
            </w:r>
          </w:p>
        </w:tc>
        <w:tc>
          <w:tcPr>
            <w:tcW w:w="730" w:type="dxa"/>
            <w:tcBorders>
              <w:top w:val="single" w:sz="4" w:space="0" w:color="000000"/>
              <w:left w:val="single" w:sz="4" w:space="0" w:color="000000"/>
              <w:bottom w:val="single" w:sz="4" w:space="0" w:color="000000"/>
              <w:right w:val="single" w:sz="4" w:space="0" w:color="000000"/>
            </w:tcBorders>
          </w:tcPr>
          <w:p w14:paraId="409F6AC9" w14:textId="77777777" w:rsidR="00352E6D" w:rsidRPr="007D21F2" w:rsidRDefault="00352E6D" w:rsidP="007D21F2">
            <w:pPr>
              <w:spacing w:line="259" w:lineRule="auto"/>
              <w:ind w:left="343"/>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275BBD9A" wp14:editId="05858B8D">
                      <wp:extent cx="141039" cy="847837"/>
                      <wp:effectExtent l="0" t="0" r="0" b="0"/>
                      <wp:docPr id="648327" name="Group 648327"/>
                      <wp:cNvGraphicFramePr/>
                      <a:graphic xmlns:a="http://schemas.openxmlformats.org/drawingml/2006/main">
                        <a:graphicData uri="http://schemas.microsoft.com/office/word/2010/wordprocessingGroup">
                          <wpg:wgp>
                            <wpg:cNvGrpSpPr/>
                            <wpg:grpSpPr>
                              <a:xfrm>
                                <a:off x="0" y="0"/>
                                <a:ext cx="141039" cy="847837"/>
                                <a:chOff x="0" y="0"/>
                                <a:chExt cx="141039" cy="847837"/>
                              </a:xfrm>
                            </wpg:grpSpPr>
                            <wps:wsp>
                              <wps:cNvPr id="44594" name="Rectangle 44594"/>
                              <wps:cNvSpPr/>
                              <wps:spPr>
                                <a:xfrm rot="-5399999">
                                  <a:off x="-445147" y="215109"/>
                                  <a:ext cx="1077877" cy="187580"/>
                                </a:xfrm>
                                <a:prstGeom prst="rect">
                                  <a:avLst/>
                                </a:prstGeom>
                                <a:ln>
                                  <a:noFill/>
                                </a:ln>
                              </wps:spPr>
                              <wps:txbx>
                                <w:txbxContent>
                                  <w:p w14:paraId="65E17C96" w14:textId="77777777" w:rsidR="007D21F2" w:rsidRDefault="007D21F2" w:rsidP="00352E6D">
                                    <w:pPr>
                                      <w:spacing w:after="160" w:line="259" w:lineRule="auto"/>
                                    </w:pPr>
                                    <w:r>
                                      <w:rPr>
                                        <w:sz w:val="20"/>
                                      </w:rPr>
                                      <w:t>368,956,881.0</w:t>
                                    </w:r>
                                  </w:p>
                                </w:txbxContent>
                              </wps:txbx>
                              <wps:bodyPr horzOverflow="overflow" vert="horz" lIns="0" tIns="0" rIns="0" bIns="0" rtlCol="0">
                                <a:noAutofit/>
                              </wps:bodyPr>
                            </wps:wsp>
                            <wps:wsp>
                              <wps:cNvPr id="44595" name="Rectangle 44595"/>
                              <wps:cNvSpPr/>
                              <wps:spPr>
                                <a:xfrm rot="-5399999">
                                  <a:off x="70407" y="-82010"/>
                                  <a:ext cx="46769" cy="187581"/>
                                </a:xfrm>
                                <a:prstGeom prst="rect">
                                  <a:avLst/>
                                </a:prstGeom>
                                <a:ln>
                                  <a:noFill/>
                                </a:ln>
                              </wps:spPr>
                              <wps:txbx>
                                <w:txbxContent>
                                  <w:p w14:paraId="16756BB9"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275BBD9A" id="Group 648327" o:spid="_x0000_s1083" style="width:11.1pt;height:66.75pt;mso-position-horizontal-relative:char;mso-position-vertical-relative:line" coordsize="1410,8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">
                      <v:rect id="Rectangle 44594" o:spid="_x0000_s1084" style="position:absolute;left:-4451;top:2151;width:10778;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" filled="f" stroked="f">
                        <v:textbox inset="0,0,0,0">
                          <w:txbxContent>
                            <w:p w14:paraId="65E17C96" w14:textId="77777777" w:rsidR="007D21F2" w:rsidRDefault="007D21F2" w:rsidP="00352E6D">
                              <w:pPr>
                                <w:spacing w:after="160" w:line="259" w:lineRule="auto"/>
                              </w:pPr>
                              <w:r>
                                <w:rPr>
                                  <w:sz w:val="20"/>
                                </w:rPr>
                                <w:t>368,956,881.0</w:t>
                              </w:r>
                            </w:p>
                          </w:txbxContent>
                        </v:textbox>
                      </v:rect>
                      <v:rect id="Rectangle 44595" o:spid="_x0000_s1085"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" filled="f" stroked="f">
                        <v:textbox inset="0,0,0,0">
                          <w:txbxContent>
                            <w:p w14:paraId="16756BB9"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524" w:type="dxa"/>
            <w:tcBorders>
              <w:top w:val="single" w:sz="4" w:space="0" w:color="000000"/>
              <w:left w:val="single" w:sz="4" w:space="0" w:color="000000"/>
              <w:bottom w:val="single" w:sz="4" w:space="0" w:color="000000"/>
              <w:right w:val="single" w:sz="4" w:space="0" w:color="000000"/>
            </w:tcBorders>
          </w:tcPr>
          <w:p w14:paraId="3ED06761"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6F474216" wp14:editId="1BBF4A18">
                      <wp:extent cx="141039" cy="777733"/>
                      <wp:effectExtent l="0" t="0" r="0" b="0"/>
                      <wp:docPr id="648341" name="Group 648341"/>
                      <wp:cNvGraphicFramePr/>
                      <a:graphic xmlns:a="http://schemas.openxmlformats.org/drawingml/2006/main">
                        <a:graphicData uri="http://schemas.microsoft.com/office/word/2010/wordprocessingGroup">
                          <wpg:wgp>
                            <wpg:cNvGrpSpPr/>
                            <wpg:grpSpPr>
                              <a:xfrm>
                                <a:off x="0" y="0"/>
                                <a:ext cx="141039" cy="777733"/>
                                <a:chOff x="0" y="0"/>
                                <a:chExt cx="141039" cy="777733"/>
                              </a:xfrm>
                            </wpg:grpSpPr>
                            <wps:wsp>
                              <wps:cNvPr id="44596" name="Rectangle 44596"/>
                              <wps:cNvSpPr/>
                              <wps:spPr>
                                <a:xfrm rot="-5399999">
                                  <a:off x="-398462" y="191689"/>
                                  <a:ext cx="984507" cy="187581"/>
                                </a:xfrm>
                                <a:prstGeom prst="rect">
                                  <a:avLst/>
                                </a:prstGeom>
                                <a:ln>
                                  <a:noFill/>
                                </a:ln>
                              </wps:spPr>
                              <wps:txbx>
                                <w:txbxContent>
                                  <w:p w14:paraId="31B25AE5" w14:textId="77777777" w:rsidR="007D21F2" w:rsidRDefault="007D21F2" w:rsidP="00352E6D">
                                    <w:pPr>
                                      <w:spacing w:after="160" w:line="259" w:lineRule="auto"/>
                                    </w:pPr>
                                    <w:r>
                                      <w:rPr>
                                        <w:sz w:val="20"/>
                                      </w:rPr>
                                      <w:t>13,552,448.7</w:t>
                                    </w:r>
                                  </w:p>
                                </w:txbxContent>
                              </wps:txbx>
                              <wps:bodyPr horzOverflow="overflow" vert="horz" lIns="0" tIns="0" rIns="0" bIns="0" rtlCol="0">
                                <a:noAutofit/>
                              </wps:bodyPr>
                            </wps:wsp>
                            <wps:wsp>
                              <wps:cNvPr id="44597" name="Rectangle 44597"/>
                              <wps:cNvSpPr/>
                              <wps:spPr>
                                <a:xfrm rot="-5399999">
                                  <a:off x="70407" y="-82009"/>
                                  <a:ext cx="46769" cy="187581"/>
                                </a:xfrm>
                                <a:prstGeom prst="rect">
                                  <a:avLst/>
                                </a:prstGeom>
                                <a:ln>
                                  <a:noFill/>
                                </a:ln>
                              </wps:spPr>
                              <wps:txbx>
                                <w:txbxContent>
                                  <w:p w14:paraId="2255CFFF"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6F474216" id="Group 648341" o:spid="_x0000_s1086" style="width:11.1pt;height:61.25pt;mso-position-horizontal-relative:char;mso-position-vertical-relative:line" coordsize="1410,77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">
                      <v:rect id="Rectangle 44596" o:spid="_x0000_s1087" style="position:absolute;left:-3984;top:1917;width:9844;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" filled="f" stroked="f">
                        <v:textbox inset="0,0,0,0">
                          <w:txbxContent>
                            <w:p w14:paraId="31B25AE5" w14:textId="77777777" w:rsidR="007D21F2" w:rsidRDefault="007D21F2" w:rsidP="00352E6D">
                              <w:pPr>
                                <w:spacing w:after="160" w:line="259" w:lineRule="auto"/>
                              </w:pPr>
                              <w:r>
                                <w:rPr>
                                  <w:sz w:val="20"/>
                                </w:rPr>
                                <w:t>13,552,448.7</w:t>
                              </w:r>
                            </w:p>
                          </w:txbxContent>
                        </v:textbox>
                      </v:rect>
                      <v:rect id="Rectangle 44597" o:spid="_x0000_s1088"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" filled="f" stroked="f">
                        <v:textbox inset="0,0,0,0">
                          <w:txbxContent>
                            <w:p w14:paraId="2255CFFF"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1" w:type="dxa"/>
            <w:tcBorders>
              <w:top w:val="single" w:sz="4" w:space="0" w:color="000000"/>
              <w:left w:val="single" w:sz="4" w:space="0" w:color="000000"/>
              <w:bottom w:val="single" w:sz="4" w:space="0" w:color="000000"/>
              <w:right w:val="single" w:sz="4" w:space="0" w:color="000000"/>
            </w:tcBorders>
          </w:tcPr>
          <w:p w14:paraId="5C1ABD38"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148A3730" wp14:editId="1573F652">
                      <wp:extent cx="141039" cy="847837"/>
                      <wp:effectExtent l="0" t="0" r="0" b="0"/>
                      <wp:docPr id="648351" name="Group 648351"/>
                      <wp:cNvGraphicFramePr/>
                      <a:graphic xmlns:a="http://schemas.openxmlformats.org/drawingml/2006/main">
                        <a:graphicData uri="http://schemas.microsoft.com/office/word/2010/wordprocessingGroup">
                          <wpg:wgp>
                            <wpg:cNvGrpSpPr/>
                            <wpg:grpSpPr>
                              <a:xfrm>
                                <a:off x="0" y="0"/>
                                <a:ext cx="141039" cy="847837"/>
                                <a:chOff x="0" y="0"/>
                                <a:chExt cx="141039" cy="847837"/>
                              </a:xfrm>
                            </wpg:grpSpPr>
                            <wps:wsp>
                              <wps:cNvPr id="44598" name="Rectangle 44598"/>
                              <wps:cNvSpPr/>
                              <wps:spPr>
                                <a:xfrm rot="-5399999">
                                  <a:off x="-445147" y="215107"/>
                                  <a:ext cx="1077878" cy="187581"/>
                                </a:xfrm>
                                <a:prstGeom prst="rect">
                                  <a:avLst/>
                                </a:prstGeom>
                                <a:ln>
                                  <a:noFill/>
                                </a:ln>
                              </wps:spPr>
                              <wps:txbx>
                                <w:txbxContent>
                                  <w:p w14:paraId="51192414" w14:textId="77777777" w:rsidR="007D21F2" w:rsidRDefault="007D21F2" w:rsidP="00352E6D">
                                    <w:pPr>
                                      <w:spacing w:after="160" w:line="259" w:lineRule="auto"/>
                                    </w:pPr>
                                    <w:r>
                                      <w:rPr>
                                        <w:sz w:val="20"/>
                                      </w:rPr>
                                      <w:t>430,764,548.0</w:t>
                                    </w:r>
                                  </w:p>
                                </w:txbxContent>
                              </wps:txbx>
                              <wps:bodyPr horzOverflow="overflow" vert="horz" lIns="0" tIns="0" rIns="0" bIns="0" rtlCol="0">
                                <a:noAutofit/>
                              </wps:bodyPr>
                            </wps:wsp>
                            <wps:wsp>
                              <wps:cNvPr id="44599" name="Rectangle 44599"/>
                              <wps:cNvSpPr/>
                              <wps:spPr>
                                <a:xfrm rot="-5399999">
                                  <a:off x="70407" y="-82010"/>
                                  <a:ext cx="46769" cy="187582"/>
                                </a:xfrm>
                                <a:prstGeom prst="rect">
                                  <a:avLst/>
                                </a:prstGeom>
                                <a:ln>
                                  <a:noFill/>
                                </a:ln>
                              </wps:spPr>
                              <wps:txbx>
                                <w:txbxContent>
                                  <w:p w14:paraId="4C8A072E"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148A3730" id="Group 648351" o:spid="_x0000_s1089" style="width:11.1pt;height:66.75pt;mso-position-horizontal-relative:char;mso-position-vertical-relative:line" coordsize="1410,8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">
                      <v:rect id="Rectangle 44598" o:spid="_x0000_s1090" style="position:absolute;left:-4451;top:2151;width:10778;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" filled="f" stroked="f">
                        <v:textbox inset="0,0,0,0">
                          <w:txbxContent>
                            <w:p w14:paraId="51192414" w14:textId="77777777" w:rsidR="007D21F2" w:rsidRDefault="007D21F2" w:rsidP="00352E6D">
                              <w:pPr>
                                <w:spacing w:after="160" w:line="259" w:lineRule="auto"/>
                              </w:pPr>
                              <w:r>
                                <w:rPr>
                                  <w:sz w:val="20"/>
                                </w:rPr>
                                <w:t>430,764,548.0</w:t>
                              </w:r>
                            </w:p>
                          </w:txbxContent>
                        </v:textbox>
                      </v:rect>
                      <v:rect id="Rectangle 44599" o:spid="_x0000_s1091"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" filled="f" stroked="f">
                        <v:textbox inset="0,0,0,0">
                          <w:txbxContent>
                            <w:p w14:paraId="4C8A072E"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548" w:type="dxa"/>
            <w:tcBorders>
              <w:top w:val="single" w:sz="4" w:space="0" w:color="000000"/>
              <w:left w:val="single" w:sz="4" w:space="0" w:color="000000"/>
              <w:bottom w:val="single" w:sz="4" w:space="0" w:color="000000"/>
              <w:right w:val="single" w:sz="4" w:space="0" w:color="000000"/>
            </w:tcBorders>
          </w:tcPr>
          <w:p w14:paraId="08D9E40A"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1CBD5F04" wp14:editId="27F2CAE9">
                      <wp:extent cx="141039" cy="777733"/>
                      <wp:effectExtent l="0" t="0" r="0" b="0"/>
                      <wp:docPr id="648357" name="Group 648357"/>
                      <wp:cNvGraphicFramePr/>
                      <a:graphic xmlns:a="http://schemas.openxmlformats.org/drawingml/2006/main">
                        <a:graphicData uri="http://schemas.microsoft.com/office/word/2010/wordprocessingGroup">
                          <wpg:wgp>
                            <wpg:cNvGrpSpPr/>
                            <wpg:grpSpPr>
                              <a:xfrm>
                                <a:off x="0" y="0"/>
                                <a:ext cx="141039" cy="777733"/>
                                <a:chOff x="0" y="0"/>
                                <a:chExt cx="141039" cy="777733"/>
                              </a:xfrm>
                            </wpg:grpSpPr>
                            <wps:wsp>
                              <wps:cNvPr id="617175" name="Rectangle 617175"/>
                              <wps:cNvSpPr/>
                              <wps:spPr>
                                <a:xfrm rot="-5399999">
                                  <a:off x="-5334" y="584817"/>
                                  <a:ext cx="232944" cy="187581"/>
                                </a:xfrm>
                                <a:prstGeom prst="rect">
                                  <a:avLst/>
                                </a:prstGeom>
                                <a:ln>
                                  <a:noFill/>
                                </a:ln>
                              </wps:spPr>
                              <wps:txbx>
                                <w:txbxContent>
                                  <w:p w14:paraId="66424979" w14:textId="77777777" w:rsidR="007D21F2" w:rsidRDefault="007D21F2" w:rsidP="00352E6D">
                                    <w:pPr>
                                      <w:spacing w:after="160" w:line="259" w:lineRule="auto"/>
                                    </w:pPr>
                                    <w:r>
                                      <w:rPr>
                                        <w:sz w:val="20"/>
                                      </w:rPr>
                                      <w:t>16</w:t>
                                    </w:r>
                                  </w:p>
                                </w:txbxContent>
                              </wps:txbx>
                              <wps:bodyPr horzOverflow="overflow" vert="horz" lIns="0" tIns="0" rIns="0" bIns="0" rtlCol="0">
                                <a:noAutofit/>
                              </wps:bodyPr>
                            </wps:wsp>
                            <wps:wsp>
                              <wps:cNvPr id="617176" name="Rectangle 617176"/>
                              <wps:cNvSpPr/>
                              <wps:spPr>
                                <a:xfrm rot="-5399999">
                                  <a:off x="-92886" y="497265"/>
                                  <a:ext cx="232944" cy="187581"/>
                                </a:xfrm>
                                <a:prstGeom prst="rect">
                                  <a:avLst/>
                                </a:prstGeom>
                                <a:ln>
                                  <a:noFill/>
                                </a:ln>
                              </wps:spPr>
                              <wps:txbx>
                                <w:txbxContent>
                                  <w:p w14:paraId="18099807" w14:textId="77777777" w:rsidR="007D21F2" w:rsidRDefault="007D21F2" w:rsidP="00352E6D">
                                    <w:pPr>
                                      <w:spacing w:after="160" w:line="259" w:lineRule="auto"/>
                                    </w:pPr>
                                    <w:r>
                                      <w:rPr>
                                        <w:sz w:val="20"/>
                                      </w:rPr>
                                      <w:t>,</w:t>
                                    </w:r>
                                  </w:p>
                                </w:txbxContent>
                              </wps:txbx>
                              <wps:bodyPr horzOverflow="overflow" vert="horz" lIns="0" tIns="0" rIns="0" bIns="0" rtlCol="0">
                                <a:noAutofit/>
                              </wps:bodyPr>
                            </wps:wsp>
                            <wps:wsp>
                              <wps:cNvPr id="44601" name="Rectangle 44601"/>
                              <wps:cNvSpPr/>
                              <wps:spPr>
                                <a:xfrm rot="-5399999">
                                  <a:off x="-281960" y="132931"/>
                                  <a:ext cx="751503" cy="187581"/>
                                </a:xfrm>
                                <a:prstGeom prst="rect">
                                  <a:avLst/>
                                </a:prstGeom>
                                <a:ln>
                                  <a:noFill/>
                                </a:ln>
                              </wps:spPr>
                              <wps:txbx>
                                <w:txbxContent>
                                  <w:p w14:paraId="4319FBB1" w14:textId="77777777" w:rsidR="007D21F2" w:rsidRDefault="007D21F2" w:rsidP="00352E6D">
                                    <w:pPr>
                                      <w:spacing w:after="160" w:line="259" w:lineRule="auto"/>
                                    </w:pPr>
                                    <w:r>
                                      <w:rPr>
                                        <w:sz w:val="20"/>
                                      </w:rPr>
                                      <w:t>797,524.6</w:t>
                                    </w:r>
                                  </w:p>
                                </w:txbxContent>
                              </wps:txbx>
                              <wps:bodyPr horzOverflow="overflow" vert="horz" lIns="0" tIns="0" rIns="0" bIns="0" rtlCol="0">
                                <a:noAutofit/>
                              </wps:bodyPr>
                            </wps:wsp>
                            <wps:wsp>
                              <wps:cNvPr id="44602" name="Rectangle 44602"/>
                              <wps:cNvSpPr/>
                              <wps:spPr>
                                <a:xfrm rot="-5399999">
                                  <a:off x="70406" y="-82010"/>
                                  <a:ext cx="46769" cy="187581"/>
                                </a:xfrm>
                                <a:prstGeom prst="rect">
                                  <a:avLst/>
                                </a:prstGeom>
                                <a:ln>
                                  <a:noFill/>
                                </a:ln>
                              </wps:spPr>
                              <wps:txbx>
                                <w:txbxContent>
                                  <w:p w14:paraId="56D98326"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1CBD5F04" id="Group 648357" o:spid="_x0000_s1092" style="width:11.1pt;height:61.25pt;mso-position-horizontal-relative:char;mso-position-vertical-relative:line" coordsize="1410,77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">
                      <v:rect id="Rectangle 617175" o:spid="_x0000_s1093" style="position:absolute;left:-54;top:5848;width:2329;height:1876;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" filled="f" stroked="f">
                        <v:textbox inset="0,0,0,0">
                          <w:txbxContent>
                            <w:p w14:paraId="66424979" w14:textId="77777777" w:rsidR="007D21F2" w:rsidRDefault="007D21F2" w:rsidP="00352E6D">
                              <w:pPr>
                                <w:spacing w:after="160" w:line="259" w:lineRule="auto"/>
                              </w:pPr>
                              <w:r>
                                <w:rPr>
                                  <w:sz w:val="20"/>
                                </w:rPr>
                                <w:t>16</w:t>
                              </w:r>
                            </w:p>
                          </w:txbxContent>
                        </v:textbox>
                      </v:rect>
                      <v:rect id="Rectangle 617176" o:spid="_x0000_s1094" style="position:absolute;left:-929;top:4972;width:2330;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" filled="f" stroked="f">
                        <v:textbox inset="0,0,0,0">
                          <w:txbxContent>
                            <w:p w14:paraId="18099807" w14:textId="77777777" w:rsidR="007D21F2" w:rsidRDefault="007D21F2" w:rsidP="00352E6D">
                              <w:pPr>
                                <w:spacing w:after="160" w:line="259" w:lineRule="auto"/>
                              </w:pPr>
                              <w:r>
                                <w:rPr>
                                  <w:sz w:val="20"/>
                                </w:rPr>
                                <w:t>,</w:t>
                              </w:r>
                            </w:p>
                          </w:txbxContent>
                        </v:textbox>
                      </v:rect>
                      <v:rect id="Rectangle 44601" o:spid="_x0000_s1095" style="position:absolute;left:-2819;top:1329;width:7514;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" filled="f" stroked="f">
                        <v:textbox inset="0,0,0,0">
                          <w:txbxContent>
                            <w:p w14:paraId="4319FBB1" w14:textId="77777777" w:rsidR="007D21F2" w:rsidRDefault="007D21F2" w:rsidP="00352E6D">
                              <w:pPr>
                                <w:spacing w:after="160" w:line="259" w:lineRule="auto"/>
                              </w:pPr>
                              <w:r>
                                <w:rPr>
                                  <w:sz w:val="20"/>
                                </w:rPr>
                                <w:t>797,524.6</w:t>
                              </w:r>
                            </w:p>
                          </w:txbxContent>
                        </v:textbox>
                      </v:rect>
                      <v:rect id="Rectangle 44602" o:spid="_x0000_s1096"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" filled="f" stroked="f">
                        <v:textbox inset="0,0,0,0">
                          <w:txbxContent>
                            <w:p w14:paraId="56D98326"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1" w:type="dxa"/>
            <w:tcBorders>
              <w:top w:val="single" w:sz="4" w:space="0" w:color="000000"/>
              <w:left w:val="single" w:sz="4" w:space="0" w:color="000000"/>
              <w:bottom w:val="single" w:sz="4" w:space="0" w:color="000000"/>
              <w:right w:val="single" w:sz="4" w:space="0" w:color="000000"/>
            </w:tcBorders>
          </w:tcPr>
          <w:p w14:paraId="2A0E0D2E"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285F17CD" wp14:editId="6320CE11">
                      <wp:extent cx="141039" cy="847837"/>
                      <wp:effectExtent l="0" t="0" r="0" b="0"/>
                      <wp:docPr id="648381" name="Group 648381"/>
                      <wp:cNvGraphicFramePr/>
                      <a:graphic xmlns:a="http://schemas.openxmlformats.org/drawingml/2006/main">
                        <a:graphicData uri="http://schemas.microsoft.com/office/word/2010/wordprocessingGroup">
                          <wpg:wgp>
                            <wpg:cNvGrpSpPr/>
                            <wpg:grpSpPr>
                              <a:xfrm>
                                <a:off x="0" y="0"/>
                                <a:ext cx="141039" cy="847837"/>
                                <a:chOff x="0" y="0"/>
                                <a:chExt cx="141039" cy="847837"/>
                              </a:xfrm>
                            </wpg:grpSpPr>
                            <wps:wsp>
                              <wps:cNvPr id="44603" name="Rectangle 44603"/>
                              <wps:cNvSpPr/>
                              <wps:spPr>
                                <a:xfrm rot="-5399999">
                                  <a:off x="-445147" y="215108"/>
                                  <a:ext cx="1077878" cy="187581"/>
                                </a:xfrm>
                                <a:prstGeom prst="rect">
                                  <a:avLst/>
                                </a:prstGeom>
                                <a:ln>
                                  <a:noFill/>
                                </a:ln>
                              </wps:spPr>
                              <wps:txbx>
                                <w:txbxContent>
                                  <w:p w14:paraId="71893E70" w14:textId="77777777" w:rsidR="007D21F2" w:rsidRDefault="007D21F2" w:rsidP="00352E6D">
                                    <w:pPr>
                                      <w:spacing w:after="160" w:line="259" w:lineRule="auto"/>
                                    </w:pPr>
                                    <w:r>
                                      <w:rPr>
                                        <w:sz w:val="20"/>
                                      </w:rPr>
                                      <w:t>643,771,242.0</w:t>
                                    </w:r>
                                  </w:p>
                                </w:txbxContent>
                              </wps:txbx>
                              <wps:bodyPr horzOverflow="overflow" vert="horz" lIns="0" tIns="0" rIns="0" bIns="0" rtlCol="0">
                                <a:noAutofit/>
                              </wps:bodyPr>
                            </wps:wsp>
                            <wps:wsp>
                              <wps:cNvPr id="44604" name="Rectangle 44604"/>
                              <wps:cNvSpPr/>
                              <wps:spPr>
                                <a:xfrm rot="-5399999">
                                  <a:off x="70406" y="-82010"/>
                                  <a:ext cx="46769" cy="187581"/>
                                </a:xfrm>
                                <a:prstGeom prst="rect">
                                  <a:avLst/>
                                </a:prstGeom>
                                <a:ln>
                                  <a:noFill/>
                                </a:ln>
                              </wps:spPr>
                              <wps:txbx>
                                <w:txbxContent>
                                  <w:p w14:paraId="392D55A2"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285F17CD" id="Group 648381" o:spid="_x0000_s1097" style="width:11.1pt;height:66.75pt;mso-position-horizontal-relative:char;mso-position-vertical-relative:line" coordsize="1410,8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">
                      <v:rect id="Rectangle 44603" o:spid="_x0000_s1098" style="position:absolute;left:-4451;top:2151;width:10778;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" filled="f" stroked="f">
                        <v:textbox inset="0,0,0,0">
                          <w:txbxContent>
                            <w:p w14:paraId="71893E70" w14:textId="77777777" w:rsidR="007D21F2" w:rsidRDefault="007D21F2" w:rsidP="00352E6D">
                              <w:pPr>
                                <w:spacing w:after="160" w:line="259" w:lineRule="auto"/>
                              </w:pPr>
                              <w:r>
                                <w:rPr>
                                  <w:sz w:val="20"/>
                                </w:rPr>
                                <w:t>643,771,242.0</w:t>
                              </w:r>
                            </w:p>
                          </w:txbxContent>
                        </v:textbox>
                      </v:rect>
                      <v:rect id="Rectangle 44604" o:spid="_x0000_s1099"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" filled="f" stroked="f">
                        <v:textbox inset="0,0,0,0">
                          <w:txbxContent>
                            <w:p w14:paraId="392D55A2"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64" w:type="dxa"/>
            <w:tcBorders>
              <w:top w:val="single" w:sz="4" w:space="0" w:color="000000"/>
              <w:left w:val="single" w:sz="4" w:space="0" w:color="000000"/>
              <w:bottom w:val="single" w:sz="4" w:space="0" w:color="000000"/>
              <w:right w:val="single" w:sz="4" w:space="0" w:color="000000"/>
            </w:tcBorders>
          </w:tcPr>
          <w:p w14:paraId="781C645D" w14:textId="77777777" w:rsidR="00352E6D" w:rsidRPr="007D21F2" w:rsidRDefault="00352E6D" w:rsidP="00073CF6">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7C8E3DA9" wp14:editId="77E07447">
                      <wp:extent cx="141039" cy="777733"/>
                      <wp:effectExtent l="0" t="0" r="0" b="0"/>
                      <wp:docPr id="648387" name="Group 648387"/>
                      <wp:cNvGraphicFramePr/>
                      <a:graphic xmlns:a="http://schemas.openxmlformats.org/drawingml/2006/main">
                        <a:graphicData uri="http://schemas.microsoft.com/office/word/2010/wordprocessingGroup">
                          <wpg:wgp>
                            <wpg:cNvGrpSpPr/>
                            <wpg:grpSpPr>
                              <a:xfrm>
                                <a:off x="0" y="0"/>
                                <a:ext cx="141039" cy="777733"/>
                                <a:chOff x="0" y="0"/>
                                <a:chExt cx="141039" cy="777733"/>
                              </a:xfrm>
                            </wpg:grpSpPr>
                            <wps:wsp>
                              <wps:cNvPr id="44605" name="Rectangle 44605"/>
                              <wps:cNvSpPr/>
                              <wps:spPr>
                                <a:xfrm rot="-5399999">
                                  <a:off x="-398462" y="191689"/>
                                  <a:ext cx="984507" cy="187581"/>
                                </a:xfrm>
                                <a:prstGeom prst="rect">
                                  <a:avLst/>
                                </a:prstGeom>
                                <a:ln>
                                  <a:noFill/>
                                </a:ln>
                              </wps:spPr>
                              <wps:txbx>
                                <w:txbxContent>
                                  <w:p w14:paraId="1B3B06F0" w14:textId="77777777" w:rsidR="007D21F2" w:rsidRDefault="007D21F2" w:rsidP="00352E6D">
                                    <w:pPr>
                                      <w:spacing w:after="160" w:line="259" w:lineRule="auto"/>
                                    </w:pPr>
                                    <w:r>
                                      <w:rPr>
                                        <w:sz w:val="20"/>
                                      </w:rPr>
                                      <w:t>21,826,841.3</w:t>
                                    </w:r>
                                  </w:p>
                                </w:txbxContent>
                              </wps:txbx>
                              <wps:bodyPr horzOverflow="overflow" vert="horz" lIns="0" tIns="0" rIns="0" bIns="0" rtlCol="0">
                                <a:noAutofit/>
                              </wps:bodyPr>
                            </wps:wsp>
                            <wps:wsp>
                              <wps:cNvPr id="44606" name="Rectangle 44606"/>
                              <wps:cNvSpPr/>
                              <wps:spPr>
                                <a:xfrm rot="-5399999">
                                  <a:off x="70406" y="-82010"/>
                                  <a:ext cx="46769" cy="187581"/>
                                </a:xfrm>
                                <a:prstGeom prst="rect">
                                  <a:avLst/>
                                </a:prstGeom>
                                <a:ln>
                                  <a:noFill/>
                                </a:ln>
                              </wps:spPr>
                              <wps:txbx>
                                <w:txbxContent>
                                  <w:p w14:paraId="4285EBEC"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C8E3DA9" id="Group 648387" o:spid="_x0000_s1100" style="width:11.1pt;height:61.25pt;mso-position-horizontal-relative:char;mso-position-vertical-relative:line" coordsize="1410,77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">
                      <v:rect id="Rectangle 44605" o:spid="_x0000_s1101" style="position:absolute;left:-3984;top:1917;width:9844;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" filled="f" stroked="f">
                        <v:textbox inset="0,0,0,0">
                          <w:txbxContent>
                            <w:p w14:paraId="1B3B06F0" w14:textId="77777777" w:rsidR="007D21F2" w:rsidRDefault="007D21F2" w:rsidP="00352E6D">
                              <w:pPr>
                                <w:spacing w:after="160" w:line="259" w:lineRule="auto"/>
                              </w:pPr>
                              <w:r>
                                <w:rPr>
                                  <w:sz w:val="20"/>
                                </w:rPr>
                                <w:t>21,826,841.3</w:t>
                              </w:r>
                            </w:p>
                          </w:txbxContent>
                        </v:textbox>
                      </v:rect>
                      <v:rect id="Rectangle 44606" o:spid="_x0000_s1102"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" filled="f" stroked="f">
                        <v:textbox inset="0,0,0,0">
                          <w:txbxContent>
                            <w:p w14:paraId="4285EBEC"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3" w:type="dxa"/>
            <w:tcBorders>
              <w:top w:val="single" w:sz="4" w:space="0" w:color="000000"/>
              <w:left w:val="single" w:sz="4" w:space="0" w:color="000000"/>
              <w:bottom w:val="single" w:sz="4" w:space="0" w:color="000000"/>
              <w:right w:val="single" w:sz="4" w:space="0" w:color="000000"/>
            </w:tcBorders>
          </w:tcPr>
          <w:p w14:paraId="74434F00"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78D9B99B" wp14:editId="53B26C37">
                      <wp:extent cx="141039" cy="847837"/>
                      <wp:effectExtent l="0" t="0" r="0" b="0"/>
                      <wp:docPr id="648391" name="Group 648391"/>
                      <wp:cNvGraphicFramePr/>
                      <a:graphic xmlns:a="http://schemas.openxmlformats.org/drawingml/2006/main">
                        <a:graphicData uri="http://schemas.microsoft.com/office/word/2010/wordprocessingGroup">
                          <wpg:wgp>
                            <wpg:cNvGrpSpPr/>
                            <wpg:grpSpPr>
                              <a:xfrm>
                                <a:off x="0" y="0"/>
                                <a:ext cx="141039" cy="847837"/>
                                <a:chOff x="0" y="0"/>
                                <a:chExt cx="141039" cy="847837"/>
                              </a:xfrm>
                            </wpg:grpSpPr>
                            <wps:wsp>
                              <wps:cNvPr id="44607" name="Rectangle 44607"/>
                              <wps:cNvSpPr/>
                              <wps:spPr>
                                <a:xfrm rot="-5399999">
                                  <a:off x="-445147" y="215108"/>
                                  <a:ext cx="1077878" cy="187581"/>
                                </a:xfrm>
                                <a:prstGeom prst="rect">
                                  <a:avLst/>
                                </a:prstGeom>
                                <a:ln>
                                  <a:noFill/>
                                </a:ln>
                              </wps:spPr>
                              <wps:txbx>
                                <w:txbxContent>
                                  <w:p w14:paraId="26B88232" w14:textId="77777777" w:rsidR="007D21F2" w:rsidRDefault="007D21F2" w:rsidP="00352E6D">
                                    <w:pPr>
                                      <w:spacing w:after="160" w:line="259" w:lineRule="auto"/>
                                    </w:pPr>
                                    <w:r>
                                      <w:rPr>
                                        <w:sz w:val="20"/>
                                      </w:rPr>
                                      <w:t>543,877,850.0</w:t>
                                    </w:r>
                                  </w:p>
                                </w:txbxContent>
                              </wps:txbx>
                              <wps:bodyPr horzOverflow="overflow" vert="horz" lIns="0" tIns="0" rIns="0" bIns="0" rtlCol="0">
                                <a:noAutofit/>
                              </wps:bodyPr>
                            </wps:wsp>
                            <wps:wsp>
                              <wps:cNvPr id="44608" name="Rectangle 44608"/>
                              <wps:cNvSpPr/>
                              <wps:spPr>
                                <a:xfrm rot="-5399999">
                                  <a:off x="70406" y="-82010"/>
                                  <a:ext cx="46769" cy="187581"/>
                                </a:xfrm>
                                <a:prstGeom prst="rect">
                                  <a:avLst/>
                                </a:prstGeom>
                                <a:ln>
                                  <a:noFill/>
                                </a:ln>
                              </wps:spPr>
                              <wps:txbx>
                                <w:txbxContent>
                                  <w:p w14:paraId="0F677A41"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8D9B99B" id="Group 648391" o:spid="_x0000_s1103" style="width:11.1pt;height:66.75pt;mso-position-horizontal-relative:char;mso-position-vertical-relative:line" coordsize="1410,8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">
                      <v:rect id="Rectangle 44607" o:spid="_x0000_s1104" style="position:absolute;left:-4451;top:2151;width:10778;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" filled="f" stroked="f">
                        <v:textbox inset="0,0,0,0">
                          <w:txbxContent>
                            <w:p w14:paraId="26B88232" w14:textId="77777777" w:rsidR="007D21F2" w:rsidRDefault="007D21F2" w:rsidP="00352E6D">
                              <w:pPr>
                                <w:spacing w:after="160" w:line="259" w:lineRule="auto"/>
                              </w:pPr>
                              <w:r>
                                <w:rPr>
                                  <w:sz w:val="20"/>
                                </w:rPr>
                                <w:t>543,877,850.0</w:t>
                              </w:r>
                            </w:p>
                          </w:txbxContent>
                        </v:textbox>
                      </v:rect>
                      <v:rect id="Rectangle 44608" o:spid="_x0000_s1105"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" filled="f" stroked="f">
                        <v:textbox inset="0,0,0,0">
                          <w:txbxContent>
                            <w:p w14:paraId="0F677A41"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64" w:type="dxa"/>
            <w:tcBorders>
              <w:top w:val="single" w:sz="4" w:space="0" w:color="000000"/>
              <w:left w:val="single" w:sz="4" w:space="0" w:color="000000"/>
              <w:bottom w:val="single" w:sz="4" w:space="0" w:color="000000"/>
              <w:right w:val="single" w:sz="4" w:space="0" w:color="000000"/>
            </w:tcBorders>
          </w:tcPr>
          <w:p w14:paraId="553A9F92" w14:textId="77777777" w:rsidR="00352E6D" w:rsidRPr="007D21F2" w:rsidRDefault="00352E6D" w:rsidP="00073CF6">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7EEE4C06" wp14:editId="16E77E6A">
                      <wp:extent cx="141039" cy="777733"/>
                      <wp:effectExtent l="0" t="0" r="0" b="0"/>
                      <wp:docPr id="648398" name="Group 648398"/>
                      <wp:cNvGraphicFramePr/>
                      <a:graphic xmlns:a="http://schemas.openxmlformats.org/drawingml/2006/main">
                        <a:graphicData uri="http://schemas.microsoft.com/office/word/2010/wordprocessingGroup">
                          <wpg:wgp>
                            <wpg:cNvGrpSpPr/>
                            <wpg:grpSpPr>
                              <a:xfrm>
                                <a:off x="0" y="0"/>
                                <a:ext cx="141039" cy="777733"/>
                                <a:chOff x="0" y="0"/>
                                <a:chExt cx="141039" cy="777733"/>
                              </a:xfrm>
                            </wpg:grpSpPr>
                            <wps:wsp>
                              <wps:cNvPr id="44609" name="Rectangle 44609"/>
                              <wps:cNvSpPr/>
                              <wps:spPr>
                                <a:xfrm rot="-5399999">
                                  <a:off x="-398462" y="191689"/>
                                  <a:ext cx="984507" cy="187581"/>
                                </a:xfrm>
                                <a:prstGeom prst="rect">
                                  <a:avLst/>
                                </a:prstGeom>
                                <a:ln>
                                  <a:noFill/>
                                </a:ln>
                              </wps:spPr>
                              <wps:txbx>
                                <w:txbxContent>
                                  <w:p w14:paraId="0FC9CB09" w14:textId="77777777" w:rsidR="007D21F2" w:rsidRDefault="007D21F2" w:rsidP="00352E6D">
                                    <w:pPr>
                                      <w:spacing w:after="160" w:line="259" w:lineRule="auto"/>
                                    </w:pPr>
                                    <w:r>
                                      <w:rPr>
                                        <w:sz w:val="20"/>
                                      </w:rPr>
                                      <w:t>18,465,728.5</w:t>
                                    </w:r>
                                  </w:p>
                                </w:txbxContent>
                              </wps:txbx>
                              <wps:bodyPr horzOverflow="overflow" vert="horz" lIns="0" tIns="0" rIns="0" bIns="0" rtlCol="0">
                                <a:noAutofit/>
                              </wps:bodyPr>
                            </wps:wsp>
                            <wps:wsp>
                              <wps:cNvPr id="44610" name="Rectangle 44610"/>
                              <wps:cNvSpPr/>
                              <wps:spPr>
                                <a:xfrm rot="-5399999">
                                  <a:off x="70407" y="-82010"/>
                                  <a:ext cx="46769" cy="187581"/>
                                </a:xfrm>
                                <a:prstGeom prst="rect">
                                  <a:avLst/>
                                </a:prstGeom>
                                <a:ln>
                                  <a:noFill/>
                                </a:ln>
                              </wps:spPr>
                              <wps:txbx>
                                <w:txbxContent>
                                  <w:p w14:paraId="4B7ECD52"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EEE4C06" id="Group 648398" o:spid="_x0000_s1106" style="width:11.1pt;height:61.25pt;mso-position-horizontal-relative:char;mso-position-vertical-relative:line" coordsize="1410,77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">
                      <v:rect id="Rectangle 44609" o:spid="_x0000_s1107" style="position:absolute;left:-3984;top:1917;width:9844;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" filled="f" stroked="f">
                        <v:textbox inset="0,0,0,0">
                          <w:txbxContent>
                            <w:p w14:paraId="0FC9CB09" w14:textId="77777777" w:rsidR="007D21F2" w:rsidRDefault="007D21F2" w:rsidP="00352E6D">
                              <w:pPr>
                                <w:spacing w:after="160" w:line="259" w:lineRule="auto"/>
                              </w:pPr>
                              <w:r>
                                <w:rPr>
                                  <w:sz w:val="20"/>
                                </w:rPr>
                                <w:t>18,465,728.5</w:t>
                              </w:r>
                            </w:p>
                          </w:txbxContent>
                        </v:textbox>
                      </v:rect>
                      <v:rect id="Rectangle 44610" o:spid="_x0000_s1108"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" filled="f" stroked="f">
                        <v:textbox inset="0,0,0,0">
                          <w:txbxContent>
                            <w:p w14:paraId="4B7ECD52"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1" w:type="dxa"/>
            <w:tcBorders>
              <w:top w:val="single" w:sz="4" w:space="0" w:color="000000"/>
              <w:left w:val="single" w:sz="4" w:space="0" w:color="000000"/>
              <w:bottom w:val="single" w:sz="4" w:space="0" w:color="000000"/>
              <w:right w:val="single" w:sz="4" w:space="0" w:color="000000"/>
            </w:tcBorders>
          </w:tcPr>
          <w:p w14:paraId="45088585" w14:textId="77777777" w:rsidR="00352E6D" w:rsidRPr="007D21F2" w:rsidRDefault="00352E6D" w:rsidP="00073CF6">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49E96221" wp14:editId="1966599E">
                      <wp:extent cx="141039" cy="847837"/>
                      <wp:effectExtent l="0" t="0" r="0" b="0"/>
                      <wp:docPr id="648407" name="Group 648407"/>
                      <wp:cNvGraphicFramePr/>
                      <a:graphic xmlns:a="http://schemas.openxmlformats.org/drawingml/2006/main">
                        <a:graphicData uri="http://schemas.microsoft.com/office/word/2010/wordprocessingGroup">
                          <wpg:wgp>
                            <wpg:cNvGrpSpPr/>
                            <wpg:grpSpPr>
                              <a:xfrm>
                                <a:off x="0" y="0"/>
                                <a:ext cx="141039" cy="847837"/>
                                <a:chOff x="0" y="0"/>
                                <a:chExt cx="141039" cy="847837"/>
                              </a:xfrm>
                            </wpg:grpSpPr>
                            <wps:wsp>
                              <wps:cNvPr id="44611" name="Rectangle 44611"/>
                              <wps:cNvSpPr/>
                              <wps:spPr>
                                <a:xfrm rot="-5399999">
                                  <a:off x="-445147" y="215108"/>
                                  <a:ext cx="1077878" cy="187581"/>
                                </a:xfrm>
                                <a:prstGeom prst="rect">
                                  <a:avLst/>
                                </a:prstGeom>
                                <a:ln>
                                  <a:noFill/>
                                </a:ln>
                              </wps:spPr>
                              <wps:txbx>
                                <w:txbxContent>
                                  <w:p w14:paraId="5A978D57" w14:textId="77777777" w:rsidR="007D21F2" w:rsidRDefault="007D21F2" w:rsidP="00352E6D">
                                    <w:pPr>
                                      <w:spacing w:after="160" w:line="259" w:lineRule="auto"/>
                                    </w:pPr>
                                    <w:r>
                                      <w:rPr>
                                        <w:sz w:val="20"/>
                                      </w:rPr>
                                      <w:t>748,360,096.0</w:t>
                                    </w:r>
                                  </w:p>
                                </w:txbxContent>
                              </wps:txbx>
                              <wps:bodyPr horzOverflow="overflow" vert="horz" lIns="0" tIns="0" rIns="0" bIns="0" rtlCol="0">
                                <a:noAutofit/>
                              </wps:bodyPr>
                            </wps:wsp>
                            <wps:wsp>
                              <wps:cNvPr id="44612" name="Rectangle 44612"/>
                              <wps:cNvSpPr/>
                              <wps:spPr>
                                <a:xfrm rot="-5399999">
                                  <a:off x="70407" y="-82010"/>
                                  <a:ext cx="46769" cy="187581"/>
                                </a:xfrm>
                                <a:prstGeom prst="rect">
                                  <a:avLst/>
                                </a:prstGeom>
                                <a:ln>
                                  <a:noFill/>
                                </a:ln>
                              </wps:spPr>
                              <wps:txbx>
                                <w:txbxContent>
                                  <w:p w14:paraId="0316388C"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49E96221" id="Group 648407" o:spid="_x0000_s1109" style="width:11.1pt;height:66.75pt;mso-position-horizontal-relative:char;mso-position-vertical-relative:line" coordsize="1410,8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">
                      <v:rect id="Rectangle 44611" o:spid="_x0000_s1110" style="position:absolute;left:-4451;top:2151;width:10778;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" filled="f" stroked="f">
                        <v:textbox inset="0,0,0,0">
                          <w:txbxContent>
                            <w:p w14:paraId="5A978D57" w14:textId="77777777" w:rsidR="007D21F2" w:rsidRDefault="007D21F2" w:rsidP="00352E6D">
                              <w:pPr>
                                <w:spacing w:after="160" w:line="259" w:lineRule="auto"/>
                              </w:pPr>
                              <w:r>
                                <w:rPr>
                                  <w:sz w:val="20"/>
                                </w:rPr>
                                <w:t>748,360,096.0</w:t>
                              </w:r>
                            </w:p>
                          </w:txbxContent>
                        </v:textbox>
                      </v:rect>
                      <v:rect id="Rectangle 44612" o:spid="_x0000_s1111"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" filled="f" stroked="f">
                        <v:textbox inset="0,0,0,0">
                          <w:txbxContent>
                            <w:p w14:paraId="0316388C"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64" w:type="dxa"/>
            <w:tcBorders>
              <w:top w:val="single" w:sz="4" w:space="0" w:color="000000"/>
              <w:left w:val="single" w:sz="4" w:space="0" w:color="000000"/>
              <w:bottom w:val="single" w:sz="4" w:space="0" w:color="000000"/>
              <w:right w:val="single" w:sz="4" w:space="0" w:color="000000"/>
            </w:tcBorders>
          </w:tcPr>
          <w:p w14:paraId="72F72537" w14:textId="77777777" w:rsidR="00352E6D" w:rsidRPr="007D21F2" w:rsidRDefault="00352E6D" w:rsidP="00345965">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0688BCC5" wp14:editId="46BE9826">
                      <wp:extent cx="141039" cy="777733"/>
                      <wp:effectExtent l="0" t="0" r="0" b="0"/>
                      <wp:docPr id="648411" name="Group 648411"/>
                      <wp:cNvGraphicFramePr/>
                      <a:graphic xmlns:a="http://schemas.openxmlformats.org/drawingml/2006/main">
                        <a:graphicData uri="http://schemas.microsoft.com/office/word/2010/wordprocessingGroup">
                          <wpg:wgp>
                            <wpg:cNvGrpSpPr/>
                            <wpg:grpSpPr>
                              <a:xfrm>
                                <a:off x="0" y="0"/>
                                <a:ext cx="141039" cy="777733"/>
                                <a:chOff x="0" y="0"/>
                                <a:chExt cx="141039" cy="777733"/>
                              </a:xfrm>
                            </wpg:grpSpPr>
                            <wps:wsp>
                              <wps:cNvPr id="44613" name="Rectangle 44613"/>
                              <wps:cNvSpPr/>
                              <wps:spPr>
                                <a:xfrm rot="-5399999">
                                  <a:off x="-398462" y="191689"/>
                                  <a:ext cx="984507" cy="187581"/>
                                </a:xfrm>
                                <a:prstGeom prst="rect">
                                  <a:avLst/>
                                </a:prstGeom>
                                <a:ln>
                                  <a:noFill/>
                                </a:ln>
                              </wps:spPr>
                              <wps:txbx>
                                <w:txbxContent>
                                  <w:p w14:paraId="06840298" w14:textId="77777777" w:rsidR="007D21F2" w:rsidRDefault="007D21F2" w:rsidP="00352E6D">
                                    <w:pPr>
                                      <w:spacing w:after="160" w:line="259" w:lineRule="auto"/>
                                    </w:pPr>
                                    <w:r>
                                      <w:rPr>
                                        <w:sz w:val="20"/>
                                      </w:rPr>
                                      <w:t>19,265,895.0</w:t>
                                    </w:r>
                                  </w:p>
                                </w:txbxContent>
                              </wps:txbx>
                              <wps:bodyPr horzOverflow="overflow" vert="horz" lIns="0" tIns="0" rIns="0" bIns="0" rtlCol="0">
                                <a:noAutofit/>
                              </wps:bodyPr>
                            </wps:wsp>
                            <wps:wsp>
                              <wps:cNvPr id="44614" name="Rectangle 44614"/>
                              <wps:cNvSpPr/>
                              <wps:spPr>
                                <a:xfrm rot="-5399999">
                                  <a:off x="70406" y="-82010"/>
                                  <a:ext cx="46769" cy="187581"/>
                                </a:xfrm>
                                <a:prstGeom prst="rect">
                                  <a:avLst/>
                                </a:prstGeom>
                                <a:ln>
                                  <a:noFill/>
                                </a:ln>
                              </wps:spPr>
                              <wps:txbx>
                                <w:txbxContent>
                                  <w:p w14:paraId="11642963"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688BCC5" id="Group 648411" o:spid="_x0000_s1112" style="width:11.1pt;height:61.25pt;mso-position-horizontal-relative:char;mso-position-vertical-relative:line" coordsize="1410,77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">
                      <v:rect id="Rectangle 44613" o:spid="_x0000_s1113" style="position:absolute;left:-3984;top:1917;width:9844;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" filled="f" stroked="f">
                        <v:textbox inset="0,0,0,0">
                          <w:txbxContent>
                            <w:p w14:paraId="06840298" w14:textId="77777777" w:rsidR="007D21F2" w:rsidRDefault="007D21F2" w:rsidP="00352E6D">
                              <w:pPr>
                                <w:spacing w:after="160" w:line="259" w:lineRule="auto"/>
                              </w:pPr>
                              <w:r>
                                <w:rPr>
                                  <w:sz w:val="20"/>
                                </w:rPr>
                                <w:t>19,265,895.0</w:t>
                              </w:r>
                            </w:p>
                          </w:txbxContent>
                        </v:textbox>
                      </v:rect>
                      <v:rect id="Rectangle 44614" o:spid="_x0000_s1114"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" filled="f" stroked="f">
                        <v:textbox inset="0,0,0,0">
                          <w:txbxContent>
                            <w:p w14:paraId="11642963"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05" w:type="dxa"/>
            <w:tcBorders>
              <w:top w:val="single" w:sz="4" w:space="0" w:color="000000"/>
              <w:left w:val="single" w:sz="4" w:space="0" w:color="000000"/>
              <w:bottom w:val="single" w:sz="4" w:space="0" w:color="000000"/>
              <w:right w:val="single" w:sz="4" w:space="0" w:color="000000"/>
            </w:tcBorders>
          </w:tcPr>
          <w:p w14:paraId="0E5BB063" w14:textId="77777777" w:rsidR="00352E6D" w:rsidRPr="007D21F2" w:rsidRDefault="00352E6D" w:rsidP="00345965">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18DFC7B1" wp14:editId="5BFC9BA1">
                      <wp:extent cx="141039" cy="847837"/>
                      <wp:effectExtent l="0" t="0" r="0" b="0"/>
                      <wp:docPr id="648416" name="Group 648416"/>
                      <wp:cNvGraphicFramePr/>
                      <a:graphic xmlns:a="http://schemas.openxmlformats.org/drawingml/2006/main">
                        <a:graphicData uri="http://schemas.microsoft.com/office/word/2010/wordprocessingGroup">
                          <wpg:wgp>
                            <wpg:cNvGrpSpPr/>
                            <wpg:grpSpPr>
                              <a:xfrm>
                                <a:off x="0" y="0"/>
                                <a:ext cx="141039" cy="847837"/>
                                <a:chOff x="0" y="0"/>
                                <a:chExt cx="141039" cy="847837"/>
                              </a:xfrm>
                            </wpg:grpSpPr>
                            <wps:wsp>
                              <wps:cNvPr id="44615" name="Rectangle 44615"/>
                              <wps:cNvSpPr/>
                              <wps:spPr>
                                <a:xfrm rot="-5399999">
                                  <a:off x="-445147" y="215108"/>
                                  <a:ext cx="1077878" cy="187581"/>
                                </a:xfrm>
                                <a:prstGeom prst="rect">
                                  <a:avLst/>
                                </a:prstGeom>
                                <a:ln>
                                  <a:noFill/>
                                </a:ln>
                              </wps:spPr>
                              <wps:txbx>
                                <w:txbxContent>
                                  <w:p w14:paraId="4A946CDD" w14:textId="77777777" w:rsidR="007D21F2" w:rsidRDefault="007D21F2" w:rsidP="00352E6D">
                                    <w:pPr>
                                      <w:spacing w:after="160" w:line="259" w:lineRule="auto"/>
                                    </w:pPr>
                                    <w:r>
                                      <w:rPr>
                                        <w:sz w:val="20"/>
                                      </w:rPr>
                                      <w:t>249,730,770.0</w:t>
                                    </w:r>
                                  </w:p>
                                </w:txbxContent>
                              </wps:txbx>
                              <wps:bodyPr horzOverflow="overflow" vert="horz" lIns="0" tIns="0" rIns="0" bIns="0" rtlCol="0">
                                <a:noAutofit/>
                              </wps:bodyPr>
                            </wps:wsp>
                            <wps:wsp>
                              <wps:cNvPr id="44616" name="Rectangle 44616"/>
                              <wps:cNvSpPr/>
                              <wps:spPr>
                                <a:xfrm rot="-5399999">
                                  <a:off x="70407" y="-82009"/>
                                  <a:ext cx="46768" cy="187581"/>
                                </a:xfrm>
                                <a:prstGeom prst="rect">
                                  <a:avLst/>
                                </a:prstGeom>
                                <a:ln>
                                  <a:noFill/>
                                </a:ln>
                              </wps:spPr>
                              <wps:txbx>
                                <w:txbxContent>
                                  <w:p w14:paraId="3B212B74"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18DFC7B1" id="Group 648416" o:spid="_x0000_s1115" style="width:11.1pt;height:66.75pt;mso-position-horizontal-relative:char;mso-position-vertical-relative:line" coordsize="1410,8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">
                      <v:rect id="Rectangle 44615" o:spid="_x0000_s1116" style="position:absolute;left:-4451;top:2151;width:10778;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" filled="f" stroked="f">
                        <v:textbox inset="0,0,0,0">
                          <w:txbxContent>
                            <w:p w14:paraId="4A946CDD" w14:textId="77777777" w:rsidR="007D21F2" w:rsidRDefault="007D21F2" w:rsidP="00352E6D">
                              <w:pPr>
                                <w:spacing w:after="160" w:line="259" w:lineRule="auto"/>
                              </w:pPr>
                              <w:r>
                                <w:rPr>
                                  <w:sz w:val="20"/>
                                </w:rPr>
                                <w:t>249,730,770.0</w:t>
                              </w:r>
                            </w:p>
                          </w:txbxContent>
                        </v:textbox>
                      </v:rect>
                      <v:rect id="Rectangle 44616" o:spid="_x0000_s1117"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" filled="f" stroked="f">
                        <v:textbox inset="0,0,0,0">
                          <w:txbxContent>
                            <w:p w14:paraId="3B212B74"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926" w:type="dxa"/>
            <w:tcBorders>
              <w:top w:val="single" w:sz="4" w:space="0" w:color="000000"/>
              <w:left w:val="single" w:sz="4" w:space="0" w:color="000000"/>
              <w:bottom w:val="single" w:sz="4" w:space="0" w:color="000000"/>
              <w:right w:val="single" w:sz="4" w:space="0" w:color="000000"/>
            </w:tcBorders>
          </w:tcPr>
          <w:p w14:paraId="6E8A6DC0" w14:textId="77777777" w:rsidR="00352E6D" w:rsidRPr="007D21F2" w:rsidRDefault="00352E6D" w:rsidP="00345965">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04EB5086" wp14:editId="527CE0C5">
                      <wp:extent cx="141039" cy="705725"/>
                      <wp:effectExtent l="0" t="0" r="0" b="0"/>
                      <wp:docPr id="648425" name="Group 648425"/>
                      <wp:cNvGraphicFramePr/>
                      <a:graphic xmlns:a="http://schemas.openxmlformats.org/drawingml/2006/main">
                        <a:graphicData uri="http://schemas.microsoft.com/office/word/2010/wordprocessingGroup">
                          <wpg:wgp>
                            <wpg:cNvGrpSpPr/>
                            <wpg:grpSpPr>
                              <a:xfrm>
                                <a:off x="0" y="0"/>
                                <a:ext cx="141039" cy="705725"/>
                                <a:chOff x="0" y="0"/>
                                <a:chExt cx="141039" cy="705725"/>
                              </a:xfrm>
                            </wpg:grpSpPr>
                            <wps:wsp>
                              <wps:cNvPr id="44617" name="Rectangle 44617"/>
                              <wps:cNvSpPr/>
                              <wps:spPr>
                                <a:xfrm rot="-5399999">
                                  <a:off x="-351356" y="166786"/>
                                  <a:ext cx="890297" cy="187581"/>
                                </a:xfrm>
                                <a:prstGeom prst="rect">
                                  <a:avLst/>
                                </a:prstGeom>
                                <a:ln>
                                  <a:noFill/>
                                </a:ln>
                              </wps:spPr>
                              <wps:txbx>
                                <w:txbxContent>
                                  <w:p w14:paraId="028CC840" w14:textId="77777777" w:rsidR="007D21F2" w:rsidRDefault="007D21F2" w:rsidP="00352E6D">
                                    <w:pPr>
                                      <w:spacing w:after="160" w:line="259" w:lineRule="auto"/>
                                    </w:pPr>
                                    <w:r>
                                      <w:rPr>
                                        <w:sz w:val="20"/>
                                      </w:rPr>
                                      <w:t>6,121,537.5</w:t>
                                    </w:r>
                                  </w:p>
                                </w:txbxContent>
                              </wps:txbx>
                              <wps:bodyPr horzOverflow="overflow" vert="horz" lIns="0" tIns="0" rIns="0" bIns="0" rtlCol="0">
                                <a:noAutofit/>
                              </wps:bodyPr>
                            </wps:wsp>
                            <wps:wsp>
                              <wps:cNvPr id="44618" name="Rectangle 44618"/>
                              <wps:cNvSpPr/>
                              <wps:spPr>
                                <a:xfrm rot="-5399999">
                                  <a:off x="70407" y="-82010"/>
                                  <a:ext cx="46768" cy="187581"/>
                                </a:xfrm>
                                <a:prstGeom prst="rect">
                                  <a:avLst/>
                                </a:prstGeom>
                                <a:ln>
                                  <a:noFill/>
                                </a:ln>
                              </wps:spPr>
                              <wps:txbx>
                                <w:txbxContent>
                                  <w:p w14:paraId="6DEB012F"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4EB5086" id="Group 648425" o:spid="_x0000_s1118" style="width:11.1pt;height:55.55pt;mso-position-horizontal-relative:char;mso-position-vertical-relative:line" coordsize="1410,70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">
                      <v:rect id="Rectangle 44617" o:spid="_x0000_s1119" style="position:absolute;left:-3513;top:1668;width:8902;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" filled="f" stroked="f">
                        <v:textbox inset="0,0,0,0">
                          <w:txbxContent>
                            <w:p w14:paraId="028CC840" w14:textId="77777777" w:rsidR="007D21F2" w:rsidRDefault="007D21F2" w:rsidP="00352E6D">
                              <w:pPr>
                                <w:spacing w:after="160" w:line="259" w:lineRule="auto"/>
                              </w:pPr>
                              <w:r>
                                <w:rPr>
                                  <w:sz w:val="20"/>
                                </w:rPr>
                                <w:t>6,121,537.5</w:t>
                              </w:r>
                            </w:p>
                          </w:txbxContent>
                        </v:textbox>
                      </v:rect>
                      <v:rect id="Rectangle 44618" o:spid="_x0000_s1120"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" filled="f" stroked="f">
                        <v:textbox inset="0,0,0,0">
                          <w:txbxContent>
                            <w:p w14:paraId="6DEB012F" w14:textId="77777777" w:rsidR="007D21F2" w:rsidRDefault="007D21F2" w:rsidP="00352E6D">
                              <w:pPr>
                                <w:spacing w:after="160" w:line="259" w:lineRule="auto"/>
                              </w:pPr>
                              <w:r>
                                <w:rPr>
                                  <w:sz w:val="20"/>
                                </w:rPr>
                                <w:t xml:space="preserve"> </w:t>
                              </w:r>
                            </w:p>
                          </w:txbxContent>
                        </v:textbox>
                      </v:rect>
                      <w10:anchorlock/>
                    </v:group>
                  </w:pict>
                </mc:Fallback>
              </mc:AlternateContent>
            </w:r>
          </w:p>
        </w:tc>
      </w:tr>
      <w:tr w:rsidR="009239B9" w:rsidRPr="007D21F2" w14:paraId="5DB9E78A" w14:textId="77777777" w:rsidTr="00AF56E4">
        <w:trPr>
          <w:trHeight w:val="1202"/>
        </w:trPr>
        <w:tc>
          <w:tcPr>
            <w:tcW w:w="727" w:type="dxa"/>
            <w:tcBorders>
              <w:top w:val="single" w:sz="4" w:space="0" w:color="000000"/>
              <w:left w:val="single" w:sz="4" w:space="0" w:color="000000"/>
              <w:bottom w:val="single" w:sz="4" w:space="0" w:color="000000"/>
              <w:right w:val="single" w:sz="4" w:space="0" w:color="000000"/>
            </w:tcBorders>
            <w:vAlign w:val="center"/>
          </w:tcPr>
          <w:p w14:paraId="799CCCA6" w14:textId="77777777" w:rsidR="00352E6D" w:rsidRPr="007D21F2" w:rsidRDefault="00352E6D" w:rsidP="007D21F2">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нийт </w:t>
            </w:r>
          </w:p>
        </w:tc>
        <w:tc>
          <w:tcPr>
            <w:tcW w:w="645" w:type="dxa"/>
            <w:tcBorders>
              <w:top w:val="single" w:sz="4" w:space="0" w:color="000000"/>
              <w:left w:val="single" w:sz="4" w:space="0" w:color="000000"/>
              <w:bottom w:val="single" w:sz="4" w:space="0" w:color="000000"/>
              <w:right w:val="single" w:sz="4" w:space="0" w:color="000000"/>
            </w:tcBorders>
            <w:vAlign w:val="center"/>
          </w:tcPr>
          <w:p w14:paraId="0F64032E" w14:textId="77777777" w:rsidR="00352E6D" w:rsidRPr="007D21F2" w:rsidRDefault="00352E6D" w:rsidP="007D21F2">
            <w:pPr>
              <w:spacing w:line="259" w:lineRule="auto"/>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мян.ш </w:t>
            </w:r>
          </w:p>
        </w:tc>
        <w:tc>
          <w:tcPr>
            <w:tcW w:w="730" w:type="dxa"/>
            <w:tcBorders>
              <w:top w:val="single" w:sz="4" w:space="0" w:color="000000"/>
              <w:left w:val="single" w:sz="4" w:space="0" w:color="000000"/>
              <w:bottom w:val="single" w:sz="4" w:space="0" w:color="000000"/>
              <w:right w:val="single" w:sz="4" w:space="0" w:color="000000"/>
            </w:tcBorders>
          </w:tcPr>
          <w:p w14:paraId="0ADAAD64" w14:textId="77777777" w:rsidR="00352E6D" w:rsidRPr="007D21F2" w:rsidRDefault="00352E6D" w:rsidP="007D21F2">
            <w:pPr>
              <w:spacing w:line="259" w:lineRule="auto"/>
              <w:ind w:left="343"/>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1BC7D955" wp14:editId="5CE95DB4">
                      <wp:extent cx="141038" cy="600569"/>
                      <wp:effectExtent l="0" t="0" r="0" b="0"/>
                      <wp:docPr id="648475" name="Group 648475"/>
                      <wp:cNvGraphicFramePr/>
                      <a:graphic xmlns:a="http://schemas.openxmlformats.org/drawingml/2006/main">
                        <a:graphicData uri="http://schemas.microsoft.com/office/word/2010/wordprocessingGroup">
                          <wpg:wgp>
                            <wpg:cNvGrpSpPr/>
                            <wpg:grpSpPr>
                              <a:xfrm>
                                <a:off x="0" y="0"/>
                                <a:ext cx="141038" cy="600569"/>
                                <a:chOff x="0" y="0"/>
                                <a:chExt cx="141038" cy="600569"/>
                              </a:xfrm>
                            </wpg:grpSpPr>
                            <wps:wsp>
                              <wps:cNvPr id="44667" name="Rectangle 44667"/>
                              <wps:cNvSpPr/>
                              <wps:spPr>
                                <a:xfrm rot="-5399999">
                                  <a:off x="-281035" y="131952"/>
                                  <a:ext cx="749653" cy="187581"/>
                                </a:xfrm>
                                <a:prstGeom prst="rect">
                                  <a:avLst/>
                                </a:prstGeom>
                                <a:ln>
                                  <a:noFill/>
                                </a:ln>
                              </wps:spPr>
                              <wps:txbx>
                                <w:txbxContent>
                                  <w:p w14:paraId="6B996248" w14:textId="77777777" w:rsidR="007D21F2" w:rsidRDefault="007D21F2" w:rsidP="00352E6D">
                                    <w:pPr>
                                      <w:spacing w:after="160" w:line="259" w:lineRule="auto"/>
                                    </w:pPr>
                                    <w:r>
                                      <w:rPr>
                                        <w:sz w:val="20"/>
                                      </w:rPr>
                                      <w:t>707,693.0</w:t>
                                    </w:r>
                                  </w:p>
                                </w:txbxContent>
                              </wps:txbx>
                              <wps:bodyPr horzOverflow="overflow" vert="horz" lIns="0" tIns="0" rIns="0" bIns="0" rtlCol="0">
                                <a:noAutofit/>
                              </wps:bodyPr>
                            </wps:wsp>
                            <wps:wsp>
                              <wps:cNvPr id="44668" name="Rectangle 44668"/>
                              <wps:cNvSpPr/>
                              <wps:spPr>
                                <a:xfrm rot="-5399999">
                                  <a:off x="70406" y="-82009"/>
                                  <a:ext cx="46769" cy="187581"/>
                                </a:xfrm>
                                <a:prstGeom prst="rect">
                                  <a:avLst/>
                                </a:prstGeom>
                                <a:ln>
                                  <a:noFill/>
                                </a:ln>
                              </wps:spPr>
                              <wps:txbx>
                                <w:txbxContent>
                                  <w:p w14:paraId="765C5ED0"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1BC7D955" id="Group 648475" o:spid="_x0000_s1121" style="width:11.1pt;height:47.3pt;mso-position-horizontal-relative:char;mso-position-vertical-relative:line" coordsize="1410,6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">
                      <v:rect id="Rectangle 44667" o:spid="_x0000_s1122" style="position:absolute;left:-2810;top:1320;width:7495;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" filled="f" stroked="f">
                        <v:textbox inset="0,0,0,0">
                          <w:txbxContent>
                            <w:p w14:paraId="6B996248" w14:textId="77777777" w:rsidR="007D21F2" w:rsidRDefault="007D21F2" w:rsidP="00352E6D">
                              <w:pPr>
                                <w:spacing w:after="160" w:line="259" w:lineRule="auto"/>
                              </w:pPr>
                              <w:r>
                                <w:rPr>
                                  <w:sz w:val="20"/>
                                </w:rPr>
                                <w:t>707,693.0</w:t>
                              </w:r>
                            </w:p>
                          </w:txbxContent>
                        </v:textbox>
                      </v:rect>
                      <v:rect id="Rectangle 44668" o:spid="_x0000_s1123"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" filled="f" stroked="f">
                        <v:textbox inset="0,0,0,0">
                          <w:txbxContent>
                            <w:p w14:paraId="765C5ED0"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524" w:type="dxa"/>
            <w:tcBorders>
              <w:top w:val="single" w:sz="4" w:space="0" w:color="000000"/>
              <w:left w:val="single" w:sz="4" w:space="0" w:color="000000"/>
              <w:bottom w:val="single" w:sz="4" w:space="0" w:color="000000"/>
              <w:right w:val="single" w:sz="4" w:space="0" w:color="000000"/>
            </w:tcBorders>
          </w:tcPr>
          <w:p w14:paraId="023A9938"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7FBCBBB2" wp14:editId="06799ECB">
                      <wp:extent cx="141039" cy="705725"/>
                      <wp:effectExtent l="0" t="0" r="0" b="0"/>
                      <wp:docPr id="648482" name="Group 648482"/>
                      <wp:cNvGraphicFramePr/>
                      <a:graphic xmlns:a="http://schemas.openxmlformats.org/drawingml/2006/main">
                        <a:graphicData uri="http://schemas.microsoft.com/office/word/2010/wordprocessingGroup">
                          <wpg:wgp>
                            <wpg:cNvGrpSpPr/>
                            <wpg:grpSpPr>
                              <a:xfrm>
                                <a:off x="0" y="0"/>
                                <a:ext cx="141039" cy="705725"/>
                                <a:chOff x="0" y="0"/>
                                <a:chExt cx="141039" cy="705725"/>
                              </a:xfrm>
                            </wpg:grpSpPr>
                            <wps:wsp>
                              <wps:cNvPr id="44669" name="Rectangle 44669"/>
                              <wps:cNvSpPr/>
                              <wps:spPr>
                                <a:xfrm rot="-5399999">
                                  <a:off x="-351356" y="166786"/>
                                  <a:ext cx="890296" cy="187581"/>
                                </a:xfrm>
                                <a:prstGeom prst="rect">
                                  <a:avLst/>
                                </a:prstGeom>
                                <a:ln>
                                  <a:noFill/>
                                </a:ln>
                              </wps:spPr>
                              <wps:txbx>
                                <w:txbxContent>
                                  <w:p w14:paraId="50AE38BD" w14:textId="77777777" w:rsidR="007D21F2" w:rsidRDefault="007D21F2" w:rsidP="00352E6D">
                                    <w:pPr>
                                      <w:spacing w:after="160" w:line="259" w:lineRule="auto"/>
                                    </w:pPr>
                                    <w:r>
                                      <w:rPr>
                                        <w:sz w:val="20"/>
                                      </w:rPr>
                                      <w:t>1,737,742.5</w:t>
                                    </w:r>
                                  </w:p>
                                </w:txbxContent>
                              </wps:txbx>
                              <wps:bodyPr horzOverflow="overflow" vert="horz" lIns="0" tIns="0" rIns="0" bIns="0" rtlCol="0">
                                <a:noAutofit/>
                              </wps:bodyPr>
                            </wps:wsp>
                            <wps:wsp>
                              <wps:cNvPr id="44670" name="Rectangle 44670"/>
                              <wps:cNvSpPr/>
                              <wps:spPr>
                                <a:xfrm rot="-5399999">
                                  <a:off x="70406" y="-82009"/>
                                  <a:ext cx="46769" cy="187581"/>
                                </a:xfrm>
                                <a:prstGeom prst="rect">
                                  <a:avLst/>
                                </a:prstGeom>
                                <a:ln>
                                  <a:noFill/>
                                </a:ln>
                              </wps:spPr>
                              <wps:txbx>
                                <w:txbxContent>
                                  <w:p w14:paraId="46C38925"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FBCBBB2" id="Group 648482" o:spid="_x0000_s1124" style="width:11.1pt;height:55.55pt;mso-position-horizontal-relative:char;mso-position-vertical-relative:line" coordsize="1410,70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">
                      <v:rect id="Rectangle 44669" o:spid="_x0000_s1125" style="position:absolute;left:-3513;top:1668;width:8902;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" filled="f" stroked="f">
                        <v:textbox inset="0,0,0,0">
                          <w:txbxContent>
                            <w:p w14:paraId="50AE38BD" w14:textId="77777777" w:rsidR="007D21F2" w:rsidRDefault="007D21F2" w:rsidP="00352E6D">
                              <w:pPr>
                                <w:spacing w:after="160" w:line="259" w:lineRule="auto"/>
                              </w:pPr>
                              <w:r>
                                <w:rPr>
                                  <w:sz w:val="20"/>
                                </w:rPr>
                                <w:t>1,737,742.5</w:t>
                              </w:r>
                            </w:p>
                          </w:txbxContent>
                        </v:textbox>
                      </v:rect>
                      <v:rect id="Rectangle 44670" o:spid="_x0000_s1126"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" filled="f" stroked="f">
                        <v:textbox inset="0,0,0,0">
                          <w:txbxContent>
                            <w:p w14:paraId="46C38925"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1" w:type="dxa"/>
            <w:tcBorders>
              <w:top w:val="single" w:sz="4" w:space="0" w:color="000000"/>
              <w:left w:val="single" w:sz="4" w:space="0" w:color="000000"/>
              <w:bottom w:val="single" w:sz="4" w:space="0" w:color="000000"/>
              <w:right w:val="single" w:sz="4" w:space="0" w:color="000000"/>
            </w:tcBorders>
          </w:tcPr>
          <w:p w14:paraId="1D149C30"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02CD8048" wp14:editId="20BEF5EB">
                      <wp:extent cx="141039" cy="600569"/>
                      <wp:effectExtent l="0" t="0" r="0" b="0"/>
                      <wp:docPr id="648493" name="Group 648493"/>
                      <wp:cNvGraphicFramePr/>
                      <a:graphic xmlns:a="http://schemas.openxmlformats.org/drawingml/2006/main">
                        <a:graphicData uri="http://schemas.microsoft.com/office/word/2010/wordprocessingGroup">
                          <wpg:wgp>
                            <wpg:cNvGrpSpPr/>
                            <wpg:grpSpPr>
                              <a:xfrm>
                                <a:off x="0" y="0"/>
                                <a:ext cx="141039" cy="600569"/>
                                <a:chOff x="0" y="0"/>
                                <a:chExt cx="141039" cy="600569"/>
                              </a:xfrm>
                            </wpg:grpSpPr>
                            <wps:wsp>
                              <wps:cNvPr id="44671" name="Rectangle 44671"/>
                              <wps:cNvSpPr/>
                              <wps:spPr>
                                <a:xfrm rot="-5399999">
                                  <a:off x="-281034" y="131952"/>
                                  <a:ext cx="749653" cy="187581"/>
                                </a:xfrm>
                                <a:prstGeom prst="rect">
                                  <a:avLst/>
                                </a:prstGeom>
                                <a:ln>
                                  <a:noFill/>
                                </a:ln>
                              </wps:spPr>
                              <wps:txbx>
                                <w:txbxContent>
                                  <w:p w14:paraId="56712C27" w14:textId="77777777" w:rsidR="007D21F2" w:rsidRDefault="007D21F2" w:rsidP="00352E6D">
                                    <w:pPr>
                                      <w:spacing w:after="160" w:line="259" w:lineRule="auto"/>
                                    </w:pPr>
                                    <w:r>
                                      <w:rPr>
                                        <w:sz w:val="20"/>
                                      </w:rPr>
                                      <w:t>245,058.0</w:t>
                                    </w:r>
                                  </w:p>
                                </w:txbxContent>
                              </wps:txbx>
                              <wps:bodyPr horzOverflow="overflow" vert="horz" lIns="0" tIns="0" rIns="0" bIns="0" rtlCol="0">
                                <a:noAutofit/>
                              </wps:bodyPr>
                            </wps:wsp>
                            <wps:wsp>
                              <wps:cNvPr id="44672" name="Rectangle 44672"/>
                              <wps:cNvSpPr/>
                              <wps:spPr>
                                <a:xfrm rot="-5399999">
                                  <a:off x="70406" y="-82010"/>
                                  <a:ext cx="46769" cy="187582"/>
                                </a:xfrm>
                                <a:prstGeom prst="rect">
                                  <a:avLst/>
                                </a:prstGeom>
                                <a:ln>
                                  <a:noFill/>
                                </a:ln>
                              </wps:spPr>
                              <wps:txbx>
                                <w:txbxContent>
                                  <w:p w14:paraId="4EB7BA98"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2CD8048" id="Group 648493" o:spid="_x0000_s1127" style="width:11.1pt;height:47.3pt;mso-position-horizontal-relative:char;mso-position-vertical-relative:line" coordsize="1410,6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">
                      <v:rect id="Rectangle 44671" o:spid="_x0000_s1128" style="position:absolute;left:-2810;top:1320;width:7495;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" filled="f" stroked="f">
                        <v:textbox inset="0,0,0,0">
                          <w:txbxContent>
                            <w:p w14:paraId="56712C27" w14:textId="77777777" w:rsidR="007D21F2" w:rsidRDefault="007D21F2" w:rsidP="00352E6D">
                              <w:pPr>
                                <w:spacing w:after="160" w:line="259" w:lineRule="auto"/>
                              </w:pPr>
                              <w:r>
                                <w:rPr>
                                  <w:sz w:val="20"/>
                                </w:rPr>
                                <w:t>245,058.0</w:t>
                              </w:r>
                            </w:p>
                          </w:txbxContent>
                        </v:textbox>
                      </v:rect>
                      <v:rect id="Rectangle 44672" o:spid="_x0000_s1129"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" filled="f" stroked="f">
                        <v:textbox inset="0,0,0,0">
                          <w:txbxContent>
                            <w:p w14:paraId="4EB7BA98"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548" w:type="dxa"/>
            <w:tcBorders>
              <w:top w:val="single" w:sz="4" w:space="0" w:color="000000"/>
              <w:left w:val="single" w:sz="4" w:space="0" w:color="000000"/>
              <w:bottom w:val="single" w:sz="4" w:space="0" w:color="000000"/>
              <w:right w:val="single" w:sz="4" w:space="0" w:color="000000"/>
            </w:tcBorders>
          </w:tcPr>
          <w:p w14:paraId="3AB8A2AD"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58ECEED8" wp14:editId="1493C756">
                      <wp:extent cx="141039" cy="705725"/>
                      <wp:effectExtent l="0" t="0" r="0" b="0"/>
                      <wp:docPr id="648504" name="Group 648504"/>
                      <wp:cNvGraphicFramePr/>
                      <a:graphic xmlns:a="http://schemas.openxmlformats.org/drawingml/2006/main">
                        <a:graphicData uri="http://schemas.microsoft.com/office/word/2010/wordprocessingGroup">
                          <wpg:wgp>
                            <wpg:cNvGrpSpPr/>
                            <wpg:grpSpPr>
                              <a:xfrm>
                                <a:off x="0" y="0"/>
                                <a:ext cx="141039" cy="705725"/>
                                <a:chOff x="0" y="0"/>
                                <a:chExt cx="141039" cy="705725"/>
                              </a:xfrm>
                            </wpg:grpSpPr>
                            <wps:wsp>
                              <wps:cNvPr id="44673" name="Rectangle 44673"/>
                              <wps:cNvSpPr/>
                              <wps:spPr>
                                <a:xfrm rot="-5399999">
                                  <a:off x="-351356" y="166786"/>
                                  <a:ext cx="890296" cy="187581"/>
                                </a:xfrm>
                                <a:prstGeom prst="rect">
                                  <a:avLst/>
                                </a:prstGeom>
                                <a:ln>
                                  <a:noFill/>
                                </a:ln>
                              </wps:spPr>
                              <wps:txbx>
                                <w:txbxContent>
                                  <w:p w14:paraId="797E3EAB" w14:textId="77777777" w:rsidR="007D21F2" w:rsidRDefault="007D21F2" w:rsidP="00352E6D">
                                    <w:pPr>
                                      <w:spacing w:after="160" w:line="259" w:lineRule="auto"/>
                                    </w:pPr>
                                    <w:r>
                                      <w:rPr>
                                        <w:sz w:val="20"/>
                                      </w:rPr>
                                      <w:t>2,723,617.4</w:t>
                                    </w:r>
                                  </w:p>
                                </w:txbxContent>
                              </wps:txbx>
                              <wps:bodyPr horzOverflow="overflow" vert="horz" lIns="0" tIns="0" rIns="0" bIns="0" rtlCol="0">
                                <a:noAutofit/>
                              </wps:bodyPr>
                            </wps:wsp>
                            <wps:wsp>
                              <wps:cNvPr id="44674" name="Rectangle 44674"/>
                              <wps:cNvSpPr/>
                              <wps:spPr>
                                <a:xfrm rot="-5399999">
                                  <a:off x="70406" y="-82009"/>
                                  <a:ext cx="46769" cy="187581"/>
                                </a:xfrm>
                                <a:prstGeom prst="rect">
                                  <a:avLst/>
                                </a:prstGeom>
                                <a:ln>
                                  <a:noFill/>
                                </a:ln>
                              </wps:spPr>
                              <wps:txbx>
                                <w:txbxContent>
                                  <w:p w14:paraId="7B372413"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58ECEED8" id="Group 648504" o:spid="_x0000_s1130" style="width:11.1pt;height:55.55pt;mso-position-horizontal-relative:char;mso-position-vertical-relative:line" coordsize="1410,70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">
                      <v:rect id="Rectangle 44673" o:spid="_x0000_s1131" style="position:absolute;left:-3513;top:1668;width:8902;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" filled="f" stroked="f">
                        <v:textbox inset="0,0,0,0">
                          <w:txbxContent>
                            <w:p w14:paraId="797E3EAB" w14:textId="77777777" w:rsidR="007D21F2" w:rsidRDefault="007D21F2" w:rsidP="00352E6D">
                              <w:pPr>
                                <w:spacing w:after="160" w:line="259" w:lineRule="auto"/>
                              </w:pPr>
                              <w:r>
                                <w:rPr>
                                  <w:sz w:val="20"/>
                                </w:rPr>
                                <w:t>2,723,617.4</w:t>
                              </w:r>
                            </w:p>
                          </w:txbxContent>
                        </v:textbox>
                      </v:rect>
                      <v:rect id="Rectangle 44674" o:spid="_x0000_s1132"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" filled="f" stroked="f">
                        <v:textbox inset="0,0,0,0">
                          <w:txbxContent>
                            <w:p w14:paraId="7B372413"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1" w:type="dxa"/>
            <w:tcBorders>
              <w:top w:val="single" w:sz="4" w:space="0" w:color="000000"/>
              <w:left w:val="single" w:sz="4" w:space="0" w:color="000000"/>
              <w:bottom w:val="single" w:sz="4" w:space="0" w:color="000000"/>
              <w:right w:val="single" w:sz="4" w:space="0" w:color="000000"/>
            </w:tcBorders>
          </w:tcPr>
          <w:p w14:paraId="58458B08" w14:textId="77777777" w:rsidR="00352E6D" w:rsidRPr="007D21F2" w:rsidRDefault="00352E6D" w:rsidP="00791A49">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0452F32E" wp14:editId="7D47E361">
                      <wp:extent cx="141039" cy="600569"/>
                      <wp:effectExtent l="0" t="0" r="0" b="0"/>
                      <wp:docPr id="648516" name="Group 648516"/>
                      <wp:cNvGraphicFramePr/>
                      <a:graphic xmlns:a="http://schemas.openxmlformats.org/drawingml/2006/main">
                        <a:graphicData uri="http://schemas.microsoft.com/office/word/2010/wordprocessingGroup">
                          <wpg:wgp>
                            <wpg:cNvGrpSpPr/>
                            <wpg:grpSpPr>
                              <a:xfrm>
                                <a:off x="0" y="0"/>
                                <a:ext cx="141039" cy="600569"/>
                                <a:chOff x="0" y="0"/>
                                <a:chExt cx="141039" cy="600569"/>
                              </a:xfrm>
                            </wpg:grpSpPr>
                            <wps:wsp>
                              <wps:cNvPr id="44675" name="Rectangle 44675"/>
                              <wps:cNvSpPr/>
                              <wps:spPr>
                                <a:xfrm rot="-5399999">
                                  <a:off x="-281035" y="131952"/>
                                  <a:ext cx="749653" cy="187581"/>
                                </a:xfrm>
                                <a:prstGeom prst="rect">
                                  <a:avLst/>
                                </a:prstGeom>
                                <a:ln>
                                  <a:noFill/>
                                </a:ln>
                              </wps:spPr>
                              <wps:txbx>
                                <w:txbxContent>
                                  <w:p w14:paraId="0D6FD3C8" w14:textId="77777777" w:rsidR="007D21F2" w:rsidRDefault="007D21F2" w:rsidP="00352E6D">
                                    <w:pPr>
                                      <w:spacing w:after="160" w:line="259" w:lineRule="auto"/>
                                    </w:pPr>
                                    <w:r>
                                      <w:rPr>
                                        <w:sz w:val="20"/>
                                      </w:rPr>
                                      <w:t>350,832.6</w:t>
                                    </w:r>
                                  </w:p>
                                </w:txbxContent>
                              </wps:txbx>
                              <wps:bodyPr horzOverflow="overflow" vert="horz" lIns="0" tIns="0" rIns="0" bIns="0" rtlCol="0">
                                <a:noAutofit/>
                              </wps:bodyPr>
                            </wps:wsp>
                            <wps:wsp>
                              <wps:cNvPr id="44676" name="Rectangle 44676"/>
                              <wps:cNvSpPr/>
                              <wps:spPr>
                                <a:xfrm rot="-5399999">
                                  <a:off x="70407" y="-82009"/>
                                  <a:ext cx="46769" cy="187581"/>
                                </a:xfrm>
                                <a:prstGeom prst="rect">
                                  <a:avLst/>
                                </a:prstGeom>
                                <a:ln>
                                  <a:noFill/>
                                </a:ln>
                              </wps:spPr>
                              <wps:txbx>
                                <w:txbxContent>
                                  <w:p w14:paraId="161C6245"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452F32E" id="Group 648516" o:spid="_x0000_s1133" style="width:11.1pt;height:47.3pt;mso-position-horizontal-relative:char;mso-position-vertical-relative:line" coordsize="1410,6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">
                      <v:rect id="Rectangle 44675" o:spid="_x0000_s1134" style="position:absolute;left:-2810;top:1320;width:7495;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" filled="f" stroked="f">
                        <v:textbox inset="0,0,0,0">
                          <w:txbxContent>
                            <w:p w14:paraId="0D6FD3C8" w14:textId="77777777" w:rsidR="007D21F2" w:rsidRDefault="007D21F2" w:rsidP="00352E6D">
                              <w:pPr>
                                <w:spacing w:after="160" w:line="259" w:lineRule="auto"/>
                              </w:pPr>
                              <w:r>
                                <w:rPr>
                                  <w:sz w:val="20"/>
                                </w:rPr>
                                <w:t>350,832.6</w:t>
                              </w:r>
                            </w:p>
                          </w:txbxContent>
                        </v:textbox>
                      </v:rect>
                      <v:rect id="Rectangle 44676" o:spid="_x0000_s1135"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" filled="f" stroked="f">
                        <v:textbox inset="0,0,0,0">
                          <w:txbxContent>
                            <w:p w14:paraId="161C6245"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64" w:type="dxa"/>
            <w:tcBorders>
              <w:top w:val="single" w:sz="4" w:space="0" w:color="000000"/>
              <w:left w:val="single" w:sz="4" w:space="0" w:color="000000"/>
              <w:bottom w:val="single" w:sz="4" w:space="0" w:color="000000"/>
              <w:right w:val="single" w:sz="4" w:space="0" w:color="000000"/>
            </w:tcBorders>
          </w:tcPr>
          <w:p w14:paraId="7EF396FB" w14:textId="77777777" w:rsidR="00352E6D" w:rsidRPr="007D21F2" w:rsidRDefault="00352E6D" w:rsidP="00073CF6">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49EAFEDE" wp14:editId="57406370">
                      <wp:extent cx="141039" cy="705725"/>
                      <wp:effectExtent l="0" t="0" r="0" b="0"/>
                      <wp:docPr id="648546" name="Group 648546"/>
                      <wp:cNvGraphicFramePr/>
                      <a:graphic xmlns:a="http://schemas.openxmlformats.org/drawingml/2006/main">
                        <a:graphicData uri="http://schemas.microsoft.com/office/word/2010/wordprocessingGroup">
                          <wpg:wgp>
                            <wpg:cNvGrpSpPr/>
                            <wpg:grpSpPr>
                              <a:xfrm>
                                <a:off x="0" y="0"/>
                                <a:ext cx="141039" cy="705725"/>
                                <a:chOff x="0" y="0"/>
                                <a:chExt cx="141039" cy="705725"/>
                              </a:xfrm>
                            </wpg:grpSpPr>
                            <wps:wsp>
                              <wps:cNvPr id="44677" name="Rectangle 44677"/>
                              <wps:cNvSpPr/>
                              <wps:spPr>
                                <a:xfrm rot="-5399999">
                                  <a:off x="-351356" y="166786"/>
                                  <a:ext cx="890296" cy="187581"/>
                                </a:xfrm>
                                <a:prstGeom prst="rect">
                                  <a:avLst/>
                                </a:prstGeom>
                                <a:ln>
                                  <a:noFill/>
                                </a:ln>
                              </wps:spPr>
                              <wps:txbx>
                                <w:txbxContent>
                                  <w:p w14:paraId="59F2B6E6" w14:textId="77777777" w:rsidR="007D21F2" w:rsidRDefault="007D21F2" w:rsidP="00352E6D">
                                    <w:pPr>
                                      <w:spacing w:after="160" w:line="259" w:lineRule="auto"/>
                                    </w:pPr>
                                    <w:r>
                                      <w:rPr>
                                        <w:sz w:val="20"/>
                                      </w:rPr>
                                      <w:t>3,059,886.2</w:t>
                                    </w:r>
                                  </w:p>
                                </w:txbxContent>
                              </wps:txbx>
                              <wps:bodyPr horzOverflow="overflow" vert="horz" lIns="0" tIns="0" rIns="0" bIns="0" rtlCol="0">
                                <a:noAutofit/>
                              </wps:bodyPr>
                            </wps:wsp>
                            <wps:wsp>
                              <wps:cNvPr id="44678" name="Rectangle 44678"/>
                              <wps:cNvSpPr/>
                              <wps:spPr>
                                <a:xfrm rot="-5399999">
                                  <a:off x="70406" y="-82009"/>
                                  <a:ext cx="46769" cy="187581"/>
                                </a:xfrm>
                                <a:prstGeom prst="rect">
                                  <a:avLst/>
                                </a:prstGeom>
                                <a:ln>
                                  <a:noFill/>
                                </a:ln>
                              </wps:spPr>
                              <wps:txbx>
                                <w:txbxContent>
                                  <w:p w14:paraId="4F5F7A7C"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49EAFEDE" id="Group 648546" o:spid="_x0000_s1136" style="width:11.1pt;height:55.55pt;mso-position-horizontal-relative:char;mso-position-vertical-relative:line" coordsize="1410,70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">
                      <v:rect id="Rectangle 44677" o:spid="_x0000_s1137" style="position:absolute;left:-3513;top:1668;width:8902;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" filled="f" stroked="f">
                        <v:textbox inset="0,0,0,0">
                          <w:txbxContent>
                            <w:p w14:paraId="59F2B6E6" w14:textId="77777777" w:rsidR="007D21F2" w:rsidRDefault="007D21F2" w:rsidP="00352E6D">
                              <w:pPr>
                                <w:spacing w:after="160" w:line="259" w:lineRule="auto"/>
                              </w:pPr>
                              <w:r>
                                <w:rPr>
                                  <w:sz w:val="20"/>
                                </w:rPr>
                                <w:t>3,059,886.2</w:t>
                              </w:r>
                            </w:p>
                          </w:txbxContent>
                        </v:textbox>
                      </v:rect>
                      <v:rect id="Rectangle 44678" o:spid="_x0000_s1138"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" filled="f" stroked="f">
                        <v:textbox inset="0,0,0,0">
                          <w:txbxContent>
                            <w:p w14:paraId="4F5F7A7C"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3" w:type="dxa"/>
            <w:tcBorders>
              <w:top w:val="single" w:sz="4" w:space="0" w:color="000000"/>
              <w:left w:val="single" w:sz="4" w:space="0" w:color="000000"/>
              <w:bottom w:val="single" w:sz="4" w:space="0" w:color="000000"/>
              <w:right w:val="single" w:sz="4" w:space="0" w:color="000000"/>
            </w:tcBorders>
          </w:tcPr>
          <w:p w14:paraId="61F41CA8" w14:textId="77777777" w:rsidR="00352E6D" w:rsidRPr="007D21F2" w:rsidRDefault="00352E6D" w:rsidP="00AF56E4">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5C33A2E4" wp14:editId="43FCF18D">
                      <wp:extent cx="141039" cy="600569"/>
                      <wp:effectExtent l="0" t="0" r="0" b="0"/>
                      <wp:docPr id="648587" name="Group 648587"/>
                      <wp:cNvGraphicFramePr/>
                      <a:graphic xmlns:a="http://schemas.openxmlformats.org/drawingml/2006/main">
                        <a:graphicData uri="http://schemas.microsoft.com/office/word/2010/wordprocessingGroup">
                          <wpg:wgp>
                            <wpg:cNvGrpSpPr/>
                            <wpg:grpSpPr>
                              <a:xfrm>
                                <a:off x="0" y="0"/>
                                <a:ext cx="141039" cy="600569"/>
                                <a:chOff x="0" y="0"/>
                                <a:chExt cx="141039" cy="600569"/>
                              </a:xfrm>
                            </wpg:grpSpPr>
                            <wps:wsp>
                              <wps:cNvPr id="44679" name="Rectangle 44679"/>
                              <wps:cNvSpPr/>
                              <wps:spPr>
                                <a:xfrm rot="-5399999">
                                  <a:off x="-281034" y="131952"/>
                                  <a:ext cx="749653" cy="187581"/>
                                </a:xfrm>
                                <a:prstGeom prst="rect">
                                  <a:avLst/>
                                </a:prstGeom>
                                <a:ln>
                                  <a:noFill/>
                                </a:ln>
                              </wps:spPr>
                              <wps:txbx>
                                <w:txbxContent>
                                  <w:p w14:paraId="1CEAB43A" w14:textId="77777777" w:rsidR="007D21F2" w:rsidRDefault="007D21F2" w:rsidP="00352E6D">
                                    <w:pPr>
                                      <w:spacing w:after="160" w:line="259" w:lineRule="auto"/>
                                    </w:pPr>
                                    <w:r>
                                      <w:rPr>
                                        <w:sz w:val="20"/>
                                      </w:rPr>
                                      <w:t>184,768.6</w:t>
                                    </w:r>
                                  </w:p>
                                </w:txbxContent>
                              </wps:txbx>
                              <wps:bodyPr horzOverflow="overflow" vert="horz" lIns="0" tIns="0" rIns="0" bIns="0" rtlCol="0">
                                <a:noAutofit/>
                              </wps:bodyPr>
                            </wps:wsp>
                            <wps:wsp>
                              <wps:cNvPr id="44680" name="Rectangle 44680"/>
                              <wps:cNvSpPr/>
                              <wps:spPr>
                                <a:xfrm rot="-5399999">
                                  <a:off x="70406" y="-82009"/>
                                  <a:ext cx="46769" cy="187581"/>
                                </a:xfrm>
                                <a:prstGeom prst="rect">
                                  <a:avLst/>
                                </a:prstGeom>
                                <a:ln>
                                  <a:noFill/>
                                </a:ln>
                              </wps:spPr>
                              <wps:txbx>
                                <w:txbxContent>
                                  <w:p w14:paraId="7310CBFD"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5C33A2E4" id="Group 648587" o:spid="_x0000_s1139" style="width:11.1pt;height:47.3pt;mso-position-horizontal-relative:char;mso-position-vertical-relative:line" coordsize="1410,6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">
                      <v:rect id="Rectangle 44679" o:spid="_x0000_s1140" style="position:absolute;left:-2810;top:1320;width:7495;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" filled="f" stroked="f">
                        <v:textbox inset="0,0,0,0">
                          <w:txbxContent>
                            <w:p w14:paraId="1CEAB43A" w14:textId="77777777" w:rsidR="007D21F2" w:rsidRDefault="007D21F2" w:rsidP="00352E6D">
                              <w:pPr>
                                <w:spacing w:after="160" w:line="259" w:lineRule="auto"/>
                              </w:pPr>
                              <w:r>
                                <w:rPr>
                                  <w:sz w:val="20"/>
                                </w:rPr>
                                <w:t>184,768.6</w:t>
                              </w:r>
                            </w:p>
                          </w:txbxContent>
                        </v:textbox>
                      </v:rect>
                      <v:rect id="Rectangle 44680" o:spid="_x0000_s1141"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" filled="f" stroked="f">
                        <v:textbox inset="0,0,0,0">
                          <w:txbxContent>
                            <w:p w14:paraId="7310CBFD"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64" w:type="dxa"/>
            <w:tcBorders>
              <w:top w:val="single" w:sz="4" w:space="0" w:color="000000"/>
              <w:left w:val="single" w:sz="4" w:space="0" w:color="000000"/>
              <w:bottom w:val="single" w:sz="4" w:space="0" w:color="000000"/>
              <w:right w:val="single" w:sz="4" w:space="0" w:color="000000"/>
            </w:tcBorders>
          </w:tcPr>
          <w:p w14:paraId="6CFC5470" w14:textId="77777777" w:rsidR="00352E6D" w:rsidRPr="007D21F2" w:rsidRDefault="00352E6D" w:rsidP="00073CF6">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59CB7734" wp14:editId="6DA8DC95">
                      <wp:extent cx="141039" cy="705725"/>
                      <wp:effectExtent l="0" t="0" r="0" b="0"/>
                      <wp:docPr id="648605" name="Group 648605"/>
                      <wp:cNvGraphicFramePr/>
                      <a:graphic xmlns:a="http://schemas.openxmlformats.org/drawingml/2006/main">
                        <a:graphicData uri="http://schemas.microsoft.com/office/word/2010/wordprocessingGroup">
                          <wpg:wgp>
                            <wpg:cNvGrpSpPr/>
                            <wpg:grpSpPr>
                              <a:xfrm>
                                <a:off x="0" y="0"/>
                                <a:ext cx="141039" cy="705725"/>
                                <a:chOff x="0" y="0"/>
                                <a:chExt cx="141039" cy="705725"/>
                              </a:xfrm>
                            </wpg:grpSpPr>
                            <wps:wsp>
                              <wps:cNvPr id="44681" name="Rectangle 44681"/>
                              <wps:cNvSpPr/>
                              <wps:spPr>
                                <a:xfrm rot="-5399999">
                                  <a:off x="-351356" y="166786"/>
                                  <a:ext cx="890296" cy="187581"/>
                                </a:xfrm>
                                <a:prstGeom prst="rect">
                                  <a:avLst/>
                                </a:prstGeom>
                                <a:ln>
                                  <a:noFill/>
                                </a:ln>
                              </wps:spPr>
                              <wps:txbx>
                                <w:txbxContent>
                                  <w:p w14:paraId="666EAE95" w14:textId="77777777" w:rsidR="007D21F2" w:rsidRDefault="007D21F2" w:rsidP="00352E6D">
                                    <w:pPr>
                                      <w:spacing w:after="160" w:line="259" w:lineRule="auto"/>
                                    </w:pPr>
                                    <w:r>
                                      <w:rPr>
                                        <w:sz w:val="20"/>
                                      </w:rPr>
                                      <w:t>2,116,141.4</w:t>
                                    </w:r>
                                  </w:p>
                                </w:txbxContent>
                              </wps:txbx>
                              <wps:bodyPr horzOverflow="overflow" vert="horz" lIns="0" tIns="0" rIns="0" bIns="0" rtlCol="0">
                                <a:noAutofit/>
                              </wps:bodyPr>
                            </wps:wsp>
                            <wps:wsp>
                              <wps:cNvPr id="44682" name="Rectangle 44682"/>
                              <wps:cNvSpPr/>
                              <wps:spPr>
                                <a:xfrm rot="-5399999">
                                  <a:off x="70407" y="-82009"/>
                                  <a:ext cx="46769" cy="187581"/>
                                </a:xfrm>
                                <a:prstGeom prst="rect">
                                  <a:avLst/>
                                </a:prstGeom>
                                <a:ln>
                                  <a:noFill/>
                                </a:ln>
                              </wps:spPr>
                              <wps:txbx>
                                <w:txbxContent>
                                  <w:p w14:paraId="3F2C65C4"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59CB7734" id="Group 648605" o:spid="_x0000_s1142" style="width:11.1pt;height:55.55pt;mso-position-horizontal-relative:char;mso-position-vertical-relative:line" coordsize="1410,70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">
                      <v:rect id="Rectangle 44681" o:spid="_x0000_s1143" style="position:absolute;left:-3513;top:1668;width:8902;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" filled="f" stroked="f">
                        <v:textbox inset="0,0,0,0">
                          <w:txbxContent>
                            <w:p w14:paraId="666EAE95" w14:textId="77777777" w:rsidR="007D21F2" w:rsidRDefault="007D21F2" w:rsidP="00352E6D">
                              <w:pPr>
                                <w:spacing w:after="160" w:line="259" w:lineRule="auto"/>
                              </w:pPr>
                              <w:r>
                                <w:rPr>
                                  <w:sz w:val="20"/>
                                </w:rPr>
                                <w:t>2,116,141.4</w:t>
                              </w:r>
                            </w:p>
                          </w:txbxContent>
                        </v:textbox>
                      </v:rect>
                      <v:rect id="Rectangle 44682" o:spid="_x0000_s1144"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" filled="f" stroked="f">
                        <v:textbox inset="0,0,0,0">
                          <w:txbxContent>
                            <w:p w14:paraId="3F2C65C4"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751" w:type="dxa"/>
            <w:tcBorders>
              <w:top w:val="single" w:sz="4" w:space="0" w:color="000000"/>
              <w:left w:val="single" w:sz="4" w:space="0" w:color="000000"/>
              <w:bottom w:val="single" w:sz="4" w:space="0" w:color="000000"/>
              <w:right w:val="single" w:sz="4" w:space="0" w:color="000000"/>
            </w:tcBorders>
          </w:tcPr>
          <w:p w14:paraId="27402CBF" w14:textId="77777777" w:rsidR="00352E6D" w:rsidRPr="007D21F2" w:rsidRDefault="00352E6D" w:rsidP="00345965">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0223200B" wp14:editId="1890E64B">
                      <wp:extent cx="141039" cy="600569"/>
                      <wp:effectExtent l="0" t="0" r="0" b="0"/>
                      <wp:docPr id="648624" name="Group 648624"/>
                      <wp:cNvGraphicFramePr/>
                      <a:graphic xmlns:a="http://schemas.openxmlformats.org/drawingml/2006/main">
                        <a:graphicData uri="http://schemas.microsoft.com/office/word/2010/wordprocessingGroup">
                          <wpg:wgp>
                            <wpg:cNvGrpSpPr/>
                            <wpg:grpSpPr>
                              <a:xfrm>
                                <a:off x="0" y="0"/>
                                <a:ext cx="141039" cy="600569"/>
                                <a:chOff x="0" y="0"/>
                                <a:chExt cx="141039" cy="600569"/>
                              </a:xfrm>
                            </wpg:grpSpPr>
                            <wps:wsp>
                              <wps:cNvPr id="44683" name="Rectangle 44683"/>
                              <wps:cNvSpPr/>
                              <wps:spPr>
                                <a:xfrm rot="-5399999">
                                  <a:off x="-281035" y="131952"/>
                                  <a:ext cx="749653" cy="187581"/>
                                </a:xfrm>
                                <a:prstGeom prst="rect">
                                  <a:avLst/>
                                </a:prstGeom>
                                <a:ln>
                                  <a:noFill/>
                                </a:ln>
                              </wps:spPr>
                              <wps:txbx>
                                <w:txbxContent>
                                  <w:p w14:paraId="2548EFAA" w14:textId="77777777" w:rsidR="007D21F2" w:rsidRDefault="007D21F2" w:rsidP="00352E6D">
                                    <w:pPr>
                                      <w:spacing w:after="160" w:line="259" w:lineRule="auto"/>
                                    </w:pPr>
                                    <w:r>
                                      <w:rPr>
                                        <w:sz w:val="20"/>
                                      </w:rPr>
                                      <w:t>336,534.8</w:t>
                                    </w:r>
                                  </w:p>
                                </w:txbxContent>
                              </wps:txbx>
                              <wps:bodyPr horzOverflow="overflow" vert="horz" lIns="0" tIns="0" rIns="0" bIns="0" rtlCol="0">
                                <a:noAutofit/>
                              </wps:bodyPr>
                            </wps:wsp>
                            <wps:wsp>
                              <wps:cNvPr id="44684" name="Rectangle 44684"/>
                              <wps:cNvSpPr/>
                              <wps:spPr>
                                <a:xfrm rot="-5399999">
                                  <a:off x="70407" y="-82009"/>
                                  <a:ext cx="46769" cy="187581"/>
                                </a:xfrm>
                                <a:prstGeom prst="rect">
                                  <a:avLst/>
                                </a:prstGeom>
                                <a:ln>
                                  <a:noFill/>
                                </a:ln>
                              </wps:spPr>
                              <wps:txbx>
                                <w:txbxContent>
                                  <w:p w14:paraId="7A1F0FF7"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223200B" id="Group 648624" o:spid="_x0000_s1145" style="width:11.1pt;height:47.3pt;mso-position-horizontal-relative:char;mso-position-vertical-relative:line" coordsize="1410,6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">
                      <v:rect id="Rectangle 44683" o:spid="_x0000_s1146" style="position:absolute;left:-2810;top:1320;width:7495;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" filled="f" stroked="f">
                        <v:textbox inset="0,0,0,0">
                          <w:txbxContent>
                            <w:p w14:paraId="2548EFAA" w14:textId="77777777" w:rsidR="007D21F2" w:rsidRDefault="007D21F2" w:rsidP="00352E6D">
                              <w:pPr>
                                <w:spacing w:after="160" w:line="259" w:lineRule="auto"/>
                              </w:pPr>
                              <w:r>
                                <w:rPr>
                                  <w:sz w:val="20"/>
                                </w:rPr>
                                <w:t>336,534.8</w:t>
                              </w:r>
                            </w:p>
                          </w:txbxContent>
                        </v:textbox>
                      </v:rect>
                      <v:rect id="Rectangle 44684" o:spid="_x0000_s1147"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" filled="f" stroked="f">
                        <v:textbox inset="0,0,0,0">
                          <w:txbxContent>
                            <w:p w14:paraId="7A1F0FF7"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64" w:type="dxa"/>
            <w:tcBorders>
              <w:top w:val="single" w:sz="4" w:space="0" w:color="000000"/>
              <w:left w:val="single" w:sz="4" w:space="0" w:color="000000"/>
              <w:bottom w:val="single" w:sz="4" w:space="0" w:color="000000"/>
              <w:right w:val="single" w:sz="4" w:space="0" w:color="000000"/>
            </w:tcBorders>
          </w:tcPr>
          <w:p w14:paraId="64016FFB" w14:textId="77777777" w:rsidR="00352E6D" w:rsidRPr="007D21F2" w:rsidRDefault="00352E6D" w:rsidP="00345965">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09DF89BE" wp14:editId="5FB3F4DF">
                      <wp:extent cx="141039" cy="705725"/>
                      <wp:effectExtent l="0" t="0" r="0" b="0"/>
                      <wp:docPr id="648643" name="Group 648643"/>
                      <wp:cNvGraphicFramePr/>
                      <a:graphic xmlns:a="http://schemas.openxmlformats.org/drawingml/2006/main">
                        <a:graphicData uri="http://schemas.microsoft.com/office/word/2010/wordprocessingGroup">
                          <wpg:wgp>
                            <wpg:cNvGrpSpPr/>
                            <wpg:grpSpPr>
                              <a:xfrm>
                                <a:off x="0" y="0"/>
                                <a:ext cx="141039" cy="705725"/>
                                <a:chOff x="0" y="0"/>
                                <a:chExt cx="141039" cy="705725"/>
                              </a:xfrm>
                            </wpg:grpSpPr>
                            <wps:wsp>
                              <wps:cNvPr id="44685" name="Rectangle 44685"/>
                              <wps:cNvSpPr/>
                              <wps:spPr>
                                <a:xfrm rot="-5399999">
                                  <a:off x="-351356" y="166786"/>
                                  <a:ext cx="890295" cy="187581"/>
                                </a:xfrm>
                                <a:prstGeom prst="rect">
                                  <a:avLst/>
                                </a:prstGeom>
                                <a:ln>
                                  <a:noFill/>
                                </a:ln>
                              </wps:spPr>
                              <wps:txbx>
                                <w:txbxContent>
                                  <w:p w14:paraId="14B47450" w14:textId="77777777" w:rsidR="007D21F2" w:rsidRDefault="007D21F2" w:rsidP="00352E6D">
                                    <w:pPr>
                                      <w:spacing w:after="160" w:line="259" w:lineRule="auto"/>
                                    </w:pPr>
                                    <w:r>
                                      <w:rPr>
                                        <w:sz w:val="20"/>
                                      </w:rPr>
                                      <w:t>1,810,831.8</w:t>
                                    </w:r>
                                  </w:p>
                                </w:txbxContent>
                              </wps:txbx>
                              <wps:bodyPr horzOverflow="overflow" vert="horz" lIns="0" tIns="0" rIns="0" bIns="0" rtlCol="0">
                                <a:noAutofit/>
                              </wps:bodyPr>
                            </wps:wsp>
                            <wps:wsp>
                              <wps:cNvPr id="44686" name="Rectangle 44686"/>
                              <wps:cNvSpPr/>
                              <wps:spPr>
                                <a:xfrm rot="-5399999">
                                  <a:off x="70406" y="-82009"/>
                                  <a:ext cx="46769" cy="187581"/>
                                </a:xfrm>
                                <a:prstGeom prst="rect">
                                  <a:avLst/>
                                </a:prstGeom>
                                <a:ln>
                                  <a:noFill/>
                                </a:ln>
                              </wps:spPr>
                              <wps:txbx>
                                <w:txbxContent>
                                  <w:p w14:paraId="69DEE505"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9DF89BE" id="Group 648643" o:spid="_x0000_s1148" style="width:11.1pt;height:55.55pt;mso-position-horizontal-relative:char;mso-position-vertical-relative:line" coordsize="1410,70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">
                      <v:rect id="Rectangle 44685" o:spid="_x0000_s1149" style="position:absolute;left:-3513;top:1668;width:8902;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" filled="f" stroked="f">
                        <v:textbox inset="0,0,0,0">
                          <w:txbxContent>
                            <w:p w14:paraId="14B47450" w14:textId="77777777" w:rsidR="007D21F2" w:rsidRDefault="007D21F2" w:rsidP="00352E6D">
                              <w:pPr>
                                <w:spacing w:after="160" w:line="259" w:lineRule="auto"/>
                              </w:pPr>
                              <w:r>
                                <w:rPr>
                                  <w:sz w:val="20"/>
                                </w:rPr>
                                <w:t>1,810,831.8</w:t>
                              </w:r>
                            </w:p>
                          </w:txbxContent>
                        </v:textbox>
                      </v:rect>
                      <v:rect id="Rectangle 44686" o:spid="_x0000_s1150"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" filled="f" stroked="f">
                        <v:textbox inset="0,0,0,0">
                          <w:txbxContent>
                            <w:p w14:paraId="69DEE505"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605" w:type="dxa"/>
            <w:tcBorders>
              <w:top w:val="single" w:sz="4" w:space="0" w:color="000000"/>
              <w:left w:val="single" w:sz="4" w:space="0" w:color="000000"/>
              <w:bottom w:val="single" w:sz="4" w:space="0" w:color="000000"/>
              <w:right w:val="single" w:sz="4" w:space="0" w:color="000000"/>
            </w:tcBorders>
          </w:tcPr>
          <w:p w14:paraId="2631CCCC" w14:textId="77777777" w:rsidR="00352E6D" w:rsidRPr="007D21F2" w:rsidRDefault="00352E6D" w:rsidP="00345965">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15C5E75B" wp14:editId="64494774">
                      <wp:extent cx="141039" cy="528941"/>
                      <wp:effectExtent l="0" t="0" r="0" b="0"/>
                      <wp:docPr id="648658" name="Group 648658"/>
                      <wp:cNvGraphicFramePr/>
                      <a:graphic xmlns:a="http://schemas.openxmlformats.org/drawingml/2006/main">
                        <a:graphicData uri="http://schemas.microsoft.com/office/word/2010/wordprocessingGroup">
                          <wpg:wgp>
                            <wpg:cNvGrpSpPr/>
                            <wpg:grpSpPr>
                              <a:xfrm>
                                <a:off x="0" y="0"/>
                                <a:ext cx="141039" cy="528941"/>
                                <a:chOff x="0" y="0"/>
                                <a:chExt cx="141039" cy="528941"/>
                              </a:xfrm>
                            </wpg:grpSpPr>
                            <wps:wsp>
                              <wps:cNvPr id="44687" name="Rectangle 44687"/>
                              <wps:cNvSpPr/>
                              <wps:spPr>
                                <a:xfrm rot="-5399999">
                                  <a:off x="-233593" y="107767"/>
                                  <a:ext cx="654768" cy="187581"/>
                                </a:xfrm>
                                <a:prstGeom prst="rect">
                                  <a:avLst/>
                                </a:prstGeom>
                                <a:ln>
                                  <a:noFill/>
                                </a:ln>
                              </wps:spPr>
                              <wps:txbx>
                                <w:txbxContent>
                                  <w:p w14:paraId="2704E75B" w14:textId="77777777" w:rsidR="007D21F2" w:rsidRDefault="007D21F2" w:rsidP="00352E6D">
                                    <w:pPr>
                                      <w:spacing w:after="160" w:line="259" w:lineRule="auto"/>
                                    </w:pPr>
                                    <w:r>
                                      <w:rPr>
                                        <w:sz w:val="20"/>
                                      </w:rPr>
                                      <w:t>68,679.7</w:t>
                                    </w:r>
                                  </w:p>
                                </w:txbxContent>
                              </wps:txbx>
                              <wps:bodyPr horzOverflow="overflow" vert="horz" lIns="0" tIns="0" rIns="0" bIns="0" rtlCol="0">
                                <a:noAutofit/>
                              </wps:bodyPr>
                            </wps:wsp>
                            <wps:wsp>
                              <wps:cNvPr id="44688" name="Rectangle 44688"/>
                              <wps:cNvSpPr/>
                              <wps:spPr>
                                <a:xfrm rot="-5399999">
                                  <a:off x="70407" y="-82009"/>
                                  <a:ext cx="46770" cy="187581"/>
                                </a:xfrm>
                                <a:prstGeom prst="rect">
                                  <a:avLst/>
                                </a:prstGeom>
                                <a:ln>
                                  <a:noFill/>
                                </a:ln>
                              </wps:spPr>
                              <wps:txbx>
                                <w:txbxContent>
                                  <w:p w14:paraId="022C4F2D"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15C5E75B" id="Group 648658" o:spid="_x0000_s1151" style="width:11.1pt;height:41.65pt;mso-position-horizontal-relative:char;mso-position-vertical-relative:line" coordsize="1410,52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">
                      <v:rect id="Rectangle 44687" o:spid="_x0000_s1152" style="position:absolute;left:-2336;top:1078;width:654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" filled="f" stroked="f">
                        <v:textbox inset="0,0,0,0">
                          <w:txbxContent>
                            <w:p w14:paraId="2704E75B" w14:textId="77777777" w:rsidR="007D21F2" w:rsidRDefault="007D21F2" w:rsidP="00352E6D">
                              <w:pPr>
                                <w:spacing w:after="160" w:line="259" w:lineRule="auto"/>
                              </w:pPr>
                              <w:r>
                                <w:rPr>
                                  <w:sz w:val="20"/>
                                </w:rPr>
                                <w:t>68,679.7</w:t>
                              </w:r>
                            </w:p>
                          </w:txbxContent>
                        </v:textbox>
                      </v:rect>
                      <v:rect id="Rectangle 44688" o:spid="_x0000_s1153"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" filled="f" stroked="f">
                        <v:textbox inset="0,0,0,0">
                          <w:txbxContent>
                            <w:p w14:paraId="022C4F2D" w14:textId="77777777" w:rsidR="007D21F2" w:rsidRDefault="007D21F2" w:rsidP="00352E6D">
                              <w:pPr>
                                <w:spacing w:after="160" w:line="259" w:lineRule="auto"/>
                              </w:pPr>
                              <w:r>
                                <w:rPr>
                                  <w:sz w:val="20"/>
                                </w:rPr>
                                <w:t xml:space="preserve"> </w:t>
                              </w:r>
                            </w:p>
                          </w:txbxContent>
                        </v:textbox>
                      </v:rect>
                      <w10:anchorlock/>
                    </v:group>
                  </w:pict>
                </mc:Fallback>
              </mc:AlternateContent>
            </w:r>
          </w:p>
        </w:tc>
        <w:tc>
          <w:tcPr>
            <w:tcW w:w="926" w:type="dxa"/>
            <w:tcBorders>
              <w:top w:val="single" w:sz="4" w:space="0" w:color="000000"/>
              <w:left w:val="single" w:sz="4" w:space="0" w:color="000000"/>
              <w:bottom w:val="single" w:sz="4" w:space="0" w:color="000000"/>
              <w:right w:val="single" w:sz="4" w:space="0" w:color="000000"/>
            </w:tcBorders>
          </w:tcPr>
          <w:p w14:paraId="5F8A7511" w14:textId="77777777" w:rsidR="00352E6D" w:rsidRPr="007D21F2" w:rsidRDefault="00352E6D" w:rsidP="00345965">
            <w:pPr>
              <w:spacing w:line="259" w:lineRule="auto"/>
              <w:rPr>
                <w:rFonts w:ascii="Arial" w:hAnsi="Arial" w:cs="Arial"/>
                <w:color w:val="000000" w:themeColor="text1"/>
                <w:sz w:val="18"/>
                <w:szCs w:val="18"/>
                <w:lang w:val="mn-MN"/>
              </w:rPr>
            </w:pPr>
            <w:r w:rsidRPr="007D21F2">
              <w:rPr>
                <w:rFonts w:ascii="Arial" w:eastAsia="Calibri" w:hAnsi="Arial" w:cs="Arial"/>
                <w:noProof/>
                <w:color w:val="000000" w:themeColor="text1"/>
                <w:sz w:val="18"/>
                <w:szCs w:val="18"/>
                <w:lang w:val="mn-MN" w:eastAsia="mn-MN"/>
              </w:rPr>
              <mc:AlternateContent>
                <mc:Choice Requires="wpg">
                  <w:drawing>
                    <wp:inline distT="0" distB="0" distL="0" distR="0" wp14:anchorId="6A470C39" wp14:editId="42ACD3CE">
                      <wp:extent cx="141039" cy="600569"/>
                      <wp:effectExtent l="0" t="0" r="0" b="0"/>
                      <wp:docPr id="648664" name="Group 648664"/>
                      <wp:cNvGraphicFramePr/>
                      <a:graphic xmlns:a="http://schemas.openxmlformats.org/drawingml/2006/main">
                        <a:graphicData uri="http://schemas.microsoft.com/office/word/2010/wordprocessingGroup">
                          <wpg:wgp>
                            <wpg:cNvGrpSpPr/>
                            <wpg:grpSpPr>
                              <a:xfrm>
                                <a:off x="0" y="0"/>
                                <a:ext cx="141039" cy="600569"/>
                                <a:chOff x="0" y="0"/>
                                <a:chExt cx="141039" cy="600569"/>
                              </a:xfrm>
                            </wpg:grpSpPr>
                            <wps:wsp>
                              <wps:cNvPr id="44689" name="Rectangle 44689"/>
                              <wps:cNvSpPr/>
                              <wps:spPr>
                                <a:xfrm rot="-5399999">
                                  <a:off x="-233593" y="179394"/>
                                  <a:ext cx="654769" cy="187581"/>
                                </a:xfrm>
                                <a:prstGeom prst="rect">
                                  <a:avLst/>
                                </a:prstGeom>
                                <a:ln>
                                  <a:noFill/>
                                </a:ln>
                              </wps:spPr>
                              <wps:txbx>
                                <w:txbxContent>
                                  <w:p w14:paraId="78E61EE7" w14:textId="77777777" w:rsidR="007D21F2" w:rsidRDefault="007D21F2" w:rsidP="00352E6D">
                                    <w:pPr>
                                      <w:spacing w:after="160" w:line="259" w:lineRule="auto"/>
                                    </w:pPr>
                                    <w:r>
                                      <w:rPr>
                                        <w:sz w:val="20"/>
                                      </w:rPr>
                                      <w:t>437,747.</w:t>
                                    </w:r>
                                  </w:p>
                                </w:txbxContent>
                              </wps:txbx>
                              <wps:bodyPr horzOverflow="overflow" vert="horz" lIns="0" tIns="0" rIns="0" bIns="0" rtlCol="0">
                                <a:noAutofit/>
                              </wps:bodyPr>
                            </wps:wsp>
                            <wps:wsp>
                              <wps:cNvPr id="44690" name="Rectangle 44690"/>
                              <wps:cNvSpPr/>
                              <wps:spPr>
                                <a:xfrm rot="-5399999">
                                  <a:off x="47021" y="-33766"/>
                                  <a:ext cx="93538" cy="187581"/>
                                </a:xfrm>
                                <a:prstGeom prst="rect">
                                  <a:avLst/>
                                </a:prstGeom>
                                <a:ln>
                                  <a:noFill/>
                                </a:ln>
                              </wps:spPr>
                              <wps:txbx>
                                <w:txbxContent>
                                  <w:p w14:paraId="2F3C6E8B" w14:textId="77777777" w:rsidR="007D21F2" w:rsidRDefault="007D21F2" w:rsidP="00352E6D">
                                    <w:pPr>
                                      <w:spacing w:after="160" w:line="259" w:lineRule="auto"/>
                                    </w:pPr>
                                    <w:r>
                                      <w:rPr>
                                        <w:sz w:val="20"/>
                                      </w:rPr>
                                      <w:t>4</w:t>
                                    </w:r>
                                  </w:p>
                                </w:txbxContent>
                              </wps:txbx>
                              <wps:bodyPr horzOverflow="overflow" vert="horz" lIns="0" tIns="0" rIns="0" bIns="0" rtlCol="0">
                                <a:noAutofit/>
                              </wps:bodyPr>
                            </wps:wsp>
                            <wps:wsp>
                              <wps:cNvPr id="44691" name="Rectangle 44691"/>
                              <wps:cNvSpPr/>
                              <wps:spPr>
                                <a:xfrm rot="-5399999">
                                  <a:off x="70407" y="-82010"/>
                                  <a:ext cx="46770" cy="187581"/>
                                </a:xfrm>
                                <a:prstGeom prst="rect">
                                  <a:avLst/>
                                </a:prstGeom>
                                <a:ln>
                                  <a:noFill/>
                                </a:ln>
                              </wps:spPr>
                              <wps:txbx>
                                <w:txbxContent>
                                  <w:p w14:paraId="3C69A72F" w14:textId="77777777" w:rsidR="007D21F2" w:rsidRDefault="007D21F2" w:rsidP="00352E6D">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6A470C39" id="Group 648664" o:spid="_x0000_s1154" style="width:11.1pt;height:47.3pt;mso-position-horizontal-relative:char;mso-position-vertical-relative:line" coordsize="1410,6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">
                      <v:rect id="Rectangle 44689" o:spid="_x0000_s1155" style="position:absolute;left:-2336;top:1794;width:654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" filled="f" stroked="f">
                        <v:textbox inset="0,0,0,0">
                          <w:txbxContent>
                            <w:p w14:paraId="78E61EE7" w14:textId="77777777" w:rsidR="007D21F2" w:rsidRDefault="007D21F2" w:rsidP="00352E6D">
                              <w:pPr>
                                <w:spacing w:after="160" w:line="259" w:lineRule="auto"/>
                              </w:pPr>
                              <w:r>
                                <w:rPr>
                                  <w:sz w:val="20"/>
                                </w:rPr>
                                <w:t>437,747.</w:t>
                              </w:r>
                            </w:p>
                          </w:txbxContent>
                        </v:textbox>
                      </v:rect>
                      <v:rect id="Rectangle 44690" o:spid="_x0000_s1156" style="position:absolute;left:470;top:-338;width:935;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" filled="f" stroked="f">
                        <v:textbox inset="0,0,0,0">
                          <w:txbxContent>
                            <w:p w14:paraId="2F3C6E8B" w14:textId="77777777" w:rsidR="007D21F2" w:rsidRDefault="007D21F2" w:rsidP="00352E6D">
                              <w:pPr>
                                <w:spacing w:after="160" w:line="259" w:lineRule="auto"/>
                              </w:pPr>
                              <w:r>
                                <w:rPr>
                                  <w:sz w:val="20"/>
                                </w:rPr>
                                <w:t>4</w:t>
                              </w:r>
                            </w:p>
                          </w:txbxContent>
                        </v:textbox>
                      </v:rect>
                      <v:rect id="Rectangle 44691" o:spid="_x0000_s1157" style="position:absolute;left:704;top:-820;width:467;height:1875;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" filled="f" stroked="f">
                        <v:textbox inset="0,0,0,0">
                          <w:txbxContent>
                            <w:p w14:paraId="3C69A72F" w14:textId="77777777" w:rsidR="007D21F2" w:rsidRDefault="007D21F2" w:rsidP="00352E6D">
                              <w:pPr>
                                <w:spacing w:after="160" w:line="259" w:lineRule="auto"/>
                              </w:pPr>
                              <w:r>
                                <w:rPr>
                                  <w:sz w:val="20"/>
                                </w:rPr>
                                <w:t xml:space="preserve"> </w:t>
                              </w:r>
                            </w:p>
                          </w:txbxContent>
                        </v:textbox>
                      </v:rect>
                      <w10:anchorlock/>
                    </v:group>
                  </w:pict>
                </mc:Fallback>
              </mc:AlternateContent>
            </w:r>
          </w:p>
        </w:tc>
      </w:tr>
    </w:tbl>
    <w:p w14:paraId="3FF47538" w14:textId="77777777" w:rsidR="00352E6D" w:rsidRPr="007D21F2" w:rsidRDefault="00352E6D" w:rsidP="00352E6D">
      <w:pPr>
        <w:jc w:val="both"/>
        <w:rPr>
          <w:rFonts w:ascii="Arial" w:hAnsi="Arial" w:cs="Arial"/>
          <w:color w:val="000000" w:themeColor="text1"/>
          <w:lang w:val="mn-MN"/>
        </w:rPr>
      </w:pPr>
      <w:r w:rsidRPr="007D21F2">
        <w:rPr>
          <w:rFonts w:ascii="Arial" w:hAnsi="Arial" w:cs="Arial"/>
          <w:color w:val="000000" w:themeColor="text1"/>
          <w:lang w:val="mn-MN"/>
        </w:rPr>
        <w:t xml:space="preserve"> </w:t>
      </w:r>
    </w:p>
    <w:p w14:paraId="2041C840" w14:textId="7B80DD58" w:rsidR="00352E6D" w:rsidRPr="007D21F2" w:rsidRDefault="00352E6D" w:rsidP="0020537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Импортоор 2020 онд 368,956,881.0 ширхэг, 707,693.0 мян.ширхэг, 15,290,191.1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 2021 онд 430,764,548.0 ширхэг, 245,058.0 мян.ширхэг, 19,521,142.0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 2022 онд 643,771,242.0 ширхэг, 350,832.661,3 мян/л, 24,886,727.9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 2023 онд 543,877,850.0 ширхэг, 184,768.6 мян.ширхэг, 20,581,869.9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 2024 онд 748,360,096.0 ширхэг, 336,534.8 мян.ширхэг, 21,076,726.8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 2025 оны 04 дүгээр сарын 21-ний өдрийн байдлаар 249,730,770.0 ширхэг, 68,679.7 мян.ширхэг, 6,559,284.9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ын хүнсний туслах материал импортлогдсон байна. </w:t>
      </w:r>
      <w:r w:rsidR="00EA18F8" w:rsidRPr="007D21F2">
        <w:rPr>
          <w:rFonts w:ascii="Arial" w:hAnsi="Arial" w:cs="Arial"/>
          <w:color w:val="000000" w:themeColor="text1"/>
          <w:lang w:val="mn-MN"/>
        </w:rPr>
        <w:t>Туслах материалын тоо хэмжээг үнийн дүнгийн хамт 6 дугаар зурагт харуулав.</w:t>
      </w:r>
    </w:p>
    <w:p w14:paraId="7BF2CFE3" w14:textId="560C0F16" w:rsidR="00205375" w:rsidRPr="007D21F2" w:rsidRDefault="00205375" w:rsidP="00205375">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6 дугаар зураг. Тусла</w:t>
      </w:r>
      <w:r w:rsidR="00955A80" w:rsidRPr="007D21F2">
        <w:rPr>
          <w:rFonts w:ascii="Arial" w:hAnsi="Arial" w:cs="Arial"/>
          <w:i/>
          <w:iCs/>
          <w:color w:val="000000" w:themeColor="text1"/>
          <w:lang w:val="mn-MN"/>
        </w:rPr>
        <w:t>х</w:t>
      </w:r>
      <w:r w:rsidRPr="007D21F2">
        <w:rPr>
          <w:rFonts w:ascii="Arial" w:hAnsi="Arial" w:cs="Arial"/>
          <w:i/>
          <w:iCs/>
          <w:color w:val="000000" w:themeColor="text1"/>
          <w:lang w:val="mn-MN"/>
        </w:rPr>
        <w:t xml:space="preserve"> материалын тоо хэмжээ, үнийн дүнгийн харьцуулалт</w:t>
      </w:r>
    </w:p>
    <w:p w14:paraId="61F2688B" w14:textId="7C7EB214" w:rsidR="00352E6D" w:rsidRPr="007D21F2" w:rsidRDefault="007356EF" w:rsidP="00352E6D">
      <w:pPr>
        <w:jc w:val="both"/>
        <w:rPr>
          <w:color w:val="000000" w:themeColor="text1"/>
          <w:lang w:val="mn-MN"/>
        </w:rPr>
      </w:pPr>
      <w:r w:rsidRPr="007D21F2">
        <w:rPr>
          <w:noProof/>
          <w:color w:val="000000" w:themeColor="text1"/>
          <w:lang w:val="mn-MN" w:eastAsia="mn-MN"/>
        </w:rPr>
        <w:drawing>
          <wp:anchor distT="0" distB="0" distL="114300" distR="114300" simplePos="0" relativeHeight="251700224" behindDoc="0" locked="0" layoutInCell="1" allowOverlap="1" wp14:anchorId="13526276" wp14:editId="1BC62540">
            <wp:simplePos x="0" y="0"/>
            <wp:positionH relativeFrom="column">
              <wp:posOffset>493395</wp:posOffset>
            </wp:positionH>
            <wp:positionV relativeFrom="page">
              <wp:posOffset>1823720</wp:posOffset>
            </wp:positionV>
            <wp:extent cx="5256530" cy="2581910"/>
            <wp:effectExtent l="0" t="0" r="1270" b="0"/>
            <wp:wrapSquare wrapText="bothSides"/>
            <wp:docPr id="44869" name="Picture 44869" descr="A graph with numbers and a bar chart&#10;&#10;AI-generated content may be incorrect."/>
            <wp:cNvGraphicFramePr/>
            <a:graphic xmlns:a="http://schemas.openxmlformats.org/drawingml/2006/main">
              <a:graphicData uri="http://schemas.openxmlformats.org/drawingml/2006/picture">
                <pic:pic xmlns:pic="http://schemas.openxmlformats.org/drawingml/2006/picture">
                  <pic:nvPicPr>
                    <pic:cNvPr id="44869" name="Picture 44869" descr="A graph with numbers and a bar char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256530" cy="2581910"/>
                    </a:xfrm>
                    <a:prstGeom prst="rect">
                      <a:avLst/>
                    </a:prstGeom>
                  </pic:spPr>
                </pic:pic>
              </a:graphicData>
            </a:graphic>
            <wp14:sizeRelH relativeFrom="page">
              <wp14:pctWidth>0</wp14:pctWidth>
            </wp14:sizeRelH>
            <wp14:sizeRelV relativeFrom="page">
              <wp14:pctHeight>0</wp14:pctHeight>
            </wp14:sizeRelV>
          </wp:anchor>
        </w:drawing>
      </w:r>
      <w:r w:rsidR="00352E6D" w:rsidRPr="007D21F2">
        <w:rPr>
          <w:rFonts w:ascii="Arial" w:hAnsi="Arial" w:cs="Arial"/>
          <w:color w:val="000000" w:themeColor="text1"/>
          <w:lang w:val="mn-MN"/>
        </w:rPr>
        <w:t xml:space="preserve"> </w:t>
      </w:r>
      <w:r w:rsidR="00352E6D" w:rsidRPr="007D21F2">
        <w:rPr>
          <w:rFonts w:ascii="Calibri" w:eastAsia="Calibri" w:hAnsi="Calibri" w:cs="Calibri"/>
          <w:color w:val="000000" w:themeColor="text1"/>
          <w:sz w:val="22"/>
          <w:lang w:val="mn-MN"/>
        </w:rPr>
        <w:t xml:space="preserve">             </w:t>
      </w:r>
    </w:p>
    <w:p w14:paraId="42519A7A" w14:textId="77777777" w:rsidR="007356EF" w:rsidRDefault="00352E6D" w:rsidP="007356EF">
      <w:pPr>
        <w:spacing w:before="120" w:after="120"/>
        <w:ind w:firstLine="709"/>
        <w:jc w:val="both"/>
        <w:rPr>
          <w:rFonts w:ascii="Arial" w:hAnsi="Arial" w:cs="Arial"/>
          <w:color w:val="000000" w:themeColor="text1"/>
          <w:lang w:val="mn-MN"/>
        </w:rPr>
      </w:pPr>
      <w:r w:rsidRPr="007D21F2">
        <w:rPr>
          <w:color w:val="000000" w:themeColor="text1"/>
          <w:lang w:val="mn-MN"/>
        </w:rPr>
        <w:t xml:space="preserve"> </w:t>
      </w:r>
      <w:r w:rsidRPr="007D21F2">
        <w:rPr>
          <w:rFonts w:ascii="Arial" w:hAnsi="Arial" w:cs="Arial"/>
          <w:color w:val="000000" w:themeColor="text1"/>
          <w:lang w:val="mn-MN"/>
        </w:rPr>
        <w:t xml:space="preserve">          </w:t>
      </w:r>
    </w:p>
    <w:p w14:paraId="2BA1980E" w14:textId="45A411F4" w:rsidR="00352E6D" w:rsidRPr="007D21F2" w:rsidRDefault="00352E6D" w:rsidP="007356EF">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Импортын хүнсний түүхий эд, бүтээгдэхүүнийг сүүлийн 5 жилээр харьцуулахад 2020 онд хамгийн бага буюу 368,956,881.0 ширхэг, 15,290,191.1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 2024 онд </w:t>
      </w:r>
      <w:r w:rsidRPr="007D21F2">
        <w:rPr>
          <w:rFonts w:ascii="Arial" w:hAnsi="Arial" w:cs="Arial"/>
          <w:color w:val="000000" w:themeColor="text1"/>
          <w:lang w:val="mn-MN"/>
        </w:rPr>
        <w:lastRenderedPageBreak/>
        <w:t xml:space="preserve">хамгийн их буюу 748,360,096.0 ширхэг, 21,076,726.8 </w:t>
      </w:r>
      <w:r w:rsidR="00AF3AFF" w:rsidRPr="007D21F2">
        <w:rPr>
          <w:rFonts w:ascii="Arial" w:hAnsi="Arial" w:cs="Arial"/>
          <w:color w:val="000000" w:themeColor="text1"/>
          <w:lang w:val="mn-MN"/>
        </w:rPr>
        <w:t>ам.доллар</w:t>
      </w:r>
      <w:r w:rsidRPr="007D21F2">
        <w:rPr>
          <w:rFonts w:ascii="Arial" w:hAnsi="Arial" w:cs="Arial"/>
          <w:color w:val="000000" w:themeColor="text1"/>
          <w:lang w:val="mn-MN"/>
        </w:rPr>
        <w:t xml:space="preserve">ын үнэ бүхий хүнсний түүхий эд, бүтээгдэхүүн импортлогдсон байна. </w:t>
      </w:r>
    </w:p>
    <w:p w14:paraId="003DA09A" w14:textId="16E28909" w:rsidR="00484E4B" w:rsidRPr="007D21F2" w:rsidRDefault="00484E4B" w:rsidP="00EA18F8">
      <w:pPr>
        <w:tabs>
          <w:tab w:val="left" w:pos="90"/>
        </w:tabs>
        <w:spacing w:before="120" w:after="120"/>
        <w:ind w:right="-306"/>
        <w:jc w:val="both"/>
        <w:rPr>
          <w:rFonts w:ascii="Arial" w:hAnsi="Arial" w:cs="Arial"/>
          <w:color w:val="000000" w:themeColor="text1"/>
          <w:u w:val="single"/>
          <w:lang w:val="mn-MN"/>
        </w:rPr>
      </w:pPr>
      <w:r w:rsidRPr="007D21F2">
        <w:rPr>
          <w:rFonts w:ascii="Arial" w:hAnsi="Arial" w:cs="Arial"/>
          <w:color w:val="000000" w:themeColor="text1"/>
          <w:lang w:val="mn-MN"/>
        </w:rPr>
        <w:tab/>
      </w:r>
      <w:r w:rsidRPr="007D21F2">
        <w:rPr>
          <w:rFonts w:ascii="Arial" w:hAnsi="Arial" w:cs="Arial"/>
          <w:color w:val="000000" w:themeColor="text1"/>
          <w:lang w:val="mn-MN"/>
        </w:rPr>
        <w:tab/>
      </w:r>
      <w:r w:rsidRPr="007D21F2">
        <w:rPr>
          <w:rFonts w:ascii="Arial" w:hAnsi="Arial" w:cs="Arial"/>
          <w:color w:val="000000" w:themeColor="text1"/>
          <w:u w:val="single"/>
          <w:lang w:val="mn-MN"/>
        </w:rPr>
        <w:t>2.5. Хоол үйлдвэрлэл</w:t>
      </w:r>
      <w:r w:rsidR="00507658" w:rsidRPr="007D21F2">
        <w:rPr>
          <w:rFonts w:ascii="Arial" w:hAnsi="Arial" w:cs="Arial"/>
          <w:color w:val="000000" w:themeColor="text1"/>
          <w:u w:val="single"/>
          <w:lang w:val="mn-MN"/>
        </w:rPr>
        <w:t>, үйлчилгээний</w:t>
      </w:r>
      <w:r w:rsidRPr="007D21F2">
        <w:rPr>
          <w:rFonts w:ascii="Arial" w:hAnsi="Arial" w:cs="Arial"/>
          <w:color w:val="000000" w:themeColor="text1"/>
          <w:u w:val="single"/>
          <w:lang w:val="mn-MN"/>
        </w:rPr>
        <w:t xml:space="preserve"> шатанд:</w:t>
      </w:r>
    </w:p>
    <w:p w14:paraId="53D8C68C" w14:textId="7855B0B7" w:rsidR="00484E4B" w:rsidRPr="007D21F2" w:rsidRDefault="00484E4B" w:rsidP="00EA18F8">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 Хоол үйлдвэрлэлийн үйл ажиллагаанд хяналт шалгалт хийсэн хяналтын хууд</w:t>
      </w:r>
      <w:r w:rsidR="007D21F2">
        <w:rPr>
          <w:rFonts w:ascii="Arial" w:hAnsi="Arial" w:cs="Arial"/>
          <w:color w:val="000000" w:themeColor="text1"/>
          <w:lang w:val="mn-MN"/>
        </w:rPr>
        <w:t>а</w:t>
      </w:r>
      <w:r w:rsidRPr="007D21F2">
        <w:rPr>
          <w:rFonts w:ascii="Arial" w:hAnsi="Arial" w:cs="Arial"/>
          <w:color w:val="000000" w:themeColor="text1"/>
          <w:lang w:val="mn-MN"/>
        </w:rPr>
        <w:t>с</w:t>
      </w:r>
      <w:r w:rsidR="007D21F2">
        <w:rPr>
          <w:rFonts w:ascii="Arial" w:hAnsi="Arial" w:cs="Arial"/>
          <w:color w:val="000000" w:themeColor="text1"/>
          <w:lang w:val="mn-MN"/>
        </w:rPr>
        <w:t>ны</w:t>
      </w:r>
      <w:r w:rsidRPr="007D21F2">
        <w:rPr>
          <w:rFonts w:ascii="Arial" w:hAnsi="Arial" w:cs="Arial"/>
          <w:color w:val="000000" w:themeColor="text1"/>
          <w:lang w:val="mn-MN"/>
        </w:rPr>
        <w:t xml:space="preserve"> нэгтгэлээс авч үзвэл: Хүнсний тухай хуулийн хэрэгжилт </w:t>
      </w:r>
      <w:r w:rsidR="00A21B5D" w:rsidRPr="007D21F2">
        <w:rPr>
          <w:rFonts w:ascii="Arial" w:hAnsi="Arial" w:cs="Arial"/>
          <w:color w:val="000000" w:themeColor="text1"/>
          <w:lang w:val="mn-MN"/>
        </w:rPr>
        <w:t xml:space="preserve">хууль хэрэгжиж эхэлсэн эхний </w:t>
      </w:r>
      <w:r w:rsidRPr="007D21F2">
        <w:rPr>
          <w:rFonts w:ascii="Arial" w:hAnsi="Arial" w:cs="Arial"/>
          <w:color w:val="000000" w:themeColor="text1"/>
          <w:lang w:val="mn-MN"/>
        </w:rPr>
        <w:t xml:space="preserve">6 жилийн дунджаар 61.5 хувь, нийтээр үйлчлэх хоол үйлдвэрлэлд 59.2 хувь, хүүхдийн байгууллагын хоол үйлдвэрлэлд 56.7 хувь, 2018 оныг 2013 онтой харьцуулахад 8.8 хувиар, ялангуяа эрүүл мэндийн байгууллагын хоол үйлдвэрлэлийн шатанд 23.4 хувиар буурсан байна. Хүнсний бүтээгдэхүүний аюулгүй байдлыг хангах тухай хуулийн хэрэгжилт </w:t>
      </w:r>
      <w:r w:rsidR="00A21B5D" w:rsidRPr="007D21F2">
        <w:rPr>
          <w:rFonts w:ascii="Arial" w:hAnsi="Arial" w:cs="Arial"/>
          <w:color w:val="000000" w:themeColor="text1"/>
          <w:lang w:val="mn-MN"/>
        </w:rPr>
        <w:t xml:space="preserve">хууль хэрэгжиж эхэлсэн эхний </w:t>
      </w:r>
      <w:r w:rsidRPr="007D21F2">
        <w:rPr>
          <w:rFonts w:ascii="Arial" w:hAnsi="Arial" w:cs="Arial"/>
          <w:color w:val="000000" w:themeColor="text1"/>
          <w:lang w:val="mn-MN"/>
        </w:rPr>
        <w:t xml:space="preserve">6 жилийн дунджаар 58.7 хувь, нийтээр үйлчлэх хоол үйлдвэрлэлд 63.9 хувь, эрүүл мэндийн байгууллагын хоол үйлдвэрлэлд 69.8 хувь, хүүхдийн байгууллагын хоол үйлдвэрлэлд 30.8 хувьтай байна. </w:t>
      </w:r>
    </w:p>
    <w:p w14:paraId="47746576" w14:textId="4673DF64" w:rsidR="00507658" w:rsidRPr="007D21F2" w:rsidRDefault="00507658" w:rsidP="00EA18F8">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 хөдөө аж ахуй, хөнгөн үйлдвэрийн яамны салбарын улсын ерөнхий байцаагчийн 2023 оны 10 дугаар сарын 17-ний өдрийн 08-00-02/28 дугаартай “Согтууруулах ундаа худалдах, түүгээр үйлчлэх тусгай зөвшөөрөл авах хүсэлт ирүүлсэн хуулийн этгээдийн үйл ажиллагаанд төлөвлөгөөт бус хяналт шалгалт хийх” удирдамжийн хүрээнд</w:t>
      </w:r>
      <w:r w:rsidRPr="007D21F2">
        <w:rPr>
          <w:rFonts w:ascii="Arial" w:hAnsi="Arial" w:cs="Arial"/>
          <w:color w:val="000000" w:themeColor="text1"/>
          <w:kern w:val="24"/>
          <w:lang w:val="mn-MN"/>
        </w:rPr>
        <w:t xml:space="preserve"> 2023 оны 10 дугаар сарын 19-ны өдрөөс 12 дугаар сарын 28-ны өдрийн хооронд 1953 хүсэлт ирснээс 1295 буюу 66.3 хувьд нь хяналт шалгалт хийж, хяналтын хуудсаар бага эрсдэлтэй дүгнэгдсэн 1162 аж ахуйн нэгжид улсын (ахлах) байцаагчийн үйл ажиллагааны дүгнэлт гаргаж, дунд болон их эрсдэлтэй дүгнэгдсэн талбайн хэмжээ хүрээгүй, гал тогоогүй, ашиглалтын шаардлага </w:t>
      </w:r>
      <w:r w:rsidRPr="007D21F2">
        <w:rPr>
          <w:rFonts w:ascii="Arial" w:hAnsi="Arial" w:cs="Arial"/>
          <w:color w:val="000000" w:themeColor="text1"/>
          <w:lang w:val="mn-MN"/>
        </w:rPr>
        <w:t>хангаагүй зэрэг 133 аж ахуйн нэгжид дүгнэлт гаргах боломжгүй талаар татгалзсан албан бичиг хүргүүлж, 261 хүсэлтийг буцааж шийдвэрлэсэн байна.</w:t>
      </w:r>
    </w:p>
    <w:p w14:paraId="2087E0DA" w14:textId="3EB73A9D" w:rsidR="00C759AD" w:rsidRPr="007D21F2" w:rsidRDefault="00C759AD" w:rsidP="00764329">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Ерөнхий боловсролын 885 сургуулийн 406 буюу 51.9</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нь стандартын  шаардлага хангасан гал тогоотой, 425 буюу 48.1</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нь зориулалтын бус анги танхимыг өргөтгөн засварласан, технологи урсгал буруу, шаардлагатай өрөө тасалгаагаар хангагдаагүй  бол , 75 сургууль нь  аж ахуй нэгжид хоолны газраа түрээслэн  үдийн хоолны үйлчилгээг хүргэж байна.  2023 онд тус яамны зүгээс Ерөнхий боловсролын сургууль, дотуур  байр, цэцэрлэгийн хоол үйлдвэрлэл, үйлчилгээнд тавих шаардлага MNS 7005:2023 стандартыг боловсруулан батлуулсан бөгөөд энэхүү стандартын шаардлагыг хангуулахад төсөв санхүүжилт хамгийн тулгамдсан асуудал болоод байна.</w:t>
      </w:r>
    </w:p>
    <w:p w14:paraId="32D119BF" w14:textId="26F21172" w:rsidR="00764329" w:rsidRPr="007D21F2" w:rsidRDefault="00764329" w:rsidP="00764329">
      <w:pPr>
        <w:spacing w:after="120"/>
        <w:ind w:firstLine="709"/>
        <w:jc w:val="both"/>
        <w:rPr>
          <w:rFonts w:ascii="Arial" w:hAnsi="Arial" w:cs="Arial"/>
          <w:i/>
          <w:iCs/>
          <w:color w:val="000000" w:themeColor="text1"/>
          <w:u w:val="single"/>
          <w:lang w:val="mn-MN"/>
        </w:rPr>
      </w:pPr>
      <w:r w:rsidRPr="007D21F2">
        <w:rPr>
          <w:rFonts w:ascii="Arial" w:hAnsi="Arial" w:cs="Arial"/>
          <w:color w:val="000000" w:themeColor="text1"/>
          <w:lang w:val="mn-MN"/>
        </w:rPr>
        <w:t>Монгол Улсын Засгийн газрын 2024 онд баталсан хяналт шалгалтын төлөвлөгөөний дагуу их болон дунд эрсдэлтэй үнэлэгдсэн хоол үйлдвэрлэл, үйлчилгээний чиглэлээр үйл ажиллагаа явуулж буй нийт 579 объект хяналт шалгалтад хамрагдахаас 491 (84.8</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хувь хамрагдсан байна. Төлөвлөгөөт хяналт шалгалтыг “Хоол үйлдвэрлэлийн газрыг шалгах хяналтын хуудас”-аар их эрсдэлтэй 60, дунд эрсдэлтэй 268, бага эрсдэлтэй 163 үнэлэгдсэн байна.</w:t>
      </w:r>
    </w:p>
    <w:p w14:paraId="1AD57D38" w14:textId="70DDEB8F" w:rsidR="00764329" w:rsidRPr="007D21F2" w:rsidRDefault="00764329" w:rsidP="00764329">
      <w:pPr>
        <w:spacing w:after="120"/>
        <w:ind w:firstLine="709"/>
        <w:jc w:val="both"/>
        <w:rPr>
          <w:rFonts w:ascii="Arial" w:hAnsi="Arial" w:cs="Arial"/>
          <w:i/>
          <w:iCs/>
          <w:color w:val="000000" w:themeColor="text1"/>
          <w:u w:val="single"/>
          <w:lang w:val="mn-MN"/>
        </w:rPr>
      </w:pPr>
      <w:r w:rsidRPr="007D21F2">
        <w:rPr>
          <w:rFonts w:ascii="Arial" w:hAnsi="Arial" w:cs="Arial"/>
          <w:color w:val="000000" w:themeColor="text1"/>
          <w:lang w:val="mn-MN"/>
        </w:rPr>
        <w:t>Хоолны газруудыг Хоол үйлдвэрлэлийн газрыг шалгах хяналтын хуудасны бүлэг бүрээр хэрэгжилтийг үнэлэхэд  технологи, тоног төхөөрөмжид тавигдах шаардлага хангасан үзүүлэлт 72.15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хүнсний түүхий эд, бүтээгдэхүүний чанар, хадгалалт, тээвэрлэлттэй холбоотой шаардлагын биелэлт 49.4</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дотоод хяналт, мэргэжлийн шаардлага хангасан үзүүлэлт 65.06 </w:t>
      </w:r>
      <w:r w:rsidR="00235A71" w:rsidRPr="007D21F2">
        <w:rPr>
          <w:rFonts w:ascii="Arial" w:hAnsi="Arial" w:cs="Arial"/>
          <w:color w:val="000000" w:themeColor="text1"/>
          <w:lang w:val="mn-MN"/>
        </w:rPr>
        <w:t xml:space="preserve"> хувьтай</w:t>
      </w:r>
      <w:r w:rsidRPr="007D21F2">
        <w:rPr>
          <w:rFonts w:ascii="Arial" w:hAnsi="Arial" w:cs="Arial"/>
          <w:color w:val="000000" w:themeColor="text1"/>
          <w:lang w:val="mn-MN"/>
        </w:rPr>
        <w:t xml:space="preserve"> байна. </w:t>
      </w:r>
    </w:p>
    <w:p w14:paraId="0858253C" w14:textId="33B9B30F" w:rsidR="00764329" w:rsidRPr="007D21F2" w:rsidRDefault="00764329" w:rsidP="00764329">
      <w:pPr>
        <w:spacing w:after="120"/>
        <w:ind w:firstLine="709"/>
        <w:jc w:val="both"/>
        <w:rPr>
          <w:rFonts w:ascii="Arial" w:hAnsi="Arial" w:cs="Arial"/>
          <w:i/>
          <w:iCs/>
          <w:color w:val="000000" w:themeColor="text1"/>
          <w:u w:val="single"/>
          <w:lang w:val="mn-MN"/>
        </w:rPr>
      </w:pPr>
      <w:r w:rsidRPr="007D21F2">
        <w:rPr>
          <w:rFonts w:ascii="Arial" w:hAnsi="Arial" w:cs="Arial"/>
          <w:color w:val="000000" w:themeColor="text1"/>
          <w:lang w:val="mn-MN"/>
        </w:rPr>
        <w:lastRenderedPageBreak/>
        <w:t xml:space="preserve"> Шалгалтын явцад холбогдох хууль тогтоомжийг зөрчсөн 47 аж ахуйн нэгж, иргэнд зөрчлийн хуулийн дагуу 16.100.0 мянган төгрөгийн шийтгэл ногдуулж, 40 аж ахуйн нэгж, иргэнд 132 заалт бүхий албан даалгавар хугацаатай үүрэг өгч ажилласан байна.</w:t>
      </w:r>
    </w:p>
    <w:p w14:paraId="578F62E0" w14:textId="389934B5" w:rsidR="00764329" w:rsidRPr="007D21F2" w:rsidRDefault="00764329" w:rsidP="00764329">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Хүнсний аюулгүй байдлыг хангуулах чиглэлээр 56 зөвлөмж боловсруулж, 130 газарт хүргүүлж, 101 удаагийн /Хоолны цэсээ шинэчилье, Өглөөний цайны ач тус, Дотоод хяналтаа сайжруулъя, Хүнсний аюулгүй байдал зэрэг сургалтыг зохион байгуулан 624 хүнд мэргэжил арга зүйн зөвлөгөө өгч ажилласан</w:t>
      </w:r>
    </w:p>
    <w:p w14:paraId="23FBD6B9" w14:textId="77777777" w:rsidR="00C759AD" w:rsidRDefault="00D96DF6" w:rsidP="00764329">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Засгийн газрын 2022 оны 224 дүгээр тогтоолоор баталсан “Мах, махан бүтээгдэхүүний үйлдвэрлэл, худалдааны техникийн зохицуулалт”-д сургууль, цэцэрлэгийн хүнсний хангамжид үйлдвэрийн аргаар бэлтгэсэн, шинжилгээ баталгаажилттай махыг хэрэглэхээр заасан хэдий ч нийт хүн амын хэрэгцээнд   бэлтгэж байгаа малын махны 8 хувийг үйлдвэрийн аргаар бэлтгэдэг, худалдан авалтын тендерт шаардлага хангасан оролцогч аж ахуйн нэгжийн тоо цөөн, жижиг дунд хоршоодын чадамж муу, шалгарсан аж ахуйн нэгжээс нийлүүлж буй бүтээгдэхүүн чанарын шаардлага хангахгүй, захиалсан хугацаанд нийлүүлдэггүй, үнэ тогтворгүй зэрэг гэрээнд заасан үүргээ зөрчдөг асуудлууд гарсаар байна. Ялангуяа орон нутагт сургууль, цэцэрлэгт хүнс нийлүүлэх тендэрт аж ахуй нэгж байгууллагуудын оролцоо  дутмаг байгаагаас нийлүүлж буй хүнсний бүтээгдэхүүний нэр төрөл цөөн, зарим тохиолдолд зах худалдааны төвөөс худалдан авалтыг хийж байгаа нь хоол хүнсний хордлого халдвар гарах эрсдэлийг үүсгэж байна.</w:t>
      </w:r>
      <w:r w:rsidR="00C759AD" w:rsidRPr="007D21F2">
        <w:rPr>
          <w:rFonts w:ascii="Arial" w:hAnsi="Arial" w:cs="Arial"/>
          <w:color w:val="000000" w:themeColor="text1"/>
          <w:lang w:val="mn-MN"/>
        </w:rPr>
        <w:t xml:space="preserve"> </w:t>
      </w:r>
    </w:p>
    <w:p w14:paraId="4B7FD713" w14:textId="77777777" w:rsidR="007356EF" w:rsidRDefault="007356EF" w:rsidP="00764329">
      <w:pPr>
        <w:spacing w:after="120"/>
        <w:ind w:firstLine="709"/>
        <w:jc w:val="both"/>
        <w:rPr>
          <w:rFonts w:ascii="Arial" w:hAnsi="Arial" w:cs="Arial"/>
          <w:color w:val="000000" w:themeColor="text1"/>
          <w:lang w:val="mn-MN"/>
        </w:rPr>
      </w:pPr>
    </w:p>
    <w:p w14:paraId="56E51DE0" w14:textId="77777777" w:rsidR="007356EF" w:rsidRPr="007D21F2" w:rsidRDefault="007356EF" w:rsidP="00764329">
      <w:pPr>
        <w:spacing w:after="120"/>
        <w:ind w:firstLine="709"/>
        <w:jc w:val="both"/>
        <w:rPr>
          <w:rFonts w:ascii="Arial" w:hAnsi="Arial" w:cs="Arial"/>
          <w:color w:val="000000" w:themeColor="text1"/>
          <w:lang w:val="mn-MN"/>
        </w:rPr>
      </w:pPr>
    </w:p>
    <w:p w14:paraId="469B38DC" w14:textId="77777777" w:rsidR="00E32ACF" w:rsidRPr="007D21F2" w:rsidRDefault="00E32ACF" w:rsidP="00507658">
      <w:pPr>
        <w:pStyle w:val="NormalWeb"/>
        <w:spacing w:before="0" w:beforeAutospacing="0" w:after="120" w:afterAutospacing="0"/>
        <w:ind w:right="1" w:firstLine="720"/>
        <w:jc w:val="both"/>
        <w:rPr>
          <w:rFonts w:ascii="Arial" w:hAnsi="Arial" w:cs="Arial"/>
          <w:color w:val="000000" w:themeColor="text1"/>
          <w:u w:val="single"/>
          <w:lang w:val="mn-MN"/>
        </w:rPr>
      </w:pPr>
      <w:r w:rsidRPr="007D21F2">
        <w:rPr>
          <w:rFonts w:ascii="Arial" w:hAnsi="Arial" w:cs="Arial"/>
          <w:color w:val="000000" w:themeColor="text1"/>
          <w:u w:val="single"/>
          <w:lang w:val="mn-MN"/>
        </w:rPr>
        <w:t>2.6. Импортын хүнсний түүхий эд, бүтээгдэхүүнийг хил, гүнээр нэвтрэх шатанд:</w:t>
      </w:r>
    </w:p>
    <w:p w14:paraId="4BE12650" w14:textId="6FB904AA" w:rsidR="00E32ACF" w:rsidRPr="007D21F2" w:rsidRDefault="00E32ACF" w:rsidP="007A6F8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Хилийн мэргэжлийн хяналт шалгалтад 2013-2018 онд нийт 2,798,234 </w:t>
      </w:r>
      <w:r w:rsidR="00CA58D1">
        <w:rPr>
          <w:rFonts w:ascii="Arial" w:hAnsi="Arial" w:cs="Arial"/>
          <w:color w:val="000000" w:themeColor="text1"/>
          <w:lang w:val="mn-MN"/>
        </w:rPr>
        <w:t>тонн</w:t>
      </w:r>
      <w:r w:rsidRPr="007D21F2">
        <w:rPr>
          <w:rFonts w:ascii="Arial" w:hAnsi="Arial" w:cs="Arial"/>
          <w:color w:val="000000" w:themeColor="text1"/>
          <w:lang w:val="mn-MN"/>
        </w:rPr>
        <w:t xml:space="preserve">, 372,675,831 ширхэг хүнсний түүхий эд, бүтээгдэхүүн хамрагдаж, 358 зөрчлийг илрүүлсэн байна /Хүснэгт </w:t>
      </w:r>
      <w:r w:rsidR="00205375" w:rsidRPr="007D21F2">
        <w:rPr>
          <w:rFonts w:ascii="Arial" w:hAnsi="Arial" w:cs="Arial"/>
          <w:color w:val="000000" w:themeColor="text1"/>
          <w:lang w:val="mn-MN"/>
        </w:rPr>
        <w:t>8</w:t>
      </w:r>
      <w:r w:rsidRPr="007D21F2">
        <w:rPr>
          <w:rFonts w:ascii="Arial" w:hAnsi="Arial" w:cs="Arial"/>
          <w:color w:val="000000" w:themeColor="text1"/>
          <w:lang w:val="mn-MN"/>
        </w:rPr>
        <w:t>/.</w:t>
      </w:r>
    </w:p>
    <w:p w14:paraId="1787B577" w14:textId="551FCB13" w:rsidR="00E32ACF" w:rsidRPr="007D21F2" w:rsidRDefault="00205375" w:rsidP="007A6F89">
      <w:pPr>
        <w:spacing w:after="120"/>
        <w:ind w:firstLine="720"/>
        <w:rPr>
          <w:rFonts w:ascii="Arial" w:hAnsi="Arial" w:cs="Arial"/>
          <w:i/>
          <w:iCs/>
          <w:color w:val="000000" w:themeColor="text1"/>
          <w:lang w:val="mn-MN"/>
        </w:rPr>
      </w:pPr>
      <w:r w:rsidRPr="007D21F2">
        <w:rPr>
          <w:rFonts w:ascii="Arial" w:hAnsi="Arial" w:cs="Arial"/>
          <w:i/>
          <w:iCs/>
          <w:color w:val="000000" w:themeColor="text1"/>
          <w:lang w:val="mn-MN"/>
        </w:rPr>
        <w:t xml:space="preserve">8 </w:t>
      </w:r>
      <w:r w:rsidR="00E32ACF" w:rsidRPr="007D21F2">
        <w:rPr>
          <w:rFonts w:ascii="Arial" w:hAnsi="Arial" w:cs="Arial"/>
          <w:i/>
          <w:iCs/>
          <w:color w:val="000000" w:themeColor="text1"/>
          <w:lang w:val="mn-MN"/>
        </w:rPr>
        <w:t>дугаар хүснэгт. Хилээр нэвтрүүлэх үеийн хяналт шалгалтын дүн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2543"/>
        <w:gridCol w:w="2693"/>
        <w:gridCol w:w="2617"/>
      </w:tblGrid>
      <w:tr w:rsidR="009239B9" w:rsidRPr="007D21F2" w14:paraId="2EFAB4F1" w14:textId="77777777" w:rsidTr="00F30A79">
        <w:trPr>
          <w:trHeight w:val="433"/>
        </w:trPr>
        <w:tc>
          <w:tcPr>
            <w:tcW w:w="1219" w:type="dxa"/>
            <w:vMerge w:val="restart"/>
            <w:shd w:val="clear" w:color="auto" w:fill="D9D9D9"/>
          </w:tcPr>
          <w:p w14:paraId="4C494702" w14:textId="77777777" w:rsidR="00E32ACF" w:rsidRPr="007D21F2" w:rsidRDefault="00E32ACF" w:rsidP="007D21F2">
            <w:pPr>
              <w:jc w:val="center"/>
              <w:rPr>
                <w:rFonts w:ascii="Arial" w:hAnsi="Arial" w:cs="Arial"/>
                <w:color w:val="000000" w:themeColor="text1"/>
                <w:sz w:val="20"/>
                <w:szCs w:val="20"/>
                <w:lang w:val="mn-MN"/>
              </w:rPr>
            </w:pPr>
          </w:p>
          <w:p w14:paraId="3235FB15"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Он</w:t>
            </w:r>
          </w:p>
        </w:tc>
        <w:tc>
          <w:tcPr>
            <w:tcW w:w="5236" w:type="dxa"/>
            <w:gridSpan w:val="2"/>
            <w:vMerge w:val="restart"/>
            <w:shd w:val="clear" w:color="auto" w:fill="D9D9D9"/>
          </w:tcPr>
          <w:p w14:paraId="5BEE28EC" w14:textId="78F55826" w:rsidR="00E32ACF" w:rsidRPr="007D21F2" w:rsidRDefault="00E32ACF" w:rsidP="007D21F2">
            <w:pPr>
              <w:spacing w:after="240"/>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Хяналт шалгалтад хамрагдсан хүнсний түүхий эд, бүтээгдэхүүний тоо хэмжээ /</w:t>
            </w:r>
            <w:r w:rsidR="00CA58D1">
              <w:rPr>
                <w:rFonts w:ascii="Arial" w:hAnsi="Arial" w:cs="Arial"/>
                <w:color w:val="000000" w:themeColor="text1"/>
                <w:sz w:val="20"/>
                <w:szCs w:val="20"/>
                <w:lang w:val="mn-MN"/>
              </w:rPr>
              <w:t>тонн</w:t>
            </w:r>
            <w:r w:rsidRPr="007D21F2">
              <w:rPr>
                <w:rFonts w:ascii="Arial" w:hAnsi="Arial" w:cs="Arial"/>
                <w:color w:val="000000" w:themeColor="text1"/>
                <w:sz w:val="20"/>
                <w:szCs w:val="20"/>
                <w:lang w:val="mn-MN"/>
              </w:rPr>
              <w:t>/</w:t>
            </w:r>
          </w:p>
        </w:tc>
        <w:tc>
          <w:tcPr>
            <w:tcW w:w="2617" w:type="dxa"/>
            <w:vMerge w:val="restart"/>
            <w:shd w:val="clear" w:color="auto" w:fill="D9D9D9"/>
          </w:tcPr>
          <w:p w14:paraId="5AA4CCD6" w14:textId="77777777" w:rsidR="00E32ACF" w:rsidRPr="007D21F2" w:rsidRDefault="00E32ACF" w:rsidP="007D21F2">
            <w:pPr>
              <w:jc w:val="center"/>
              <w:rPr>
                <w:rFonts w:ascii="Arial" w:hAnsi="Arial" w:cs="Arial"/>
                <w:color w:val="000000" w:themeColor="text1"/>
                <w:sz w:val="20"/>
                <w:szCs w:val="20"/>
                <w:lang w:val="mn-MN"/>
              </w:rPr>
            </w:pPr>
          </w:p>
          <w:p w14:paraId="7F53052E"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Зөрчлийн тоо</w:t>
            </w:r>
          </w:p>
        </w:tc>
      </w:tr>
      <w:tr w:rsidR="009239B9" w:rsidRPr="007D21F2" w14:paraId="264908F2" w14:textId="77777777" w:rsidTr="00F30A79">
        <w:trPr>
          <w:trHeight w:val="230"/>
        </w:trPr>
        <w:tc>
          <w:tcPr>
            <w:tcW w:w="1219" w:type="dxa"/>
            <w:vMerge/>
            <w:shd w:val="clear" w:color="auto" w:fill="D9D9D9"/>
          </w:tcPr>
          <w:p w14:paraId="62FC455C" w14:textId="77777777" w:rsidR="00E32ACF" w:rsidRPr="007D21F2" w:rsidRDefault="00E32ACF" w:rsidP="007D21F2">
            <w:pPr>
              <w:jc w:val="both"/>
              <w:rPr>
                <w:rFonts w:ascii="Arial" w:hAnsi="Arial" w:cs="Arial"/>
                <w:color w:val="000000" w:themeColor="text1"/>
                <w:sz w:val="20"/>
                <w:szCs w:val="20"/>
                <w:lang w:val="mn-MN"/>
              </w:rPr>
            </w:pPr>
          </w:p>
        </w:tc>
        <w:tc>
          <w:tcPr>
            <w:tcW w:w="5236" w:type="dxa"/>
            <w:gridSpan w:val="2"/>
            <w:vMerge/>
            <w:shd w:val="clear" w:color="auto" w:fill="D9D9D9"/>
          </w:tcPr>
          <w:p w14:paraId="02FDC307" w14:textId="77777777" w:rsidR="00E32ACF" w:rsidRPr="007D21F2" w:rsidRDefault="00E32ACF" w:rsidP="007D21F2">
            <w:pPr>
              <w:jc w:val="both"/>
              <w:rPr>
                <w:rFonts w:ascii="Arial" w:hAnsi="Arial" w:cs="Arial"/>
                <w:color w:val="000000" w:themeColor="text1"/>
                <w:sz w:val="20"/>
                <w:szCs w:val="20"/>
                <w:lang w:val="mn-MN"/>
              </w:rPr>
            </w:pPr>
          </w:p>
        </w:tc>
        <w:tc>
          <w:tcPr>
            <w:tcW w:w="2617" w:type="dxa"/>
            <w:vMerge/>
            <w:shd w:val="clear" w:color="auto" w:fill="D9D9D9"/>
          </w:tcPr>
          <w:p w14:paraId="5C2F8688" w14:textId="77777777" w:rsidR="00E32ACF" w:rsidRPr="007D21F2" w:rsidRDefault="00E32ACF" w:rsidP="007D21F2">
            <w:pPr>
              <w:jc w:val="both"/>
              <w:rPr>
                <w:rFonts w:ascii="Arial" w:hAnsi="Arial" w:cs="Arial"/>
                <w:color w:val="000000" w:themeColor="text1"/>
                <w:sz w:val="20"/>
                <w:szCs w:val="20"/>
                <w:lang w:val="mn-MN"/>
              </w:rPr>
            </w:pPr>
          </w:p>
        </w:tc>
      </w:tr>
      <w:tr w:rsidR="009239B9" w:rsidRPr="007D21F2" w14:paraId="75D2FC1B" w14:textId="77777777" w:rsidTr="00F30A79">
        <w:tc>
          <w:tcPr>
            <w:tcW w:w="1219" w:type="dxa"/>
            <w:vMerge/>
            <w:shd w:val="clear" w:color="auto" w:fill="auto"/>
          </w:tcPr>
          <w:p w14:paraId="5AE8E7DB" w14:textId="77777777" w:rsidR="00E32ACF" w:rsidRPr="007D21F2" w:rsidRDefault="00E32ACF" w:rsidP="007D21F2">
            <w:pPr>
              <w:jc w:val="both"/>
              <w:rPr>
                <w:rFonts w:ascii="Arial" w:hAnsi="Arial" w:cs="Arial"/>
                <w:color w:val="000000" w:themeColor="text1"/>
                <w:sz w:val="20"/>
                <w:szCs w:val="20"/>
                <w:lang w:val="mn-MN"/>
              </w:rPr>
            </w:pPr>
          </w:p>
        </w:tc>
        <w:tc>
          <w:tcPr>
            <w:tcW w:w="2543" w:type="dxa"/>
            <w:shd w:val="clear" w:color="auto" w:fill="D9D9D9"/>
          </w:tcPr>
          <w:p w14:paraId="3413A263" w14:textId="76EFA226" w:rsidR="00E32ACF" w:rsidRPr="007D21F2" w:rsidRDefault="00CA58D1" w:rsidP="007D21F2">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тонн</w:t>
            </w:r>
          </w:p>
        </w:tc>
        <w:tc>
          <w:tcPr>
            <w:tcW w:w="2693" w:type="dxa"/>
            <w:shd w:val="clear" w:color="auto" w:fill="D9D9D9"/>
          </w:tcPr>
          <w:p w14:paraId="70498408"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2617" w:type="dxa"/>
            <w:vMerge/>
            <w:shd w:val="clear" w:color="auto" w:fill="auto"/>
          </w:tcPr>
          <w:p w14:paraId="4F5B1F77" w14:textId="77777777" w:rsidR="00E32ACF" w:rsidRPr="007D21F2" w:rsidRDefault="00E32ACF" w:rsidP="007D21F2">
            <w:pPr>
              <w:jc w:val="both"/>
              <w:rPr>
                <w:rFonts w:ascii="Arial" w:hAnsi="Arial" w:cs="Arial"/>
                <w:color w:val="000000" w:themeColor="text1"/>
                <w:sz w:val="20"/>
                <w:szCs w:val="20"/>
                <w:lang w:val="mn-MN"/>
              </w:rPr>
            </w:pPr>
          </w:p>
        </w:tc>
      </w:tr>
      <w:tr w:rsidR="009239B9" w:rsidRPr="007D21F2" w14:paraId="5B2E4D21" w14:textId="77777777" w:rsidTr="00F30A79">
        <w:tc>
          <w:tcPr>
            <w:tcW w:w="1219" w:type="dxa"/>
            <w:shd w:val="clear" w:color="auto" w:fill="auto"/>
          </w:tcPr>
          <w:p w14:paraId="3A1E9CE2"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2013</w:t>
            </w:r>
          </w:p>
        </w:tc>
        <w:tc>
          <w:tcPr>
            <w:tcW w:w="2543" w:type="dxa"/>
            <w:shd w:val="clear" w:color="auto" w:fill="auto"/>
          </w:tcPr>
          <w:p w14:paraId="4375545B"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309991</w:t>
            </w:r>
          </w:p>
        </w:tc>
        <w:tc>
          <w:tcPr>
            <w:tcW w:w="2693" w:type="dxa"/>
            <w:shd w:val="clear" w:color="auto" w:fill="auto"/>
          </w:tcPr>
          <w:p w14:paraId="07320120"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129155</w:t>
            </w:r>
          </w:p>
        </w:tc>
        <w:tc>
          <w:tcPr>
            <w:tcW w:w="2617" w:type="dxa"/>
            <w:shd w:val="clear" w:color="auto" w:fill="auto"/>
          </w:tcPr>
          <w:p w14:paraId="2461E8D7"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w:t>
            </w:r>
          </w:p>
        </w:tc>
      </w:tr>
      <w:tr w:rsidR="009239B9" w:rsidRPr="007D21F2" w14:paraId="0980410C" w14:textId="77777777" w:rsidTr="00F30A79">
        <w:tc>
          <w:tcPr>
            <w:tcW w:w="1219" w:type="dxa"/>
            <w:shd w:val="clear" w:color="auto" w:fill="auto"/>
          </w:tcPr>
          <w:p w14:paraId="1A51E0B4"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2014</w:t>
            </w:r>
          </w:p>
        </w:tc>
        <w:tc>
          <w:tcPr>
            <w:tcW w:w="2543" w:type="dxa"/>
            <w:shd w:val="clear" w:color="auto" w:fill="auto"/>
          </w:tcPr>
          <w:p w14:paraId="52261A94"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629666</w:t>
            </w:r>
          </w:p>
        </w:tc>
        <w:tc>
          <w:tcPr>
            <w:tcW w:w="2693" w:type="dxa"/>
            <w:shd w:val="clear" w:color="auto" w:fill="auto"/>
          </w:tcPr>
          <w:p w14:paraId="1AD67AA8"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69287330</w:t>
            </w:r>
          </w:p>
        </w:tc>
        <w:tc>
          <w:tcPr>
            <w:tcW w:w="2617" w:type="dxa"/>
            <w:shd w:val="clear" w:color="auto" w:fill="auto"/>
          </w:tcPr>
          <w:p w14:paraId="312C3F2C"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w:t>
            </w:r>
          </w:p>
        </w:tc>
      </w:tr>
      <w:tr w:rsidR="009239B9" w:rsidRPr="007D21F2" w14:paraId="786A710A" w14:textId="77777777" w:rsidTr="00F30A79">
        <w:tc>
          <w:tcPr>
            <w:tcW w:w="1219" w:type="dxa"/>
            <w:shd w:val="clear" w:color="auto" w:fill="auto"/>
          </w:tcPr>
          <w:p w14:paraId="184C1678"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2015</w:t>
            </w:r>
          </w:p>
        </w:tc>
        <w:tc>
          <w:tcPr>
            <w:tcW w:w="2543" w:type="dxa"/>
            <w:shd w:val="clear" w:color="auto" w:fill="auto"/>
          </w:tcPr>
          <w:p w14:paraId="3A06BA68"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400649</w:t>
            </w:r>
          </w:p>
        </w:tc>
        <w:tc>
          <w:tcPr>
            <w:tcW w:w="2693" w:type="dxa"/>
            <w:shd w:val="clear" w:color="auto" w:fill="auto"/>
          </w:tcPr>
          <w:p w14:paraId="2F2A0631"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53023442</w:t>
            </w:r>
          </w:p>
        </w:tc>
        <w:tc>
          <w:tcPr>
            <w:tcW w:w="2617" w:type="dxa"/>
            <w:shd w:val="clear" w:color="auto" w:fill="auto"/>
          </w:tcPr>
          <w:p w14:paraId="7A3C5A8B"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w:t>
            </w:r>
          </w:p>
        </w:tc>
      </w:tr>
      <w:tr w:rsidR="009239B9" w:rsidRPr="007D21F2" w14:paraId="5B6AE4F6" w14:textId="77777777" w:rsidTr="00F30A79">
        <w:tc>
          <w:tcPr>
            <w:tcW w:w="1219" w:type="dxa"/>
            <w:shd w:val="clear" w:color="auto" w:fill="auto"/>
          </w:tcPr>
          <w:p w14:paraId="267F9814"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2016</w:t>
            </w:r>
          </w:p>
        </w:tc>
        <w:tc>
          <w:tcPr>
            <w:tcW w:w="2543" w:type="dxa"/>
            <w:shd w:val="clear" w:color="auto" w:fill="auto"/>
          </w:tcPr>
          <w:p w14:paraId="07F9EC18"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226007</w:t>
            </w:r>
          </w:p>
        </w:tc>
        <w:tc>
          <w:tcPr>
            <w:tcW w:w="2693" w:type="dxa"/>
            <w:shd w:val="clear" w:color="auto" w:fill="auto"/>
          </w:tcPr>
          <w:p w14:paraId="19E30A5F"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14143000</w:t>
            </w:r>
          </w:p>
        </w:tc>
        <w:tc>
          <w:tcPr>
            <w:tcW w:w="2617" w:type="dxa"/>
            <w:shd w:val="clear" w:color="auto" w:fill="auto"/>
          </w:tcPr>
          <w:p w14:paraId="36119416"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w:t>
            </w:r>
          </w:p>
        </w:tc>
      </w:tr>
      <w:tr w:rsidR="009239B9" w:rsidRPr="007D21F2" w14:paraId="24DDDE48" w14:textId="77777777" w:rsidTr="00F30A79">
        <w:tc>
          <w:tcPr>
            <w:tcW w:w="1219" w:type="dxa"/>
            <w:shd w:val="clear" w:color="auto" w:fill="auto"/>
          </w:tcPr>
          <w:p w14:paraId="2EDE8A75"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2017</w:t>
            </w:r>
          </w:p>
        </w:tc>
        <w:tc>
          <w:tcPr>
            <w:tcW w:w="2543" w:type="dxa"/>
            <w:shd w:val="clear" w:color="auto" w:fill="auto"/>
          </w:tcPr>
          <w:p w14:paraId="2A728338"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396554</w:t>
            </w:r>
          </w:p>
        </w:tc>
        <w:tc>
          <w:tcPr>
            <w:tcW w:w="2693" w:type="dxa"/>
            <w:shd w:val="clear" w:color="auto" w:fill="auto"/>
          </w:tcPr>
          <w:p w14:paraId="0620D796"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82882721</w:t>
            </w:r>
          </w:p>
        </w:tc>
        <w:tc>
          <w:tcPr>
            <w:tcW w:w="2617" w:type="dxa"/>
            <w:shd w:val="clear" w:color="auto" w:fill="auto"/>
          </w:tcPr>
          <w:p w14:paraId="34FB399C"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w:t>
            </w:r>
          </w:p>
        </w:tc>
      </w:tr>
      <w:tr w:rsidR="009239B9" w:rsidRPr="007D21F2" w14:paraId="6B2732B0" w14:textId="77777777" w:rsidTr="00F30A79">
        <w:tc>
          <w:tcPr>
            <w:tcW w:w="1219" w:type="dxa"/>
            <w:shd w:val="clear" w:color="auto" w:fill="auto"/>
          </w:tcPr>
          <w:p w14:paraId="6EA52401"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2018</w:t>
            </w:r>
          </w:p>
        </w:tc>
        <w:tc>
          <w:tcPr>
            <w:tcW w:w="2543" w:type="dxa"/>
            <w:shd w:val="clear" w:color="auto" w:fill="auto"/>
          </w:tcPr>
          <w:p w14:paraId="50632EE0"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835367</w:t>
            </w:r>
          </w:p>
        </w:tc>
        <w:tc>
          <w:tcPr>
            <w:tcW w:w="2693" w:type="dxa"/>
            <w:shd w:val="clear" w:color="auto" w:fill="auto"/>
          </w:tcPr>
          <w:p w14:paraId="080A329A"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153210183</w:t>
            </w:r>
          </w:p>
        </w:tc>
        <w:tc>
          <w:tcPr>
            <w:tcW w:w="2617" w:type="dxa"/>
            <w:shd w:val="clear" w:color="auto" w:fill="auto"/>
          </w:tcPr>
          <w:p w14:paraId="0A43EEA7"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236</w:t>
            </w:r>
          </w:p>
        </w:tc>
      </w:tr>
      <w:tr w:rsidR="009239B9" w:rsidRPr="007D21F2" w14:paraId="13B99615" w14:textId="77777777" w:rsidTr="00F30A79">
        <w:tc>
          <w:tcPr>
            <w:tcW w:w="1219" w:type="dxa"/>
            <w:shd w:val="clear" w:color="auto" w:fill="auto"/>
          </w:tcPr>
          <w:p w14:paraId="59D088B7"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Нийт</w:t>
            </w:r>
          </w:p>
        </w:tc>
        <w:tc>
          <w:tcPr>
            <w:tcW w:w="2543" w:type="dxa"/>
            <w:shd w:val="clear" w:color="auto" w:fill="auto"/>
          </w:tcPr>
          <w:p w14:paraId="3019BB35"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2798234</w:t>
            </w:r>
          </w:p>
        </w:tc>
        <w:tc>
          <w:tcPr>
            <w:tcW w:w="2693" w:type="dxa"/>
            <w:shd w:val="clear" w:color="auto" w:fill="auto"/>
          </w:tcPr>
          <w:p w14:paraId="662FBB37"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372675831</w:t>
            </w:r>
          </w:p>
        </w:tc>
        <w:tc>
          <w:tcPr>
            <w:tcW w:w="2617" w:type="dxa"/>
            <w:shd w:val="clear" w:color="auto" w:fill="auto"/>
          </w:tcPr>
          <w:p w14:paraId="502E1A73"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358</w:t>
            </w:r>
          </w:p>
        </w:tc>
      </w:tr>
    </w:tbl>
    <w:p w14:paraId="51BF511C" w14:textId="5C3D5262" w:rsidR="00E32ACF" w:rsidRPr="007D21F2" w:rsidRDefault="00E32ACF" w:rsidP="00E32ACF">
      <w:pPr>
        <w:spacing w:before="24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Экспорт, импортын хяналт шалгалтад хамрагдсан хүнсний түүхий эд, бүтээгдэхүүний мэдээг ХМХА, хэлтсүүдээс 2013 оноос 2018 оны 8 дугаар сарыг хүртэлх хугацаанд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даргын 2011 оны 03 дугаар сарын 16-</w:t>
      </w:r>
      <w:r w:rsidRPr="007D21F2">
        <w:rPr>
          <w:rFonts w:ascii="Arial" w:hAnsi="Arial" w:cs="Arial"/>
          <w:color w:val="000000" w:themeColor="text1"/>
          <w:lang w:val="mn-MN"/>
        </w:rPr>
        <w:lastRenderedPageBreak/>
        <w:t xml:space="preserve">ны өдрийн 60 дугаар тушаалын гуравдугаар хавсралтын дагуу цаасан хэлбэрээр авч нэгтгэж байсан тул хуулийн хэрэгжилтийг заалт бүрээр гаргах боломжгүй байсан байна.            </w:t>
      </w:r>
    </w:p>
    <w:p w14:paraId="339782D4" w14:textId="6E963482" w:rsidR="00E32ACF" w:rsidRPr="007D21F2" w:rsidRDefault="00CA58D1" w:rsidP="00E32ACF">
      <w:pPr>
        <w:spacing w:after="120"/>
        <w:ind w:firstLine="720"/>
        <w:jc w:val="both"/>
        <w:rPr>
          <w:rFonts w:ascii="Arial" w:hAnsi="Arial" w:cs="Arial"/>
          <w:color w:val="000000" w:themeColor="text1"/>
          <w:lang w:val="mn-MN"/>
        </w:rPr>
      </w:pPr>
      <w:r>
        <w:rPr>
          <w:rFonts w:ascii="Arial" w:hAnsi="Arial" w:cs="Arial"/>
          <w:color w:val="000000" w:themeColor="text1"/>
          <w:lang w:val="mn-MN"/>
        </w:rPr>
        <w:t>Мэргэжлийн хяналтын ерөнхий газрын</w:t>
      </w:r>
      <w:r w:rsidR="00E32ACF" w:rsidRPr="007D21F2">
        <w:rPr>
          <w:rFonts w:ascii="Arial" w:hAnsi="Arial" w:cs="Arial"/>
          <w:color w:val="000000" w:themeColor="text1"/>
          <w:lang w:val="mn-MN"/>
        </w:rPr>
        <w:t xml:space="preserve"> даргын 2018 оны 06 дугаар сарын 15-ны өдрийн А/92 дугаар тушаалын дагуу Хилийн мэргэжлийн хяналтын алба, хэлтсүүдээс хяналт шалгалтын мэдээг хяналтын хуудсаар гаргадаг болсон байна. Иймд 2018 оны 08 дугаар сарын 01-ний өдрөөс 2018 оны 12 дугаар сарын нэгдсэн мэдээ тайланд үндэслэн хуулийн хэрэгжилтийг гаргасан байна. Хяналт шалгалтын дүнгээс авч үзвэл 15.4 хувь нь их эрсдэлтэй, 78.8 хувь нь дунд эрсдэлтэй, 5.8 хувь нь бага эрсдэлтэй ангилалд хамрагдсан 94 аж ахуйн нэгжийн 104 нэр, төрлийн хүнсний түүхий эд, бүтээгдэхүүнийг хяналт шалгалтад хамруулсан байна /Хүснэгт </w:t>
      </w:r>
      <w:r w:rsidR="00205375" w:rsidRPr="007D21F2">
        <w:rPr>
          <w:rFonts w:ascii="Arial" w:hAnsi="Arial" w:cs="Arial"/>
          <w:color w:val="000000" w:themeColor="text1"/>
          <w:lang w:val="mn-MN"/>
        </w:rPr>
        <w:t>9/</w:t>
      </w:r>
      <w:r w:rsidR="00E32ACF" w:rsidRPr="007D21F2">
        <w:rPr>
          <w:rFonts w:ascii="Arial" w:hAnsi="Arial" w:cs="Arial"/>
          <w:color w:val="000000" w:themeColor="text1"/>
          <w:lang w:val="mn-MN"/>
        </w:rPr>
        <w:t>.</w:t>
      </w:r>
    </w:p>
    <w:p w14:paraId="5682C8D2" w14:textId="2624FA8E" w:rsidR="00E32ACF" w:rsidRPr="007D21F2" w:rsidRDefault="00205375" w:rsidP="00E32ACF">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9</w:t>
      </w:r>
      <w:r w:rsidR="00E32ACF" w:rsidRPr="007D21F2">
        <w:rPr>
          <w:rFonts w:ascii="Arial" w:hAnsi="Arial" w:cs="Arial"/>
          <w:i/>
          <w:iCs/>
          <w:color w:val="000000" w:themeColor="text1"/>
          <w:lang w:val="mn-MN"/>
        </w:rPr>
        <w:t xml:space="preserve"> д</w:t>
      </w:r>
      <w:r w:rsidRPr="007D21F2">
        <w:rPr>
          <w:rFonts w:ascii="Arial" w:hAnsi="Arial" w:cs="Arial"/>
          <w:i/>
          <w:iCs/>
          <w:color w:val="000000" w:themeColor="text1"/>
          <w:lang w:val="mn-MN"/>
        </w:rPr>
        <w:t>үгээ</w:t>
      </w:r>
      <w:r w:rsidR="00E32ACF" w:rsidRPr="007D21F2">
        <w:rPr>
          <w:rFonts w:ascii="Arial" w:hAnsi="Arial" w:cs="Arial"/>
          <w:i/>
          <w:iCs/>
          <w:color w:val="000000" w:themeColor="text1"/>
          <w:lang w:val="mn-MN"/>
        </w:rPr>
        <w:t>р хүснэгт. Хяналт шалгалтад хамрагдсан газруудын эрсдэлийн түвшин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1134"/>
        <w:gridCol w:w="1843"/>
        <w:gridCol w:w="850"/>
        <w:gridCol w:w="993"/>
        <w:gridCol w:w="850"/>
      </w:tblGrid>
      <w:tr w:rsidR="009239B9" w:rsidRPr="007D21F2" w14:paraId="1BA0B625" w14:textId="77777777" w:rsidTr="00F30A79">
        <w:tc>
          <w:tcPr>
            <w:tcW w:w="426" w:type="dxa"/>
            <w:vMerge w:val="restart"/>
            <w:shd w:val="clear" w:color="auto" w:fill="BFBFBF"/>
          </w:tcPr>
          <w:p w14:paraId="725EF6E7"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3118" w:type="dxa"/>
            <w:vMerge w:val="restart"/>
            <w:shd w:val="clear" w:color="auto" w:fill="BFBFBF"/>
          </w:tcPr>
          <w:p w14:paraId="4032FB39"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Хяналтын хуудсаар</w:t>
            </w:r>
          </w:p>
        </w:tc>
        <w:tc>
          <w:tcPr>
            <w:tcW w:w="1134" w:type="dxa"/>
            <w:vMerge w:val="restart"/>
            <w:shd w:val="clear" w:color="auto" w:fill="BFBFBF"/>
          </w:tcPr>
          <w:p w14:paraId="7EDC848F"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Аж ахуйн нэгжийн тоо</w:t>
            </w:r>
          </w:p>
        </w:tc>
        <w:tc>
          <w:tcPr>
            <w:tcW w:w="1843" w:type="dxa"/>
            <w:vMerge w:val="restart"/>
            <w:shd w:val="clear" w:color="auto" w:fill="BFBFBF"/>
          </w:tcPr>
          <w:p w14:paraId="6CD64D65"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Бүтээгдэ</w:t>
            </w:r>
          </w:p>
          <w:p w14:paraId="746407A9"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хүүний нэр, төрлийн хэмжээ</w:t>
            </w:r>
          </w:p>
        </w:tc>
        <w:tc>
          <w:tcPr>
            <w:tcW w:w="2693" w:type="dxa"/>
            <w:gridSpan w:val="3"/>
            <w:shd w:val="clear" w:color="auto" w:fill="BFBFBF"/>
          </w:tcPr>
          <w:p w14:paraId="3C86D4DB" w14:textId="08320A72"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Эрсдэлийн </w:t>
            </w:r>
            <w:r w:rsidR="007D21F2">
              <w:rPr>
                <w:rFonts w:ascii="Arial" w:hAnsi="Arial" w:cs="Arial"/>
                <w:color w:val="000000" w:themeColor="text1"/>
                <w:sz w:val="20"/>
                <w:szCs w:val="20"/>
                <w:lang w:val="mn-MN"/>
              </w:rPr>
              <w:t>ангил</w:t>
            </w:r>
            <w:r w:rsidRPr="007D21F2">
              <w:rPr>
                <w:rFonts w:ascii="Arial" w:hAnsi="Arial" w:cs="Arial"/>
                <w:color w:val="000000" w:themeColor="text1"/>
                <w:sz w:val="20"/>
                <w:szCs w:val="20"/>
                <w:lang w:val="mn-MN"/>
              </w:rPr>
              <w:t>лаар</w:t>
            </w:r>
          </w:p>
        </w:tc>
      </w:tr>
      <w:tr w:rsidR="009239B9" w:rsidRPr="007D21F2" w14:paraId="0F9C3049" w14:textId="77777777" w:rsidTr="00F30A79">
        <w:tc>
          <w:tcPr>
            <w:tcW w:w="426" w:type="dxa"/>
            <w:vMerge/>
            <w:shd w:val="clear" w:color="auto" w:fill="BFBFBF"/>
          </w:tcPr>
          <w:p w14:paraId="7F786215" w14:textId="77777777" w:rsidR="00E32ACF" w:rsidRPr="007D21F2" w:rsidRDefault="00E32ACF" w:rsidP="007D21F2">
            <w:pPr>
              <w:jc w:val="both"/>
              <w:rPr>
                <w:rFonts w:ascii="Arial" w:hAnsi="Arial" w:cs="Arial"/>
                <w:color w:val="000000" w:themeColor="text1"/>
                <w:sz w:val="20"/>
                <w:szCs w:val="20"/>
                <w:lang w:val="mn-MN"/>
              </w:rPr>
            </w:pPr>
          </w:p>
        </w:tc>
        <w:tc>
          <w:tcPr>
            <w:tcW w:w="3118" w:type="dxa"/>
            <w:vMerge/>
            <w:shd w:val="clear" w:color="auto" w:fill="BFBFBF"/>
          </w:tcPr>
          <w:p w14:paraId="4857CC1F" w14:textId="77777777" w:rsidR="00E32ACF" w:rsidRPr="007D21F2" w:rsidRDefault="00E32ACF" w:rsidP="007D21F2">
            <w:pPr>
              <w:jc w:val="center"/>
              <w:rPr>
                <w:rFonts w:ascii="Arial" w:hAnsi="Arial" w:cs="Arial"/>
                <w:color w:val="000000" w:themeColor="text1"/>
                <w:sz w:val="20"/>
                <w:szCs w:val="20"/>
                <w:lang w:val="mn-MN"/>
              </w:rPr>
            </w:pPr>
          </w:p>
        </w:tc>
        <w:tc>
          <w:tcPr>
            <w:tcW w:w="1134" w:type="dxa"/>
            <w:vMerge/>
            <w:shd w:val="clear" w:color="auto" w:fill="BFBFBF"/>
          </w:tcPr>
          <w:p w14:paraId="6B3E8AEA" w14:textId="77777777" w:rsidR="00E32ACF" w:rsidRPr="007D21F2" w:rsidRDefault="00E32ACF" w:rsidP="007D21F2">
            <w:pPr>
              <w:jc w:val="center"/>
              <w:rPr>
                <w:rFonts w:ascii="Arial" w:hAnsi="Arial" w:cs="Arial"/>
                <w:color w:val="000000" w:themeColor="text1"/>
                <w:sz w:val="20"/>
                <w:szCs w:val="20"/>
                <w:lang w:val="mn-MN"/>
              </w:rPr>
            </w:pPr>
          </w:p>
        </w:tc>
        <w:tc>
          <w:tcPr>
            <w:tcW w:w="1843" w:type="dxa"/>
            <w:vMerge/>
            <w:shd w:val="clear" w:color="auto" w:fill="BFBFBF"/>
          </w:tcPr>
          <w:p w14:paraId="5964220D" w14:textId="77777777" w:rsidR="00E32ACF" w:rsidRPr="007D21F2" w:rsidRDefault="00E32ACF" w:rsidP="007D21F2">
            <w:pPr>
              <w:jc w:val="center"/>
              <w:rPr>
                <w:rFonts w:ascii="Arial" w:hAnsi="Arial" w:cs="Arial"/>
                <w:color w:val="000000" w:themeColor="text1"/>
                <w:sz w:val="20"/>
                <w:szCs w:val="20"/>
                <w:lang w:val="mn-MN"/>
              </w:rPr>
            </w:pPr>
          </w:p>
        </w:tc>
        <w:tc>
          <w:tcPr>
            <w:tcW w:w="850" w:type="dxa"/>
            <w:shd w:val="clear" w:color="auto" w:fill="BFBFBF"/>
          </w:tcPr>
          <w:p w14:paraId="717B2DE7"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Их</w:t>
            </w:r>
          </w:p>
        </w:tc>
        <w:tc>
          <w:tcPr>
            <w:tcW w:w="993" w:type="dxa"/>
            <w:shd w:val="clear" w:color="auto" w:fill="BFBFBF"/>
          </w:tcPr>
          <w:p w14:paraId="1D9CE750"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Дунд</w:t>
            </w:r>
          </w:p>
        </w:tc>
        <w:tc>
          <w:tcPr>
            <w:tcW w:w="850" w:type="dxa"/>
            <w:shd w:val="clear" w:color="auto" w:fill="BFBFBF"/>
          </w:tcPr>
          <w:p w14:paraId="2762AD39"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Бага</w:t>
            </w:r>
          </w:p>
        </w:tc>
      </w:tr>
      <w:tr w:rsidR="009239B9" w:rsidRPr="007D21F2" w14:paraId="59B60526" w14:textId="77777777" w:rsidTr="00F30A79">
        <w:tc>
          <w:tcPr>
            <w:tcW w:w="9214" w:type="dxa"/>
            <w:gridSpan w:val="7"/>
            <w:shd w:val="clear" w:color="auto" w:fill="D9D9D9"/>
          </w:tcPr>
          <w:p w14:paraId="75F52C6B"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ЭКСПОРТ</w:t>
            </w:r>
          </w:p>
        </w:tc>
      </w:tr>
      <w:tr w:rsidR="009239B9" w:rsidRPr="007D21F2" w14:paraId="54B0B564" w14:textId="77777777" w:rsidTr="00F30A79">
        <w:tc>
          <w:tcPr>
            <w:tcW w:w="426" w:type="dxa"/>
            <w:shd w:val="clear" w:color="auto" w:fill="auto"/>
          </w:tcPr>
          <w:p w14:paraId="36F05B72"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3118" w:type="dxa"/>
            <w:shd w:val="clear" w:color="auto" w:fill="auto"/>
          </w:tcPr>
          <w:p w14:paraId="3DF0F9AF"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түүхий эд, бүтээгдэхүүн экспортлох үеийн хяналтын хуудас /SCHREX090307/</w:t>
            </w:r>
          </w:p>
        </w:tc>
        <w:tc>
          <w:tcPr>
            <w:tcW w:w="1134" w:type="dxa"/>
            <w:shd w:val="clear" w:color="auto" w:fill="auto"/>
          </w:tcPr>
          <w:p w14:paraId="60A77D2C" w14:textId="77777777" w:rsidR="00E32ACF" w:rsidRPr="007D21F2" w:rsidRDefault="00E32ACF" w:rsidP="007D21F2">
            <w:pPr>
              <w:jc w:val="center"/>
              <w:rPr>
                <w:rFonts w:ascii="Arial" w:hAnsi="Arial" w:cs="Arial"/>
                <w:color w:val="000000" w:themeColor="text1"/>
                <w:sz w:val="20"/>
                <w:szCs w:val="20"/>
                <w:lang w:val="mn-MN"/>
              </w:rPr>
            </w:pPr>
          </w:p>
          <w:p w14:paraId="1479EF95"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94</w:t>
            </w:r>
          </w:p>
        </w:tc>
        <w:tc>
          <w:tcPr>
            <w:tcW w:w="1843" w:type="dxa"/>
            <w:shd w:val="clear" w:color="auto" w:fill="auto"/>
          </w:tcPr>
          <w:p w14:paraId="24E8DE81" w14:textId="77777777" w:rsidR="00E32ACF" w:rsidRPr="007D21F2" w:rsidRDefault="00E32ACF" w:rsidP="007D21F2">
            <w:pPr>
              <w:jc w:val="center"/>
              <w:rPr>
                <w:rFonts w:ascii="Arial" w:hAnsi="Arial" w:cs="Arial"/>
                <w:color w:val="000000" w:themeColor="text1"/>
                <w:sz w:val="20"/>
                <w:szCs w:val="20"/>
                <w:lang w:val="mn-MN"/>
              </w:rPr>
            </w:pPr>
          </w:p>
          <w:p w14:paraId="14ACB742"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104</w:t>
            </w:r>
          </w:p>
        </w:tc>
        <w:tc>
          <w:tcPr>
            <w:tcW w:w="850" w:type="dxa"/>
            <w:shd w:val="clear" w:color="auto" w:fill="auto"/>
          </w:tcPr>
          <w:p w14:paraId="40FF21E3" w14:textId="77777777" w:rsidR="00E32ACF" w:rsidRPr="007D21F2" w:rsidRDefault="00E32ACF" w:rsidP="007D21F2">
            <w:pPr>
              <w:jc w:val="center"/>
              <w:rPr>
                <w:rFonts w:ascii="Arial" w:hAnsi="Arial" w:cs="Arial"/>
                <w:color w:val="000000" w:themeColor="text1"/>
                <w:sz w:val="20"/>
                <w:szCs w:val="20"/>
                <w:lang w:val="mn-MN"/>
              </w:rPr>
            </w:pPr>
          </w:p>
          <w:p w14:paraId="16C3E32D"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w:t>
            </w:r>
          </w:p>
        </w:tc>
        <w:tc>
          <w:tcPr>
            <w:tcW w:w="993" w:type="dxa"/>
            <w:shd w:val="clear" w:color="auto" w:fill="auto"/>
          </w:tcPr>
          <w:p w14:paraId="73EEE36D" w14:textId="77777777" w:rsidR="00E32ACF" w:rsidRPr="007D21F2" w:rsidRDefault="00E32ACF" w:rsidP="007D21F2">
            <w:pPr>
              <w:jc w:val="center"/>
              <w:rPr>
                <w:rFonts w:ascii="Arial" w:hAnsi="Arial" w:cs="Arial"/>
                <w:color w:val="000000" w:themeColor="text1"/>
                <w:sz w:val="20"/>
                <w:szCs w:val="20"/>
                <w:lang w:val="mn-MN"/>
              </w:rPr>
            </w:pPr>
          </w:p>
          <w:p w14:paraId="2E97C1A3"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82</w:t>
            </w:r>
          </w:p>
        </w:tc>
        <w:tc>
          <w:tcPr>
            <w:tcW w:w="850" w:type="dxa"/>
            <w:shd w:val="clear" w:color="auto" w:fill="auto"/>
          </w:tcPr>
          <w:p w14:paraId="0EEC596B" w14:textId="77777777" w:rsidR="00E32ACF" w:rsidRPr="007D21F2" w:rsidRDefault="00E32ACF" w:rsidP="007D21F2">
            <w:pPr>
              <w:jc w:val="center"/>
              <w:rPr>
                <w:rFonts w:ascii="Arial" w:hAnsi="Arial" w:cs="Arial"/>
                <w:color w:val="000000" w:themeColor="text1"/>
                <w:sz w:val="20"/>
                <w:szCs w:val="20"/>
                <w:lang w:val="mn-MN"/>
              </w:rPr>
            </w:pPr>
          </w:p>
          <w:p w14:paraId="1C2F1120"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r>
      <w:tr w:rsidR="009239B9" w:rsidRPr="007D21F2" w14:paraId="0A663FB6" w14:textId="77777777" w:rsidTr="00F30A79">
        <w:tc>
          <w:tcPr>
            <w:tcW w:w="426" w:type="dxa"/>
            <w:shd w:val="clear" w:color="auto" w:fill="auto"/>
          </w:tcPr>
          <w:p w14:paraId="1A2BA315" w14:textId="77777777" w:rsidR="00E32ACF" w:rsidRPr="007D21F2" w:rsidRDefault="00E32ACF" w:rsidP="007D21F2">
            <w:pPr>
              <w:jc w:val="both"/>
              <w:rPr>
                <w:rFonts w:ascii="Arial" w:hAnsi="Arial" w:cs="Arial"/>
                <w:color w:val="000000" w:themeColor="text1"/>
                <w:sz w:val="20"/>
                <w:szCs w:val="20"/>
                <w:lang w:val="mn-MN"/>
              </w:rPr>
            </w:pPr>
          </w:p>
        </w:tc>
        <w:tc>
          <w:tcPr>
            <w:tcW w:w="3118" w:type="dxa"/>
            <w:shd w:val="clear" w:color="auto" w:fill="auto"/>
          </w:tcPr>
          <w:p w14:paraId="171C29BC"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НИЙТ</w:t>
            </w:r>
          </w:p>
        </w:tc>
        <w:tc>
          <w:tcPr>
            <w:tcW w:w="1134" w:type="dxa"/>
            <w:shd w:val="clear" w:color="auto" w:fill="auto"/>
          </w:tcPr>
          <w:p w14:paraId="2E79C141"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94</w:t>
            </w:r>
          </w:p>
        </w:tc>
        <w:tc>
          <w:tcPr>
            <w:tcW w:w="1843" w:type="dxa"/>
            <w:shd w:val="clear" w:color="auto" w:fill="auto"/>
          </w:tcPr>
          <w:p w14:paraId="0FF797AF"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104</w:t>
            </w:r>
          </w:p>
        </w:tc>
        <w:tc>
          <w:tcPr>
            <w:tcW w:w="850" w:type="dxa"/>
            <w:shd w:val="clear" w:color="auto" w:fill="auto"/>
          </w:tcPr>
          <w:p w14:paraId="2882C97A"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16</w:t>
            </w:r>
          </w:p>
        </w:tc>
        <w:tc>
          <w:tcPr>
            <w:tcW w:w="993" w:type="dxa"/>
            <w:shd w:val="clear" w:color="auto" w:fill="auto"/>
          </w:tcPr>
          <w:p w14:paraId="3C7809F0"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82</w:t>
            </w:r>
          </w:p>
        </w:tc>
        <w:tc>
          <w:tcPr>
            <w:tcW w:w="850" w:type="dxa"/>
            <w:shd w:val="clear" w:color="auto" w:fill="auto"/>
          </w:tcPr>
          <w:p w14:paraId="64221400"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w:t>
            </w:r>
          </w:p>
        </w:tc>
      </w:tr>
      <w:tr w:rsidR="009239B9" w:rsidRPr="007D21F2" w14:paraId="0EC5AC44" w14:textId="77777777" w:rsidTr="00F30A79">
        <w:tc>
          <w:tcPr>
            <w:tcW w:w="9214" w:type="dxa"/>
            <w:gridSpan w:val="7"/>
            <w:shd w:val="clear" w:color="auto" w:fill="D9D9D9"/>
          </w:tcPr>
          <w:p w14:paraId="0FA6D853"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ИМПОРТ</w:t>
            </w:r>
          </w:p>
        </w:tc>
      </w:tr>
      <w:tr w:rsidR="009239B9" w:rsidRPr="007D21F2" w14:paraId="0343D009" w14:textId="77777777" w:rsidTr="00F30A79">
        <w:tc>
          <w:tcPr>
            <w:tcW w:w="426" w:type="dxa"/>
            <w:shd w:val="clear" w:color="auto" w:fill="auto"/>
          </w:tcPr>
          <w:p w14:paraId="506E6473"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3118" w:type="dxa"/>
            <w:shd w:val="clear" w:color="auto" w:fill="auto"/>
          </w:tcPr>
          <w:p w14:paraId="36106F03"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Мал, амьтны гаралтай түүхий эд импортлох үеийн хяналтын хуудас /SCHRIM090102/</w:t>
            </w:r>
          </w:p>
        </w:tc>
        <w:tc>
          <w:tcPr>
            <w:tcW w:w="1134" w:type="dxa"/>
            <w:shd w:val="clear" w:color="auto" w:fill="auto"/>
          </w:tcPr>
          <w:p w14:paraId="2F7F9AC3" w14:textId="77777777" w:rsidR="00E32ACF" w:rsidRPr="007D21F2" w:rsidRDefault="00E32ACF" w:rsidP="007D21F2">
            <w:pPr>
              <w:jc w:val="center"/>
              <w:rPr>
                <w:rFonts w:ascii="Arial" w:hAnsi="Arial" w:cs="Arial"/>
                <w:color w:val="000000" w:themeColor="text1"/>
                <w:sz w:val="20"/>
                <w:szCs w:val="20"/>
                <w:lang w:val="mn-MN"/>
              </w:rPr>
            </w:pPr>
          </w:p>
          <w:p w14:paraId="4D60E80E"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321</w:t>
            </w:r>
          </w:p>
        </w:tc>
        <w:tc>
          <w:tcPr>
            <w:tcW w:w="1843" w:type="dxa"/>
            <w:shd w:val="clear" w:color="auto" w:fill="auto"/>
          </w:tcPr>
          <w:p w14:paraId="19B34A4A" w14:textId="77777777" w:rsidR="00E32ACF" w:rsidRPr="007D21F2" w:rsidRDefault="00E32ACF" w:rsidP="007D21F2">
            <w:pPr>
              <w:jc w:val="center"/>
              <w:rPr>
                <w:rFonts w:ascii="Arial" w:hAnsi="Arial" w:cs="Arial"/>
                <w:color w:val="000000" w:themeColor="text1"/>
                <w:sz w:val="20"/>
                <w:szCs w:val="20"/>
                <w:lang w:val="mn-MN"/>
              </w:rPr>
            </w:pPr>
          </w:p>
          <w:p w14:paraId="0E35AD43"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369</w:t>
            </w:r>
          </w:p>
        </w:tc>
        <w:tc>
          <w:tcPr>
            <w:tcW w:w="850" w:type="dxa"/>
            <w:shd w:val="clear" w:color="auto" w:fill="auto"/>
          </w:tcPr>
          <w:p w14:paraId="3C44958B" w14:textId="77777777" w:rsidR="00E32ACF" w:rsidRPr="007D21F2" w:rsidRDefault="00E32ACF" w:rsidP="007D21F2">
            <w:pPr>
              <w:jc w:val="center"/>
              <w:rPr>
                <w:rFonts w:ascii="Arial" w:hAnsi="Arial" w:cs="Arial"/>
                <w:color w:val="000000" w:themeColor="text1"/>
                <w:sz w:val="20"/>
                <w:szCs w:val="20"/>
                <w:lang w:val="mn-MN"/>
              </w:rPr>
            </w:pPr>
          </w:p>
          <w:p w14:paraId="2E29C3CC"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322</w:t>
            </w:r>
          </w:p>
        </w:tc>
        <w:tc>
          <w:tcPr>
            <w:tcW w:w="993" w:type="dxa"/>
            <w:shd w:val="clear" w:color="auto" w:fill="auto"/>
          </w:tcPr>
          <w:p w14:paraId="13493BD5" w14:textId="77777777" w:rsidR="00E32ACF" w:rsidRPr="007D21F2" w:rsidRDefault="00E32ACF" w:rsidP="007D21F2">
            <w:pPr>
              <w:jc w:val="center"/>
              <w:rPr>
                <w:rFonts w:ascii="Arial" w:hAnsi="Arial" w:cs="Arial"/>
                <w:color w:val="000000" w:themeColor="text1"/>
                <w:sz w:val="20"/>
                <w:szCs w:val="20"/>
                <w:lang w:val="mn-MN"/>
              </w:rPr>
            </w:pPr>
          </w:p>
          <w:p w14:paraId="7B89223B"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w:t>
            </w:r>
          </w:p>
        </w:tc>
        <w:tc>
          <w:tcPr>
            <w:tcW w:w="850" w:type="dxa"/>
            <w:shd w:val="clear" w:color="auto" w:fill="auto"/>
          </w:tcPr>
          <w:p w14:paraId="56F3390D" w14:textId="77777777" w:rsidR="00E32ACF" w:rsidRPr="007D21F2" w:rsidRDefault="00E32ACF" w:rsidP="007D21F2">
            <w:pPr>
              <w:jc w:val="center"/>
              <w:rPr>
                <w:rFonts w:ascii="Arial" w:hAnsi="Arial" w:cs="Arial"/>
                <w:color w:val="000000" w:themeColor="text1"/>
                <w:sz w:val="20"/>
                <w:szCs w:val="20"/>
                <w:lang w:val="mn-MN"/>
              </w:rPr>
            </w:pPr>
          </w:p>
          <w:p w14:paraId="4BE09F15"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r>
      <w:tr w:rsidR="009239B9" w:rsidRPr="007D21F2" w14:paraId="5AFBD564" w14:textId="77777777" w:rsidTr="00F30A79">
        <w:tc>
          <w:tcPr>
            <w:tcW w:w="426" w:type="dxa"/>
            <w:shd w:val="clear" w:color="auto" w:fill="auto"/>
          </w:tcPr>
          <w:p w14:paraId="5B908FDB"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3118" w:type="dxa"/>
            <w:shd w:val="clear" w:color="auto" w:fill="auto"/>
          </w:tcPr>
          <w:p w14:paraId="53EBB34E"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Ургамлын гаралтай хүнсний бүтээгдэхүүн импортлох үеийн хяналтын хуудас</w:t>
            </w:r>
          </w:p>
        </w:tc>
        <w:tc>
          <w:tcPr>
            <w:tcW w:w="1134" w:type="dxa"/>
            <w:shd w:val="clear" w:color="auto" w:fill="auto"/>
          </w:tcPr>
          <w:p w14:paraId="144A93A7" w14:textId="77777777" w:rsidR="00E32ACF" w:rsidRPr="007D21F2" w:rsidRDefault="00E32ACF" w:rsidP="007D21F2">
            <w:pPr>
              <w:jc w:val="center"/>
              <w:rPr>
                <w:rFonts w:ascii="Arial" w:hAnsi="Arial" w:cs="Arial"/>
                <w:color w:val="000000" w:themeColor="text1"/>
                <w:sz w:val="20"/>
                <w:szCs w:val="20"/>
                <w:lang w:val="mn-MN"/>
              </w:rPr>
            </w:pPr>
          </w:p>
          <w:p w14:paraId="0C0F18C1"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457</w:t>
            </w:r>
          </w:p>
        </w:tc>
        <w:tc>
          <w:tcPr>
            <w:tcW w:w="1843" w:type="dxa"/>
            <w:shd w:val="clear" w:color="auto" w:fill="auto"/>
          </w:tcPr>
          <w:p w14:paraId="3A356899" w14:textId="77777777" w:rsidR="00E32ACF" w:rsidRPr="007D21F2" w:rsidRDefault="00E32ACF" w:rsidP="007D21F2">
            <w:pPr>
              <w:jc w:val="center"/>
              <w:rPr>
                <w:rFonts w:ascii="Arial" w:hAnsi="Arial" w:cs="Arial"/>
                <w:color w:val="000000" w:themeColor="text1"/>
                <w:sz w:val="20"/>
                <w:szCs w:val="20"/>
                <w:lang w:val="mn-MN"/>
              </w:rPr>
            </w:pPr>
          </w:p>
          <w:p w14:paraId="2DFA902C"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979</w:t>
            </w:r>
          </w:p>
        </w:tc>
        <w:tc>
          <w:tcPr>
            <w:tcW w:w="850" w:type="dxa"/>
            <w:shd w:val="clear" w:color="auto" w:fill="auto"/>
          </w:tcPr>
          <w:p w14:paraId="0079B29E" w14:textId="77777777" w:rsidR="00E32ACF" w:rsidRPr="007D21F2" w:rsidRDefault="00E32ACF" w:rsidP="007D21F2">
            <w:pPr>
              <w:jc w:val="center"/>
              <w:rPr>
                <w:rFonts w:ascii="Arial" w:hAnsi="Arial" w:cs="Arial"/>
                <w:color w:val="000000" w:themeColor="text1"/>
                <w:sz w:val="20"/>
                <w:szCs w:val="20"/>
                <w:lang w:val="mn-MN"/>
              </w:rPr>
            </w:pPr>
          </w:p>
          <w:p w14:paraId="57C60794"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428</w:t>
            </w:r>
          </w:p>
        </w:tc>
        <w:tc>
          <w:tcPr>
            <w:tcW w:w="993" w:type="dxa"/>
            <w:shd w:val="clear" w:color="auto" w:fill="auto"/>
          </w:tcPr>
          <w:p w14:paraId="631D8ABD" w14:textId="77777777" w:rsidR="00E32ACF" w:rsidRPr="007D21F2" w:rsidRDefault="00E32ACF" w:rsidP="007D21F2">
            <w:pPr>
              <w:jc w:val="center"/>
              <w:rPr>
                <w:rFonts w:ascii="Arial" w:hAnsi="Arial" w:cs="Arial"/>
                <w:color w:val="000000" w:themeColor="text1"/>
                <w:sz w:val="20"/>
                <w:szCs w:val="20"/>
                <w:lang w:val="mn-MN"/>
              </w:rPr>
            </w:pPr>
          </w:p>
          <w:p w14:paraId="7F604F05"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98</w:t>
            </w:r>
          </w:p>
        </w:tc>
        <w:tc>
          <w:tcPr>
            <w:tcW w:w="850" w:type="dxa"/>
            <w:shd w:val="clear" w:color="auto" w:fill="auto"/>
          </w:tcPr>
          <w:p w14:paraId="2CC47545" w14:textId="77777777" w:rsidR="00E32ACF" w:rsidRPr="007D21F2" w:rsidRDefault="00E32ACF" w:rsidP="007D21F2">
            <w:pPr>
              <w:jc w:val="center"/>
              <w:rPr>
                <w:rFonts w:ascii="Arial" w:hAnsi="Arial" w:cs="Arial"/>
                <w:color w:val="000000" w:themeColor="text1"/>
                <w:sz w:val="20"/>
                <w:szCs w:val="20"/>
                <w:lang w:val="mn-MN"/>
              </w:rPr>
            </w:pPr>
          </w:p>
          <w:p w14:paraId="07D394B0"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r>
      <w:tr w:rsidR="009239B9" w:rsidRPr="007D21F2" w14:paraId="2FE1AF44" w14:textId="77777777" w:rsidTr="00F30A79">
        <w:tc>
          <w:tcPr>
            <w:tcW w:w="426" w:type="dxa"/>
            <w:shd w:val="clear" w:color="auto" w:fill="auto"/>
          </w:tcPr>
          <w:p w14:paraId="0A3632AD"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3118" w:type="dxa"/>
            <w:shd w:val="clear" w:color="auto" w:fill="auto"/>
          </w:tcPr>
          <w:p w14:paraId="5C42C60D"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түүхий эд, бүтээгдэхүүн импортлох үеийн хяналтын хуудас /SCHRIM090301/</w:t>
            </w:r>
          </w:p>
        </w:tc>
        <w:tc>
          <w:tcPr>
            <w:tcW w:w="1134" w:type="dxa"/>
            <w:shd w:val="clear" w:color="auto" w:fill="auto"/>
          </w:tcPr>
          <w:p w14:paraId="08B4CB33" w14:textId="77777777" w:rsidR="00E32ACF" w:rsidRPr="007D21F2" w:rsidRDefault="00E32ACF" w:rsidP="007D21F2">
            <w:pPr>
              <w:jc w:val="center"/>
              <w:rPr>
                <w:rFonts w:ascii="Arial" w:hAnsi="Arial" w:cs="Arial"/>
                <w:color w:val="000000" w:themeColor="text1"/>
                <w:sz w:val="20"/>
                <w:szCs w:val="20"/>
                <w:lang w:val="mn-MN"/>
              </w:rPr>
            </w:pPr>
          </w:p>
          <w:p w14:paraId="1AE41B47"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4240</w:t>
            </w:r>
          </w:p>
        </w:tc>
        <w:tc>
          <w:tcPr>
            <w:tcW w:w="1843" w:type="dxa"/>
            <w:shd w:val="clear" w:color="auto" w:fill="auto"/>
          </w:tcPr>
          <w:p w14:paraId="3BF72BAA" w14:textId="77777777" w:rsidR="00E32ACF" w:rsidRPr="007D21F2" w:rsidRDefault="00E32ACF" w:rsidP="007D21F2">
            <w:pPr>
              <w:jc w:val="center"/>
              <w:rPr>
                <w:rFonts w:ascii="Arial" w:hAnsi="Arial" w:cs="Arial"/>
                <w:color w:val="000000" w:themeColor="text1"/>
                <w:sz w:val="20"/>
                <w:szCs w:val="20"/>
                <w:lang w:val="mn-MN"/>
              </w:rPr>
            </w:pPr>
          </w:p>
          <w:p w14:paraId="1452ED6E"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4709</w:t>
            </w:r>
          </w:p>
        </w:tc>
        <w:tc>
          <w:tcPr>
            <w:tcW w:w="850" w:type="dxa"/>
            <w:shd w:val="clear" w:color="auto" w:fill="auto"/>
          </w:tcPr>
          <w:p w14:paraId="4C6B522D" w14:textId="77777777" w:rsidR="00E32ACF" w:rsidRPr="007D21F2" w:rsidRDefault="00E32ACF" w:rsidP="007D21F2">
            <w:pPr>
              <w:jc w:val="center"/>
              <w:rPr>
                <w:rFonts w:ascii="Arial" w:hAnsi="Arial" w:cs="Arial"/>
                <w:color w:val="000000" w:themeColor="text1"/>
                <w:sz w:val="20"/>
                <w:szCs w:val="20"/>
                <w:lang w:val="mn-MN"/>
              </w:rPr>
            </w:pPr>
          </w:p>
          <w:p w14:paraId="4C3C718C"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521</w:t>
            </w:r>
          </w:p>
        </w:tc>
        <w:tc>
          <w:tcPr>
            <w:tcW w:w="993" w:type="dxa"/>
            <w:shd w:val="clear" w:color="auto" w:fill="auto"/>
          </w:tcPr>
          <w:p w14:paraId="45DCE299" w14:textId="77777777" w:rsidR="00E32ACF" w:rsidRPr="007D21F2" w:rsidRDefault="00E32ACF" w:rsidP="007D21F2">
            <w:pPr>
              <w:jc w:val="center"/>
              <w:rPr>
                <w:rFonts w:ascii="Arial" w:hAnsi="Arial" w:cs="Arial"/>
                <w:color w:val="000000" w:themeColor="text1"/>
                <w:sz w:val="20"/>
                <w:szCs w:val="20"/>
                <w:lang w:val="mn-MN"/>
              </w:rPr>
            </w:pPr>
          </w:p>
          <w:p w14:paraId="45EDE026"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3208</w:t>
            </w:r>
          </w:p>
        </w:tc>
        <w:tc>
          <w:tcPr>
            <w:tcW w:w="850" w:type="dxa"/>
            <w:shd w:val="clear" w:color="auto" w:fill="auto"/>
          </w:tcPr>
          <w:p w14:paraId="51BCE01B" w14:textId="77777777" w:rsidR="00E32ACF" w:rsidRPr="007D21F2" w:rsidRDefault="00E32ACF" w:rsidP="007D21F2">
            <w:pPr>
              <w:jc w:val="center"/>
              <w:rPr>
                <w:rFonts w:ascii="Arial" w:hAnsi="Arial" w:cs="Arial"/>
                <w:color w:val="000000" w:themeColor="text1"/>
                <w:sz w:val="20"/>
                <w:szCs w:val="20"/>
                <w:lang w:val="mn-MN"/>
              </w:rPr>
            </w:pPr>
          </w:p>
          <w:p w14:paraId="55EE3E87"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302</w:t>
            </w:r>
          </w:p>
        </w:tc>
      </w:tr>
      <w:tr w:rsidR="009239B9" w:rsidRPr="007D21F2" w14:paraId="0BC4AA56" w14:textId="77777777" w:rsidTr="00F30A79">
        <w:tc>
          <w:tcPr>
            <w:tcW w:w="426" w:type="dxa"/>
            <w:shd w:val="clear" w:color="auto" w:fill="auto"/>
          </w:tcPr>
          <w:p w14:paraId="000D7E9A" w14:textId="77777777" w:rsidR="00E32ACF" w:rsidRPr="007D21F2" w:rsidRDefault="00E32ACF"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3118" w:type="dxa"/>
            <w:shd w:val="clear" w:color="auto" w:fill="auto"/>
          </w:tcPr>
          <w:p w14:paraId="20BE8495" w14:textId="77777777" w:rsidR="00E32ACF" w:rsidRPr="007D21F2" w:rsidRDefault="00E32ACF" w:rsidP="007D21F2">
            <w:pPr>
              <w:ind w:left="-534" w:firstLine="534"/>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Нялх, балчир хүүхдийн </w:t>
            </w:r>
          </w:p>
          <w:p w14:paraId="47F1092B" w14:textId="77777777" w:rsidR="00E32ACF" w:rsidRPr="007D21F2" w:rsidRDefault="00E32ACF" w:rsidP="007D21F2">
            <w:pPr>
              <w:ind w:left="-534" w:firstLine="534"/>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хүнс, хооллох хэрэгсэл </w:t>
            </w:r>
          </w:p>
          <w:p w14:paraId="04F99137" w14:textId="77777777" w:rsidR="00E32ACF" w:rsidRPr="007D21F2" w:rsidRDefault="00E32ACF" w:rsidP="007D21F2">
            <w:pPr>
              <w:ind w:left="-534" w:firstLine="534"/>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импортлох үеийн хяналтын </w:t>
            </w:r>
          </w:p>
          <w:p w14:paraId="75448F3E" w14:textId="77777777" w:rsidR="00E32ACF" w:rsidRPr="007D21F2" w:rsidRDefault="00E32ACF" w:rsidP="007D21F2">
            <w:pPr>
              <w:ind w:left="-534" w:firstLine="534"/>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хуудас /SCHRIM090302/</w:t>
            </w:r>
          </w:p>
        </w:tc>
        <w:tc>
          <w:tcPr>
            <w:tcW w:w="1134" w:type="dxa"/>
            <w:shd w:val="clear" w:color="auto" w:fill="auto"/>
          </w:tcPr>
          <w:p w14:paraId="62383A6D" w14:textId="77777777" w:rsidR="00E32ACF" w:rsidRPr="007D21F2" w:rsidRDefault="00E32ACF" w:rsidP="007D21F2">
            <w:pPr>
              <w:jc w:val="center"/>
              <w:rPr>
                <w:rFonts w:ascii="Arial" w:hAnsi="Arial" w:cs="Arial"/>
                <w:color w:val="000000" w:themeColor="text1"/>
                <w:sz w:val="20"/>
                <w:szCs w:val="20"/>
                <w:lang w:val="mn-MN"/>
              </w:rPr>
            </w:pPr>
          </w:p>
          <w:p w14:paraId="22266002"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1843" w:type="dxa"/>
            <w:shd w:val="clear" w:color="auto" w:fill="auto"/>
          </w:tcPr>
          <w:p w14:paraId="353E0298" w14:textId="77777777" w:rsidR="00E32ACF" w:rsidRPr="007D21F2" w:rsidRDefault="00E32ACF" w:rsidP="007D21F2">
            <w:pPr>
              <w:jc w:val="center"/>
              <w:rPr>
                <w:rFonts w:ascii="Arial" w:hAnsi="Arial" w:cs="Arial"/>
                <w:color w:val="000000" w:themeColor="text1"/>
                <w:sz w:val="20"/>
                <w:szCs w:val="20"/>
                <w:lang w:val="mn-MN"/>
              </w:rPr>
            </w:pPr>
          </w:p>
          <w:p w14:paraId="26F66134"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850" w:type="dxa"/>
            <w:shd w:val="clear" w:color="auto" w:fill="auto"/>
          </w:tcPr>
          <w:p w14:paraId="54FBD584" w14:textId="77777777" w:rsidR="00E32ACF" w:rsidRPr="007D21F2" w:rsidRDefault="00E32ACF" w:rsidP="007D21F2">
            <w:pPr>
              <w:jc w:val="center"/>
              <w:rPr>
                <w:rFonts w:ascii="Arial" w:hAnsi="Arial" w:cs="Arial"/>
                <w:color w:val="000000" w:themeColor="text1"/>
                <w:sz w:val="20"/>
                <w:szCs w:val="20"/>
                <w:lang w:val="mn-MN"/>
              </w:rPr>
            </w:pPr>
          </w:p>
          <w:p w14:paraId="5C3B09AF"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993" w:type="dxa"/>
            <w:shd w:val="clear" w:color="auto" w:fill="auto"/>
          </w:tcPr>
          <w:p w14:paraId="5FEF6B85" w14:textId="77777777" w:rsidR="00E32ACF" w:rsidRPr="007D21F2" w:rsidRDefault="00E32ACF" w:rsidP="007D21F2">
            <w:pPr>
              <w:jc w:val="center"/>
              <w:rPr>
                <w:rFonts w:ascii="Arial" w:hAnsi="Arial" w:cs="Arial"/>
                <w:color w:val="000000" w:themeColor="text1"/>
                <w:sz w:val="20"/>
                <w:szCs w:val="20"/>
                <w:lang w:val="mn-MN"/>
              </w:rPr>
            </w:pPr>
          </w:p>
          <w:p w14:paraId="7EFCAB33"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850" w:type="dxa"/>
            <w:shd w:val="clear" w:color="auto" w:fill="auto"/>
          </w:tcPr>
          <w:p w14:paraId="3E40B438" w14:textId="77777777" w:rsidR="00E32ACF" w:rsidRPr="007D21F2" w:rsidRDefault="00E32ACF" w:rsidP="007D21F2">
            <w:pPr>
              <w:jc w:val="center"/>
              <w:rPr>
                <w:rFonts w:ascii="Arial" w:hAnsi="Arial" w:cs="Arial"/>
                <w:color w:val="000000" w:themeColor="text1"/>
                <w:sz w:val="20"/>
                <w:szCs w:val="20"/>
                <w:lang w:val="mn-MN"/>
              </w:rPr>
            </w:pPr>
          </w:p>
          <w:p w14:paraId="534EA960" w14:textId="77777777" w:rsidR="00E32ACF" w:rsidRPr="007D21F2" w:rsidRDefault="00E32ACF"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E32ACF" w:rsidRPr="007D21F2" w14:paraId="42648CC3" w14:textId="77777777" w:rsidTr="00F30A79">
        <w:tc>
          <w:tcPr>
            <w:tcW w:w="3544" w:type="dxa"/>
            <w:gridSpan w:val="2"/>
            <w:shd w:val="clear" w:color="auto" w:fill="auto"/>
          </w:tcPr>
          <w:p w14:paraId="12C74C48"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Нийт</w:t>
            </w:r>
          </w:p>
          <w:p w14:paraId="02C631FD" w14:textId="77777777" w:rsidR="00E32ACF" w:rsidRPr="007D21F2" w:rsidRDefault="00E32ACF" w:rsidP="007D21F2">
            <w:pPr>
              <w:jc w:val="center"/>
              <w:rPr>
                <w:rFonts w:ascii="Arial" w:hAnsi="Arial" w:cs="Arial"/>
                <w:b/>
                <w:color w:val="000000" w:themeColor="text1"/>
                <w:sz w:val="20"/>
                <w:szCs w:val="20"/>
                <w:lang w:val="mn-MN"/>
              </w:rPr>
            </w:pPr>
          </w:p>
        </w:tc>
        <w:tc>
          <w:tcPr>
            <w:tcW w:w="1134" w:type="dxa"/>
            <w:shd w:val="clear" w:color="auto" w:fill="auto"/>
          </w:tcPr>
          <w:p w14:paraId="0878637F"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5028</w:t>
            </w:r>
          </w:p>
        </w:tc>
        <w:tc>
          <w:tcPr>
            <w:tcW w:w="1843" w:type="dxa"/>
            <w:shd w:val="clear" w:color="auto" w:fill="auto"/>
          </w:tcPr>
          <w:p w14:paraId="0D8DB58A"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6067</w:t>
            </w:r>
          </w:p>
        </w:tc>
        <w:tc>
          <w:tcPr>
            <w:tcW w:w="850" w:type="dxa"/>
            <w:shd w:val="clear" w:color="auto" w:fill="auto"/>
          </w:tcPr>
          <w:p w14:paraId="107A34A9"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1281</w:t>
            </w:r>
          </w:p>
        </w:tc>
        <w:tc>
          <w:tcPr>
            <w:tcW w:w="993" w:type="dxa"/>
            <w:shd w:val="clear" w:color="auto" w:fill="auto"/>
          </w:tcPr>
          <w:p w14:paraId="3B42F134"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3322</w:t>
            </w:r>
          </w:p>
        </w:tc>
        <w:tc>
          <w:tcPr>
            <w:tcW w:w="850" w:type="dxa"/>
            <w:shd w:val="clear" w:color="auto" w:fill="auto"/>
          </w:tcPr>
          <w:p w14:paraId="122C23C2" w14:textId="77777777" w:rsidR="00E32ACF" w:rsidRPr="007D21F2" w:rsidRDefault="00E32ACF" w:rsidP="007D21F2">
            <w:pPr>
              <w:jc w:val="center"/>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308</w:t>
            </w:r>
          </w:p>
        </w:tc>
      </w:tr>
    </w:tbl>
    <w:p w14:paraId="2678F307" w14:textId="77777777" w:rsidR="00E32ACF" w:rsidRPr="007D21F2" w:rsidRDefault="00E32ACF" w:rsidP="00E32ACF">
      <w:pPr>
        <w:jc w:val="both"/>
        <w:rPr>
          <w:rFonts w:ascii="Arial" w:hAnsi="Arial" w:cs="Arial"/>
          <w:color w:val="000000" w:themeColor="text1"/>
          <w:lang w:val="mn-MN"/>
        </w:rPr>
      </w:pPr>
    </w:p>
    <w:p w14:paraId="09101363" w14:textId="0578A8E8" w:rsidR="00E32ACF" w:rsidRPr="007D21F2" w:rsidRDefault="00E32ACF" w:rsidP="00E32ACF">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Хууль хэрэгжиж эхэлсэн эхний 6 жилийн </w:t>
      </w:r>
      <w:r w:rsidR="007D21F2">
        <w:rPr>
          <w:rFonts w:ascii="Arial" w:hAnsi="Arial" w:cs="Arial"/>
          <w:b/>
          <w:bCs/>
          <w:color w:val="000000" w:themeColor="text1"/>
          <w:lang w:val="mn-MN"/>
        </w:rPr>
        <w:t>дунджаар</w:t>
      </w:r>
      <w:r w:rsidRPr="007D21F2">
        <w:rPr>
          <w:rFonts w:ascii="Arial" w:hAnsi="Arial" w:cs="Arial"/>
          <w:b/>
          <w:bCs/>
          <w:color w:val="000000" w:themeColor="text1"/>
          <w:lang w:val="mn-MN"/>
        </w:rPr>
        <w:t xml:space="preserve"> </w:t>
      </w:r>
      <w:r w:rsidRPr="007D21F2">
        <w:rPr>
          <w:rFonts w:ascii="Arial" w:hAnsi="Arial" w:cs="Arial"/>
          <w:color w:val="000000" w:themeColor="text1"/>
          <w:lang w:val="mn-MN"/>
        </w:rPr>
        <w:t xml:space="preserve">Хүнсний тухай хуулийн 11 дүгээр зүйлд заасан хүнс экспортлох, импортлоход тавигдах шаардлагын хэрэгжилт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70.6 хувьтай байжээ. Хүнсний тухай хуулийн 11, 13 дугаар зүйлийн хэрэгжилтийг заалт бүрээр авч үзвэл 11.1 дэх “хүнсийг зөвхөн Монгол Улсад бүртгэлтэй хуулийн этгээд экспортолж, импортолно” заалтын хэрэгжилт 98.7 хувь, 11.2.1 дэх “экспортлогч улсын үйлдвэртэй шууд, эсхүл түүний албан ёсны гэрээт борлуулагчтай худалдааны гэрээ байгуулсан байх” заалтын хэрэгжилт 98.9 хувь, 11.2.2 дахь  “импортлох хүнс нь зохистой дадал, эсхүл энэ хуулийн 10.2-т заасан хяналт, удирдлагын тогтолцоог нэвтрүүлснийг баталгаажуулсан үйлдвэрийнх байх” заалтын </w:t>
      </w:r>
      <w:r w:rsidRPr="007D21F2">
        <w:rPr>
          <w:rFonts w:ascii="Arial" w:hAnsi="Arial" w:cs="Arial"/>
          <w:color w:val="000000" w:themeColor="text1"/>
          <w:lang w:val="mn-MN"/>
        </w:rPr>
        <w:lastRenderedPageBreak/>
        <w:t xml:space="preserve">хэрэгжилт 92.0 хувь, 11.2.3 дахь “импортлох хүнсний хадгалах хугацааны гуравны хоёр нь хүчинтэй хугацаа байх” заалтын хэрэгжилт 49.5 хувь, 11.2.4 дэх “стандарт, техникийн зохицуулалтын шаардлага хангасан зориулалтын агуулах, тээврийн хэрэгсэлтэй байх, эсхүл энэ шаардлагыг хангасан хуулийн этгээд, байгууллагатай гэрээтэй байх” заалтын хэрэгжилт 78.1 хувь, 11.3 дахь “импортлогч энэ хуулийн 16 дугаар зүйлд заасны дагуу бүртгүүлээгүй, олон улсад хэрэглэдэг таних тэмдэг, тэмдэглэгээгүй баяжуулагч бэлдмэл, хүнсний нэмэлт, бичил биетний цэвэр өсгөврийн хөрөнгө /цаашид “өсгөврийн хөрөнгө” гэх/, органик болон шинэ технологиор үйлдвэрлэсэн хүнс, энэ хуулийн 7.2-т заасны дагуу бүртгүүлээгүй хувиргасан амьд организмаас гаралтай хүнсийг импортлохыг хориглоно” заалтын хэрэгжилт 2.6 хувь, 13.1.4 дэх “стратегийн хүнс экспортлох, импортлох тохиолдолд энэ хуулийн 6.8-д заасан зөвшөөрөл олголт” заалтын хэрэгжилт 74.7 хувь буюу дунджаар 87.6 хувийн хэрэгжилттэй байсан байна. </w:t>
      </w:r>
    </w:p>
    <w:p w14:paraId="3027C414" w14:textId="6A36AC19" w:rsidR="00E32ACF" w:rsidRPr="007D21F2" w:rsidRDefault="00E32ACF" w:rsidP="00F30A7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тухай хуулийн 11.2.3 дахь заалтад заасан төмс, хүнсний ногоо, нарийн ногоо, жимс </w:t>
      </w:r>
      <w:r w:rsidR="007D21F2" w:rsidRPr="007D21F2">
        <w:rPr>
          <w:rFonts w:ascii="Arial" w:hAnsi="Arial" w:cs="Arial"/>
          <w:color w:val="000000" w:themeColor="text1"/>
          <w:lang w:val="mn-MN"/>
        </w:rPr>
        <w:t>жимсгэнийн</w:t>
      </w:r>
      <w:r w:rsidRPr="007D21F2">
        <w:rPr>
          <w:rFonts w:ascii="Arial" w:hAnsi="Arial" w:cs="Arial"/>
          <w:color w:val="000000" w:themeColor="text1"/>
          <w:lang w:val="mn-MN"/>
        </w:rPr>
        <w:t xml:space="preserve"> шошгод хаврын ургац, намрын ургац буюу тухайн бүтээгдэхүүнийг хураан авсан хугацаа тавигддаг хадгалах хугацааны гуравны хоёр нь хүчинтэй байх хуулийн заалт хэрэгжих боломжгүйгээс лабораторийн шинжилгээний дүнг үндэслэн хилээр нэвтрүүлж байна. </w:t>
      </w:r>
    </w:p>
    <w:p w14:paraId="65695262" w14:textId="02CF0CED" w:rsidR="00D641E8" w:rsidRPr="007D21F2" w:rsidRDefault="00D641E8" w:rsidP="00F30A7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аюулгүй байдлын өнөөгийн нөхцөл байдлыг хүнсний сүлжээгээр нь дүгнэхэд хөдөө аж ахуйн анхан шатны үйлдвэрлэлийн үе шатанд баталгаат байдлаа алдсан байна. Хүнсний хангамжийг импортын болон дотоодын үйлдвэрлэлийн хүнсний бүтээгдэхүүнээр бүрдүүлдэг бөгөөд хүнсний түүхий эд, бүтээгдэхүүний бэлтгэл, бүртгэлжүүлэлт, нийлүүлэлтийн тогтолцоо бүрдээгүй, малын эрүүл мэнд, хөрс, ус, орчны бохирдлын улмаас хүнсний сүлжээний анхан шатнаас аюулгүй байдал хангагдахгүй, сүлжээнд доголдол бий болсон. Хүнсний сүлжээний хамгийн чухал үүрэг гүйцэтгэдэг хэрэглэгчийн мэдлэг, боловсрол, хандлага нь хүнсний хэрэглээний аюулгүй байдалд нөлөөлж байгаа нэг жишээг </w:t>
      </w:r>
      <w:r w:rsidR="007D21F2" w:rsidRPr="007D21F2">
        <w:rPr>
          <w:rFonts w:ascii="Arial" w:hAnsi="Arial" w:cs="Arial"/>
          <w:color w:val="000000" w:themeColor="text1"/>
          <w:lang w:val="mn-MN"/>
        </w:rPr>
        <w:t>дурдахад</w:t>
      </w:r>
      <w:r w:rsidRPr="007D21F2">
        <w:rPr>
          <w:rFonts w:ascii="Arial" w:hAnsi="Arial" w:cs="Arial"/>
          <w:color w:val="000000" w:themeColor="text1"/>
          <w:lang w:val="mn-MN"/>
        </w:rPr>
        <w:t xml:space="preserve"> манай улсын хэмжээнд хүн амын дунд далд өлсгөлөн өндөр хувьтай гарсан явдал юм</w:t>
      </w:r>
      <w:r w:rsidRPr="007D21F2">
        <w:rPr>
          <w:rFonts w:ascii="Arial" w:hAnsi="Arial" w:cs="Arial"/>
          <w:color w:val="000000" w:themeColor="text1"/>
          <w:vertAlign w:val="superscript"/>
          <w:lang w:val="mn-MN"/>
        </w:rPr>
        <w:footnoteReference w:id="5"/>
      </w:r>
      <w:r w:rsidRPr="007D21F2">
        <w:rPr>
          <w:rFonts w:ascii="Arial" w:hAnsi="Arial" w:cs="Arial"/>
          <w:color w:val="000000" w:themeColor="text1"/>
          <w:lang w:val="mn-MN"/>
        </w:rPr>
        <w:t>. Үүнд нийгмийн дунд бий болсон ажилгүйдэл, ядуурал, эмзэг бүлэг, халамж үйлчилгээ, хүн амын дундах халдварт бус өвчлөлийн гаралт, давтамж, хоол хүнсний талаарх хэрэглэгчийн мэдлэг, боловсрол дутмаг зэрэг хүчин зүйлс нөлөөлж байна.</w:t>
      </w:r>
    </w:p>
    <w:p w14:paraId="4E144A4F" w14:textId="2931EED2" w:rsidR="00434FA4" w:rsidRPr="007D21F2" w:rsidRDefault="00434FA4" w:rsidP="00F30A7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сүлжээнд зохистой дадлыг нэвтрүүлэх талаарх сургалтыг хүртээмжтэй, өргөн хүрээтэй зохион байгуулах, хүнсний чиглэлийн үйл ажиллагаа эрхлэгчдийг үйл ажиллагаандаа </w:t>
      </w:r>
      <w:r w:rsidR="007F278B" w:rsidRPr="007D21F2">
        <w:rPr>
          <w:rFonts w:ascii="Arial" w:hAnsi="Arial" w:cs="Arial"/>
          <w:color w:val="000000" w:themeColor="text1"/>
          <w:lang w:val="mn-MN"/>
        </w:rPr>
        <w:t xml:space="preserve">зохистой дадал нэвтрүүлэхэд </w:t>
      </w:r>
      <w:r w:rsidR="00CC6387" w:rsidRPr="007D21F2">
        <w:rPr>
          <w:rFonts w:ascii="Arial" w:hAnsi="Arial" w:cs="Arial"/>
          <w:color w:val="000000" w:themeColor="text1"/>
          <w:lang w:val="mn-MN"/>
        </w:rPr>
        <w:t xml:space="preserve">нь </w:t>
      </w:r>
      <w:r w:rsidR="007F278B" w:rsidRPr="007D21F2">
        <w:rPr>
          <w:rFonts w:ascii="Arial" w:hAnsi="Arial" w:cs="Arial"/>
          <w:color w:val="000000" w:themeColor="text1"/>
          <w:lang w:val="mn-MN"/>
        </w:rPr>
        <w:t>төрөөс</w:t>
      </w:r>
      <w:r w:rsidR="009D775E" w:rsidRPr="007D21F2">
        <w:rPr>
          <w:rFonts w:ascii="Arial" w:hAnsi="Arial" w:cs="Arial"/>
          <w:color w:val="000000" w:themeColor="text1"/>
          <w:lang w:val="mn-MN"/>
        </w:rPr>
        <w:t xml:space="preserve"> мэргэжлийн удирдлагаар хангах, </w:t>
      </w:r>
      <w:r w:rsidR="00FB2052" w:rsidRPr="007D21F2">
        <w:rPr>
          <w:rFonts w:ascii="Arial" w:hAnsi="Arial" w:cs="Arial"/>
          <w:color w:val="000000" w:themeColor="text1"/>
          <w:lang w:val="mn-MN"/>
        </w:rPr>
        <w:t>үйл ажиллагааг</w:t>
      </w:r>
      <w:r w:rsidR="00CC6387" w:rsidRPr="007D21F2">
        <w:rPr>
          <w:rFonts w:ascii="Arial" w:hAnsi="Arial" w:cs="Arial"/>
          <w:color w:val="000000" w:themeColor="text1"/>
          <w:lang w:val="mn-MN"/>
        </w:rPr>
        <w:t>аа</w:t>
      </w:r>
      <w:r w:rsidR="00FB2052" w:rsidRPr="007D21F2">
        <w:rPr>
          <w:rFonts w:ascii="Arial" w:hAnsi="Arial" w:cs="Arial"/>
          <w:color w:val="000000" w:themeColor="text1"/>
          <w:lang w:val="mn-MN"/>
        </w:rPr>
        <w:t xml:space="preserve"> сайжруулахад</w:t>
      </w:r>
      <w:r w:rsidR="00CC6387" w:rsidRPr="007D21F2">
        <w:rPr>
          <w:rFonts w:ascii="Arial" w:hAnsi="Arial" w:cs="Arial"/>
          <w:color w:val="000000" w:themeColor="text1"/>
          <w:lang w:val="mn-MN"/>
        </w:rPr>
        <w:t xml:space="preserve"> нь</w:t>
      </w:r>
      <w:r w:rsidR="007F278B"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шаардлагатай </w:t>
      </w:r>
      <w:r w:rsidR="00FB2052" w:rsidRPr="007D21F2">
        <w:rPr>
          <w:rFonts w:ascii="Arial" w:hAnsi="Arial" w:cs="Arial"/>
          <w:color w:val="000000" w:themeColor="text1"/>
          <w:lang w:val="mn-MN"/>
        </w:rPr>
        <w:t>санхүүжилтийн дэмжлэг</w:t>
      </w:r>
      <w:r w:rsidR="00466741" w:rsidRPr="007D21F2">
        <w:rPr>
          <w:rFonts w:ascii="Arial" w:hAnsi="Arial" w:cs="Arial"/>
          <w:color w:val="000000" w:themeColor="text1"/>
          <w:lang w:val="mn-MN"/>
        </w:rPr>
        <w:t xml:space="preserve"> үзүүлэх</w:t>
      </w:r>
      <w:r w:rsidR="00FB2052" w:rsidRPr="007D21F2">
        <w:rPr>
          <w:rFonts w:ascii="Arial" w:hAnsi="Arial" w:cs="Arial"/>
          <w:color w:val="000000" w:themeColor="text1"/>
          <w:lang w:val="mn-MN"/>
        </w:rPr>
        <w:t>, ялангуяа хөнгөлттэй</w:t>
      </w:r>
      <w:r w:rsidR="008751FE" w:rsidRPr="007D21F2">
        <w:rPr>
          <w:rFonts w:ascii="Arial" w:hAnsi="Arial" w:cs="Arial"/>
          <w:color w:val="000000" w:themeColor="text1"/>
          <w:lang w:val="mn-MN"/>
        </w:rPr>
        <w:t xml:space="preserve"> зээл</w:t>
      </w:r>
      <w:r w:rsidR="00466741" w:rsidRPr="007D21F2">
        <w:rPr>
          <w:rFonts w:ascii="Arial" w:hAnsi="Arial" w:cs="Arial"/>
          <w:color w:val="000000" w:themeColor="text1"/>
          <w:lang w:val="mn-MN"/>
        </w:rPr>
        <w:t xml:space="preserve">энд </w:t>
      </w:r>
      <w:r w:rsidR="008751FE" w:rsidRPr="007D21F2">
        <w:rPr>
          <w:rFonts w:ascii="Arial" w:hAnsi="Arial" w:cs="Arial"/>
          <w:color w:val="000000" w:themeColor="text1"/>
          <w:lang w:val="mn-MN"/>
        </w:rPr>
        <w:t xml:space="preserve">хамруулах талаар </w:t>
      </w:r>
      <w:r w:rsidRPr="007D21F2">
        <w:rPr>
          <w:rFonts w:ascii="Arial" w:hAnsi="Arial" w:cs="Arial"/>
          <w:color w:val="000000" w:themeColor="text1"/>
          <w:lang w:val="mn-MN"/>
        </w:rPr>
        <w:t>суд</w:t>
      </w:r>
      <w:r w:rsidR="008751FE" w:rsidRPr="007D21F2">
        <w:rPr>
          <w:rFonts w:ascii="Arial" w:hAnsi="Arial" w:cs="Arial"/>
          <w:color w:val="000000" w:themeColor="text1"/>
          <w:lang w:val="mn-MN"/>
        </w:rPr>
        <w:t>алж</w:t>
      </w:r>
      <w:r w:rsidR="00466741" w:rsidRPr="007D21F2">
        <w:rPr>
          <w:rFonts w:ascii="Arial" w:hAnsi="Arial" w:cs="Arial"/>
          <w:color w:val="000000" w:themeColor="text1"/>
          <w:lang w:val="mn-MN"/>
        </w:rPr>
        <w:t xml:space="preserve"> шийдвэрлэх</w:t>
      </w:r>
      <w:r w:rsidR="000929B8" w:rsidRPr="007D21F2">
        <w:rPr>
          <w:rFonts w:ascii="Arial" w:hAnsi="Arial" w:cs="Arial"/>
          <w:color w:val="000000" w:themeColor="text1"/>
          <w:lang w:val="mn-MN"/>
        </w:rPr>
        <w:t>эд анхаарал хандуулснаар энэ хуулийн хэрэгжилтийг хангахад эерэг нөлөө үзүүлэх болно</w:t>
      </w:r>
      <w:r w:rsidRPr="007D21F2">
        <w:rPr>
          <w:rFonts w:ascii="Arial" w:hAnsi="Arial" w:cs="Arial"/>
          <w:color w:val="000000" w:themeColor="text1"/>
          <w:lang w:val="mn-MN"/>
        </w:rPr>
        <w:t>.</w:t>
      </w:r>
    </w:p>
    <w:p w14:paraId="5645DB3F" w14:textId="77777777" w:rsidR="009725D5" w:rsidRPr="007D21F2" w:rsidRDefault="009725D5" w:rsidP="00F30A79">
      <w:pPr>
        <w:spacing w:after="120"/>
        <w:ind w:firstLine="720"/>
        <w:jc w:val="both"/>
        <w:rPr>
          <w:rFonts w:ascii="Arial" w:hAnsi="Arial" w:cs="Arial"/>
          <w:color w:val="000000" w:themeColor="text1"/>
          <w:lang w:val="mn-MN"/>
        </w:rPr>
      </w:pPr>
    </w:p>
    <w:p w14:paraId="029E146C" w14:textId="4F5F0E0A" w:rsidR="0046701A" w:rsidRPr="007D21F2" w:rsidRDefault="0046701A" w:rsidP="00042DCE">
      <w:pPr>
        <w:pStyle w:val="ListParagraph"/>
        <w:numPr>
          <w:ilvl w:val="0"/>
          <w:numId w:val="9"/>
        </w:numPr>
        <w:spacing w:after="120" w:line="276" w:lineRule="auto"/>
        <w:jc w:val="both"/>
        <w:rPr>
          <w:rFonts w:ascii="Arial" w:hAnsi="Arial" w:cs="Arial"/>
          <w:i/>
          <w:iCs/>
          <w:color w:val="000000" w:themeColor="text1"/>
          <w:u w:val="single"/>
          <w:lang w:val="mn-MN"/>
        </w:rPr>
      </w:pPr>
      <w:r w:rsidRPr="007D21F2">
        <w:rPr>
          <w:rFonts w:ascii="Arial" w:hAnsi="Arial" w:cs="Arial"/>
          <w:i/>
          <w:iCs/>
          <w:color w:val="000000" w:themeColor="text1"/>
          <w:u w:val="single"/>
          <w:lang w:val="mn-MN"/>
        </w:rPr>
        <w:t>Хүнсний түүхий эд, бүтээгдэхүүний аюулгүй байдлыг хангахад чиглэсэн бодлого, тавих шаардлага, шалгуур үзүүлэлтийг шинжлэх ухааны үндэслэлтэй, судалгаа баримтад тулгуурлан тодорхойлох гэсэн хуулийн зарчмын хэрэгжилтийн байдал</w:t>
      </w:r>
    </w:p>
    <w:p w14:paraId="7A4520D3" w14:textId="77777777" w:rsidR="00D641E8" w:rsidRPr="007D21F2" w:rsidRDefault="00D641E8" w:rsidP="00D641E8">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Үндэсний статистикийн хорооны даргын 2015 оны А/12 тоот тушаалаар батлагдсан аргачлалын дагуу хүнсний аюулгүй байдлын статистикийн мэдээллийн нэгдсэн тогтолцоог бүрэн бий болгож, хүнсний аюулгүй байдлын түвшинг тодорхойлон, нийгмийн эрүүл мэнд, хүнс, хөдөө аж ахуйн салбарын бодлогын чиглэлийг боловсруулж, цаашид авч хэрэгжүүлэхэд шаардлагатай статистикийн тоо баримтыг бүрдүүлэн ажиллаж байгаа. Хүнсний аюулгүй байдлын статистикийн үзүүлэлтийг хүнсний хангамж; хүнсний хүртээмж; хүнсний илчлэг, шим тэжээл; хүнсний бүтээгдэхүүний аюулгүй байдал гэсэн дөрвөн хэсэгт хуваан 2014 оноос эхлэн статистикийн үзүүлэлт гаргадаг болсон. </w:t>
      </w:r>
    </w:p>
    <w:p w14:paraId="49093E54" w14:textId="3D0ABF65" w:rsidR="00D641E8" w:rsidRPr="007D21F2" w:rsidRDefault="00D641E8" w:rsidP="00D641E8">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Цаг тутамд хувьсан өөрчлөгдөж буй нөхцөл байдалтай уялдуулан Хүнсний аюулгүй байдлын статистикийн үзүүлэлтийг тооцох аргачлалыг сайжруулах хэрэгцээ шаардлага бий болсон. Энэ тухай УИХ-ын 2022 оны 36 дугаар тогтоолд тусгагдсан бөгөөд уг тогтоолын хэрэгжилтийг хангах төлөвлөгөөний 1.3.1.-д заасны дагуу Үндэсний статистикийн хорооны даргын 2023 оны 12 дугаар сарын 19-ний өдрийн А/165 дугаар тушаалаар тус аргачлалыг шинэчлэн баталсан</w:t>
      </w:r>
      <w:r w:rsidR="00DF4AD8" w:rsidRPr="007D21F2">
        <w:rPr>
          <w:rFonts w:ascii="Arial" w:hAnsi="Arial" w:cs="Arial"/>
          <w:color w:val="000000" w:themeColor="text1"/>
          <w:lang w:val="mn-MN"/>
        </w:rPr>
        <w:t xml:space="preserve"> хэдий ч сүүний нөөц</w:t>
      </w:r>
      <w:r w:rsidR="0013681D" w:rsidRPr="007D21F2">
        <w:rPr>
          <w:rFonts w:ascii="Arial" w:hAnsi="Arial" w:cs="Arial"/>
          <w:color w:val="000000" w:themeColor="text1"/>
          <w:lang w:val="mn-MN"/>
        </w:rPr>
        <w:t xml:space="preserve">ийг </w:t>
      </w:r>
      <w:r w:rsidR="009718E6" w:rsidRPr="007D21F2">
        <w:rPr>
          <w:rFonts w:ascii="Arial" w:hAnsi="Arial" w:cs="Arial"/>
          <w:color w:val="000000" w:themeColor="text1"/>
          <w:lang w:val="mn-MN"/>
        </w:rPr>
        <w:t xml:space="preserve">бодитоор </w:t>
      </w:r>
      <w:r w:rsidR="0013681D" w:rsidRPr="007D21F2">
        <w:rPr>
          <w:rFonts w:ascii="Arial" w:hAnsi="Arial" w:cs="Arial"/>
          <w:color w:val="000000" w:themeColor="text1"/>
          <w:lang w:val="mn-MN"/>
        </w:rPr>
        <w:t xml:space="preserve">тооцох, хүнсний хангамжийн </w:t>
      </w:r>
      <w:r w:rsidR="00817B70" w:rsidRPr="007D21F2">
        <w:rPr>
          <w:rFonts w:ascii="Arial" w:hAnsi="Arial" w:cs="Arial"/>
          <w:color w:val="000000" w:themeColor="text1"/>
          <w:lang w:val="mn-MN"/>
        </w:rPr>
        <w:t xml:space="preserve">статистикийг гаргахдаа </w:t>
      </w:r>
      <w:r w:rsidR="0013681D" w:rsidRPr="007D21F2">
        <w:rPr>
          <w:rFonts w:ascii="Arial" w:hAnsi="Arial" w:cs="Arial"/>
          <w:color w:val="000000" w:themeColor="text1"/>
          <w:lang w:val="mn-MN"/>
        </w:rPr>
        <w:t xml:space="preserve">хүнсний </w:t>
      </w:r>
      <w:r w:rsidR="006E7499" w:rsidRPr="007D21F2">
        <w:rPr>
          <w:rFonts w:ascii="Arial" w:hAnsi="Arial" w:cs="Arial"/>
          <w:color w:val="000000" w:themeColor="text1"/>
          <w:lang w:val="mn-MN"/>
        </w:rPr>
        <w:t xml:space="preserve">дотоодын </w:t>
      </w:r>
      <w:r w:rsidR="0013681D" w:rsidRPr="007D21F2">
        <w:rPr>
          <w:rFonts w:ascii="Arial" w:hAnsi="Arial" w:cs="Arial"/>
          <w:color w:val="000000" w:themeColor="text1"/>
          <w:lang w:val="mn-MN"/>
        </w:rPr>
        <w:t xml:space="preserve">үйлдвэрлэлийн үед гардаг хорогдлыг </w:t>
      </w:r>
      <w:r w:rsidR="009718E6" w:rsidRPr="007D21F2">
        <w:rPr>
          <w:rFonts w:ascii="Arial" w:hAnsi="Arial" w:cs="Arial"/>
          <w:color w:val="000000" w:themeColor="text1"/>
          <w:lang w:val="mn-MN"/>
        </w:rPr>
        <w:t>тооцох</w:t>
      </w:r>
      <w:r w:rsidR="0013681D" w:rsidRPr="007D21F2">
        <w:rPr>
          <w:rFonts w:ascii="Arial" w:hAnsi="Arial" w:cs="Arial"/>
          <w:color w:val="000000" w:themeColor="text1"/>
          <w:lang w:val="mn-MN"/>
        </w:rPr>
        <w:t xml:space="preserve">, </w:t>
      </w:r>
      <w:r w:rsidR="004F6E36" w:rsidRPr="007D21F2">
        <w:rPr>
          <w:rFonts w:ascii="Arial" w:hAnsi="Arial" w:cs="Arial"/>
          <w:color w:val="000000" w:themeColor="text1"/>
          <w:lang w:val="mn-MN"/>
        </w:rPr>
        <w:t>жишсэн  нэг хүний хоногийн хүнсний илчлэгийн нормыг шинэчлэ</w:t>
      </w:r>
      <w:r w:rsidR="006E7499" w:rsidRPr="007D21F2">
        <w:rPr>
          <w:rFonts w:ascii="Arial" w:hAnsi="Arial" w:cs="Arial"/>
          <w:color w:val="000000" w:themeColor="text1"/>
          <w:lang w:val="mn-MN"/>
        </w:rPr>
        <w:t>н тогтоох</w:t>
      </w:r>
      <w:r w:rsidR="00915C28" w:rsidRPr="007D21F2">
        <w:rPr>
          <w:rFonts w:ascii="Arial" w:hAnsi="Arial" w:cs="Arial"/>
          <w:color w:val="000000" w:themeColor="text1"/>
          <w:lang w:val="mn-MN"/>
        </w:rPr>
        <w:t xml:space="preserve">  </w:t>
      </w:r>
      <w:r w:rsidR="004F6E36" w:rsidRPr="007D21F2">
        <w:rPr>
          <w:rFonts w:ascii="Arial" w:hAnsi="Arial" w:cs="Arial"/>
          <w:color w:val="000000" w:themeColor="text1"/>
          <w:lang w:val="mn-MN"/>
        </w:rPr>
        <w:t>зэрэг</w:t>
      </w:r>
      <w:r w:rsidR="00915C28" w:rsidRPr="007D21F2">
        <w:rPr>
          <w:rFonts w:ascii="Arial" w:hAnsi="Arial" w:cs="Arial"/>
          <w:color w:val="000000" w:themeColor="text1"/>
          <w:lang w:val="mn-MN"/>
        </w:rPr>
        <w:t xml:space="preserve"> бусад</w:t>
      </w:r>
      <w:r w:rsidR="006E7499" w:rsidRPr="007D21F2">
        <w:rPr>
          <w:rFonts w:ascii="Arial" w:hAnsi="Arial" w:cs="Arial"/>
          <w:color w:val="000000" w:themeColor="text1"/>
          <w:lang w:val="mn-MN"/>
        </w:rPr>
        <w:t xml:space="preserve"> </w:t>
      </w:r>
      <w:r w:rsidR="00915C28" w:rsidRPr="007D21F2">
        <w:rPr>
          <w:rFonts w:ascii="Arial" w:hAnsi="Arial" w:cs="Arial"/>
          <w:color w:val="000000" w:themeColor="text1"/>
          <w:lang w:val="mn-MN"/>
        </w:rPr>
        <w:t>аргачлалыг шинээр болон шинэчлэн боловсруулах шаардлагатай байна гэж үзэж байна.</w:t>
      </w:r>
      <w:r w:rsidR="004F6E36" w:rsidRPr="007D21F2">
        <w:rPr>
          <w:rFonts w:ascii="Arial" w:hAnsi="Arial" w:cs="Arial"/>
          <w:color w:val="000000" w:themeColor="text1"/>
          <w:lang w:val="mn-MN"/>
        </w:rPr>
        <w:t xml:space="preserve"> </w:t>
      </w:r>
    </w:p>
    <w:p w14:paraId="6D68077D" w14:textId="4954352D" w:rsidR="00B81F40" w:rsidRPr="007D21F2" w:rsidRDefault="00D641E8" w:rsidP="00D641E8">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Үндэсний статистикийн хорооноос жил бүр эрхлэн гаргадаг “Хүнсний аюулгүй байдлын статистикийн үзүүлэлтүүд” тайланд хүнсний бүтээгдэхүүний аюулгүй байдлын 13 үзүүлэлтийн тоон мэдээ гардаг. Тухайлбал, хяналт шалгалтаар, итгэмжлэгдсэн эрх бүхий лабораторийн шинжилгээнд хамрагдсан хүнсний бүтээгдэхүүний бохирдлын </w:t>
      </w:r>
      <w:r w:rsidR="007D21F2" w:rsidRPr="007D21F2">
        <w:rPr>
          <w:rFonts w:ascii="Arial" w:hAnsi="Arial" w:cs="Arial"/>
          <w:color w:val="000000" w:themeColor="text1"/>
          <w:lang w:val="mn-MN"/>
        </w:rPr>
        <w:t>түвшнийг</w:t>
      </w:r>
      <w:r w:rsidRPr="007D21F2">
        <w:rPr>
          <w:rFonts w:ascii="Arial" w:hAnsi="Arial" w:cs="Arial"/>
          <w:color w:val="000000" w:themeColor="text1"/>
          <w:lang w:val="mn-MN"/>
        </w:rPr>
        <w:t xml:space="preserve"> 2018 оны байдлаар тооцоход </w:t>
      </w:r>
      <w:bookmarkStart w:id="18" w:name="_Hlk18505895"/>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Хяналтын итгэмжлэгдсэн лабораториудын нэгдсэн сүлжээний хэмжээнд хими хор судлал, эрүүл ахуй нян судлал, ургамал хорио цээрийн чиглэлээр 98828 сорьцод 282754 үзүүлэлтээр шинжилгээ хийснээс 4547 сорьц MNS шаардлага хангаагүй, бохирдлын түвшин 4.6 хувь гарсан байна. Энэхүү бохирдлын түвшин бага гарсан нь хүнсний баталгаат байдалд </w:t>
      </w:r>
      <w:r w:rsidR="007D21F2" w:rsidRPr="007D21F2">
        <w:rPr>
          <w:rFonts w:ascii="Arial" w:hAnsi="Arial" w:cs="Arial"/>
          <w:color w:val="000000" w:themeColor="text1"/>
          <w:lang w:val="mn-MN"/>
        </w:rPr>
        <w:t>үүсэж</w:t>
      </w:r>
      <w:r w:rsidRPr="007D21F2">
        <w:rPr>
          <w:rFonts w:ascii="Arial" w:hAnsi="Arial" w:cs="Arial"/>
          <w:color w:val="000000" w:themeColor="text1"/>
          <w:lang w:val="mn-MN"/>
        </w:rPr>
        <w:t xml:space="preserve"> байгаа</w:t>
      </w:r>
      <w:r w:rsidR="00CB7D08" w:rsidRPr="007D21F2">
        <w:rPr>
          <w:rFonts w:ascii="Arial" w:hAnsi="Arial" w:cs="Arial"/>
          <w:color w:val="000000" w:themeColor="text1"/>
          <w:lang w:val="mn-MN"/>
        </w:rPr>
        <w:t xml:space="preserve"> </w:t>
      </w:r>
      <w:r w:rsidRPr="007D21F2">
        <w:rPr>
          <w:rFonts w:ascii="Arial" w:hAnsi="Arial" w:cs="Arial"/>
          <w:color w:val="000000" w:themeColor="text1"/>
          <w:lang w:val="mn-MN"/>
        </w:rPr>
        <w:t>нөхцөл байдлыг бодитоор илэрхийлж чадахгүй бай</w:t>
      </w:r>
      <w:r w:rsidR="00B81F40" w:rsidRPr="007D21F2">
        <w:rPr>
          <w:rFonts w:ascii="Arial" w:hAnsi="Arial" w:cs="Arial"/>
          <w:color w:val="000000" w:themeColor="text1"/>
          <w:lang w:val="mn-MN"/>
        </w:rPr>
        <w:t>са</w:t>
      </w:r>
      <w:r w:rsidRPr="007D21F2">
        <w:rPr>
          <w:rFonts w:ascii="Arial" w:hAnsi="Arial" w:cs="Arial"/>
          <w:color w:val="000000" w:themeColor="text1"/>
          <w:lang w:val="mn-MN"/>
        </w:rPr>
        <w:t xml:space="preserve">н. </w:t>
      </w:r>
      <w:bookmarkEnd w:id="18"/>
    </w:p>
    <w:p w14:paraId="7D4F4F0A" w14:textId="25AA1976" w:rsidR="00D641E8" w:rsidRPr="007D21F2" w:rsidRDefault="00D641E8" w:rsidP="00D641E8">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Учир нь </w:t>
      </w:r>
      <w:r w:rsidR="00636DB8" w:rsidRPr="007D21F2">
        <w:rPr>
          <w:rFonts w:ascii="Arial" w:hAnsi="Arial" w:cs="Arial"/>
          <w:color w:val="000000" w:themeColor="text1"/>
          <w:lang w:val="mn-MN"/>
        </w:rPr>
        <w:t xml:space="preserve">тухайн үеийн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харьяа лабораториудад төлөвлөгөөт хяналт шалгалтаар авсан болон хувь хүний бэлдсэн </w:t>
      </w:r>
      <w:r w:rsidR="007D21F2" w:rsidRPr="007D21F2">
        <w:rPr>
          <w:rFonts w:ascii="Arial" w:hAnsi="Arial" w:cs="Arial"/>
          <w:color w:val="000000" w:themeColor="text1"/>
          <w:lang w:val="mn-MN"/>
        </w:rPr>
        <w:t>сорьцод</w:t>
      </w:r>
      <w:r w:rsidRPr="007D21F2">
        <w:rPr>
          <w:rFonts w:ascii="Arial" w:hAnsi="Arial" w:cs="Arial"/>
          <w:color w:val="000000" w:themeColor="text1"/>
          <w:lang w:val="mn-MN"/>
        </w:rPr>
        <w:t xml:space="preserve"> шинжилгээ хийж, хязгаарлагдмал, цөөн тооны дээжинд илэрсэн бохирдлын хэмжээ юм. Иймд мэргэжлийн хяналтын байгууллагаас төлөвлөгөөт бус хяналт шалгалтыг хүнсний сүлжээний бүх үе шатуудад явуулж, санамсаргүй хүнсний бүтээгдэхүүний дээжийг лабораторид хамруулснаар бохирдлын </w:t>
      </w:r>
      <w:r w:rsidR="007D21F2" w:rsidRPr="007D21F2">
        <w:rPr>
          <w:rFonts w:ascii="Arial" w:hAnsi="Arial" w:cs="Arial"/>
          <w:color w:val="000000" w:themeColor="text1"/>
          <w:lang w:val="mn-MN"/>
        </w:rPr>
        <w:t>түвшнийг</w:t>
      </w:r>
      <w:r w:rsidRPr="007D21F2">
        <w:rPr>
          <w:rFonts w:ascii="Arial" w:hAnsi="Arial" w:cs="Arial"/>
          <w:color w:val="000000" w:themeColor="text1"/>
          <w:lang w:val="mn-MN"/>
        </w:rPr>
        <w:t xml:space="preserve"> харьцангуй бодит гаргах нөхцөл бүрдэ</w:t>
      </w:r>
      <w:r w:rsidR="00B81F40" w:rsidRPr="007D21F2">
        <w:rPr>
          <w:rFonts w:ascii="Arial" w:hAnsi="Arial" w:cs="Arial"/>
          <w:color w:val="000000" w:themeColor="text1"/>
          <w:lang w:val="mn-MN"/>
        </w:rPr>
        <w:t>х талаар зөвлөмж өгч байсан байна</w:t>
      </w:r>
      <w:r w:rsidRPr="007D21F2">
        <w:rPr>
          <w:rFonts w:ascii="Arial" w:hAnsi="Arial" w:cs="Arial"/>
          <w:color w:val="000000" w:themeColor="text1"/>
          <w:lang w:val="mn-MN"/>
        </w:rPr>
        <w:t>.</w:t>
      </w:r>
      <w:r w:rsidR="00AB4BDD" w:rsidRPr="007D21F2">
        <w:rPr>
          <w:rFonts w:ascii="Arial" w:hAnsi="Arial" w:cs="Arial"/>
          <w:color w:val="000000" w:themeColor="text1"/>
          <w:lang w:val="mn-MN"/>
        </w:rPr>
        <w:t xml:space="preserve"> Ий</w:t>
      </w:r>
      <w:r w:rsidR="00BD2313" w:rsidRPr="007D21F2">
        <w:rPr>
          <w:rFonts w:ascii="Arial" w:hAnsi="Arial" w:cs="Arial"/>
          <w:color w:val="000000" w:themeColor="text1"/>
          <w:lang w:val="mn-MN"/>
        </w:rPr>
        <w:t xml:space="preserve">мд хяналт шалгалтын </w:t>
      </w:r>
      <w:r w:rsidR="00FC3CC0" w:rsidRPr="007D21F2">
        <w:rPr>
          <w:rFonts w:ascii="Arial" w:hAnsi="Arial" w:cs="Arial"/>
          <w:color w:val="000000" w:themeColor="text1"/>
          <w:lang w:val="mn-MN"/>
        </w:rPr>
        <w:t>арга хэлбэрийг сайжруулахдаа өмнөх сургамж</w:t>
      </w:r>
      <w:r w:rsidR="00E61014" w:rsidRPr="007D21F2">
        <w:rPr>
          <w:rFonts w:ascii="Arial" w:hAnsi="Arial" w:cs="Arial"/>
          <w:color w:val="000000" w:themeColor="text1"/>
          <w:lang w:val="mn-MN"/>
        </w:rPr>
        <w:t xml:space="preserve"> дээр</w:t>
      </w:r>
      <w:r w:rsidR="00FC3CC0" w:rsidRPr="007D21F2">
        <w:rPr>
          <w:rFonts w:ascii="Arial" w:hAnsi="Arial" w:cs="Arial"/>
          <w:color w:val="000000" w:themeColor="text1"/>
          <w:lang w:val="mn-MN"/>
        </w:rPr>
        <w:t xml:space="preserve"> үнд</w:t>
      </w:r>
      <w:r w:rsidR="00E61014" w:rsidRPr="007D21F2">
        <w:rPr>
          <w:rFonts w:ascii="Arial" w:hAnsi="Arial" w:cs="Arial"/>
          <w:color w:val="000000" w:themeColor="text1"/>
          <w:lang w:val="mn-MN"/>
        </w:rPr>
        <w:t xml:space="preserve">эслэн боловсруулах нь зүйтэй. </w:t>
      </w:r>
    </w:p>
    <w:p w14:paraId="0649CA44" w14:textId="2CE58763" w:rsidR="00482616" w:rsidRPr="007D21F2" w:rsidRDefault="00482616" w:rsidP="00482616">
      <w:pPr>
        <w:tabs>
          <w:tab w:val="left" w:pos="709"/>
          <w:tab w:val="left" w:pos="1134"/>
        </w:tabs>
        <w:snapToGrid w:val="0"/>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lang w:val="mn-MN"/>
        </w:rPr>
        <w:t>Тус тайланд 2023 оны байдлаар нийт халдварт өвчний 18.8 хувь гэдэсний халдварт өвчин эзэлж байна. Улсын хэмжээнд мөн онд бүртгэгдсэн хоолны хордлогот халдварын 8 дэгдэлт бүртгэгдсэн ба дэгдэлтээр нийт 683 хүн өвдөж, 105 хүн эмнэлэгт хэвтэн хоёр тэрбум гаруй төгрөгийг эмчилгээний зардалд зарцуулсан байна. Харин 578 хүн гэрээр өрхийн эмчийн хяналтад эмчлэгдсэн зэргээс үзэхэд анх хуулийн төсөл боловсруулан батлахад дэвшүүлсэн зорилго хангагдахгүй байна.</w:t>
      </w:r>
    </w:p>
    <w:p w14:paraId="4DFD705A" w14:textId="19D299C5" w:rsidR="00E0768A" w:rsidRPr="007D21F2" w:rsidRDefault="00E0768A" w:rsidP="00E0768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2018 онд хүнсний бүтээгдэхүүнд сорилт, шинжилгээ хийх эрх бүхий итгэмжлэгдсэн 95 лаборатори, 2024 онд 54 болж буурсан харагдаж байгаа боловч лабораторийн тоог сүлжээ лабораториор нь нэгтгэж тооцдог болсонтой холбоотой байна. Улсын хэмжээнд үйл ажиллагаа явуулж буй лабораториудын үйл ажиллагааг нэгдсэн удирдлагаар хангах, тэдгээрийн шинжилгээний дүнгийн талаарх мэдээллийг мэдээллийн нэгдсэн сантай холбох, хүний нөөцийг бэлтгэх, мэргэжил арга зүйгээр хангах зэрэг үйл ажиллагааг нь уялдуулан зохион байгуулах чиг үүрэг бүхий </w:t>
      </w:r>
      <w:r w:rsidR="00CA58D1">
        <w:rPr>
          <w:rFonts w:ascii="Arial" w:hAnsi="Arial" w:cs="Arial"/>
          <w:color w:val="000000" w:themeColor="text1"/>
          <w:lang w:val="mn-MN"/>
        </w:rPr>
        <w:t>Стандартчилал хэмжил зүйн газрын</w:t>
      </w:r>
      <w:r w:rsidRPr="007D21F2">
        <w:rPr>
          <w:rFonts w:ascii="Arial" w:hAnsi="Arial" w:cs="Arial"/>
          <w:color w:val="000000" w:themeColor="text1"/>
          <w:lang w:val="mn-MN"/>
        </w:rPr>
        <w:t xml:space="preserve"> харьяа Хүнсний аюулгүй байдлын үндэсний лавлагаа лаборатори хуулийн хүрээнд үүргээ биелүүлж чадаагүй байна.</w:t>
      </w:r>
    </w:p>
    <w:p w14:paraId="6CC36398" w14:textId="6A994602" w:rsidR="00E0768A" w:rsidRPr="007D21F2" w:rsidRDefault="00E0768A" w:rsidP="00E0768A">
      <w:pPr>
        <w:spacing w:after="120"/>
        <w:ind w:firstLine="851"/>
        <w:jc w:val="both"/>
        <w:rPr>
          <w:rFonts w:ascii="Arial" w:hAnsi="Arial" w:cs="Arial"/>
          <w:color w:val="000000" w:themeColor="text1"/>
          <w:lang w:val="mn-MN"/>
        </w:rPr>
      </w:pPr>
      <w:r w:rsidRPr="007D21F2">
        <w:rPr>
          <w:rFonts w:ascii="Arial" w:hAnsi="Arial" w:cs="Arial"/>
          <w:color w:val="000000" w:themeColor="text1"/>
          <w:lang w:val="mn-MN"/>
        </w:rPr>
        <w:t xml:space="preserve">Хүнсний аюулгүй байдлын үндэсний лавлагаа лабораторийн шинжилгээний дүнгээр 2024 онд нийт 4145 дээж давхардсан тоогоор 96,690 үзүүлэлтээр шинжилгээнд хамрагдахад 1201 үзүүлэлт буюу 1.2 хувьд нь хими, микробиологийн бохирдолтой эерэг үзүүлэлт гарч бохирдлын түвшин бага мэт харагдаж байгаа боловч аюулгүйн үзүүлэлтийг улсын хэмжээнд бүрэн шинжилж тодорхойлох чадамжгүй байгааг үр дагаврын үнэлгээгээр тогтоосон. Тухайлбал, </w:t>
      </w:r>
      <w:r w:rsidR="00DC7B46">
        <w:rPr>
          <w:rFonts w:ascii="Arial" w:hAnsi="Arial" w:cs="Arial"/>
          <w:color w:val="000000" w:themeColor="text1"/>
          <w:lang w:val="mn-MN"/>
        </w:rPr>
        <w:t>Хүнсний аюулгүй байдлын үндэсний лавлагаа лаборатори</w:t>
      </w:r>
      <w:r w:rsidRPr="007D21F2">
        <w:rPr>
          <w:rFonts w:ascii="Arial" w:hAnsi="Arial" w:cs="Arial"/>
          <w:color w:val="000000" w:themeColor="text1"/>
          <w:lang w:val="mn-MN"/>
        </w:rPr>
        <w:t xml:space="preserve"> болон орон нутгийн сүлжээ лабораториудад багаж, тоног төхөөрөмжийг сайжруулах зорилгоор тодорхой хэмжээний хөрөнгө оруулалт, санхүүжилт хийгдсэн ч энэ нь хүнсний түүхий эд, бүтээгдэхүүн дэх аюулгүйн үзүүлэлтийг шинжилдэг болоход дорвитой ахиц дэвшил болж чадаагүй байна. Мөн цаг хугацааны явцад лабораторийн барилга байгууламж, багаж, тоног төхөөрөмжийн элэгдэл, гэмтлээс шалтгаалан лабораторийн орчин нөхцөл стандартын шаардлагад нийцэхгүй болсон, алба хаагчдын цалин хөлс бага байгаагаас болж бэлтгэсэн хүний нөөц, мэргэшсэн  лабораторийн шинжээчид ажлаас гардаг зэрэг шалтгааны улмаас лабораторийн бүтээмж буурах, шинжилгээний үзүүлэлт багасах, шинэ арга аргачлалыг нэвтрүүлэх, лабораторийн хэвийн үйл ажиллагааг явуулахад хүндрэл учирч байна.</w:t>
      </w:r>
    </w:p>
    <w:p w14:paraId="27E9E227" w14:textId="77777777" w:rsidR="00E0768A" w:rsidRPr="007D21F2" w:rsidRDefault="00E0768A" w:rsidP="00E0768A">
      <w:pPr>
        <w:tabs>
          <w:tab w:val="left" w:pos="0"/>
        </w:tabs>
        <w:snapToGrid w:val="0"/>
        <w:spacing w:after="120"/>
        <w:jc w:val="both"/>
        <w:rPr>
          <w:rFonts w:ascii="Arial" w:hAnsi="Arial" w:cs="Arial"/>
          <w:color w:val="000000" w:themeColor="text1"/>
          <w:lang w:val="mn-MN"/>
        </w:rPr>
      </w:pPr>
      <w:r w:rsidRPr="007D21F2">
        <w:rPr>
          <w:rFonts w:ascii="Arial" w:hAnsi="Arial" w:cs="Arial"/>
          <w:color w:val="000000" w:themeColor="text1"/>
          <w:lang w:val="mn-MN"/>
        </w:rPr>
        <w:tab/>
        <w:t>Шинээр болон шинэчлэгдэн батлагдаж байгаа (ISO, CAC, GOST г.м) хүнсний техникийн шаардлага, шинжилгээний аргын стандартуудыг тухай бүрд нь худалдан авах, туршин нэвтрүүлэхэд шаардагдах техник тоног төхөөрөмж, урвалж бодисын төсөв зардал хангалтгүй байдаг.</w:t>
      </w:r>
    </w:p>
    <w:p w14:paraId="74712B9F" w14:textId="293A8117" w:rsidR="00D641E8" w:rsidRPr="007D21F2" w:rsidRDefault="005D3AEE" w:rsidP="00D641E8">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түүхий эд, бүтээгдэхүүний аюулгүй байдлыг хангахад чиглэсэн бодлого, түүний хэрэгжилтэд тавих хяналт, түүний шаардлага, шалгуур үзүүлэлтийг шинжлэх ухааны үндэслэлтэй, судалгаа, баримтад тулгуурлан тодорхойлох ажлууд хийгдэхгүй хүнсний эрдэм шинжилгээ судалгааны хүрээлэн байхгүй </w:t>
      </w:r>
      <w:r w:rsidR="00387636" w:rsidRPr="007D21F2">
        <w:rPr>
          <w:rFonts w:ascii="Arial" w:hAnsi="Arial" w:cs="Arial"/>
          <w:color w:val="000000" w:themeColor="text1"/>
          <w:lang w:val="mn-MN"/>
        </w:rPr>
        <w:t>удаан явсан</w:t>
      </w:r>
      <w:r w:rsidRPr="007D21F2">
        <w:rPr>
          <w:rFonts w:ascii="Arial" w:hAnsi="Arial" w:cs="Arial"/>
          <w:color w:val="000000" w:themeColor="text1"/>
          <w:lang w:val="mn-MN"/>
        </w:rPr>
        <w:t>, итгэ</w:t>
      </w:r>
      <w:r w:rsidR="00387636" w:rsidRPr="007D21F2">
        <w:rPr>
          <w:rFonts w:ascii="Arial" w:hAnsi="Arial" w:cs="Arial"/>
          <w:color w:val="000000" w:themeColor="text1"/>
          <w:lang w:val="mn-MN"/>
        </w:rPr>
        <w:t>м</w:t>
      </w:r>
      <w:r w:rsidRPr="007D21F2">
        <w:rPr>
          <w:rFonts w:ascii="Arial" w:hAnsi="Arial" w:cs="Arial"/>
          <w:color w:val="000000" w:themeColor="text1"/>
          <w:lang w:val="mn-MN"/>
        </w:rPr>
        <w:t>жлэгдсэн лабораториуд ижил үзүүлэлтээр шинжилгээ хийдэг. Аюулгүйн үзүүлэлтийг улсын хэмжээнд бүрэн шинжилж тодорхойлохгүй ба</w:t>
      </w:r>
      <w:r w:rsidR="00C4266D" w:rsidRPr="007D21F2">
        <w:rPr>
          <w:rFonts w:ascii="Arial" w:hAnsi="Arial" w:cs="Arial"/>
          <w:color w:val="000000" w:themeColor="text1"/>
          <w:lang w:val="mn-MN"/>
        </w:rPr>
        <w:t xml:space="preserve">йгаа талаар </w:t>
      </w:r>
      <w:r w:rsidR="00321BAC" w:rsidRPr="007D21F2">
        <w:rPr>
          <w:rFonts w:ascii="Arial" w:hAnsi="Arial" w:cs="Arial"/>
          <w:color w:val="000000" w:themeColor="text1"/>
          <w:lang w:val="mn-MN"/>
        </w:rPr>
        <w:t xml:space="preserve">мөн </w:t>
      </w:r>
      <w:r w:rsidR="00CA58D1">
        <w:rPr>
          <w:rFonts w:ascii="Arial" w:hAnsi="Arial" w:cs="Arial"/>
          <w:color w:val="000000" w:themeColor="text1"/>
          <w:lang w:val="mn-MN"/>
        </w:rPr>
        <w:t>Хүнс, хөдөө аж ахуй, хөнгөн үйлдвэрийн яамны</w:t>
      </w:r>
      <w:r w:rsidR="00C4266D" w:rsidRPr="007D21F2">
        <w:rPr>
          <w:rFonts w:ascii="Arial" w:hAnsi="Arial" w:cs="Arial"/>
          <w:color w:val="000000" w:themeColor="text1"/>
          <w:lang w:val="mn-MN"/>
        </w:rPr>
        <w:t xml:space="preserve"> тайланд дурдсан байна.</w:t>
      </w:r>
      <w:r w:rsidRPr="007D21F2">
        <w:rPr>
          <w:rFonts w:ascii="Arial" w:hAnsi="Arial" w:cs="Arial"/>
          <w:color w:val="000000" w:themeColor="text1"/>
          <w:lang w:val="mn-MN"/>
        </w:rPr>
        <w:t xml:space="preserve"> </w:t>
      </w:r>
      <w:bookmarkStart w:id="19" w:name="_Hlk197116157"/>
      <w:r w:rsidR="00C76BF3" w:rsidRPr="007D21F2">
        <w:rPr>
          <w:rFonts w:ascii="Arial" w:hAnsi="Arial" w:cs="Arial"/>
          <w:color w:val="000000" w:themeColor="text1"/>
          <w:lang w:val="mn-MN"/>
        </w:rPr>
        <w:t>Тухайлбал, х</w:t>
      </w:r>
      <w:r w:rsidR="00D641E8" w:rsidRPr="007D21F2">
        <w:rPr>
          <w:rFonts w:ascii="Arial" w:hAnsi="Arial" w:cs="Arial"/>
          <w:color w:val="000000" w:themeColor="text1"/>
          <w:lang w:val="mn-MN"/>
        </w:rPr>
        <w:t xml:space="preserve">үнсний аюулгүй байдлын чиглэлийн төрийн </w:t>
      </w:r>
      <w:r w:rsidR="007D21F2" w:rsidRPr="007D21F2">
        <w:rPr>
          <w:rFonts w:ascii="Arial" w:hAnsi="Arial" w:cs="Arial"/>
          <w:color w:val="000000" w:themeColor="text1"/>
          <w:lang w:val="mn-MN"/>
        </w:rPr>
        <w:t>лабораториудын</w:t>
      </w:r>
      <w:r w:rsidR="00D641E8" w:rsidRPr="007D21F2">
        <w:rPr>
          <w:rFonts w:ascii="Arial" w:hAnsi="Arial" w:cs="Arial"/>
          <w:color w:val="000000" w:themeColor="text1"/>
          <w:lang w:val="mn-MN"/>
        </w:rPr>
        <w:t xml:space="preserve"> урвалж, бодис, багаж, тоног төхөөрөмж</w:t>
      </w:r>
      <w:bookmarkEnd w:id="19"/>
      <w:r w:rsidR="00D641E8" w:rsidRPr="007D21F2">
        <w:rPr>
          <w:rFonts w:ascii="Arial" w:hAnsi="Arial" w:cs="Arial"/>
          <w:color w:val="000000" w:themeColor="text1"/>
          <w:lang w:val="mn-MN"/>
        </w:rPr>
        <w:t xml:space="preserve">, барилга байгууламжийн төсөв хангалтгүй, мэргэжлийн хяналтын байгууллагыг татан буулгасантай холбоотойгоор Дундговь, Архангай, Дорнод, Өвөрхангай  гэх мэт тухайн аймгуудын лабораторийн зориулалттай барилгыг өөр байгууллагад шилжүүлж байгааг анхааралдаа авч, цаашид байрыг </w:t>
      </w:r>
      <w:r w:rsidR="007D21F2" w:rsidRPr="007D21F2">
        <w:rPr>
          <w:rFonts w:ascii="Arial" w:hAnsi="Arial" w:cs="Arial"/>
          <w:color w:val="000000" w:themeColor="text1"/>
          <w:lang w:val="mn-MN"/>
        </w:rPr>
        <w:t>лабораторийн</w:t>
      </w:r>
      <w:r w:rsidR="00D641E8" w:rsidRPr="007D21F2">
        <w:rPr>
          <w:rFonts w:ascii="Arial" w:hAnsi="Arial" w:cs="Arial"/>
          <w:color w:val="000000" w:themeColor="text1"/>
          <w:lang w:val="mn-MN"/>
        </w:rPr>
        <w:t xml:space="preserve"> зориулалтаар нь хэвээр үлдээж, орон нутгийн лабораториудын хэвийн үйл ажиллагааг хангах шаардлага тулгарч байна. Барилга байгууламжийн анхны зориулалтыг харгалзан өмчийн хэлбэрийг шилжүүлэх зүйтэй </w:t>
      </w:r>
      <w:r w:rsidR="001D3E37" w:rsidRPr="007D21F2">
        <w:rPr>
          <w:rFonts w:ascii="Arial" w:hAnsi="Arial" w:cs="Arial"/>
          <w:color w:val="000000" w:themeColor="text1"/>
          <w:lang w:val="mn-MN"/>
        </w:rPr>
        <w:t>гэсэн санал</w:t>
      </w:r>
      <w:r w:rsidR="00E0768A" w:rsidRPr="007D21F2">
        <w:rPr>
          <w:rFonts w:ascii="Arial" w:hAnsi="Arial" w:cs="Arial"/>
          <w:color w:val="000000" w:themeColor="text1"/>
          <w:lang w:val="mn-MN"/>
        </w:rPr>
        <w:t>у</w:t>
      </w:r>
      <w:r w:rsidR="001D3E37" w:rsidRPr="007D21F2">
        <w:rPr>
          <w:rFonts w:ascii="Arial" w:hAnsi="Arial" w:cs="Arial"/>
          <w:color w:val="000000" w:themeColor="text1"/>
          <w:lang w:val="mn-MN"/>
        </w:rPr>
        <w:t>уд ирсэн</w:t>
      </w:r>
      <w:r w:rsidR="00D641E8" w:rsidRPr="007D21F2">
        <w:rPr>
          <w:rFonts w:ascii="Arial" w:hAnsi="Arial" w:cs="Arial"/>
          <w:color w:val="000000" w:themeColor="text1"/>
          <w:lang w:val="mn-MN"/>
        </w:rPr>
        <w:t xml:space="preserve">. </w:t>
      </w:r>
    </w:p>
    <w:p w14:paraId="0CF1E50C" w14:textId="77777777" w:rsidR="00E0768A" w:rsidRPr="007D21F2" w:rsidRDefault="00E0768A" w:rsidP="00E0768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Үүнтэй холбоотойгоор хүнсний хяналтын чиглэлийн сорилт, шинжилгээний лабораторийн чадавхыг эрс нэмэгдүүлж аюулгүйн үзүүлэлтийг улсын хэмжээнд бүрэн шинжилдэг болох, ялангуяа хүнсэнд бүтцийн шинжилгээг хийх, хоол, хүнсээр дамжих нянгийн тэсвэржилт, харшил үүсгэгч, хуурамч хүнсийг тогтоох, бүх төрлийн хүнсний нэмэлт, биологи, химийн бохирдлыг бүрэн шинжлэх, лабораторийн хэвийн үйл ажиллагааг тасралтгүйгээр явуулахад шаардлагатай урвалж бодис, багаж хэрэгслээр хангах санхүүжилтийг төсөвт суулгах, зориулалтын дагуу зарцуулсан эсэхэд хяналт тавих, мэргэжлийн хүний нөөцийг урамшуулах, дэмжих, цалин хөлсийг нэмэгдүүлэх талаар судалж, холбогдох эрх зүйн орчныг бүрдүүлэх, түүнийг цогцоор шийдвэрлэх нь өнөөгийн хүнсний баталгаат байдлыг хангахтай холбоотой үүсээд байгаа асуудлыг шийдвэрлэхэд чухал зүйл юм. </w:t>
      </w:r>
    </w:p>
    <w:p w14:paraId="30AD6DAF" w14:textId="7B58A4A7" w:rsidR="004A6420" w:rsidRPr="007D21F2" w:rsidRDefault="008B1056" w:rsidP="004A6420">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Мөн</w:t>
      </w:r>
      <w:r w:rsidR="004A6420" w:rsidRPr="007D21F2">
        <w:rPr>
          <w:rFonts w:ascii="Arial" w:hAnsi="Arial" w:cs="Arial"/>
          <w:color w:val="000000" w:themeColor="text1"/>
          <w:lang w:val="mn-MN"/>
        </w:rPr>
        <w:t xml:space="preserve"> хүнсний түүхий эд бүтээгдэхүүнд тавих хяналтыг өргөжүүлэх зорилгоор төр, хувийн хэвшлийн түншлэлийн хүрээнд хүнсний чиглэлээр лабораторийн үйл ажиллагаа эрхэлж буй хувийн хэвшлийн лабораторитой төрийн хүнсний хяналтын лабораториуд тодорхой нэг итгэмжлэлд хамрагдсан үзүүлэлтээр урт хугацааны хамтын ажиллагааны тогтвортой гэрээг байгуулах эрх зүйн орчныг бүрдүүлэхэд анхаарах шаардлагатай гэж үзлээ.</w:t>
      </w:r>
    </w:p>
    <w:p w14:paraId="08559424" w14:textId="77777777" w:rsidR="004A6420" w:rsidRPr="007D21F2" w:rsidRDefault="004A6420" w:rsidP="004A6420">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лабораторийн шинжилгээнд хамрагдаж буй дээжийн мэдээллийн нууцлалыг хангах үүднээс дээжийг авах, түүнийг лабораторид хүргэх, дээжийн хариуг авах зэрэг үйл ажиллагааг бие хүний оролцоогүйгээр кодчилох хэлбэрт бүрэн шилжүүлж ажиллах зохицуулалтыг мөн хуулийн төсөлд тусгах нь зүйтэй.</w:t>
      </w:r>
    </w:p>
    <w:p w14:paraId="6C28CD4F" w14:textId="687752CA" w:rsidR="00D641E8" w:rsidRPr="007D21F2" w:rsidRDefault="00D641E8" w:rsidP="005842B4">
      <w:pPr>
        <w:tabs>
          <w:tab w:val="left" w:pos="0"/>
        </w:tabs>
        <w:snapToGrid w:val="0"/>
        <w:spacing w:after="120"/>
        <w:jc w:val="both"/>
        <w:rPr>
          <w:rFonts w:ascii="Arial" w:hAnsi="Arial" w:cs="Arial"/>
          <w:color w:val="000000" w:themeColor="text1"/>
          <w:lang w:val="mn-MN"/>
        </w:rPr>
      </w:pPr>
      <w:r w:rsidRPr="007D21F2">
        <w:rPr>
          <w:rFonts w:ascii="Arial" w:hAnsi="Arial" w:cs="Arial"/>
          <w:color w:val="000000" w:themeColor="text1"/>
          <w:lang w:val="mn-MN"/>
        </w:rPr>
        <w:tab/>
      </w:r>
      <w:r w:rsidR="00482616" w:rsidRPr="007D21F2">
        <w:rPr>
          <w:rFonts w:ascii="Arial" w:hAnsi="Arial" w:cs="Arial"/>
          <w:color w:val="000000" w:themeColor="text1"/>
          <w:lang w:val="mn-MN"/>
        </w:rPr>
        <w:t>Лабораторийн мэргэжлийн х</w:t>
      </w:r>
      <w:r w:rsidRPr="007D21F2">
        <w:rPr>
          <w:rFonts w:ascii="Arial" w:hAnsi="Arial" w:cs="Arial"/>
          <w:color w:val="000000" w:themeColor="text1"/>
          <w:lang w:val="mn-MN"/>
        </w:rPr>
        <w:t xml:space="preserve">үний нөөцийг чадавхжуулах, нийгмийн баталгааг хангах хөтөлбөрийг хэрэгжүүлэх төсөв хангалтгүй байна. Үүнээс шалтгаалан хүний нөөцийн тогтвор суурьшилтай ажиллах нөхцөл бүрэн хангагддаггүй байна. Шинжээч мэргэжилтний тогтвортой ажиллах нөхцөлийг бүрдүүлэхэд дараах асуудлыг шийдвэрлэхэд анхаарал хандуулах хэрэгтэй байна. Үүнд: </w:t>
      </w:r>
      <w:r w:rsidR="005842B4" w:rsidRPr="007D21F2">
        <w:rPr>
          <w:rFonts w:ascii="Arial" w:hAnsi="Arial" w:cs="Arial"/>
          <w:color w:val="000000" w:themeColor="text1"/>
          <w:lang w:val="mn-MN"/>
        </w:rPr>
        <w:t>т</w:t>
      </w:r>
      <w:r w:rsidRPr="007D21F2">
        <w:rPr>
          <w:rFonts w:ascii="Arial" w:hAnsi="Arial" w:cs="Arial"/>
          <w:color w:val="000000" w:themeColor="text1"/>
          <w:lang w:val="mn-MN"/>
        </w:rPr>
        <w:t>өрийн үйлчилгээний нийтлэг албан тушаалын цалин хөлсний сүлжээг шинэчилж нэмэгдүүлэх;</w:t>
      </w:r>
      <w:r w:rsidR="005842B4" w:rsidRPr="007D21F2">
        <w:rPr>
          <w:rFonts w:ascii="Arial" w:hAnsi="Arial" w:cs="Arial"/>
          <w:color w:val="000000" w:themeColor="text1"/>
          <w:lang w:val="mn-MN"/>
        </w:rPr>
        <w:t xml:space="preserve"> л</w:t>
      </w:r>
      <w:r w:rsidRPr="007D21F2">
        <w:rPr>
          <w:rFonts w:ascii="Arial" w:hAnsi="Arial" w:cs="Arial"/>
          <w:color w:val="000000" w:themeColor="text1"/>
          <w:lang w:val="mn-MN"/>
        </w:rPr>
        <w:t xml:space="preserve">абораторийн ажилтны мэргэжлийн зэргийн нэмэгдлийг бий болгох, ажлын байрны хэвийн бус </w:t>
      </w:r>
      <w:r w:rsidR="003A14F9">
        <w:rPr>
          <w:rFonts w:ascii="Arial" w:hAnsi="Arial" w:cs="Arial"/>
          <w:color w:val="000000" w:themeColor="text1"/>
          <w:lang w:val="mn-MN"/>
        </w:rPr>
        <w:t>нөхцөлийн</w:t>
      </w:r>
      <w:r w:rsidRPr="007D21F2">
        <w:rPr>
          <w:rFonts w:ascii="Arial" w:hAnsi="Arial" w:cs="Arial"/>
          <w:color w:val="000000" w:themeColor="text1"/>
          <w:lang w:val="mn-MN"/>
        </w:rPr>
        <w:t xml:space="preserve"> нэмэгдлийг олгох;</w:t>
      </w:r>
      <w:r w:rsidR="005842B4" w:rsidRPr="007D21F2">
        <w:rPr>
          <w:rFonts w:ascii="Arial" w:hAnsi="Arial" w:cs="Arial"/>
          <w:color w:val="000000" w:themeColor="text1"/>
          <w:lang w:val="mn-MN"/>
        </w:rPr>
        <w:t xml:space="preserve"> с</w:t>
      </w:r>
      <w:r w:rsidRPr="007D21F2">
        <w:rPr>
          <w:rFonts w:ascii="Arial" w:hAnsi="Arial" w:cs="Arial"/>
          <w:color w:val="000000" w:themeColor="text1"/>
          <w:lang w:val="mn-MN"/>
        </w:rPr>
        <w:t>ургалтын болон нийгмийн асуудлыг шийдвэрлэх хөтөлбөрийн хэрэгжүүлэхэд дэмжлэг үзүүлэх зэрэг болно.</w:t>
      </w:r>
    </w:p>
    <w:p w14:paraId="74594555" w14:textId="3DA79B14" w:rsidR="00D641E8" w:rsidRPr="007D21F2" w:rsidRDefault="00D641E8" w:rsidP="00D641E8">
      <w:pPr>
        <w:tabs>
          <w:tab w:val="left" w:pos="0"/>
        </w:tabs>
        <w:snapToGrid w:val="0"/>
        <w:spacing w:after="120"/>
        <w:jc w:val="both"/>
        <w:rPr>
          <w:rFonts w:ascii="Arial" w:hAnsi="Arial" w:cs="Arial"/>
          <w:color w:val="000000" w:themeColor="text1"/>
          <w:lang w:val="mn-MN"/>
        </w:rPr>
      </w:pPr>
      <w:r w:rsidRPr="007D21F2">
        <w:rPr>
          <w:rFonts w:ascii="Arial" w:hAnsi="Arial" w:cs="Arial"/>
          <w:color w:val="000000" w:themeColor="text1"/>
          <w:lang w:val="mn-MN"/>
        </w:rPr>
        <w:tab/>
        <w:t xml:space="preserve">Монгол Улсын Засгийн </w:t>
      </w:r>
      <w:r w:rsidR="00DC7B46">
        <w:rPr>
          <w:rFonts w:ascii="Arial" w:hAnsi="Arial" w:cs="Arial"/>
          <w:color w:val="000000" w:themeColor="text1"/>
          <w:lang w:val="mn-MN"/>
        </w:rPr>
        <w:t>г</w:t>
      </w:r>
      <w:r w:rsidRPr="007D21F2">
        <w:rPr>
          <w:rFonts w:ascii="Arial" w:hAnsi="Arial" w:cs="Arial"/>
          <w:color w:val="000000" w:themeColor="text1"/>
          <w:lang w:val="mn-MN"/>
        </w:rPr>
        <w:t xml:space="preserve">азрын 2020 оны 203 дугаар тогтоол, Монгол Улсын Их Хурлын 2022 оны 36 дугаар тогтоолын төлөвлөгөөнд тусгагдсан лабораторийн чадавхийг нэмэгдүүлэхтэй холбоотой заалтуудыг хэрэгжүүлэх төсвийн санхүүжилтийг хянах, хэрэгжилтийг бодитоор дүгнэж, үнэлэх шаардлагатай байна. </w:t>
      </w:r>
    </w:p>
    <w:p w14:paraId="1FC5D4D4" w14:textId="77777777" w:rsidR="00D641E8" w:rsidRPr="007D21F2" w:rsidRDefault="00D641E8" w:rsidP="005C2FAD">
      <w:pPr>
        <w:snapToGrid w:val="0"/>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Эрсдэлийн үнэлгээ, тандалт судалгаа хийхэд дээж авах эрх зүйн орчин байхгүйгээс аль нэг салбарын хяналтын байгууллагаар заавал дээж авхуулах шаардлага үүсдэг. Иймд эрх зүйн орчныг сайжруулж, тандалт судалгааны дээжээ лаборатори өөрөө авдаг болох нь эрсдэлийн үнэлгээ, тандалт судалгааны чиг үүргийг хэрэгжүүлэхэд чухал ахиц болно. </w:t>
      </w:r>
    </w:p>
    <w:p w14:paraId="2AD784A8" w14:textId="6AFC570D" w:rsidR="00D531F3" w:rsidRPr="007D21F2" w:rsidRDefault="00D531F3" w:rsidP="00D531F3">
      <w:pPr>
        <w:spacing w:after="120"/>
        <w:ind w:firstLine="720"/>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Хүнсний </w:t>
      </w:r>
      <w:r w:rsidR="007D21F2" w:rsidRPr="007D21F2">
        <w:rPr>
          <w:rFonts w:ascii="Arial" w:hAnsi="Arial" w:cs="Arial"/>
          <w:color w:val="000000" w:themeColor="text1"/>
          <w:szCs w:val="22"/>
          <w:lang w:val="mn-MN"/>
        </w:rPr>
        <w:t>шошго</w:t>
      </w:r>
      <w:r w:rsidRPr="007D21F2">
        <w:rPr>
          <w:rFonts w:ascii="Arial" w:hAnsi="Arial" w:cs="Arial"/>
          <w:color w:val="000000" w:themeColor="text1"/>
          <w:szCs w:val="22"/>
          <w:lang w:val="mn-MN"/>
        </w:rPr>
        <w:t xml:space="preserve"> дээрх мэдээллээс тухайн хүнсийг үйлдвэрлэхэд транс тос хэрэглэсэн эсэх, харшил үүсгэгч хүнсийг агуулсан эсэх, хүнсний нэмэлтийг зориулалтын дагуу хэрэглэсэн эсэх талаарх </w:t>
      </w:r>
      <w:r w:rsidR="007D21F2" w:rsidRPr="007D21F2">
        <w:rPr>
          <w:rFonts w:ascii="Arial" w:hAnsi="Arial" w:cs="Arial"/>
          <w:color w:val="000000" w:themeColor="text1"/>
          <w:szCs w:val="22"/>
          <w:lang w:val="mn-MN"/>
        </w:rPr>
        <w:t>мэдээллийг</w:t>
      </w:r>
      <w:r w:rsidRPr="007D21F2">
        <w:rPr>
          <w:rFonts w:ascii="Arial" w:hAnsi="Arial" w:cs="Arial"/>
          <w:color w:val="000000" w:themeColor="text1"/>
          <w:szCs w:val="22"/>
          <w:lang w:val="mn-MN"/>
        </w:rPr>
        <w:t xml:space="preserve"> олж авах боломжийг бүрдүүлэх нь хэрэглэгчийг мэдээллээр бүрэн хангах үүргийг хүнс үйлдвэрлэгч болон </w:t>
      </w:r>
      <w:r w:rsidRPr="007D21F2">
        <w:rPr>
          <w:rFonts w:ascii="Arial" w:hAnsi="Arial" w:cs="Arial"/>
          <w:color w:val="000000" w:themeColor="text1"/>
          <w:szCs w:val="22"/>
          <w:lang w:val="mn-MN"/>
        </w:rPr>
        <w:lastRenderedPageBreak/>
        <w:t>хүнс импортлогчид хариуцна. Харин нөгөө талаас хэрэглэгчид хоол, хүнсээ зөв сонгож хэрэглэх эрхийг өөрт нь үлдээж, хоол хүнсний зөв зохистой хэрэглээний талаарх мэдлэгээрээ эрүүл мэндээ хамгаалах үүрэг хариуцлагаа ухамсарлан хэрэгжүүлэх нь Монгол Улсын хүнсний баталгаат байдлыг хангахад иргэн бүрийн оролцоо болох юм.</w:t>
      </w:r>
    </w:p>
    <w:p w14:paraId="2908F747" w14:textId="0548C900" w:rsidR="00D531F3" w:rsidRPr="007D21F2" w:rsidRDefault="00D531F3" w:rsidP="00D531F3">
      <w:pPr>
        <w:spacing w:after="120"/>
        <w:ind w:firstLine="720"/>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Төрийн бодлогыг шинжлэх ухаанд үндэслэн боловсруулах хүрээнд тухайлбал, төсвийн бодлогод давс ихтэй хүнсний бүтээгдэхүүн, чипс, чихэрлэг, хийжүүлсэн болон согтууруулах ундаа зэрэг эрүүл бус хүнсний бүтээгдэхүүнд татвар ногдуулах болон жимс, хүнсний ногоо зэрэг эрүүл бүтээгдэхүүнд татаас олгох асуудлыг хамааруулж болно. </w:t>
      </w:r>
    </w:p>
    <w:p w14:paraId="580314E4" w14:textId="4B08C39D" w:rsidR="00D531F3" w:rsidRPr="007D21F2" w:rsidRDefault="00D531F3" w:rsidP="00D531F3">
      <w:pPr>
        <w:spacing w:after="120"/>
        <w:ind w:firstLine="720"/>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Нийгмийн хариуцлагын хүрээнд иргэдийн эрүүл мэндийг хамгаалах зорилгоор эдгээр эрүүл бус бүтээгдэхүүнийг </w:t>
      </w:r>
      <w:r w:rsidR="00161B3C" w:rsidRPr="007D21F2">
        <w:rPr>
          <w:rFonts w:ascii="Arial" w:hAnsi="Arial" w:cs="Arial"/>
          <w:color w:val="000000" w:themeColor="text1"/>
          <w:szCs w:val="22"/>
          <w:lang w:val="mn-MN"/>
        </w:rPr>
        <w:t>үйлдвэрлэсэн, импортолсон</w:t>
      </w:r>
      <w:r w:rsidR="00172727" w:rsidRPr="007D21F2">
        <w:rPr>
          <w:rFonts w:ascii="Arial" w:hAnsi="Arial" w:cs="Arial"/>
          <w:color w:val="000000" w:themeColor="text1"/>
          <w:szCs w:val="22"/>
          <w:lang w:val="mn-MN"/>
        </w:rPr>
        <w:t xml:space="preserve"> аж ахуйн нэгж</w:t>
      </w:r>
      <w:r w:rsidR="00634DC0" w:rsidRPr="007D21F2">
        <w:rPr>
          <w:rFonts w:ascii="Arial" w:hAnsi="Arial" w:cs="Arial"/>
          <w:color w:val="000000" w:themeColor="text1"/>
          <w:szCs w:val="22"/>
          <w:lang w:val="mn-MN"/>
        </w:rPr>
        <w:t>ийн</w:t>
      </w:r>
      <w:r w:rsidR="007C1ED4" w:rsidRPr="007D21F2">
        <w:rPr>
          <w:rFonts w:ascii="Arial" w:hAnsi="Arial" w:cs="Arial"/>
          <w:color w:val="000000" w:themeColor="text1"/>
          <w:szCs w:val="22"/>
          <w:lang w:val="mn-MN"/>
        </w:rPr>
        <w:t xml:space="preserve"> </w:t>
      </w:r>
      <w:r w:rsidR="00172727" w:rsidRPr="007D21F2">
        <w:rPr>
          <w:rFonts w:ascii="Arial" w:hAnsi="Arial" w:cs="Arial"/>
          <w:color w:val="000000" w:themeColor="text1"/>
          <w:szCs w:val="22"/>
          <w:lang w:val="mn-MN"/>
        </w:rPr>
        <w:t xml:space="preserve">бүтээгдэхүүн нь </w:t>
      </w:r>
      <w:r w:rsidRPr="007D21F2">
        <w:rPr>
          <w:rFonts w:ascii="Arial" w:hAnsi="Arial" w:cs="Arial"/>
          <w:color w:val="000000" w:themeColor="text1"/>
          <w:szCs w:val="22"/>
          <w:lang w:val="mn-MN"/>
        </w:rPr>
        <w:t xml:space="preserve">телевиз, радиогийн бүх төрлийн сурталчилгаанд </w:t>
      </w:r>
      <w:r w:rsidR="00D3554A" w:rsidRPr="007D21F2">
        <w:rPr>
          <w:rFonts w:ascii="Arial" w:hAnsi="Arial" w:cs="Arial"/>
          <w:color w:val="000000" w:themeColor="text1"/>
          <w:szCs w:val="22"/>
          <w:lang w:val="mn-MN"/>
        </w:rPr>
        <w:t>ор</w:t>
      </w:r>
      <w:r w:rsidR="003B214D" w:rsidRPr="007D21F2">
        <w:rPr>
          <w:rFonts w:ascii="Arial" w:hAnsi="Arial" w:cs="Arial"/>
          <w:color w:val="000000" w:themeColor="text1"/>
          <w:szCs w:val="22"/>
          <w:lang w:val="mn-MN"/>
        </w:rPr>
        <w:t>ж</w:t>
      </w:r>
      <w:r w:rsidR="00D3554A" w:rsidRPr="007D21F2">
        <w:rPr>
          <w:rFonts w:ascii="Arial" w:hAnsi="Arial" w:cs="Arial"/>
          <w:color w:val="000000" w:themeColor="text1"/>
          <w:szCs w:val="22"/>
          <w:lang w:val="mn-MN"/>
        </w:rPr>
        <w:t xml:space="preserve"> худалдаалагд</w:t>
      </w:r>
      <w:r w:rsidR="003B214D" w:rsidRPr="007D21F2">
        <w:rPr>
          <w:rFonts w:ascii="Arial" w:hAnsi="Arial" w:cs="Arial"/>
          <w:color w:val="000000" w:themeColor="text1"/>
          <w:szCs w:val="22"/>
          <w:lang w:val="mn-MN"/>
        </w:rPr>
        <w:t>аж, хэрэглэ</w:t>
      </w:r>
      <w:r w:rsidR="004C713A" w:rsidRPr="007D21F2">
        <w:rPr>
          <w:rFonts w:ascii="Arial" w:hAnsi="Arial" w:cs="Arial"/>
          <w:color w:val="000000" w:themeColor="text1"/>
          <w:szCs w:val="22"/>
          <w:lang w:val="mn-MN"/>
        </w:rPr>
        <w:t>гдэ</w:t>
      </w:r>
      <w:r w:rsidR="003B214D" w:rsidRPr="007D21F2">
        <w:rPr>
          <w:rFonts w:ascii="Arial" w:hAnsi="Arial" w:cs="Arial"/>
          <w:color w:val="000000" w:themeColor="text1"/>
          <w:szCs w:val="22"/>
          <w:lang w:val="mn-MN"/>
        </w:rPr>
        <w:t>ж</w:t>
      </w:r>
      <w:r w:rsidR="00D3554A" w:rsidRPr="007D21F2">
        <w:rPr>
          <w:rFonts w:ascii="Arial" w:hAnsi="Arial" w:cs="Arial"/>
          <w:color w:val="000000" w:themeColor="text1"/>
          <w:szCs w:val="22"/>
          <w:lang w:val="mn-MN"/>
        </w:rPr>
        <w:t xml:space="preserve"> </w:t>
      </w:r>
      <w:r w:rsidR="004C713A" w:rsidRPr="007D21F2">
        <w:rPr>
          <w:rFonts w:ascii="Arial" w:hAnsi="Arial" w:cs="Arial"/>
          <w:color w:val="000000" w:themeColor="text1"/>
          <w:szCs w:val="22"/>
          <w:lang w:val="mn-MN"/>
        </w:rPr>
        <w:t>байх үед</w:t>
      </w:r>
      <w:r w:rsidR="003B214D" w:rsidRPr="007D21F2">
        <w:rPr>
          <w:rFonts w:ascii="Arial" w:hAnsi="Arial" w:cs="Arial"/>
          <w:color w:val="000000" w:themeColor="text1"/>
          <w:szCs w:val="22"/>
          <w:lang w:val="mn-MN"/>
        </w:rPr>
        <w:t xml:space="preserve"> тухайн бүтээгдэхүүн нь </w:t>
      </w:r>
      <w:r w:rsidRPr="007D21F2">
        <w:rPr>
          <w:rFonts w:ascii="Arial" w:hAnsi="Arial" w:cs="Arial"/>
          <w:color w:val="000000" w:themeColor="text1"/>
          <w:szCs w:val="22"/>
          <w:lang w:val="mn-MN"/>
        </w:rPr>
        <w:t>сахар, ханасан өөх тос, натрийн хэмжээ зөвшөөрөгдөх хэмжээнээс хэтэрсэн эсвэл нэмэлт транс тос агуулсан</w:t>
      </w:r>
      <w:r w:rsidR="001854AE" w:rsidRPr="007D21F2">
        <w:rPr>
          <w:rFonts w:ascii="Arial" w:hAnsi="Arial" w:cs="Arial"/>
          <w:color w:val="000000" w:themeColor="text1"/>
          <w:szCs w:val="22"/>
          <w:lang w:val="mn-MN"/>
        </w:rPr>
        <w:t xml:space="preserve"> нь лабораторийн шинжилгээгээр тогтоогдсон тохиолд</w:t>
      </w:r>
      <w:r w:rsidR="006A08EA" w:rsidRPr="007D21F2">
        <w:rPr>
          <w:rFonts w:ascii="Arial" w:hAnsi="Arial" w:cs="Arial"/>
          <w:color w:val="000000" w:themeColor="text1"/>
          <w:szCs w:val="22"/>
          <w:lang w:val="mn-MN"/>
        </w:rPr>
        <w:t>олд</w:t>
      </w:r>
      <w:r w:rsidR="001854AE" w:rsidRPr="007D21F2">
        <w:rPr>
          <w:rFonts w:ascii="Arial" w:hAnsi="Arial" w:cs="Arial"/>
          <w:color w:val="000000" w:themeColor="text1"/>
          <w:szCs w:val="22"/>
          <w:lang w:val="mn-MN"/>
        </w:rPr>
        <w:t xml:space="preserve"> </w:t>
      </w:r>
      <w:r w:rsidR="006A08EA" w:rsidRPr="007D21F2">
        <w:rPr>
          <w:rFonts w:ascii="Arial" w:hAnsi="Arial" w:cs="Arial"/>
          <w:color w:val="000000" w:themeColor="text1"/>
          <w:szCs w:val="22"/>
          <w:lang w:val="mn-MN"/>
        </w:rPr>
        <w:t xml:space="preserve">тухайн байгууллагын зүгээс </w:t>
      </w:r>
      <w:r w:rsidR="001854AE" w:rsidRPr="007D21F2">
        <w:rPr>
          <w:rFonts w:ascii="Arial" w:hAnsi="Arial" w:cs="Arial"/>
          <w:color w:val="000000" w:themeColor="text1"/>
          <w:szCs w:val="22"/>
          <w:lang w:val="mn-MN"/>
        </w:rPr>
        <w:t xml:space="preserve">телевиз, радиогийн бүх төрлийн сувгаар </w:t>
      </w:r>
      <w:r w:rsidRPr="007D21F2">
        <w:rPr>
          <w:rFonts w:ascii="Arial" w:hAnsi="Arial" w:cs="Arial"/>
          <w:color w:val="000000" w:themeColor="text1"/>
          <w:szCs w:val="22"/>
          <w:lang w:val="mn-MN"/>
        </w:rPr>
        <w:t xml:space="preserve">анхааруулга өгөхийг шаарддаг болох хэрэгтэй. </w:t>
      </w:r>
    </w:p>
    <w:p w14:paraId="2826CBF7" w14:textId="5C2AB72D" w:rsidR="00CE1B42" w:rsidRPr="007D21F2" w:rsidRDefault="00F26003" w:rsidP="005C2FAD">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w:t>
      </w:r>
      <w:r w:rsidR="007D21F2" w:rsidRPr="007D21F2">
        <w:rPr>
          <w:rFonts w:ascii="Arial" w:hAnsi="Arial" w:cs="Arial"/>
          <w:color w:val="000000" w:themeColor="text1"/>
          <w:lang w:val="mn-MN"/>
        </w:rPr>
        <w:t>хуульд</w:t>
      </w:r>
      <w:r w:rsidRPr="007D21F2">
        <w:rPr>
          <w:rFonts w:ascii="Arial" w:hAnsi="Arial" w:cs="Arial"/>
          <w:color w:val="000000" w:themeColor="text1"/>
          <w:lang w:val="mn-MN"/>
        </w:rPr>
        <w:t xml:space="preserve"> шинжлэх ухаанаар нотлогдсон мэдээллийг ашиглан олон улсад хүлээн зөвшөөрөгдсөн арга, аргачлалаар ил тод, бие даасан байдлаар хүнсний түүхий эд, бүтээгдэхүүнд агуулагдаж болзошгүй бохирдлын хэмжээнд эрсдэлийн үнэлгээ хийх талаар тусгагдсан. Энэ хүрээнд Улсын мал эмнэлэг, ариун цэврийн төв лабораторийн 2021-2023 оны шинжилгээний дүнг нэгтгэн, нийгмийн эрүүл мэндэд сөрөг нөлөө үзүүлэх эрсдэлт хүчин зүйлийг мөшгөхөд биологийн, химийн, түүнчлэн физикийн аюулын зарим эрсдэл байгааг магадлан тогтоо</w:t>
      </w:r>
      <w:r w:rsidR="001F7F08" w:rsidRPr="007D21F2">
        <w:rPr>
          <w:rFonts w:ascii="Arial" w:hAnsi="Arial" w:cs="Arial"/>
          <w:color w:val="000000" w:themeColor="text1"/>
          <w:lang w:val="mn-MN"/>
        </w:rPr>
        <w:t>сон байна</w:t>
      </w:r>
      <w:r w:rsidRPr="007D21F2">
        <w:rPr>
          <w:rFonts w:ascii="Arial" w:hAnsi="Arial" w:cs="Arial"/>
          <w:color w:val="000000" w:themeColor="text1"/>
          <w:lang w:val="mn-MN"/>
        </w:rPr>
        <w:t xml:space="preserve">. </w:t>
      </w:r>
    </w:p>
    <w:p w14:paraId="4122BDAB" w14:textId="1A8BDD8B" w:rsidR="00F26003" w:rsidRPr="007D21F2" w:rsidRDefault="00F26003" w:rsidP="005C2FAD">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Цаашид бүтээгдэхүүний түүхий эд, орчин, шат дамжлага, тээвэрлэлт, хадгалалтын эрүүл ахуй, ариун цэврийн нөхцөлд хариуцлагатай хяналтыг  нэмэгдүүлэх, мөн хууль, тогтоомж, хөтөлбөр, стандартын хэрэгжилтийг хянах, эрсдэлийг бууруулах, шинжилгээний дүнг харьцуулах стандартыг боловсруулах, үйл ажиллагаанд нэвтрүүлэх ажлыг үр дүнтэй зохион байгуулах шаардлага байгааг тодорхо</w:t>
      </w:r>
      <w:r w:rsidR="00CE1B42" w:rsidRPr="007D21F2">
        <w:rPr>
          <w:rFonts w:ascii="Arial" w:hAnsi="Arial" w:cs="Arial"/>
          <w:color w:val="000000" w:themeColor="text1"/>
          <w:lang w:val="mn-MN"/>
        </w:rPr>
        <w:t>йлжээ</w:t>
      </w:r>
      <w:r w:rsidRPr="007D21F2">
        <w:rPr>
          <w:rFonts w:ascii="Arial" w:hAnsi="Arial" w:cs="Arial"/>
          <w:color w:val="000000" w:themeColor="text1"/>
          <w:lang w:val="mn-MN"/>
        </w:rPr>
        <w:t xml:space="preserve">.    </w:t>
      </w:r>
    </w:p>
    <w:p w14:paraId="582CC16B" w14:textId="44706C88" w:rsidR="004B22BB" w:rsidRPr="007D21F2" w:rsidRDefault="004B22BB" w:rsidP="005C2FAD">
      <w:pPr>
        <w:snapToGrid w:val="0"/>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Одоогоос 10 гаруй жилийн өмнө мал эмнэлгийн лабораторийн мэдээллийн тогтолцооны дэд бүтэц сул, мэдээллийн урсгал нэгдсэн санд хуримтлагдаагүйгээс мэдээлэх, дүгнэх үйл ажиллагаа дутагдалтай байсан. Цахимд суурилсан системийг 2016 оноос лабораторийн өдөр тутмын үйл ажиллагаанд нэвтрүүлсэн нь мал эмнэлгийн  лабораторид ирсэн дээж бүртгэл, шинжилгээний мэдээлэл, үр дүнг багтаасан  удирдлагын нэгдсэн систем (vetlab.shinjilgee.mn) болж хөгжиж байна. Бүх үйл ажиллагааны дүн мэдээллийн санд хуримтлагдаж эхэлж байна. Улмаар тус лаборатори нь мал, амьтны гаралтай түүхий эд, бүтээгдэхүүний аюулгүй байдлыг магадлах, баталгаажуулах шинжилгээг гүйцэтгэж байна. </w:t>
      </w:r>
    </w:p>
    <w:p w14:paraId="7AE61951" w14:textId="77777777" w:rsidR="002875CB" w:rsidRPr="007D21F2" w:rsidRDefault="004B22BB" w:rsidP="002875CB">
      <w:pPr>
        <w:spacing w:after="120"/>
        <w:ind w:firstLine="720"/>
        <w:jc w:val="both"/>
        <w:rPr>
          <w:rFonts w:ascii="Arial" w:hAnsi="Arial" w:cs="Arial"/>
          <w:color w:val="000000" w:themeColor="text1"/>
          <w:lang w:val="mn-MN"/>
        </w:rPr>
      </w:pPr>
      <w:bookmarkStart w:id="20" w:name="OLE_LINK1"/>
      <w:r w:rsidRPr="007D21F2">
        <w:rPr>
          <w:rFonts w:ascii="Arial" w:hAnsi="Arial" w:cs="Arial"/>
          <w:color w:val="000000" w:themeColor="text1"/>
          <w:lang w:val="mn-MN"/>
        </w:rPr>
        <w:t xml:space="preserve">Хүнсний эрүүл ахуй үлдэгдлийн шинжилгээний лабораторид хүлээн авч байгаа дээжийн тоо 2021-2023 оны хугацаанд </w:t>
      </w:r>
      <w:r w:rsidR="0075053F" w:rsidRPr="007D21F2">
        <w:rPr>
          <w:rFonts w:ascii="Arial" w:hAnsi="Arial" w:cs="Arial"/>
          <w:color w:val="000000" w:themeColor="text1"/>
          <w:lang w:val="mn-MN"/>
        </w:rPr>
        <w:t>ойролцоогоор</w:t>
      </w:r>
      <w:r w:rsidRPr="007D21F2">
        <w:rPr>
          <w:rFonts w:ascii="Arial" w:hAnsi="Arial" w:cs="Arial"/>
          <w:color w:val="000000" w:themeColor="text1"/>
          <w:lang w:val="mn-MN"/>
        </w:rPr>
        <w:t xml:space="preserve"> 2 дахин нэмэгдсэн, 2023 оны байдлаар нийт 8043 дээж шинжилсэн байна. </w:t>
      </w:r>
      <w:r w:rsidR="002875CB" w:rsidRPr="007D21F2">
        <w:rPr>
          <w:rFonts w:ascii="Arial" w:hAnsi="Arial" w:cs="Arial"/>
          <w:color w:val="000000" w:themeColor="text1"/>
          <w:lang w:val="mn-MN"/>
        </w:rPr>
        <w:t xml:space="preserve">7 дугаар зурагт 2021-2023 онд лаборатори тус бүрт хүлээн авсан дээжийн тоог үзүүлэв.  </w:t>
      </w:r>
    </w:p>
    <w:p w14:paraId="0AFC8FA6" w14:textId="60707CE0" w:rsidR="004B22BB" w:rsidRPr="007D21F2" w:rsidRDefault="00205375" w:rsidP="002E2AD1">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lastRenderedPageBreak/>
        <w:t>7 дугаар зураг</w:t>
      </w:r>
      <w:r w:rsidR="004B22BB" w:rsidRPr="007D21F2">
        <w:rPr>
          <w:rFonts w:ascii="Arial" w:hAnsi="Arial" w:cs="Arial"/>
          <w:i/>
          <w:iCs/>
          <w:color w:val="000000" w:themeColor="text1"/>
          <w:lang w:val="mn-MN"/>
        </w:rPr>
        <w:t>.</w:t>
      </w:r>
      <w:r w:rsidR="00DC7B46">
        <w:rPr>
          <w:rFonts w:ascii="Arial" w:hAnsi="Arial" w:cs="Arial"/>
          <w:i/>
          <w:iCs/>
          <w:color w:val="000000" w:themeColor="text1"/>
          <w:lang w:val="mn-MN"/>
        </w:rPr>
        <w:t>Улсын мал эмнэлэг, ариун цэврийн төв лабораторид</w:t>
      </w:r>
      <w:r w:rsidR="004B22BB" w:rsidRPr="007D21F2">
        <w:rPr>
          <w:rFonts w:ascii="Arial" w:hAnsi="Arial" w:cs="Arial"/>
          <w:i/>
          <w:iCs/>
          <w:color w:val="000000" w:themeColor="text1"/>
          <w:lang w:val="mn-MN"/>
        </w:rPr>
        <w:t xml:space="preserve"> хүлээн авсан дээжийн тоо, 2021-2023 он</w:t>
      </w:r>
    </w:p>
    <w:p w14:paraId="161F95C5" w14:textId="77777777" w:rsidR="004B22BB" w:rsidRPr="007D21F2" w:rsidRDefault="004B22BB" w:rsidP="004B22BB">
      <w:pPr>
        <w:spacing w:after="120"/>
        <w:jc w:val="center"/>
        <w:rPr>
          <w:rFonts w:ascii="Arial" w:hAnsi="Arial" w:cs="Arial"/>
          <w:color w:val="000000" w:themeColor="text1"/>
          <w:lang w:val="mn-MN"/>
        </w:rPr>
      </w:pPr>
      <w:r w:rsidRPr="007D21F2">
        <w:rPr>
          <w:noProof/>
          <w:color w:val="000000" w:themeColor="text1"/>
          <w:lang w:val="mn-MN" w:eastAsia="mn-MN"/>
        </w:rPr>
        <w:drawing>
          <wp:inline distT="0" distB="0" distL="0" distR="0" wp14:anchorId="1951C20A" wp14:editId="419BEA86">
            <wp:extent cx="4419600" cy="2201333"/>
            <wp:effectExtent l="0" t="0" r="0" b="0"/>
            <wp:docPr id="2003446905" name="Chart 1">
              <a:extLst xmlns:a="http://schemas.openxmlformats.org/drawingml/2006/main">
                <a:ext uri="{FF2B5EF4-FFF2-40B4-BE49-F238E27FC236}">
                  <a16:creationId xmlns:a16="http://schemas.microsoft.com/office/drawing/2014/main" id="{AA1BBCF9-AF98-F3F4-A622-0ECC0FBFF5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20"/>
    <w:p w14:paraId="3688765C" w14:textId="77777777" w:rsidR="005842B4" w:rsidRPr="007D21F2" w:rsidRDefault="005842B4" w:rsidP="005842B4">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Дээжийг мал эмнэлэг магадлан шинжилгээ, үлдэц, цацрагийн хяналт, нян болон мөөгөнцөр судлалын лабораторид хуваарилан шинжилгээг гүйцэтгэж байна. Мал эмнэлэг ариун цэвэр, магадлан шинжилгээ, үлдэгдэл болон хүнсний нян судлалын лабораторид хүлээн авсан дээжийн тоо 3 жил дараалан өссөн байна. Мөн 2023 онд хүлээн авсан дээжийн тоо мөөгөнцрийн лабораториос бусад лабораторид өссөн дүнтэй байна. </w:t>
      </w:r>
    </w:p>
    <w:p w14:paraId="29A6A9B9" w14:textId="5C6055D7" w:rsidR="00512D52" w:rsidRPr="007D21F2" w:rsidRDefault="00F26003" w:rsidP="001D1E57">
      <w:pPr>
        <w:snapToGrid w:val="0"/>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Улсын мал эмнэлэг, ариун цэврийн төв </w:t>
      </w:r>
      <w:r w:rsidR="004B22BB" w:rsidRPr="007D21F2">
        <w:rPr>
          <w:rFonts w:ascii="Arial" w:hAnsi="Arial" w:cs="Arial"/>
          <w:color w:val="000000" w:themeColor="text1"/>
          <w:lang w:val="mn-MN"/>
        </w:rPr>
        <w:t xml:space="preserve">лабораторид хүлээн авсан дээж болон шинжилгээний тоо жил дараалан өссөн байна. Гурван жилийн дүнгээс харахад импорт, магадлах зорилгоор хийгдсэн шинжилгээний тоо </w:t>
      </w:r>
      <w:r w:rsidR="00512D52" w:rsidRPr="007D21F2">
        <w:rPr>
          <w:rFonts w:ascii="Arial" w:hAnsi="Arial" w:cs="Arial"/>
          <w:color w:val="000000" w:themeColor="text1"/>
          <w:lang w:val="mn-MN"/>
        </w:rPr>
        <w:t>харилцан өөр</w:t>
      </w:r>
      <w:r w:rsidR="004B22BB" w:rsidRPr="007D21F2">
        <w:rPr>
          <w:rFonts w:ascii="Arial" w:hAnsi="Arial" w:cs="Arial"/>
          <w:color w:val="000000" w:themeColor="text1"/>
          <w:lang w:val="mn-MN"/>
        </w:rPr>
        <w:t xml:space="preserve">, дотоод хяналт болон экспортын зорилгоор хийгдсэн шинжилгээний тоо өссөн дүнтэй </w:t>
      </w:r>
      <w:r w:rsidR="00512D52" w:rsidRPr="007D21F2">
        <w:rPr>
          <w:rFonts w:ascii="Arial" w:hAnsi="Arial" w:cs="Arial"/>
          <w:color w:val="000000" w:themeColor="text1"/>
          <w:lang w:val="mn-MN"/>
        </w:rPr>
        <w:t xml:space="preserve">гарсан </w:t>
      </w:r>
      <w:r w:rsidR="004B22BB" w:rsidRPr="007D21F2">
        <w:rPr>
          <w:rFonts w:ascii="Arial" w:hAnsi="Arial" w:cs="Arial"/>
          <w:color w:val="000000" w:themeColor="text1"/>
          <w:lang w:val="mn-MN"/>
        </w:rPr>
        <w:t xml:space="preserve">байна. </w:t>
      </w:r>
      <w:r w:rsidR="00A55DCF" w:rsidRPr="007D21F2">
        <w:rPr>
          <w:rFonts w:ascii="Arial" w:hAnsi="Arial" w:cs="Arial"/>
          <w:color w:val="000000" w:themeColor="text1"/>
          <w:lang w:val="mn-MN"/>
        </w:rPr>
        <w:t xml:space="preserve">(8 дугаар зураг) </w:t>
      </w:r>
      <w:r w:rsidR="004B22BB" w:rsidRPr="007D21F2">
        <w:rPr>
          <w:rFonts w:ascii="Arial" w:hAnsi="Arial" w:cs="Arial"/>
          <w:color w:val="000000" w:themeColor="text1"/>
          <w:lang w:val="mn-MN"/>
        </w:rPr>
        <w:t>Түүнчлэн  15-17 төрлийн үзүүлэлтээр шинжилгээ хийсэн ба жилд хийгдсэн шинжилгээний 26.4</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 xml:space="preserve"> - 27.2</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 xml:space="preserve"> нь нянгийн ерөнхий тоо, 25.6</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 xml:space="preserve"> - 27.2</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 xml:space="preserve"> нь </w:t>
      </w:r>
      <w:r w:rsidR="004B22BB" w:rsidRPr="007D21F2">
        <w:rPr>
          <w:rFonts w:ascii="Arial" w:hAnsi="Arial" w:cs="Arial"/>
          <w:i/>
          <w:color w:val="000000" w:themeColor="text1"/>
          <w:lang w:val="mn-MN"/>
        </w:rPr>
        <w:t>E.coli O 157</w:t>
      </w:r>
      <w:r w:rsidR="004B22BB" w:rsidRPr="007D21F2">
        <w:rPr>
          <w:rFonts w:ascii="Arial" w:hAnsi="Arial" w:cs="Arial"/>
          <w:color w:val="000000" w:themeColor="text1"/>
          <w:lang w:val="mn-MN"/>
        </w:rPr>
        <w:t>, 25.0</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-27.6</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 xml:space="preserve"> нь </w:t>
      </w:r>
      <w:r w:rsidR="004B22BB" w:rsidRPr="007D21F2">
        <w:rPr>
          <w:rFonts w:ascii="Arial" w:hAnsi="Arial" w:cs="Arial"/>
          <w:i/>
          <w:color w:val="000000" w:themeColor="text1"/>
          <w:lang w:val="mn-MN"/>
        </w:rPr>
        <w:t>Salmonella spp</w:t>
      </w:r>
      <w:r w:rsidR="004B22BB" w:rsidRPr="007D21F2">
        <w:rPr>
          <w:rFonts w:ascii="Arial" w:hAnsi="Arial" w:cs="Arial"/>
          <w:color w:val="000000" w:themeColor="text1"/>
          <w:lang w:val="mn-MN"/>
        </w:rPr>
        <w:t>, 11.5</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-19.</w:t>
      </w:r>
      <w:r w:rsidR="00512D52" w:rsidRPr="007D21F2">
        <w:rPr>
          <w:rFonts w:ascii="Arial" w:hAnsi="Arial" w:cs="Arial"/>
          <w:color w:val="000000" w:themeColor="text1"/>
          <w:lang w:val="mn-MN"/>
        </w:rPr>
        <w:t>8</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 xml:space="preserve"> нь </w:t>
      </w:r>
      <w:r w:rsidR="004B22BB" w:rsidRPr="007D21F2">
        <w:rPr>
          <w:rFonts w:ascii="Arial" w:hAnsi="Arial" w:cs="Arial"/>
          <w:i/>
          <w:color w:val="000000" w:themeColor="text1"/>
          <w:lang w:val="mn-MN"/>
        </w:rPr>
        <w:t xml:space="preserve">L.monocytogenes, </w:t>
      </w:r>
      <w:r w:rsidR="004B22BB" w:rsidRPr="007D21F2">
        <w:rPr>
          <w:rFonts w:ascii="Arial" w:hAnsi="Arial" w:cs="Arial"/>
          <w:color w:val="000000" w:themeColor="text1"/>
          <w:lang w:val="mn-MN"/>
        </w:rPr>
        <w:t>0.01</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-4.7</w:t>
      </w:r>
      <w:r w:rsidR="00724E15" w:rsidRPr="007D21F2">
        <w:rPr>
          <w:rFonts w:ascii="Arial" w:hAnsi="Arial" w:cs="Arial"/>
          <w:color w:val="000000" w:themeColor="text1"/>
          <w:lang w:val="mn-MN"/>
        </w:rPr>
        <w:t xml:space="preserve"> хувь</w:t>
      </w:r>
      <w:r w:rsidR="004B22BB" w:rsidRPr="007D21F2">
        <w:rPr>
          <w:rFonts w:ascii="Arial" w:hAnsi="Arial" w:cs="Arial"/>
          <w:color w:val="000000" w:themeColor="text1"/>
          <w:lang w:val="mn-MN"/>
        </w:rPr>
        <w:t xml:space="preserve"> бусад үзүүлэлт эзэлж байна. </w:t>
      </w:r>
    </w:p>
    <w:p w14:paraId="7BCFB073" w14:textId="77777777" w:rsidR="00D03F50" w:rsidRPr="007D21F2" w:rsidRDefault="00D03F50" w:rsidP="00D03F50">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8 дугаар зураг. Хүнсний нян судлалын лабораторийн шинжилгээний тоо, жилээр</w:t>
      </w:r>
    </w:p>
    <w:p w14:paraId="69B120BD" w14:textId="77777777" w:rsidR="00D03F50" w:rsidRPr="007D21F2" w:rsidRDefault="00D03F50" w:rsidP="00D03F50">
      <w:pPr>
        <w:jc w:val="center"/>
        <w:rPr>
          <w:rFonts w:ascii="Arial" w:hAnsi="Arial" w:cs="Arial"/>
          <w:color w:val="000000" w:themeColor="text1"/>
          <w:lang w:val="mn-MN"/>
        </w:rPr>
      </w:pPr>
      <w:r w:rsidRPr="007D21F2">
        <w:rPr>
          <w:noProof/>
          <w:color w:val="000000" w:themeColor="text1"/>
          <w:lang w:val="mn-MN" w:eastAsia="mn-MN"/>
        </w:rPr>
        <w:lastRenderedPageBreak/>
        <w:drawing>
          <wp:inline distT="0" distB="0" distL="0" distR="0" wp14:anchorId="4B41E154" wp14:editId="6A5CA820">
            <wp:extent cx="4817110" cy="2523067"/>
            <wp:effectExtent l="0" t="0" r="0" b="4445"/>
            <wp:docPr id="1542980916" name="Chart 1">
              <a:extLst xmlns:a="http://schemas.openxmlformats.org/drawingml/2006/main">
                <a:ext uri="{FF2B5EF4-FFF2-40B4-BE49-F238E27FC236}">
                  <a16:creationId xmlns:a16="http://schemas.microsoft.com/office/drawing/2014/main" id="{320EE78B-902E-F908-F9F5-99D93EEDCF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3AB28C" w14:textId="068C4481" w:rsidR="00C759AD" w:rsidRPr="007D21F2" w:rsidRDefault="004B22BB" w:rsidP="001D1E57">
      <w:pPr>
        <w:snapToGrid w:val="0"/>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Бүтээгдэхүүний онцлог, хадгалах нөхцөл </w:t>
      </w:r>
      <w:r w:rsidR="00EB063F" w:rsidRPr="007D21F2">
        <w:rPr>
          <w:rFonts w:ascii="Arial" w:hAnsi="Arial" w:cs="Arial"/>
          <w:color w:val="000000" w:themeColor="text1"/>
          <w:lang w:val="mn-MN"/>
        </w:rPr>
        <w:t>зэрэг</w:t>
      </w:r>
      <w:r w:rsidRPr="007D21F2">
        <w:rPr>
          <w:rFonts w:ascii="Arial" w:hAnsi="Arial" w:cs="Arial"/>
          <w:color w:val="000000" w:themeColor="text1"/>
          <w:lang w:val="mn-MN"/>
        </w:rPr>
        <w:t xml:space="preserve"> мэдээлэлд тулгуурлан тодорхойлох үзүүлэлтийг сонгож, шинжилгээ хийлгэх нь сул байна, мал эмнэлгийн байцаагч болон холбогдох мэргэжилтнийг </w:t>
      </w:r>
      <w:r w:rsidR="007D21F2" w:rsidRPr="007D21F2">
        <w:rPr>
          <w:rFonts w:ascii="Arial" w:hAnsi="Arial" w:cs="Arial"/>
          <w:color w:val="000000" w:themeColor="text1"/>
          <w:lang w:val="mn-MN"/>
        </w:rPr>
        <w:t>чадавхжуулж</w:t>
      </w:r>
      <w:r w:rsidRPr="007D21F2">
        <w:rPr>
          <w:rFonts w:ascii="Arial" w:hAnsi="Arial" w:cs="Arial"/>
          <w:color w:val="000000" w:themeColor="text1"/>
          <w:lang w:val="mn-MN"/>
        </w:rPr>
        <w:t>, мэргэшүүлснээр асуудлыг залруулах боломжтой</w:t>
      </w:r>
      <w:r w:rsidR="00300822" w:rsidRPr="007D21F2">
        <w:rPr>
          <w:rFonts w:ascii="Arial" w:hAnsi="Arial" w:cs="Arial"/>
          <w:color w:val="000000" w:themeColor="text1"/>
          <w:lang w:val="mn-MN"/>
        </w:rPr>
        <w:t xml:space="preserve"> гэж </w:t>
      </w:r>
      <w:r w:rsidR="00DC7B46">
        <w:rPr>
          <w:rFonts w:ascii="Arial" w:hAnsi="Arial" w:cs="Arial"/>
          <w:color w:val="000000" w:themeColor="text1"/>
          <w:lang w:val="mn-MN"/>
        </w:rPr>
        <w:t>Улсын мал эмнэлэг, ариун цэврийн төв лабораторийн</w:t>
      </w:r>
      <w:r w:rsidR="00300822" w:rsidRPr="007D21F2">
        <w:rPr>
          <w:rFonts w:ascii="Arial" w:hAnsi="Arial" w:cs="Arial"/>
          <w:color w:val="000000" w:themeColor="text1"/>
          <w:lang w:val="mn-MN"/>
        </w:rPr>
        <w:t xml:space="preserve"> тайланд дурдагдсан байна</w:t>
      </w:r>
      <w:r w:rsidRPr="007D21F2">
        <w:rPr>
          <w:rFonts w:ascii="Arial" w:hAnsi="Arial" w:cs="Arial"/>
          <w:color w:val="000000" w:themeColor="text1"/>
          <w:lang w:val="mn-MN"/>
        </w:rPr>
        <w:t>. Түүнчлэн бүтээгдэхүүнд эмгэг төрүүлэгч бактериас ялгарсан хорыг тодорхойлох шинжилгээ б</w:t>
      </w:r>
      <w:r w:rsidR="007D21F2">
        <w:rPr>
          <w:rFonts w:ascii="Arial" w:hAnsi="Arial" w:cs="Arial"/>
          <w:color w:val="000000" w:themeColor="text1"/>
          <w:lang w:val="mn-MN"/>
        </w:rPr>
        <w:t xml:space="preserve">араг хийгддэггүй учраас цаашид </w:t>
      </w:r>
      <w:r w:rsidRPr="007D21F2">
        <w:rPr>
          <w:rFonts w:ascii="Arial" w:hAnsi="Arial" w:cs="Arial"/>
          <w:color w:val="000000" w:themeColor="text1"/>
          <w:lang w:val="mn-MN"/>
        </w:rPr>
        <w:t xml:space="preserve">тодорхойлох үзүүлэлтэд </w:t>
      </w:r>
      <w:r w:rsidR="007D21F2" w:rsidRPr="007D21F2">
        <w:rPr>
          <w:rFonts w:ascii="Arial" w:hAnsi="Arial" w:cs="Arial"/>
          <w:color w:val="000000" w:themeColor="text1"/>
          <w:lang w:val="mn-MN"/>
        </w:rPr>
        <w:t>нэмж</w:t>
      </w:r>
      <w:r w:rsidRPr="007D21F2">
        <w:rPr>
          <w:rFonts w:ascii="Arial" w:hAnsi="Arial" w:cs="Arial"/>
          <w:color w:val="000000" w:themeColor="text1"/>
          <w:lang w:val="mn-MN"/>
        </w:rPr>
        <w:t xml:space="preserve"> оруулах, шинжилгээний тоог нэмэгдүүлэх шаардлага байна.</w:t>
      </w:r>
    </w:p>
    <w:p w14:paraId="62559631" w14:textId="31295600" w:rsidR="00BD1099" w:rsidRPr="007D21F2" w:rsidRDefault="004B22BB" w:rsidP="001D1E57">
      <w:pPr>
        <w:spacing w:after="120"/>
        <w:ind w:firstLine="720"/>
        <w:jc w:val="both"/>
        <w:rPr>
          <w:rFonts w:ascii="Arial" w:hAnsi="Arial" w:cs="Arial"/>
          <w:color w:val="000000" w:themeColor="text1"/>
          <w:lang w:val="mn-MN"/>
        </w:rPr>
      </w:pPr>
      <w:bookmarkStart w:id="21" w:name="OLE_LINK2"/>
      <w:r w:rsidRPr="007D21F2">
        <w:rPr>
          <w:rFonts w:ascii="Arial" w:hAnsi="Arial" w:cs="Arial"/>
          <w:color w:val="000000" w:themeColor="text1"/>
          <w:lang w:val="mn-MN"/>
        </w:rPr>
        <w:t>Шинжилгээгээр 2021 онд 1.11</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2022 онд 1.37</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2023 онд 0.44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нь тус тус эерэг үр дүн үзүүлсэн</w:t>
      </w:r>
      <w:r w:rsidR="00D6180C" w:rsidRPr="007D21F2">
        <w:rPr>
          <w:rFonts w:ascii="Arial" w:hAnsi="Arial" w:cs="Arial"/>
          <w:color w:val="000000" w:themeColor="text1"/>
          <w:lang w:val="mn-MN"/>
        </w:rPr>
        <w:t xml:space="preserve"> байна</w:t>
      </w:r>
      <w:r w:rsidRPr="007D21F2">
        <w:rPr>
          <w:rFonts w:ascii="Arial" w:hAnsi="Arial" w:cs="Arial"/>
          <w:color w:val="000000" w:themeColor="text1"/>
          <w:lang w:val="mn-MN"/>
        </w:rPr>
        <w:t>. Амьтны тэжээлийн 1.</w:t>
      </w:r>
      <w:r w:rsidR="00EB063F" w:rsidRPr="007D21F2">
        <w:rPr>
          <w:rFonts w:ascii="Arial" w:hAnsi="Arial" w:cs="Arial"/>
          <w:color w:val="000000" w:themeColor="text1"/>
          <w:lang w:val="mn-MN"/>
        </w:rPr>
        <w:t>7</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дайвар бүтээгдэхүүний 0.4</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махны 1.</w:t>
      </w:r>
      <w:r w:rsidR="00EB063F" w:rsidRPr="007D21F2">
        <w:rPr>
          <w:rFonts w:ascii="Arial" w:hAnsi="Arial" w:cs="Arial"/>
          <w:color w:val="000000" w:themeColor="text1"/>
          <w:lang w:val="mn-MN"/>
        </w:rPr>
        <w:t>5</w:t>
      </w:r>
      <w:r w:rsidRPr="007D21F2">
        <w:rPr>
          <w:rFonts w:ascii="Arial" w:hAnsi="Arial" w:cs="Arial"/>
          <w:color w:val="000000" w:themeColor="text1"/>
          <w:lang w:val="mn-MN"/>
        </w:rPr>
        <w:t xml:space="preserve">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махан бүтээгдэхүүний 0.</w:t>
      </w:r>
      <w:r w:rsidR="00EB063F" w:rsidRPr="007D21F2">
        <w:rPr>
          <w:rFonts w:ascii="Arial" w:hAnsi="Arial" w:cs="Arial"/>
          <w:color w:val="000000" w:themeColor="text1"/>
          <w:lang w:val="mn-MN"/>
        </w:rPr>
        <w:t>3</w:t>
      </w:r>
      <w:r w:rsidRPr="007D21F2">
        <w:rPr>
          <w:rFonts w:ascii="Arial" w:hAnsi="Arial" w:cs="Arial"/>
          <w:color w:val="000000" w:themeColor="text1"/>
          <w:lang w:val="mn-MN"/>
        </w:rPr>
        <w:t xml:space="preserve">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өөхний 0.</w:t>
      </w:r>
      <w:r w:rsidR="00EB063F" w:rsidRPr="007D21F2">
        <w:rPr>
          <w:rFonts w:ascii="Arial" w:hAnsi="Arial" w:cs="Arial"/>
          <w:color w:val="000000" w:themeColor="text1"/>
          <w:lang w:val="mn-MN"/>
        </w:rPr>
        <w:t>6</w:t>
      </w:r>
      <w:r w:rsidRPr="007D21F2">
        <w:rPr>
          <w:rFonts w:ascii="Arial" w:hAnsi="Arial" w:cs="Arial"/>
          <w:color w:val="000000" w:themeColor="text1"/>
          <w:lang w:val="mn-MN"/>
        </w:rPr>
        <w:t xml:space="preserve">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сүүний 15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чанасан махны 2.</w:t>
      </w:r>
      <w:r w:rsidR="00EB063F" w:rsidRPr="007D21F2">
        <w:rPr>
          <w:rFonts w:ascii="Arial" w:hAnsi="Arial" w:cs="Arial"/>
          <w:color w:val="000000" w:themeColor="text1"/>
          <w:lang w:val="mn-MN"/>
        </w:rPr>
        <w:t>3</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тус тус холбогдох шинжилгээ</w:t>
      </w:r>
      <w:r w:rsidR="007D21F2">
        <w:rPr>
          <w:rFonts w:ascii="Arial" w:hAnsi="Arial" w:cs="Arial"/>
          <w:color w:val="000000" w:themeColor="text1"/>
          <w:lang w:val="mn-MN"/>
        </w:rPr>
        <w:t>гээ</w:t>
      </w:r>
      <w:r w:rsidRPr="007D21F2">
        <w:rPr>
          <w:rFonts w:ascii="Arial" w:hAnsi="Arial" w:cs="Arial"/>
          <w:color w:val="000000" w:themeColor="text1"/>
          <w:lang w:val="mn-MN"/>
        </w:rPr>
        <w:t>р эерэг дүн үзүүлсэн</w:t>
      </w:r>
      <w:r w:rsidR="00BD1099" w:rsidRPr="007D21F2">
        <w:rPr>
          <w:rFonts w:ascii="Arial" w:hAnsi="Arial" w:cs="Arial"/>
          <w:color w:val="000000" w:themeColor="text1"/>
          <w:lang w:val="mn-MN"/>
        </w:rPr>
        <w:t xml:space="preserve"> байна</w:t>
      </w:r>
      <w:r w:rsidRPr="007D21F2">
        <w:rPr>
          <w:rFonts w:ascii="Arial" w:hAnsi="Arial" w:cs="Arial"/>
          <w:color w:val="000000" w:themeColor="text1"/>
          <w:lang w:val="mn-MN"/>
        </w:rPr>
        <w:t xml:space="preserve">. Тодорхойлох үзүүлэлт тус бүрээр хийгдсэн нийт шинжилгээний тоо болон эерэг дүнд дүн шинжилгээ хийхэд </w:t>
      </w:r>
      <w:r w:rsidRPr="007D21F2">
        <w:rPr>
          <w:rFonts w:ascii="Arial" w:hAnsi="Arial" w:cs="Arial"/>
          <w:i/>
          <w:iCs/>
          <w:color w:val="000000" w:themeColor="text1"/>
          <w:lang w:val="mn-MN"/>
        </w:rPr>
        <w:t>Salmonella spp</w:t>
      </w:r>
      <w:r w:rsidRPr="007D21F2">
        <w:rPr>
          <w:rFonts w:ascii="Arial" w:hAnsi="Arial" w:cs="Arial"/>
          <w:iCs/>
          <w:color w:val="000000" w:themeColor="text1"/>
          <w:lang w:val="mn-MN"/>
        </w:rPr>
        <w:t xml:space="preserve"> нь</w:t>
      </w:r>
      <w:r w:rsidRPr="007D21F2">
        <w:rPr>
          <w:rFonts w:ascii="Arial" w:hAnsi="Arial" w:cs="Arial"/>
          <w:i/>
          <w:iCs/>
          <w:color w:val="000000" w:themeColor="text1"/>
          <w:lang w:val="mn-MN"/>
        </w:rPr>
        <w:t xml:space="preserve"> </w:t>
      </w:r>
      <w:r w:rsidRPr="007D21F2">
        <w:rPr>
          <w:rFonts w:ascii="Arial" w:hAnsi="Arial" w:cs="Arial"/>
          <w:iCs/>
          <w:color w:val="000000" w:themeColor="text1"/>
          <w:lang w:val="mn-MN"/>
        </w:rPr>
        <w:t xml:space="preserve">амьтны тэжээлийн </w:t>
      </w:r>
      <w:r w:rsidRPr="007D21F2">
        <w:rPr>
          <w:rFonts w:ascii="Arial" w:hAnsi="Arial" w:cs="Arial"/>
          <w:color w:val="000000" w:themeColor="text1"/>
          <w:lang w:val="mn-MN"/>
        </w:rPr>
        <w:t>0.8</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махны 0.</w:t>
      </w:r>
      <w:r w:rsidR="00EB063F" w:rsidRPr="007D21F2">
        <w:rPr>
          <w:rFonts w:ascii="Arial" w:hAnsi="Arial" w:cs="Arial"/>
          <w:color w:val="000000" w:themeColor="text1"/>
          <w:lang w:val="mn-MN"/>
        </w:rPr>
        <w:t>3</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чанасан махны 0.3</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сүүний 4.5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w:t>
      </w:r>
      <w:r w:rsidRPr="007D21F2">
        <w:rPr>
          <w:rFonts w:ascii="Arial" w:hAnsi="Arial" w:cs="Arial"/>
          <w:i/>
          <w:color w:val="000000" w:themeColor="text1"/>
          <w:lang w:val="mn-MN"/>
        </w:rPr>
        <w:t xml:space="preserve">E.coli </w:t>
      </w:r>
      <w:r w:rsidRPr="007D21F2">
        <w:rPr>
          <w:rFonts w:ascii="Arial" w:hAnsi="Arial" w:cs="Arial"/>
          <w:color w:val="000000" w:themeColor="text1"/>
          <w:lang w:val="mn-MN"/>
        </w:rPr>
        <w:t>нь</w:t>
      </w:r>
      <w:r w:rsidRPr="007D21F2">
        <w:rPr>
          <w:rFonts w:ascii="Arial" w:hAnsi="Arial" w:cs="Arial"/>
          <w:i/>
          <w:color w:val="000000" w:themeColor="text1"/>
          <w:lang w:val="mn-MN"/>
        </w:rPr>
        <w:t xml:space="preserve"> </w:t>
      </w:r>
      <w:r w:rsidRPr="007D21F2">
        <w:rPr>
          <w:rFonts w:ascii="Arial" w:hAnsi="Arial" w:cs="Arial"/>
          <w:color w:val="000000" w:themeColor="text1"/>
          <w:lang w:val="mn-MN"/>
        </w:rPr>
        <w:t>махны 1.9 - 2.</w:t>
      </w:r>
      <w:r w:rsidR="00EB063F" w:rsidRPr="007D21F2">
        <w:rPr>
          <w:rFonts w:ascii="Arial" w:hAnsi="Arial" w:cs="Arial"/>
          <w:color w:val="000000" w:themeColor="text1"/>
          <w:lang w:val="mn-MN"/>
        </w:rPr>
        <w:t>1</w:t>
      </w:r>
      <w:r w:rsidRPr="007D21F2">
        <w:rPr>
          <w:rFonts w:ascii="Arial" w:hAnsi="Arial" w:cs="Arial"/>
          <w:color w:val="000000" w:themeColor="text1"/>
          <w:lang w:val="mn-MN"/>
        </w:rPr>
        <w:t xml:space="preserve">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сүүний 25-46.</w:t>
      </w:r>
      <w:r w:rsidR="00EB063F" w:rsidRPr="007D21F2">
        <w:rPr>
          <w:rFonts w:ascii="Arial" w:hAnsi="Arial" w:cs="Arial"/>
          <w:color w:val="000000" w:themeColor="text1"/>
          <w:lang w:val="mn-MN"/>
        </w:rPr>
        <w:t>2</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амьтны тэжээлийн 5.</w:t>
      </w:r>
      <w:r w:rsidR="00EB063F" w:rsidRPr="007D21F2">
        <w:rPr>
          <w:rFonts w:ascii="Arial" w:hAnsi="Arial" w:cs="Arial"/>
          <w:color w:val="000000" w:themeColor="text1"/>
          <w:lang w:val="mn-MN"/>
        </w:rPr>
        <w:t>6</w:t>
      </w:r>
      <w:r w:rsidRPr="007D21F2">
        <w:rPr>
          <w:rFonts w:ascii="Arial" w:hAnsi="Arial" w:cs="Arial"/>
          <w:color w:val="000000" w:themeColor="text1"/>
          <w:lang w:val="mn-MN"/>
        </w:rPr>
        <w:t xml:space="preserve"> </w:t>
      </w:r>
      <w:r w:rsidR="00724E15" w:rsidRPr="007D21F2">
        <w:rPr>
          <w:rFonts w:ascii="Arial" w:hAnsi="Arial" w:cs="Arial"/>
          <w:color w:val="000000" w:themeColor="text1"/>
          <w:lang w:val="mn-MN"/>
        </w:rPr>
        <w:t>хувь</w:t>
      </w:r>
      <w:r w:rsidRPr="007D21F2">
        <w:rPr>
          <w:rFonts w:ascii="Arial" w:hAnsi="Arial" w:cs="Arial"/>
          <w:color w:val="000000" w:themeColor="text1"/>
          <w:lang w:val="mn-MN"/>
        </w:rPr>
        <w:t>, махан бүтээгдэхүүний 2.4</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чанасан махны 7.</w:t>
      </w:r>
      <w:r w:rsidR="00EB063F" w:rsidRPr="007D21F2">
        <w:rPr>
          <w:rFonts w:ascii="Arial" w:hAnsi="Arial" w:cs="Arial"/>
          <w:color w:val="000000" w:themeColor="text1"/>
          <w:lang w:val="mn-MN"/>
        </w:rPr>
        <w:t>7</w:t>
      </w:r>
      <w:r w:rsidRPr="007D21F2">
        <w:rPr>
          <w:rFonts w:ascii="Arial" w:hAnsi="Arial" w:cs="Arial"/>
          <w:color w:val="000000" w:themeColor="text1"/>
          <w:lang w:val="mn-MN"/>
        </w:rPr>
        <w:t xml:space="preserve">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дайвар бүтээгдэхүүний 4.7</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өндөгний 7.</w:t>
      </w:r>
      <w:r w:rsidR="00EB063F" w:rsidRPr="007D21F2">
        <w:rPr>
          <w:rFonts w:ascii="Arial" w:hAnsi="Arial" w:cs="Arial"/>
          <w:color w:val="000000" w:themeColor="text1"/>
          <w:lang w:val="mn-MN"/>
        </w:rPr>
        <w:t>7</w:t>
      </w:r>
      <w:r w:rsidRPr="007D21F2">
        <w:rPr>
          <w:rFonts w:ascii="Arial" w:hAnsi="Arial" w:cs="Arial"/>
          <w:color w:val="000000" w:themeColor="text1"/>
          <w:lang w:val="mn-MN"/>
        </w:rPr>
        <w:t xml:space="preserve"> </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тус тус эерэг байна. </w:t>
      </w:r>
    </w:p>
    <w:p w14:paraId="50D68972" w14:textId="20EBC880" w:rsidR="004B22BB" w:rsidRPr="007D21F2" w:rsidRDefault="004B22BB" w:rsidP="001D1E5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Маханд дараах 3 тодорхойлох үзүүлэлт тус бүрээр хийгдсэн нийт шинжилгээнд эзлэх эерэг дүнгийн хувийг </w:t>
      </w:r>
      <w:r w:rsidR="00EB063F" w:rsidRPr="007D21F2">
        <w:rPr>
          <w:rFonts w:ascii="Arial" w:hAnsi="Arial" w:cs="Arial"/>
          <w:color w:val="000000" w:themeColor="text1"/>
          <w:lang w:val="mn-MN"/>
        </w:rPr>
        <w:t xml:space="preserve">тооцоход </w:t>
      </w:r>
      <w:r w:rsidR="00EB063F" w:rsidRPr="007D21F2">
        <w:rPr>
          <w:rFonts w:ascii="Arial" w:hAnsi="Arial" w:cs="Arial"/>
          <w:i/>
          <w:iCs/>
          <w:color w:val="000000" w:themeColor="text1"/>
          <w:lang w:val="mn-MN"/>
        </w:rPr>
        <w:t xml:space="preserve"> L.monocytogenes </w:t>
      </w:r>
      <w:r w:rsidR="00EB063F" w:rsidRPr="007D21F2">
        <w:rPr>
          <w:rFonts w:ascii="Arial" w:hAnsi="Arial" w:cs="Arial"/>
          <w:iCs/>
          <w:color w:val="000000" w:themeColor="text1"/>
          <w:lang w:val="mn-MN"/>
        </w:rPr>
        <w:t>нь 0.12</w:t>
      </w:r>
      <w:r w:rsidR="00EB063F" w:rsidRPr="007D21F2">
        <w:rPr>
          <w:rFonts w:ascii="Arial" w:hAnsi="Arial" w:cs="Arial"/>
          <w:color w:val="000000" w:themeColor="text1"/>
          <w:lang w:val="mn-MN"/>
        </w:rPr>
        <w:t xml:space="preserve"> хувь, </w:t>
      </w:r>
      <w:r w:rsidR="00EB063F" w:rsidRPr="007D21F2">
        <w:rPr>
          <w:rFonts w:ascii="Arial" w:hAnsi="Arial" w:cs="Arial"/>
          <w:i/>
          <w:iCs/>
          <w:color w:val="000000" w:themeColor="text1"/>
          <w:lang w:val="mn-MN"/>
        </w:rPr>
        <w:t xml:space="preserve">S.aureus </w:t>
      </w:r>
      <w:r w:rsidR="00EB063F" w:rsidRPr="007D21F2">
        <w:rPr>
          <w:rFonts w:ascii="Arial" w:hAnsi="Arial" w:cs="Arial"/>
          <w:iCs/>
          <w:color w:val="000000" w:themeColor="text1"/>
          <w:lang w:val="mn-MN"/>
        </w:rPr>
        <w:t>нь 3.9</w:t>
      </w:r>
      <w:r w:rsidR="00EB063F" w:rsidRPr="007D21F2">
        <w:rPr>
          <w:rFonts w:ascii="Arial" w:hAnsi="Arial" w:cs="Arial"/>
          <w:color w:val="000000" w:themeColor="text1"/>
          <w:lang w:val="mn-MN"/>
        </w:rPr>
        <w:t xml:space="preserve"> хувь болон </w:t>
      </w:r>
      <w:r w:rsidR="00EB063F" w:rsidRPr="007D21F2">
        <w:rPr>
          <w:rFonts w:ascii="Arial" w:hAnsi="Arial" w:cs="Arial"/>
          <w:i/>
          <w:iCs/>
          <w:color w:val="000000" w:themeColor="text1"/>
          <w:lang w:val="mn-MN"/>
        </w:rPr>
        <w:t xml:space="preserve">Shigella spp </w:t>
      </w:r>
      <w:r w:rsidR="00EB063F" w:rsidRPr="007D21F2">
        <w:rPr>
          <w:rFonts w:ascii="Arial" w:hAnsi="Arial" w:cs="Arial"/>
          <w:iCs/>
          <w:color w:val="000000" w:themeColor="text1"/>
          <w:lang w:val="mn-MN"/>
        </w:rPr>
        <w:t xml:space="preserve">нь 6.5 </w:t>
      </w:r>
      <w:r w:rsidR="00724E15" w:rsidRPr="007D21F2">
        <w:rPr>
          <w:rFonts w:ascii="Arial" w:hAnsi="Arial" w:cs="Arial"/>
          <w:color w:val="000000" w:themeColor="text1"/>
          <w:lang w:val="mn-MN"/>
        </w:rPr>
        <w:t>хувь</w:t>
      </w:r>
      <w:r w:rsidRPr="007D21F2">
        <w:rPr>
          <w:rFonts w:ascii="Arial" w:hAnsi="Arial" w:cs="Arial"/>
          <w:color w:val="000000" w:themeColor="text1"/>
          <w:lang w:val="mn-MN"/>
        </w:rPr>
        <w:t xml:space="preserve"> байна. Нянгийн ерөнхий тоо нь амьтны тэжээл, дайвар бүтээгдэхүүн, мах, махан бүтээгдэхүүн, чанасан мах, өөх, сүү, сүүн бүтээгдэхүүн, өндгөнд зөвшөөрөгдөх хэмжээнээс их гарч, эерэг дүн үзүүлсэн. </w:t>
      </w:r>
    </w:p>
    <w:bookmarkEnd w:id="21"/>
    <w:p w14:paraId="2495FB09" w14:textId="067080B7" w:rsidR="004B22BB" w:rsidRPr="007D21F2" w:rsidRDefault="00205375" w:rsidP="00205375">
      <w:pPr>
        <w:ind w:firstLine="720"/>
        <w:jc w:val="both"/>
        <w:rPr>
          <w:rFonts w:ascii="Arial" w:hAnsi="Arial" w:cs="Arial"/>
          <w:i/>
          <w:iCs/>
          <w:color w:val="000000" w:themeColor="text1"/>
          <w:lang w:val="mn-MN"/>
        </w:rPr>
      </w:pPr>
      <w:r w:rsidRPr="007D21F2">
        <w:rPr>
          <w:rFonts w:ascii="Arial" w:hAnsi="Arial" w:cs="Arial"/>
          <w:i/>
          <w:iCs/>
          <w:color w:val="000000" w:themeColor="text1"/>
          <w:lang w:val="mn-MN"/>
        </w:rPr>
        <w:t>10 дугаар хүснэгт</w:t>
      </w:r>
      <w:r w:rsidR="004B22BB" w:rsidRPr="007D21F2">
        <w:rPr>
          <w:rFonts w:ascii="Arial" w:hAnsi="Arial" w:cs="Arial"/>
          <w:i/>
          <w:iCs/>
          <w:color w:val="000000" w:themeColor="text1"/>
          <w:lang w:val="mn-MN"/>
        </w:rPr>
        <w:t>. 2021 оны нян судлалын шинжилгээний эерэг дүн, дээжийн төрлөөр</w:t>
      </w:r>
    </w:p>
    <w:tbl>
      <w:tblPr>
        <w:tblW w:w="9543" w:type="dxa"/>
        <w:tblInd w:w="137" w:type="dxa"/>
        <w:tblLook w:val="04A0" w:firstRow="1" w:lastRow="0" w:firstColumn="1" w:lastColumn="0" w:noHBand="0" w:noVBand="1"/>
      </w:tblPr>
      <w:tblGrid>
        <w:gridCol w:w="431"/>
        <w:gridCol w:w="1843"/>
        <w:gridCol w:w="3821"/>
        <w:gridCol w:w="2410"/>
        <w:gridCol w:w="1038"/>
      </w:tblGrid>
      <w:tr w:rsidR="009239B9" w:rsidRPr="007D21F2" w14:paraId="3CB19160" w14:textId="77777777" w:rsidTr="00820AE4">
        <w:trPr>
          <w:trHeight w:val="284"/>
        </w:trPr>
        <w:tc>
          <w:tcPr>
            <w:tcW w:w="431" w:type="dxa"/>
            <w:tcBorders>
              <w:top w:val="single" w:sz="4" w:space="0" w:color="auto"/>
              <w:left w:val="single" w:sz="4" w:space="0" w:color="auto"/>
              <w:bottom w:val="single" w:sz="4" w:space="0" w:color="auto"/>
              <w:right w:val="single" w:sz="4" w:space="0" w:color="auto"/>
            </w:tcBorders>
            <w:vAlign w:val="center"/>
            <w:hideMark/>
          </w:tcPr>
          <w:p w14:paraId="28CC40EB"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E3372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Дээжийн төрөл</w:t>
            </w:r>
          </w:p>
        </w:tc>
        <w:tc>
          <w:tcPr>
            <w:tcW w:w="3821" w:type="dxa"/>
            <w:tcBorders>
              <w:top w:val="single" w:sz="4" w:space="0" w:color="auto"/>
              <w:left w:val="single" w:sz="4" w:space="0" w:color="auto"/>
              <w:bottom w:val="single" w:sz="4" w:space="0" w:color="auto"/>
              <w:right w:val="single" w:sz="4" w:space="0" w:color="auto"/>
            </w:tcBorders>
            <w:vAlign w:val="center"/>
            <w:hideMark/>
          </w:tcPr>
          <w:p w14:paraId="2DC7034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Үзүүлэлт</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46D63C5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тоо/шинжилгээний тоо</w:t>
            </w:r>
          </w:p>
        </w:tc>
        <w:tc>
          <w:tcPr>
            <w:tcW w:w="1038" w:type="dxa"/>
            <w:tcBorders>
              <w:top w:val="single" w:sz="4" w:space="0" w:color="auto"/>
              <w:left w:val="single" w:sz="4" w:space="0" w:color="auto"/>
              <w:bottom w:val="single" w:sz="4" w:space="0" w:color="000000"/>
              <w:right w:val="single" w:sz="4" w:space="0" w:color="auto"/>
            </w:tcBorders>
            <w:vAlign w:val="center"/>
            <w:hideMark/>
          </w:tcPr>
          <w:p w14:paraId="23D4FB1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хувь</w:t>
            </w:r>
          </w:p>
        </w:tc>
      </w:tr>
      <w:tr w:rsidR="009239B9" w:rsidRPr="007D21F2" w14:paraId="6F041CAB" w14:textId="77777777" w:rsidTr="00820AE4">
        <w:trPr>
          <w:trHeight w:val="250"/>
        </w:trPr>
        <w:tc>
          <w:tcPr>
            <w:tcW w:w="609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322D88F"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нян судлалын лаборатори, 2021 он</w:t>
            </w:r>
          </w:p>
        </w:tc>
        <w:tc>
          <w:tcPr>
            <w:tcW w:w="2410" w:type="dxa"/>
            <w:tcBorders>
              <w:top w:val="nil"/>
              <w:left w:val="nil"/>
              <w:bottom w:val="single" w:sz="4" w:space="0" w:color="auto"/>
              <w:right w:val="single" w:sz="4" w:space="0" w:color="auto"/>
            </w:tcBorders>
            <w:shd w:val="clear" w:color="auto" w:fill="auto"/>
            <w:vAlign w:val="center"/>
            <w:hideMark/>
          </w:tcPr>
          <w:p w14:paraId="6ADAA0C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144/13029</w:t>
            </w:r>
          </w:p>
        </w:tc>
        <w:tc>
          <w:tcPr>
            <w:tcW w:w="1038" w:type="dxa"/>
            <w:tcBorders>
              <w:top w:val="nil"/>
              <w:left w:val="nil"/>
              <w:bottom w:val="single" w:sz="4" w:space="0" w:color="auto"/>
              <w:right w:val="single" w:sz="4" w:space="0" w:color="auto"/>
            </w:tcBorders>
            <w:shd w:val="clear" w:color="auto" w:fill="auto"/>
            <w:noWrap/>
            <w:vAlign w:val="center"/>
            <w:hideMark/>
          </w:tcPr>
          <w:p w14:paraId="60566F99"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1.11</w:t>
            </w:r>
          </w:p>
        </w:tc>
      </w:tr>
      <w:tr w:rsidR="009239B9" w:rsidRPr="007D21F2" w14:paraId="0F3EC14D" w14:textId="77777777" w:rsidTr="00820AE4">
        <w:trPr>
          <w:trHeight w:val="268"/>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CCAF0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6637064"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Амьтны тэжээл</w:t>
            </w:r>
          </w:p>
        </w:tc>
        <w:tc>
          <w:tcPr>
            <w:tcW w:w="3821" w:type="dxa"/>
            <w:tcBorders>
              <w:top w:val="nil"/>
              <w:left w:val="nil"/>
              <w:bottom w:val="single" w:sz="4" w:space="0" w:color="auto"/>
              <w:right w:val="single" w:sz="4" w:space="0" w:color="auto"/>
            </w:tcBorders>
            <w:shd w:val="clear" w:color="auto" w:fill="auto"/>
            <w:vAlign w:val="center"/>
            <w:hideMark/>
          </w:tcPr>
          <w:p w14:paraId="6FDB85CA"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10" w:type="dxa"/>
            <w:tcBorders>
              <w:top w:val="nil"/>
              <w:left w:val="nil"/>
              <w:bottom w:val="single" w:sz="4" w:space="0" w:color="auto"/>
              <w:right w:val="single" w:sz="4" w:space="0" w:color="auto"/>
            </w:tcBorders>
            <w:shd w:val="clear" w:color="auto" w:fill="auto"/>
            <w:vAlign w:val="center"/>
            <w:hideMark/>
          </w:tcPr>
          <w:p w14:paraId="53A891F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6/357</w:t>
            </w:r>
          </w:p>
        </w:tc>
        <w:tc>
          <w:tcPr>
            <w:tcW w:w="1038" w:type="dxa"/>
            <w:tcBorders>
              <w:top w:val="nil"/>
              <w:left w:val="nil"/>
              <w:bottom w:val="single" w:sz="4" w:space="0" w:color="auto"/>
              <w:right w:val="single" w:sz="4" w:space="0" w:color="auto"/>
            </w:tcBorders>
            <w:shd w:val="clear" w:color="auto" w:fill="auto"/>
            <w:noWrap/>
            <w:vAlign w:val="center"/>
            <w:hideMark/>
          </w:tcPr>
          <w:p w14:paraId="04F3924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1.68</w:t>
            </w:r>
          </w:p>
        </w:tc>
      </w:tr>
      <w:tr w:rsidR="009239B9" w:rsidRPr="007D21F2" w14:paraId="32D60E38" w14:textId="77777777" w:rsidTr="00820AE4">
        <w:trPr>
          <w:trHeight w:val="270"/>
        </w:trPr>
        <w:tc>
          <w:tcPr>
            <w:tcW w:w="431" w:type="dxa"/>
            <w:vMerge/>
            <w:tcBorders>
              <w:top w:val="nil"/>
              <w:left w:val="single" w:sz="4" w:space="0" w:color="auto"/>
              <w:bottom w:val="single" w:sz="4" w:space="0" w:color="auto"/>
              <w:right w:val="single" w:sz="4" w:space="0" w:color="auto"/>
            </w:tcBorders>
            <w:vAlign w:val="center"/>
            <w:hideMark/>
          </w:tcPr>
          <w:p w14:paraId="758A59D9"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57A5C07C"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0CD6290C"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Salmonella spp.</w:t>
            </w:r>
          </w:p>
        </w:tc>
        <w:tc>
          <w:tcPr>
            <w:tcW w:w="2410" w:type="dxa"/>
            <w:tcBorders>
              <w:top w:val="nil"/>
              <w:left w:val="nil"/>
              <w:bottom w:val="single" w:sz="4" w:space="0" w:color="auto"/>
              <w:right w:val="single" w:sz="4" w:space="0" w:color="auto"/>
            </w:tcBorders>
            <w:shd w:val="clear" w:color="auto" w:fill="auto"/>
            <w:vAlign w:val="center"/>
            <w:hideMark/>
          </w:tcPr>
          <w:p w14:paraId="0EF1563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1/115</w:t>
            </w:r>
          </w:p>
        </w:tc>
        <w:tc>
          <w:tcPr>
            <w:tcW w:w="1038" w:type="dxa"/>
            <w:tcBorders>
              <w:top w:val="nil"/>
              <w:left w:val="nil"/>
              <w:bottom w:val="single" w:sz="4" w:space="0" w:color="auto"/>
              <w:right w:val="single" w:sz="4" w:space="0" w:color="auto"/>
            </w:tcBorders>
            <w:shd w:val="clear" w:color="auto" w:fill="auto"/>
            <w:noWrap/>
            <w:vAlign w:val="center"/>
            <w:hideMark/>
          </w:tcPr>
          <w:p w14:paraId="5B85B0A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0.87</w:t>
            </w:r>
          </w:p>
        </w:tc>
      </w:tr>
      <w:tr w:rsidR="009239B9" w:rsidRPr="007D21F2" w14:paraId="58D91E53" w14:textId="77777777" w:rsidTr="00820AE4">
        <w:trPr>
          <w:trHeight w:val="290"/>
        </w:trPr>
        <w:tc>
          <w:tcPr>
            <w:tcW w:w="431" w:type="dxa"/>
            <w:vMerge/>
            <w:tcBorders>
              <w:top w:val="nil"/>
              <w:left w:val="single" w:sz="4" w:space="0" w:color="auto"/>
              <w:bottom w:val="single" w:sz="4" w:space="0" w:color="auto"/>
              <w:right w:val="single" w:sz="4" w:space="0" w:color="auto"/>
            </w:tcBorders>
            <w:vAlign w:val="center"/>
            <w:hideMark/>
          </w:tcPr>
          <w:p w14:paraId="58EC4C3D"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7C35AE74"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3272805E"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10" w:type="dxa"/>
            <w:tcBorders>
              <w:top w:val="nil"/>
              <w:left w:val="nil"/>
              <w:bottom w:val="single" w:sz="4" w:space="0" w:color="auto"/>
              <w:right w:val="single" w:sz="4" w:space="0" w:color="auto"/>
            </w:tcBorders>
            <w:shd w:val="clear" w:color="auto" w:fill="auto"/>
            <w:vAlign w:val="center"/>
            <w:hideMark/>
          </w:tcPr>
          <w:p w14:paraId="6DB36319"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5/81</w:t>
            </w:r>
          </w:p>
        </w:tc>
        <w:tc>
          <w:tcPr>
            <w:tcW w:w="1038" w:type="dxa"/>
            <w:tcBorders>
              <w:top w:val="nil"/>
              <w:left w:val="nil"/>
              <w:bottom w:val="single" w:sz="4" w:space="0" w:color="auto"/>
              <w:right w:val="single" w:sz="4" w:space="0" w:color="auto"/>
            </w:tcBorders>
            <w:shd w:val="clear" w:color="auto" w:fill="auto"/>
            <w:noWrap/>
            <w:vAlign w:val="center"/>
            <w:hideMark/>
          </w:tcPr>
          <w:p w14:paraId="15EDA4D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6.17</w:t>
            </w:r>
          </w:p>
        </w:tc>
      </w:tr>
      <w:tr w:rsidR="009239B9" w:rsidRPr="007D21F2" w14:paraId="05EC4551" w14:textId="77777777" w:rsidTr="00820AE4">
        <w:trPr>
          <w:trHeight w:val="280"/>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6D30A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23F0D3C9"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Дайвар бүтээгдэхүүн</w:t>
            </w:r>
          </w:p>
        </w:tc>
        <w:tc>
          <w:tcPr>
            <w:tcW w:w="3821" w:type="dxa"/>
            <w:tcBorders>
              <w:top w:val="nil"/>
              <w:left w:val="nil"/>
              <w:bottom w:val="single" w:sz="4" w:space="0" w:color="auto"/>
              <w:right w:val="single" w:sz="4" w:space="0" w:color="auto"/>
            </w:tcBorders>
            <w:shd w:val="clear" w:color="auto" w:fill="auto"/>
            <w:vAlign w:val="center"/>
            <w:hideMark/>
          </w:tcPr>
          <w:p w14:paraId="68F97A51"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10" w:type="dxa"/>
            <w:tcBorders>
              <w:top w:val="nil"/>
              <w:left w:val="nil"/>
              <w:bottom w:val="single" w:sz="4" w:space="0" w:color="auto"/>
              <w:right w:val="single" w:sz="4" w:space="0" w:color="auto"/>
            </w:tcBorders>
            <w:shd w:val="clear" w:color="000000" w:fill="FFFFFF"/>
            <w:noWrap/>
            <w:vAlign w:val="center"/>
            <w:hideMark/>
          </w:tcPr>
          <w:p w14:paraId="45D66D6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4/921</w:t>
            </w:r>
          </w:p>
        </w:tc>
        <w:tc>
          <w:tcPr>
            <w:tcW w:w="1038" w:type="dxa"/>
            <w:tcBorders>
              <w:top w:val="nil"/>
              <w:left w:val="nil"/>
              <w:bottom w:val="single" w:sz="4" w:space="0" w:color="auto"/>
              <w:right w:val="single" w:sz="4" w:space="0" w:color="auto"/>
            </w:tcBorders>
            <w:shd w:val="clear" w:color="auto" w:fill="auto"/>
            <w:noWrap/>
            <w:vAlign w:val="center"/>
            <w:hideMark/>
          </w:tcPr>
          <w:p w14:paraId="4E2F416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0.43</w:t>
            </w:r>
          </w:p>
        </w:tc>
      </w:tr>
      <w:tr w:rsidR="009239B9" w:rsidRPr="007D21F2" w14:paraId="3938D8EB" w14:textId="77777777" w:rsidTr="00820AE4">
        <w:trPr>
          <w:trHeight w:val="273"/>
        </w:trPr>
        <w:tc>
          <w:tcPr>
            <w:tcW w:w="431" w:type="dxa"/>
            <w:vMerge/>
            <w:tcBorders>
              <w:top w:val="nil"/>
              <w:left w:val="single" w:sz="4" w:space="0" w:color="auto"/>
              <w:bottom w:val="single" w:sz="4" w:space="0" w:color="auto"/>
              <w:right w:val="single" w:sz="4" w:space="0" w:color="auto"/>
            </w:tcBorders>
            <w:vAlign w:val="center"/>
            <w:hideMark/>
          </w:tcPr>
          <w:p w14:paraId="542BD971"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3141938D"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3BC65759"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10" w:type="dxa"/>
            <w:tcBorders>
              <w:top w:val="nil"/>
              <w:left w:val="nil"/>
              <w:bottom w:val="single" w:sz="4" w:space="0" w:color="auto"/>
              <w:right w:val="single" w:sz="4" w:space="0" w:color="auto"/>
            </w:tcBorders>
            <w:shd w:val="clear" w:color="000000" w:fill="FFFFFF"/>
            <w:noWrap/>
            <w:vAlign w:val="center"/>
            <w:hideMark/>
          </w:tcPr>
          <w:p w14:paraId="4311C3F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4/226</w:t>
            </w:r>
          </w:p>
        </w:tc>
        <w:tc>
          <w:tcPr>
            <w:tcW w:w="1038" w:type="dxa"/>
            <w:tcBorders>
              <w:top w:val="nil"/>
              <w:left w:val="nil"/>
              <w:bottom w:val="single" w:sz="4" w:space="0" w:color="auto"/>
              <w:right w:val="single" w:sz="4" w:space="0" w:color="auto"/>
            </w:tcBorders>
            <w:shd w:val="clear" w:color="auto" w:fill="auto"/>
            <w:noWrap/>
            <w:vAlign w:val="center"/>
            <w:hideMark/>
          </w:tcPr>
          <w:p w14:paraId="1B98351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1.77</w:t>
            </w:r>
          </w:p>
        </w:tc>
      </w:tr>
      <w:tr w:rsidR="009239B9" w:rsidRPr="007D21F2" w14:paraId="731E7E80" w14:textId="77777777" w:rsidTr="00820AE4">
        <w:trPr>
          <w:trHeight w:val="275"/>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E67FF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C91E33"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w:t>
            </w:r>
          </w:p>
        </w:tc>
        <w:tc>
          <w:tcPr>
            <w:tcW w:w="3821" w:type="dxa"/>
            <w:tcBorders>
              <w:top w:val="nil"/>
              <w:left w:val="nil"/>
              <w:bottom w:val="single" w:sz="4" w:space="0" w:color="auto"/>
              <w:right w:val="single" w:sz="4" w:space="0" w:color="auto"/>
            </w:tcBorders>
            <w:shd w:val="clear" w:color="auto" w:fill="auto"/>
            <w:vAlign w:val="center"/>
            <w:hideMark/>
          </w:tcPr>
          <w:p w14:paraId="239845B9"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10" w:type="dxa"/>
            <w:tcBorders>
              <w:top w:val="nil"/>
              <w:left w:val="nil"/>
              <w:bottom w:val="single" w:sz="4" w:space="0" w:color="auto"/>
              <w:right w:val="single" w:sz="4" w:space="0" w:color="auto"/>
            </w:tcBorders>
            <w:shd w:val="clear" w:color="000000" w:fill="FFFFFF"/>
            <w:noWrap/>
            <w:vAlign w:val="center"/>
            <w:hideMark/>
          </w:tcPr>
          <w:p w14:paraId="23B790B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84/5776</w:t>
            </w:r>
          </w:p>
        </w:tc>
        <w:tc>
          <w:tcPr>
            <w:tcW w:w="1038" w:type="dxa"/>
            <w:tcBorders>
              <w:top w:val="nil"/>
              <w:left w:val="nil"/>
              <w:bottom w:val="single" w:sz="4" w:space="0" w:color="auto"/>
              <w:right w:val="single" w:sz="4" w:space="0" w:color="auto"/>
            </w:tcBorders>
            <w:shd w:val="clear" w:color="auto" w:fill="auto"/>
            <w:noWrap/>
            <w:vAlign w:val="center"/>
            <w:hideMark/>
          </w:tcPr>
          <w:p w14:paraId="5437936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1.45</w:t>
            </w:r>
          </w:p>
        </w:tc>
      </w:tr>
      <w:tr w:rsidR="009239B9" w:rsidRPr="007D21F2" w14:paraId="48CBC855"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73E7FB85"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25A9034C"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5FF03653"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410" w:type="dxa"/>
            <w:tcBorders>
              <w:top w:val="nil"/>
              <w:left w:val="nil"/>
              <w:bottom w:val="single" w:sz="4" w:space="0" w:color="auto"/>
              <w:right w:val="single" w:sz="4" w:space="0" w:color="auto"/>
            </w:tcBorders>
            <w:shd w:val="clear" w:color="000000" w:fill="FFFFFF"/>
            <w:noWrap/>
            <w:vAlign w:val="center"/>
            <w:hideMark/>
          </w:tcPr>
          <w:p w14:paraId="1D61057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4/210</w:t>
            </w:r>
          </w:p>
        </w:tc>
        <w:tc>
          <w:tcPr>
            <w:tcW w:w="1038" w:type="dxa"/>
            <w:tcBorders>
              <w:top w:val="nil"/>
              <w:left w:val="nil"/>
              <w:bottom w:val="single" w:sz="4" w:space="0" w:color="auto"/>
              <w:right w:val="single" w:sz="4" w:space="0" w:color="auto"/>
            </w:tcBorders>
            <w:shd w:val="clear" w:color="auto" w:fill="auto"/>
            <w:noWrap/>
            <w:vAlign w:val="center"/>
            <w:hideMark/>
          </w:tcPr>
          <w:p w14:paraId="2E1A7A1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1.90</w:t>
            </w:r>
          </w:p>
        </w:tc>
      </w:tr>
      <w:tr w:rsidR="009239B9" w:rsidRPr="007D21F2" w14:paraId="7BA5C1B6" w14:textId="77777777" w:rsidTr="00820AE4">
        <w:trPr>
          <w:trHeight w:val="313"/>
        </w:trPr>
        <w:tc>
          <w:tcPr>
            <w:tcW w:w="431" w:type="dxa"/>
            <w:vMerge/>
            <w:tcBorders>
              <w:top w:val="nil"/>
              <w:left w:val="single" w:sz="4" w:space="0" w:color="auto"/>
              <w:bottom w:val="single" w:sz="4" w:space="0" w:color="auto"/>
              <w:right w:val="single" w:sz="4" w:space="0" w:color="auto"/>
            </w:tcBorders>
            <w:vAlign w:val="center"/>
            <w:hideMark/>
          </w:tcPr>
          <w:p w14:paraId="4CD1533F"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15738715"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0C11F963"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10" w:type="dxa"/>
            <w:tcBorders>
              <w:top w:val="nil"/>
              <w:left w:val="nil"/>
              <w:bottom w:val="single" w:sz="4" w:space="0" w:color="auto"/>
              <w:right w:val="single" w:sz="4" w:space="0" w:color="auto"/>
            </w:tcBorders>
            <w:shd w:val="clear" w:color="000000" w:fill="FFFFFF"/>
            <w:noWrap/>
            <w:vAlign w:val="center"/>
            <w:hideMark/>
          </w:tcPr>
          <w:p w14:paraId="28990CC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80/1642</w:t>
            </w:r>
          </w:p>
        </w:tc>
        <w:tc>
          <w:tcPr>
            <w:tcW w:w="1038" w:type="dxa"/>
            <w:tcBorders>
              <w:top w:val="nil"/>
              <w:left w:val="nil"/>
              <w:bottom w:val="single" w:sz="4" w:space="0" w:color="auto"/>
              <w:right w:val="single" w:sz="4" w:space="0" w:color="auto"/>
            </w:tcBorders>
            <w:shd w:val="clear" w:color="auto" w:fill="auto"/>
            <w:noWrap/>
            <w:vAlign w:val="center"/>
            <w:hideMark/>
          </w:tcPr>
          <w:p w14:paraId="128B0E06"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4.87</w:t>
            </w:r>
          </w:p>
        </w:tc>
      </w:tr>
      <w:tr w:rsidR="009239B9" w:rsidRPr="007D21F2" w14:paraId="652E4C30" w14:textId="77777777" w:rsidTr="00820AE4">
        <w:trPr>
          <w:trHeight w:val="273"/>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05528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43C2F81"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Махан бүтээгдэхүүн</w:t>
            </w:r>
          </w:p>
        </w:tc>
        <w:tc>
          <w:tcPr>
            <w:tcW w:w="3821" w:type="dxa"/>
            <w:tcBorders>
              <w:top w:val="nil"/>
              <w:left w:val="nil"/>
              <w:bottom w:val="single" w:sz="4" w:space="0" w:color="auto"/>
              <w:right w:val="single" w:sz="4" w:space="0" w:color="auto"/>
            </w:tcBorders>
            <w:shd w:val="clear" w:color="auto" w:fill="auto"/>
            <w:vAlign w:val="center"/>
            <w:hideMark/>
          </w:tcPr>
          <w:p w14:paraId="73F74A9E"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10" w:type="dxa"/>
            <w:tcBorders>
              <w:top w:val="nil"/>
              <w:left w:val="nil"/>
              <w:bottom w:val="single" w:sz="4" w:space="0" w:color="auto"/>
              <w:right w:val="single" w:sz="4" w:space="0" w:color="auto"/>
            </w:tcBorders>
            <w:shd w:val="clear" w:color="000000" w:fill="FFFFFF"/>
            <w:noWrap/>
            <w:vAlign w:val="center"/>
            <w:hideMark/>
          </w:tcPr>
          <w:p w14:paraId="70F678A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4/1426</w:t>
            </w:r>
          </w:p>
        </w:tc>
        <w:tc>
          <w:tcPr>
            <w:tcW w:w="1038" w:type="dxa"/>
            <w:tcBorders>
              <w:top w:val="nil"/>
              <w:left w:val="nil"/>
              <w:bottom w:val="single" w:sz="4" w:space="0" w:color="auto"/>
              <w:right w:val="single" w:sz="4" w:space="0" w:color="auto"/>
            </w:tcBorders>
            <w:shd w:val="clear" w:color="auto" w:fill="auto"/>
            <w:noWrap/>
            <w:vAlign w:val="center"/>
            <w:hideMark/>
          </w:tcPr>
          <w:p w14:paraId="3A80404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0.28</w:t>
            </w:r>
          </w:p>
        </w:tc>
      </w:tr>
      <w:tr w:rsidR="009239B9" w:rsidRPr="007D21F2" w14:paraId="3BE8C338" w14:textId="77777777" w:rsidTr="00820AE4">
        <w:trPr>
          <w:trHeight w:val="263"/>
        </w:trPr>
        <w:tc>
          <w:tcPr>
            <w:tcW w:w="431" w:type="dxa"/>
            <w:vMerge/>
            <w:tcBorders>
              <w:top w:val="nil"/>
              <w:left w:val="single" w:sz="4" w:space="0" w:color="auto"/>
              <w:bottom w:val="single" w:sz="4" w:space="0" w:color="auto"/>
              <w:right w:val="single" w:sz="4" w:space="0" w:color="auto"/>
            </w:tcBorders>
            <w:vAlign w:val="center"/>
            <w:hideMark/>
          </w:tcPr>
          <w:p w14:paraId="3C2DC553"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42F7CC9B"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37712CC7"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10" w:type="dxa"/>
            <w:tcBorders>
              <w:top w:val="nil"/>
              <w:left w:val="nil"/>
              <w:bottom w:val="single" w:sz="4" w:space="0" w:color="auto"/>
              <w:right w:val="single" w:sz="4" w:space="0" w:color="auto"/>
            </w:tcBorders>
            <w:shd w:val="clear" w:color="000000" w:fill="FFFFFF"/>
            <w:noWrap/>
            <w:vAlign w:val="center"/>
            <w:hideMark/>
          </w:tcPr>
          <w:p w14:paraId="0BCF994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4/398</w:t>
            </w:r>
          </w:p>
        </w:tc>
        <w:tc>
          <w:tcPr>
            <w:tcW w:w="1038" w:type="dxa"/>
            <w:tcBorders>
              <w:top w:val="nil"/>
              <w:left w:val="nil"/>
              <w:bottom w:val="single" w:sz="4" w:space="0" w:color="auto"/>
              <w:right w:val="single" w:sz="4" w:space="0" w:color="auto"/>
            </w:tcBorders>
            <w:shd w:val="clear" w:color="auto" w:fill="auto"/>
            <w:noWrap/>
            <w:vAlign w:val="center"/>
            <w:hideMark/>
          </w:tcPr>
          <w:p w14:paraId="3638CBA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1.01</w:t>
            </w:r>
          </w:p>
        </w:tc>
      </w:tr>
      <w:tr w:rsidR="009239B9" w:rsidRPr="007D21F2" w14:paraId="3D0B2FEE" w14:textId="77777777" w:rsidTr="00820AE4">
        <w:trPr>
          <w:trHeight w:val="271"/>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960C1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765BAD64"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Өөх</w:t>
            </w:r>
          </w:p>
        </w:tc>
        <w:tc>
          <w:tcPr>
            <w:tcW w:w="3821" w:type="dxa"/>
            <w:tcBorders>
              <w:top w:val="nil"/>
              <w:left w:val="nil"/>
              <w:bottom w:val="single" w:sz="4" w:space="0" w:color="auto"/>
              <w:right w:val="single" w:sz="4" w:space="0" w:color="auto"/>
            </w:tcBorders>
            <w:shd w:val="clear" w:color="auto" w:fill="auto"/>
            <w:vAlign w:val="center"/>
            <w:hideMark/>
          </w:tcPr>
          <w:p w14:paraId="3617D515"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10" w:type="dxa"/>
            <w:tcBorders>
              <w:top w:val="nil"/>
              <w:left w:val="nil"/>
              <w:bottom w:val="single" w:sz="4" w:space="0" w:color="auto"/>
              <w:right w:val="single" w:sz="4" w:space="0" w:color="auto"/>
            </w:tcBorders>
            <w:shd w:val="clear" w:color="auto" w:fill="auto"/>
            <w:noWrap/>
            <w:vAlign w:val="center"/>
            <w:hideMark/>
          </w:tcPr>
          <w:p w14:paraId="4B5654E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3/528</w:t>
            </w:r>
          </w:p>
        </w:tc>
        <w:tc>
          <w:tcPr>
            <w:tcW w:w="1038" w:type="dxa"/>
            <w:tcBorders>
              <w:top w:val="nil"/>
              <w:left w:val="nil"/>
              <w:bottom w:val="single" w:sz="4" w:space="0" w:color="auto"/>
              <w:right w:val="single" w:sz="4" w:space="0" w:color="auto"/>
            </w:tcBorders>
            <w:shd w:val="clear" w:color="auto" w:fill="auto"/>
            <w:noWrap/>
            <w:vAlign w:val="center"/>
            <w:hideMark/>
          </w:tcPr>
          <w:p w14:paraId="4A05012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0.57</w:t>
            </w:r>
          </w:p>
        </w:tc>
      </w:tr>
      <w:tr w:rsidR="009239B9" w:rsidRPr="007D21F2" w14:paraId="0C2B2D20" w14:textId="77777777" w:rsidTr="00820AE4">
        <w:trPr>
          <w:trHeight w:val="274"/>
        </w:trPr>
        <w:tc>
          <w:tcPr>
            <w:tcW w:w="431" w:type="dxa"/>
            <w:vMerge/>
            <w:tcBorders>
              <w:top w:val="nil"/>
              <w:left w:val="single" w:sz="4" w:space="0" w:color="auto"/>
              <w:bottom w:val="single" w:sz="4" w:space="0" w:color="auto"/>
              <w:right w:val="single" w:sz="4" w:space="0" w:color="auto"/>
            </w:tcBorders>
            <w:vAlign w:val="center"/>
            <w:hideMark/>
          </w:tcPr>
          <w:p w14:paraId="713A9EB7"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70E7C9D7"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07372496"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10" w:type="dxa"/>
            <w:tcBorders>
              <w:top w:val="nil"/>
              <w:left w:val="nil"/>
              <w:bottom w:val="single" w:sz="4" w:space="0" w:color="auto"/>
              <w:right w:val="single" w:sz="4" w:space="0" w:color="auto"/>
            </w:tcBorders>
            <w:shd w:val="clear" w:color="auto" w:fill="auto"/>
            <w:noWrap/>
            <w:vAlign w:val="center"/>
            <w:hideMark/>
          </w:tcPr>
          <w:p w14:paraId="69833C1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3/127</w:t>
            </w:r>
          </w:p>
        </w:tc>
        <w:tc>
          <w:tcPr>
            <w:tcW w:w="1038" w:type="dxa"/>
            <w:tcBorders>
              <w:top w:val="nil"/>
              <w:left w:val="nil"/>
              <w:bottom w:val="single" w:sz="4" w:space="0" w:color="auto"/>
              <w:right w:val="single" w:sz="4" w:space="0" w:color="auto"/>
            </w:tcBorders>
            <w:shd w:val="clear" w:color="auto" w:fill="auto"/>
            <w:noWrap/>
            <w:vAlign w:val="center"/>
            <w:hideMark/>
          </w:tcPr>
          <w:p w14:paraId="6AA662D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2.36</w:t>
            </w:r>
          </w:p>
        </w:tc>
      </w:tr>
      <w:tr w:rsidR="009239B9" w:rsidRPr="007D21F2" w14:paraId="1776CD5E" w14:textId="77777777" w:rsidTr="00820AE4">
        <w:trPr>
          <w:trHeight w:val="244"/>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6ED5A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A065363"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w:t>
            </w:r>
          </w:p>
        </w:tc>
        <w:tc>
          <w:tcPr>
            <w:tcW w:w="3821" w:type="dxa"/>
            <w:tcBorders>
              <w:top w:val="nil"/>
              <w:left w:val="nil"/>
              <w:bottom w:val="single" w:sz="4" w:space="0" w:color="auto"/>
              <w:right w:val="single" w:sz="4" w:space="0" w:color="auto"/>
            </w:tcBorders>
            <w:shd w:val="clear" w:color="auto" w:fill="auto"/>
            <w:vAlign w:val="center"/>
            <w:hideMark/>
          </w:tcPr>
          <w:p w14:paraId="2FB9C4F9"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10" w:type="dxa"/>
            <w:tcBorders>
              <w:top w:val="nil"/>
              <w:left w:val="nil"/>
              <w:bottom w:val="single" w:sz="4" w:space="0" w:color="auto"/>
              <w:right w:val="single" w:sz="4" w:space="0" w:color="auto"/>
            </w:tcBorders>
            <w:shd w:val="clear" w:color="auto" w:fill="auto"/>
            <w:noWrap/>
            <w:vAlign w:val="center"/>
            <w:hideMark/>
          </w:tcPr>
          <w:p w14:paraId="04C64D4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3/20</w:t>
            </w:r>
          </w:p>
        </w:tc>
        <w:tc>
          <w:tcPr>
            <w:tcW w:w="1038" w:type="dxa"/>
            <w:tcBorders>
              <w:top w:val="nil"/>
              <w:left w:val="nil"/>
              <w:bottom w:val="single" w:sz="4" w:space="0" w:color="auto"/>
              <w:right w:val="single" w:sz="4" w:space="0" w:color="auto"/>
            </w:tcBorders>
            <w:shd w:val="clear" w:color="auto" w:fill="auto"/>
            <w:noWrap/>
            <w:vAlign w:val="center"/>
            <w:hideMark/>
          </w:tcPr>
          <w:p w14:paraId="468FD8A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15.00</w:t>
            </w:r>
          </w:p>
        </w:tc>
      </w:tr>
      <w:tr w:rsidR="009239B9" w:rsidRPr="007D21F2" w14:paraId="30686E1E" w14:textId="77777777" w:rsidTr="00820AE4">
        <w:trPr>
          <w:trHeight w:val="205"/>
        </w:trPr>
        <w:tc>
          <w:tcPr>
            <w:tcW w:w="431" w:type="dxa"/>
            <w:vMerge/>
            <w:tcBorders>
              <w:top w:val="nil"/>
              <w:left w:val="single" w:sz="4" w:space="0" w:color="auto"/>
              <w:bottom w:val="single" w:sz="4" w:space="0" w:color="auto"/>
              <w:right w:val="single" w:sz="4" w:space="0" w:color="auto"/>
            </w:tcBorders>
            <w:vAlign w:val="center"/>
            <w:hideMark/>
          </w:tcPr>
          <w:p w14:paraId="43B1550E"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0518E5FD"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273BBD9B"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410" w:type="dxa"/>
            <w:tcBorders>
              <w:top w:val="nil"/>
              <w:left w:val="nil"/>
              <w:bottom w:val="single" w:sz="4" w:space="0" w:color="auto"/>
              <w:right w:val="single" w:sz="4" w:space="0" w:color="auto"/>
            </w:tcBorders>
            <w:shd w:val="clear" w:color="auto" w:fill="auto"/>
            <w:noWrap/>
            <w:vAlign w:val="center"/>
            <w:hideMark/>
          </w:tcPr>
          <w:p w14:paraId="39E59A9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w:t>
            </w:r>
          </w:p>
        </w:tc>
        <w:tc>
          <w:tcPr>
            <w:tcW w:w="1038" w:type="dxa"/>
            <w:tcBorders>
              <w:top w:val="nil"/>
              <w:left w:val="nil"/>
              <w:bottom w:val="single" w:sz="4" w:space="0" w:color="auto"/>
              <w:right w:val="single" w:sz="4" w:space="0" w:color="auto"/>
            </w:tcBorders>
            <w:shd w:val="clear" w:color="auto" w:fill="auto"/>
            <w:noWrap/>
            <w:vAlign w:val="center"/>
            <w:hideMark/>
          </w:tcPr>
          <w:p w14:paraId="38690819"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25.00</w:t>
            </w:r>
          </w:p>
        </w:tc>
      </w:tr>
      <w:tr w:rsidR="009239B9" w:rsidRPr="007D21F2" w14:paraId="2C0AF886" w14:textId="77777777" w:rsidTr="00820AE4">
        <w:trPr>
          <w:trHeight w:val="278"/>
        </w:trPr>
        <w:tc>
          <w:tcPr>
            <w:tcW w:w="431" w:type="dxa"/>
            <w:vMerge/>
            <w:tcBorders>
              <w:top w:val="nil"/>
              <w:left w:val="single" w:sz="4" w:space="0" w:color="auto"/>
              <w:bottom w:val="single" w:sz="4" w:space="0" w:color="auto"/>
              <w:right w:val="single" w:sz="4" w:space="0" w:color="auto"/>
            </w:tcBorders>
            <w:vAlign w:val="center"/>
            <w:hideMark/>
          </w:tcPr>
          <w:p w14:paraId="31552FDE"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2C1A2F9E" w14:textId="77777777" w:rsidR="004B22BB" w:rsidRPr="007D21F2" w:rsidRDefault="004B22BB" w:rsidP="00820AE4">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03A17D52"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10" w:type="dxa"/>
            <w:tcBorders>
              <w:top w:val="nil"/>
              <w:left w:val="nil"/>
              <w:bottom w:val="single" w:sz="4" w:space="0" w:color="auto"/>
              <w:right w:val="single" w:sz="4" w:space="0" w:color="auto"/>
            </w:tcBorders>
            <w:shd w:val="clear" w:color="auto" w:fill="auto"/>
            <w:noWrap/>
            <w:vAlign w:val="center"/>
            <w:hideMark/>
          </w:tcPr>
          <w:p w14:paraId="655159C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w:t>
            </w:r>
          </w:p>
        </w:tc>
        <w:tc>
          <w:tcPr>
            <w:tcW w:w="1038" w:type="dxa"/>
            <w:tcBorders>
              <w:top w:val="nil"/>
              <w:left w:val="nil"/>
              <w:bottom w:val="single" w:sz="4" w:space="0" w:color="auto"/>
              <w:right w:val="single" w:sz="4" w:space="0" w:color="auto"/>
            </w:tcBorders>
            <w:shd w:val="clear" w:color="auto" w:fill="auto"/>
            <w:noWrap/>
            <w:vAlign w:val="center"/>
            <w:hideMark/>
          </w:tcPr>
          <w:p w14:paraId="7CED05F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40.00</w:t>
            </w:r>
          </w:p>
        </w:tc>
      </w:tr>
      <w:tr w:rsidR="009239B9" w:rsidRPr="007D21F2" w14:paraId="398F8CF4" w14:textId="77777777" w:rsidTr="00820AE4">
        <w:trPr>
          <w:trHeight w:val="268"/>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D091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F81A998"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Чанасан мах</w:t>
            </w:r>
          </w:p>
        </w:tc>
        <w:tc>
          <w:tcPr>
            <w:tcW w:w="3821" w:type="dxa"/>
            <w:tcBorders>
              <w:top w:val="nil"/>
              <w:left w:val="nil"/>
              <w:bottom w:val="single" w:sz="4" w:space="0" w:color="auto"/>
              <w:right w:val="single" w:sz="4" w:space="0" w:color="auto"/>
            </w:tcBorders>
            <w:shd w:val="clear" w:color="auto" w:fill="auto"/>
            <w:vAlign w:val="center"/>
            <w:hideMark/>
          </w:tcPr>
          <w:p w14:paraId="7C53EC94"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10" w:type="dxa"/>
            <w:tcBorders>
              <w:top w:val="nil"/>
              <w:left w:val="nil"/>
              <w:bottom w:val="single" w:sz="4" w:space="0" w:color="auto"/>
              <w:right w:val="single" w:sz="4" w:space="0" w:color="auto"/>
            </w:tcBorders>
            <w:shd w:val="clear" w:color="auto" w:fill="auto"/>
            <w:noWrap/>
            <w:vAlign w:val="center"/>
            <w:hideMark/>
          </w:tcPr>
          <w:p w14:paraId="3AA7EB1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40/1753</w:t>
            </w:r>
          </w:p>
        </w:tc>
        <w:tc>
          <w:tcPr>
            <w:tcW w:w="1038" w:type="dxa"/>
            <w:tcBorders>
              <w:top w:val="nil"/>
              <w:left w:val="nil"/>
              <w:bottom w:val="single" w:sz="4" w:space="0" w:color="auto"/>
              <w:right w:val="single" w:sz="4" w:space="0" w:color="auto"/>
            </w:tcBorders>
            <w:shd w:val="clear" w:color="auto" w:fill="auto"/>
            <w:noWrap/>
            <w:vAlign w:val="center"/>
            <w:hideMark/>
          </w:tcPr>
          <w:p w14:paraId="56F2BED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2.28</w:t>
            </w:r>
          </w:p>
        </w:tc>
      </w:tr>
      <w:tr w:rsidR="009239B9" w:rsidRPr="007D21F2" w14:paraId="39FE0A40" w14:textId="77777777" w:rsidTr="00820AE4">
        <w:trPr>
          <w:trHeight w:val="286"/>
        </w:trPr>
        <w:tc>
          <w:tcPr>
            <w:tcW w:w="431" w:type="dxa"/>
            <w:vMerge/>
            <w:tcBorders>
              <w:top w:val="nil"/>
              <w:left w:val="single" w:sz="4" w:space="0" w:color="auto"/>
              <w:bottom w:val="single" w:sz="4" w:space="0" w:color="auto"/>
              <w:right w:val="single" w:sz="4" w:space="0" w:color="auto"/>
            </w:tcBorders>
            <w:vAlign w:val="center"/>
            <w:hideMark/>
          </w:tcPr>
          <w:p w14:paraId="531F407C" w14:textId="77777777" w:rsidR="004B22BB" w:rsidRPr="007D21F2" w:rsidRDefault="004B22BB" w:rsidP="007D21F2">
            <w:pPr>
              <w:rPr>
                <w:rFonts w:ascii="Arial" w:hAnsi="Arial" w:cs="Arial"/>
                <w:color w:val="000000" w:themeColor="text1"/>
                <w:sz w:val="20"/>
                <w:szCs w:val="20"/>
                <w:lang w:val="mn-MN"/>
              </w:rPr>
            </w:pPr>
          </w:p>
        </w:tc>
        <w:tc>
          <w:tcPr>
            <w:tcW w:w="1843" w:type="dxa"/>
            <w:vMerge/>
            <w:tcBorders>
              <w:top w:val="nil"/>
              <w:left w:val="single" w:sz="4" w:space="0" w:color="auto"/>
              <w:bottom w:val="single" w:sz="4" w:space="0" w:color="auto"/>
              <w:right w:val="single" w:sz="4" w:space="0" w:color="auto"/>
            </w:tcBorders>
            <w:vAlign w:val="center"/>
            <w:hideMark/>
          </w:tcPr>
          <w:p w14:paraId="70F9B8B3" w14:textId="77777777" w:rsidR="004B22BB" w:rsidRPr="007D21F2" w:rsidRDefault="004B22BB" w:rsidP="007D21F2">
            <w:pPr>
              <w:rPr>
                <w:rFonts w:ascii="Arial" w:hAnsi="Arial" w:cs="Arial"/>
                <w:color w:val="000000" w:themeColor="text1"/>
                <w:sz w:val="20"/>
                <w:szCs w:val="20"/>
                <w:lang w:val="mn-MN"/>
              </w:rPr>
            </w:pPr>
          </w:p>
        </w:tc>
        <w:tc>
          <w:tcPr>
            <w:tcW w:w="3821" w:type="dxa"/>
            <w:tcBorders>
              <w:top w:val="nil"/>
              <w:left w:val="nil"/>
              <w:bottom w:val="single" w:sz="4" w:space="0" w:color="auto"/>
              <w:right w:val="single" w:sz="4" w:space="0" w:color="auto"/>
            </w:tcBorders>
            <w:shd w:val="clear" w:color="auto" w:fill="auto"/>
            <w:vAlign w:val="center"/>
            <w:hideMark/>
          </w:tcPr>
          <w:p w14:paraId="372F9B32"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10" w:type="dxa"/>
            <w:tcBorders>
              <w:top w:val="nil"/>
              <w:left w:val="nil"/>
              <w:bottom w:val="single" w:sz="4" w:space="0" w:color="auto"/>
              <w:right w:val="single" w:sz="4" w:space="0" w:color="auto"/>
            </w:tcBorders>
            <w:shd w:val="clear" w:color="auto" w:fill="auto"/>
            <w:noWrap/>
            <w:vAlign w:val="center"/>
            <w:hideMark/>
          </w:tcPr>
          <w:p w14:paraId="3861A3D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40/560</w:t>
            </w:r>
          </w:p>
        </w:tc>
        <w:tc>
          <w:tcPr>
            <w:tcW w:w="1038" w:type="dxa"/>
            <w:tcBorders>
              <w:top w:val="nil"/>
              <w:left w:val="nil"/>
              <w:bottom w:val="single" w:sz="4" w:space="0" w:color="auto"/>
              <w:right w:val="single" w:sz="4" w:space="0" w:color="auto"/>
            </w:tcBorders>
            <w:shd w:val="clear" w:color="auto" w:fill="auto"/>
            <w:noWrap/>
            <w:vAlign w:val="center"/>
            <w:hideMark/>
          </w:tcPr>
          <w:p w14:paraId="14D7E87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7.14</w:t>
            </w:r>
          </w:p>
        </w:tc>
      </w:tr>
    </w:tbl>
    <w:p w14:paraId="49041550" w14:textId="3C9553CC" w:rsidR="00F8216F" w:rsidRPr="007D21F2" w:rsidRDefault="00F8216F" w:rsidP="0057021B">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Дээрхээс харахад гэдэсний савханцар (</w:t>
      </w:r>
      <w:r w:rsidRPr="007D21F2">
        <w:rPr>
          <w:rFonts w:ascii="Arial" w:hAnsi="Arial" w:cs="Arial"/>
          <w:i/>
          <w:iCs/>
          <w:color w:val="000000" w:themeColor="text1"/>
          <w:lang w:val="mn-MN"/>
        </w:rPr>
        <w:t>E.coli</w:t>
      </w:r>
      <w:r w:rsidRPr="007D21F2">
        <w:rPr>
          <w:rFonts w:ascii="Arial" w:hAnsi="Arial" w:cs="Arial"/>
          <w:color w:val="000000" w:themeColor="text1"/>
          <w:lang w:val="mn-MN"/>
        </w:rPr>
        <w:t xml:space="preserve">), эмгэг төрүүлэгч </w:t>
      </w:r>
      <w:r w:rsidRPr="007D21F2">
        <w:rPr>
          <w:rFonts w:ascii="Arial" w:hAnsi="Arial" w:cs="Arial"/>
          <w:i/>
          <w:iCs/>
          <w:color w:val="000000" w:themeColor="text1"/>
          <w:lang w:val="mn-MN"/>
        </w:rPr>
        <w:t>L.monocytogenes</w:t>
      </w:r>
      <w:r w:rsidRPr="007D21F2">
        <w:rPr>
          <w:rFonts w:ascii="Arial" w:hAnsi="Arial" w:cs="Arial"/>
          <w:color w:val="000000" w:themeColor="text1"/>
          <w:lang w:val="mn-MN"/>
        </w:rPr>
        <w:t xml:space="preserve">, </w:t>
      </w:r>
      <w:r w:rsidRPr="007D21F2">
        <w:rPr>
          <w:rFonts w:ascii="Arial" w:hAnsi="Arial" w:cs="Arial"/>
          <w:i/>
          <w:iCs/>
          <w:color w:val="000000" w:themeColor="text1"/>
          <w:lang w:val="mn-MN"/>
        </w:rPr>
        <w:t>S.aureus</w:t>
      </w:r>
      <w:r w:rsidRPr="007D21F2">
        <w:rPr>
          <w:rFonts w:ascii="Arial" w:hAnsi="Arial" w:cs="Arial"/>
          <w:color w:val="000000" w:themeColor="text1"/>
          <w:lang w:val="mn-MN"/>
        </w:rPr>
        <w:t xml:space="preserve">, </w:t>
      </w:r>
      <w:r w:rsidRPr="007D21F2">
        <w:rPr>
          <w:rFonts w:ascii="Arial" w:hAnsi="Arial" w:cs="Arial"/>
          <w:i/>
          <w:iCs/>
          <w:color w:val="000000" w:themeColor="text1"/>
          <w:lang w:val="mn-MN"/>
        </w:rPr>
        <w:t xml:space="preserve">Shigella spp,  Salmonella spp </w:t>
      </w:r>
      <w:r w:rsidRPr="007D21F2">
        <w:rPr>
          <w:rFonts w:ascii="Arial" w:hAnsi="Arial" w:cs="Arial"/>
          <w:color w:val="000000" w:themeColor="text1"/>
          <w:lang w:val="mn-MN"/>
        </w:rPr>
        <w:t xml:space="preserve">илэрсэн ба зарим бүтээгдэхүүнд агуулагдах нянгийн ерөнхий тоо зөвшөөрөгдөх хэмжээнээс хэтэрсэн байна. Шинжилгээнд хамруулсан зорилгоор ангилахад импортын тахианы маханд </w:t>
      </w:r>
      <w:r w:rsidRPr="007D21F2">
        <w:rPr>
          <w:rFonts w:ascii="Arial" w:hAnsi="Arial" w:cs="Arial"/>
          <w:i/>
          <w:iCs/>
          <w:color w:val="000000" w:themeColor="text1"/>
          <w:lang w:val="mn-MN"/>
        </w:rPr>
        <w:t xml:space="preserve">S.aureus, </w:t>
      </w:r>
      <w:r w:rsidRPr="007D21F2">
        <w:rPr>
          <w:rFonts w:ascii="Arial" w:hAnsi="Arial" w:cs="Arial"/>
          <w:color w:val="000000" w:themeColor="text1"/>
          <w:lang w:val="mn-MN"/>
        </w:rPr>
        <w:t xml:space="preserve">дотоод хяналтын сүү, адуу, үхэр, хонины мах, амьтны хоол, ямааны чанасан мах зэрэгт эмгэг төрүүлэгч  тус тус илрэх тохиолдол байжээ. </w:t>
      </w:r>
      <w:r w:rsidR="0057021B" w:rsidRPr="007D21F2">
        <w:rPr>
          <w:rFonts w:ascii="Arial" w:hAnsi="Arial" w:cs="Arial"/>
          <w:color w:val="000000" w:themeColor="text1"/>
          <w:lang w:val="mn-MN"/>
        </w:rPr>
        <w:t>2021-2022 оны нян судлалын шинжилгээний эерэг дүн, дээжийн төрлөөр гарган 11, 12 дугаар хүснэгтэд харуулав.</w:t>
      </w:r>
    </w:p>
    <w:p w14:paraId="3CB2774D" w14:textId="70A71675" w:rsidR="00F8216F" w:rsidRPr="007D21F2" w:rsidRDefault="00F8216F" w:rsidP="0057021B">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Эдгээр үр дүн нь боловсруулалт, савлагаа, тээвэрлэлт, хадгалалтын процессын эрүүл ахуй, ариун цэврийн нөхцөлтэй  хамааралтай байх магадлалтай байна. Бүтээгдэхүүний бүх шат дамжлагын эрүүл ахуйн нөхцөлийг сайжруулах, стандартын хэрэгжилтийг хангах, тэдгээрт байнгын хяналтыг нэвтрүүлснээр нянгийн бохирдлыг багасгах боломжтой гэж УМЭАЦТ</w:t>
      </w:r>
      <w:r w:rsidR="007D21F2">
        <w:rPr>
          <w:rFonts w:ascii="Arial" w:hAnsi="Arial" w:cs="Arial"/>
          <w:color w:val="000000" w:themeColor="text1"/>
          <w:lang w:val="mn-MN"/>
        </w:rPr>
        <w:t>-ийн л</w:t>
      </w:r>
      <w:r w:rsidRPr="007D21F2">
        <w:rPr>
          <w:rFonts w:ascii="Arial" w:hAnsi="Arial" w:cs="Arial"/>
          <w:color w:val="000000" w:themeColor="text1"/>
          <w:lang w:val="mn-MN"/>
        </w:rPr>
        <w:t>абораторийн тандалт судалгаанд дурджээ.</w:t>
      </w:r>
    </w:p>
    <w:p w14:paraId="547BB804" w14:textId="2FC8F7D5" w:rsidR="004B22BB" w:rsidRPr="007D21F2" w:rsidRDefault="00205375" w:rsidP="00205375">
      <w:pPr>
        <w:ind w:firstLine="720"/>
        <w:jc w:val="both"/>
        <w:rPr>
          <w:rFonts w:ascii="Arial" w:hAnsi="Arial" w:cs="Arial"/>
          <w:i/>
          <w:iCs/>
          <w:color w:val="000000" w:themeColor="text1"/>
          <w:lang w:val="mn-MN"/>
        </w:rPr>
      </w:pPr>
      <w:r w:rsidRPr="007D21F2">
        <w:rPr>
          <w:rFonts w:ascii="Arial" w:hAnsi="Arial" w:cs="Arial"/>
          <w:i/>
          <w:iCs/>
          <w:color w:val="000000" w:themeColor="text1"/>
          <w:lang w:val="mn-MN"/>
        </w:rPr>
        <w:t>11 дүгээр хүснэгт.</w:t>
      </w:r>
      <w:r w:rsidR="004B22BB" w:rsidRPr="007D21F2">
        <w:rPr>
          <w:rFonts w:ascii="Arial" w:hAnsi="Arial" w:cs="Arial"/>
          <w:i/>
          <w:iCs/>
          <w:color w:val="000000" w:themeColor="text1"/>
          <w:lang w:val="mn-MN"/>
        </w:rPr>
        <w:t xml:space="preserve"> 2022 оны нян судлалын шинжилгээний эерэг дүн, дээжийн төрлөөр</w:t>
      </w:r>
    </w:p>
    <w:tbl>
      <w:tblPr>
        <w:tblW w:w="9538" w:type="dxa"/>
        <w:tblInd w:w="137" w:type="dxa"/>
        <w:tblLook w:val="04A0" w:firstRow="1" w:lastRow="0" w:firstColumn="1" w:lastColumn="0" w:noHBand="0" w:noVBand="1"/>
      </w:tblPr>
      <w:tblGrid>
        <w:gridCol w:w="431"/>
        <w:gridCol w:w="2357"/>
        <w:gridCol w:w="3118"/>
        <w:gridCol w:w="2599"/>
        <w:gridCol w:w="1033"/>
      </w:tblGrid>
      <w:tr w:rsidR="009239B9" w:rsidRPr="007D21F2" w14:paraId="1F6502F0" w14:textId="77777777" w:rsidTr="00820AE4">
        <w:trPr>
          <w:trHeight w:val="284"/>
        </w:trPr>
        <w:tc>
          <w:tcPr>
            <w:tcW w:w="431" w:type="dxa"/>
            <w:tcBorders>
              <w:top w:val="single" w:sz="4" w:space="0" w:color="auto"/>
              <w:left w:val="single" w:sz="4" w:space="0" w:color="auto"/>
              <w:bottom w:val="single" w:sz="4" w:space="0" w:color="auto"/>
              <w:right w:val="single" w:sz="4" w:space="0" w:color="auto"/>
            </w:tcBorders>
            <w:vAlign w:val="center"/>
            <w:hideMark/>
          </w:tcPr>
          <w:p w14:paraId="294F52D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357" w:type="dxa"/>
            <w:tcBorders>
              <w:top w:val="single" w:sz="4" w:space="0" w:color="auto"/>
              <w:left w:val="single" w:sz="4" w:space="0" w:color="auto"/>
              <w:bottom w:val="single" w:sz="4" w:space="0" w:color="auto"/>
              <w:right w:val="single" w:sz="4" w:space="0" w:color="auto"/>
            </w:tcBorders>
            <w:vAlign w:val="center"/>
            <w:hideMark/>
          </w:tcPr>
          <w:p w14:paraId="632AA0D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Дээжийн төрөл</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569D0B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Үзүүлэлт</w:t>
            </w:r>
          </w:p>
        </w:tc>
        <w:tc>
          <w:tcPr>
            <w:tcW w:w="2599" w:type="dxa"/>
            <w:tcBorders>
              <w:top w:val="single" w:sz="4" w:space="0" w:color="auto"/>
              <w:left w:val="nil"/>
              <w:bottom w:val="single" w:sz="4" w:space="0" w:color="auto"/>
              <w:right w:val="single" w:sz="4" w:space="0" w:color="auto"/>
            </w:tcBorders>
            <w:shd w:val="clear" w:color="auto" w:fill="auto"/>
            <w:noWrap/>
            <w:vAlign w:val="center"/>
            <w:hideMark/>
          </w:tcPr>
          <w:p w14:paraId="7778F08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тоо/шинжилгээний тоо</w:t>
            </w:r>
          </w:p>
        </w:tc>
        <w:tc>
          <w:tcPr>
            <w:tcW w:w="1033" w:type="dxa"/>
            <w:tcBorders>
              <w:top w:val="single" w:sz="4" w:space="0" w:color="auto"/>
              <w:left w:val="single" w:sz="4" w:space="0" w:color="auto"/>
              <w:bottom w:val="single" w:sz="4" w:space="0" w:color="auto"/>
              <w:right w:val="single" w:sz="4" w:space="0" w:color="auto"/>
            </w:tcBorders>
            <w:vAlign w:val="center"/>
            <w:hideMark/>
          </w:tcPr>
          <w:p w14:paraId="75B0EC4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хувь</w:t>
            </w:r>
          </w:p>
        </w:tc>
      </w:tr>
      <w:tr w:rsidR="009239B9" w:rsidRPr="007D21F2" w14:paraId="4E0EC241" w14:textId="77777777" w:rsidTr="00820AE4">
        <w:trPr>
          <w:trHeight w:val="284"/>
        </w:trPr>
        <w:tc>
          <w:tcPr>
            <w:tcW w:w="59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2E6C03"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нян судлалын лаборатори, 2022 он</w:t>
            </w:r>
          </w:p>
        </w:tc>
        <w:tc>
          <w:tcPr>
            <w:tcW w:w="2599" w:type="dxa"/>
            <w:tcBorders>
              <w:top w:val="nil"/>
              <w:left w:val="nil"/>
              <w:bottom w:val="single" w:sz="4" w:space="0" w:color="auto"/>
              <w:right w:val="single" w:sz="4" w:space="0" w:color="auto"/>
            </w:tcBorders>
            <w:shd w:val="clear" w:color="auto" w:fill="auto"/>
            <w:vAlign w:val="center"/>
            <w:hideMark/>
          </w:tcPr>
          <w:p w14:paraId="6CF252C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202/14788</w:t>
            </w:r>
          </w:p>
        </w:tc>
        <w:tc>
          <w:tcPr>
            <w:tcW w:w="1033" w:type="dxa"/>
            <w:tcBorders>
              <w:top w:val="nil"/>
              <w:left w:val="nil"/>
              <w:bottom w:val="single" w:sz="4" w:space="0" w:color="auto"/>
              <w:right w:val="single" w:sz="4" w:space="0" w:color="auto"/>
            </w:tcBorders>
            <w:shd w:val="clear" w:color="auto" w:fill="auto"/>
            <w:noWrap/>
            <w:vAlign w:val="center"/>
            <w:hideMark/>
          </w:tcPr>
          <w:p w14:paraId="275DA1A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1.37</w:t>
            </w:r>
          </w:p>
        </w:tc>
      </w:tr>
      <w:tr w:rsidR="009239B9" w:rsidRPr="007D21F2" w14:paraId="43E389E8" w14:textId="77777777" w:rsidTr="00820AE4">
        <w:trPr>
          <w:trHeight w:val="299"/>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3F21D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2357" w:type="dxa"/>
            <w:vMerge w:val="restart"/>
            <w:tcBorders>
              <w:top w:val="nil"/>
              <w:left w:val="single" w:sz="4" w:space="0" w:color="auto"/>
              <w:bottom w:val="single" w:sz="4" w:space="0" w:color="auto"/>
              <w:right w:val="single" w:sz="4" w:space="0" w:color="auto"/>
            </w:tcBorders>
            <w:shd w:val="clear" w:color="auto" w:fill="auto"/>
            <w:vAlign w:val="center"/>
            <w:hideMark/>
          </w:tcPr>
          <w:p w14:paraId="3C02E47E"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Амьтны тэжээл</w:t>
            </w:r>
          </w:p>
        </w:tc>
        <w:tc>
          <w:tcPr>
            <w:tcW w:w="3118" w:type="dxa"/>
            <w:tcBorders>
              <w:top w:val="nil"/>
              <w:left w:val="nil"/>
              <w:bottom w:val="single" w:sz="4" w:space="0" w:color="auto"/>
              <w:right w:val="single" w:sz="4" w:space="0" w:color="auto"/>
            </w:tcBorders>
            <w:shd w:val="clear" w:color="auto" w:fill="auto"/>
            <w:vAlign w:val="center"/>
            <w:hideMark/>
          </w:tcPr>
          <w:p w14:paraId="56047B02"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04EFCF4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12/428</w:t>
            </w:r>
          </w:p>
        </w:tc>
        <w:tc>
          <w:tcPr>
            <w:tcW w:w="1033" w:type="dxa"/>
            <w:tcBorders>
              <w:top w:val="nil"/>
              <w:left w:val="nil"/>
              <w:bottom w:val="single" w:sz="4" w:space="0" w:color="auto"/>
              <w:right w:val="single" w:sz="4" w:space="0" w:color="auto"/>
            </w:tcBorders>
            <w:shd w:val="clear" w:color="auto" w:fill="auto"/>
            <w:noWrap/>
            <w:vAlign w:val="center"/>
            <w:hideMark/>
          </w:tcPr>
          <w:p w14:paraId="7EEF783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2.80</w:t>
            </w:r>
          </w:p>
        </w:tc>
      </w:tr>
      <w:tr w:rsidR="009239B9" w:rsidRPr="007D21F2" w14:paraId="7D664880" w14:textId="77777777" w:rsidTr="00820AE4">
        <w:trPr>
          <w:trHeight w:val="277"/>
        </w:trPr>
        <w:tc>
          <w:tcPr>
            <w:tcW w:w="431" w:type="dxa"/>
            <w:vMerge/>
            <w:tcBorders>
              <w:top w:val="nil"/>
              <w:left w:val="single" w:sz="4" w:space="0" w:color="auto"/>
              <w:bottom w:val="single" w:sz="4" w:space="0" w:color="auto"/>
              <w:right w:val="single" w:sz="4" w:space="0" w:color="auto"/>
            </w:tcBorders>
            <w:vAlign w:val="center"/>
            <w:hideMark/>
          </w:tcPr>
          <w:p w14:paraId="0B2E5E7A"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0CEB35F5"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36819DFE"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599" w:type="dxa"/>
            <w:tcBorders>
              <w:top w:val="nil"/>
              <w:left w:val="nil"/>
              <w:bottom w:val="single" w:sz="4" w:space="0" w:color="auto"/>
              <w:right w:val="single" w:sz="4" w:space="0" w:color="auto"/>
            </w:tcBorders>
            <w:shd w:val="clear" w:color="auto" w:fill="auto"/>
            <w:noWrap/>
            <w:vAlign w:val="center"/>
            <w:hideMark/>
          </w:tcPr>
          <w:p w14:paraId="2596F6A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1/18</w:t>
            </w:r>
          </w:p>
        </w:tc>
        <w:tc>
          <w:tcPr>
            <w:tcW w:w="1033" w:type="dxa"/>
            <w:tcBorders>
              <w:top w:val="nil"/>
              <w:left w:val="nil"/>
              <w:bottom w:val="single" w:sz="4" w:space="0" w:color="auto"/>
              <w:right w:val="single" w:sz="4" w:space="0" w:color="auto"/>
            </w:tcBorders>
            <w:shd w:val="clear" w:color="auto" w:fill="auto"/>
            <w:noWrap/>
            <w:vAlign w:val="center"/>
            <w:hideMark/>
          </w:tcPr>
          <w:p w14:paraId="2B808B2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5.56</w:t>
            </w:r>
          </w:p>
        </w:tc>
      </w:tr>
      <w:tr w:rsidR="009239B9" w:rsidRPr="007D21F2" w14:paraId="76DE2987" w14:textId="77777777" w:rsidTr="00820AE4">
        <w:trPr>
          <w:trHeight w:val="268"/>
        </w:trPr>
        <w:tc>
          <w:tcPr>
            <w:tcW w:w="431" w:type="dxa"/>
            <w:vMerge/>
            <w:tcBorders>
              <w:top w:val="nil"/>
              <w:left w:val="single" w:sz="4" w:space="0" w:color="auto"/>
              <w:bottom w:val="single" w:sz="4" w:space="0" w:color="auto"/>
              <w:right w:val="single" w:sz="4" w:space="0" w:color="auto"/>
            </w:tcBorders>
            <w:vAlign w:val="center"/>
            <w:hideMark/>
          </w:tcPr>
          <w:p w14:paraId="57F85CB2"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6E08FECA"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6A237B53"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6E3F073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11/115</w:t>
            </w:r>
          </w:p>
        </w:tc>
        <w:tc>
          <w:tcPr>
            <w:tcW w:w="1033" w:type="dxa"/>
            <w:tcBorders>
              <w:top w:val="nil"/>
              <w:left w:val="nil"/>
              <w:bottom w:val="single" w:sz="4" w:space="0" w:color="auto"/>
              <w:right w:val="single" w:sz="4" w:space="0" w:color="auto"/>
            </w:tcBorders>
            <w:shd w:val="clear" w:color="auto" w:fill="auto"/>
            <w:noWrap/>
            <w:vAlign w:val="center"/>
            <w:hideMark/>
          </w:tcPr>
          <w:p w14:paraId="0305216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9.57</w:t>
            </w:r>
          </w:p>
        </w:tc>
      </w:tr>
      <w:tr w:rsidR="009239B9" w:rsidRPr="007D21F2" w14:paraId="393DA8AB" w14:textId="77777777" w:rsidTr="00820AE4">
        <w:trPr>
          <w:trHeight w:val="328"/>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EC0F1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2357" w:type="dxa"/>
            <w:vMerge w:val="restart"/>
            <w:tcBorders>
              <w:top w:val="nil"/>
              <w:left w:val="single" w:sz="4" w:space="0" w:color="auto"/>
              <w:bottom w:val="single" w:sz="4" w:space="0" w:color="auto"/>
              <w:right w:val="single" w:sz="4" w:space="0" w:color="auto"/>
            </w:tcBorders>
            <w:shd w:val="clear" w:color="auto" w:fill="auto"/>
            <w:vAlign w:val="center"/>
            <w:hideMark/>
          </w:tcPr>
          <w:p w14:paraId="520BB71A"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Дайвар бүтээгдэхүүн</w:t>
            </w:r>
          </w:p>
        </w:tc>
        <w:tc>
          <w:tcPr>
            <w:tcW w:w="3118" w:type="dxa"/>
            <w:tcBorders>
              <w:top w:val="nil"/>
              <w:left w:val="nil"/>
              <w:bottom w:val="single" w:sz="4" w:space="0" w:color="auto"/>
              <w:right w:val="single" w:sz="4" w:space="0" w:color="auto"/>
            </w:tcBorders>
            <w:shd w:val="clear" w:color="auto" w:fill="auto"/>
            <w:vAlign w:val="center"/>
            <w:hideMark/>
          </w:tcPr>
          <w:p w14:paraId="267C40CE"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07CEE8F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8/984</w:t>
            </w:r>
          </w:p>
        </w:tc>
        <w:tc>
          <w:tcPr>
            <w:tcW w:w="1033" w:type="dxa"/>
            <w:tcBorders>
              <w:top w:val="nil"/>
              <w:left w:val="nil"/>
              <w:bottom w:val="single" w:sz="4" w:space="0" w:color="auto"/>
              <w:right w:val="single" w:sz="4" w:space="0" w:color="auto"/>
            </w:tcBorders>
            <w:shd w:val="clear" w:color="auto" w:fill="auto"/>
            <w:noWrap/>
            <w:vAlign w:val="center"/>
            <w:hideMark/>
          </w:tcPr>
          <w:p w14:paraId="27CB31A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0.81</w:t>
            </w:r>
          </w:p>
        </w:tc>
      </w:tr>
      <w:tr w:rsidR="009239B9" w:rsidRPr="007D21F2" w14:paraId="63F79FAE" w14:textId="77777777" w:rsidTr="00820AE4">
        <w:trPr>
          <w:trHeight w:val="220"/>
        </w:trPr>
        <w:tc>
          <w:tcPr>
            <w:tcW w:w="431" w:type="dxa"/>
            <w:vMerge/>
            <w:tcBorders>
              <w:top w:val="nil"/>
              <w:left w:val="single" w:sz="4" w:space="0" w:color="auto"/>
              <w:bottom w:val="single" w:sz="4" w:space="0" w:color="auto"/>
              <w:right w:val="single" w:sz="4" w:space="0" w:color="auto"/>
            </w:tcBorders>
            <w:vAlign w:val="center"/>
            <w:hideMark/>
          </w:tcPr>
          <w:p w14:paraId="0D7C7467"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7A8A4372"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254A56D0"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2FF140B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8/238</w:t>
            </w:r>
          </w:p>
        </w:tc>
        <w:tc>
          <w:tcPr>
            <w:tcW w:w="1033" w:type="dxa"/>
            <w:tcBorders>
              <w:top w:val="nil"/>
              <w:left w:val="nil"/>
              <w:bottom w:val="single" w:sz="4" w:space="0" w:color="auto"/>
              <w:right w:val="single" w:sz="4" w:space="0" w:color="auto"/>
            </w:tcBorders>
            <w:shd w:val="clear" w:color="auto" w:fill="auto"/>
            <w:noWrap/>
            <w:vAlign w:val="center"/>
            <w:hideMark/>
          </w:tcPr>
          <w:p w14:paraId="554C1CB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3.36</w:t>
            </w:r>
          </w:p>
        </w:tc>
      </w:tr>
      <w:tr w:rsidR="009239B9" w:rsidRPr="007D21F2" w14:paraId="2063BF7B" w14:textId="77777777" w:rsidTr="00820AE4">
        <w:trPr>
          <w:trHeight w:val="328"/>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B5BD5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23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2C7D81"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w:t>
            </w:r>
          </w:p>
        </w:tc>
        <w:tc>
          <w:tcPr>
            <w:tcW w:w="3118" w:type="dxa"/>
            <w:tcBorders>
              <w:top w:val="nil"/>
              <w:left w:val="nil"/>
              <w:bottom w:val="single" w:sz="4" w:space="0" w:color="auto"/>
              <w:right w:val="single" w:sz="4" w:space="0" w:color="auto"/>
            </w:tcBorders>
            <w:shd w:val="clear" w:color="auto" w:fill="auto"/>
            <w:vAlign w:val="center"/>
            <w:hideMark/>
          </w:tcPr>
          <w:p w14:paraId="35D796BB"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2ABE47B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84/7965</w:t>
            </w:r>
          </w:p>
        </w:tc>
        <w:tc>
          <w:tcPr>
            <w:tcW w:w="1033" w:type="dxa"/>
            <w:tcBorders>
              <w:top w:val="nil"/>
              <w:left w:val="nil"/>
              <w:bottom w:val="single" w:sz="4" w:space="0" w:color="auto"/>
              <w:right w:val="single" w:sz="4" w:space="0" w:color="auto"/>
            </w:tcBorders>
            <w:shd w:val="clear" w:color="auto" w:fill="auto"/>
            <w:noWrap/>
            <w:vAlign w:val="center"/>
            <w:hideMark/>
          </w:tcPr>
          <w:p w14:paraId="60D32C9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1.05</w:t>
            </w:r>
          </w:p>
        </w:tc>
      </w:tr>
      <w:tr w:rsidR="009239B9" w:rsidRPr="007D21F2" w14:paraId="0808E564"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2DB5A4DB"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2C8230DD"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199956D2"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599" w:type="dxa"/>
            <w:tcBorders>
              <w:top w:val="nil"/>
              <w:left w:val="nil"/>
              <w:bottom w:val="single" w:sz="4" w:space="0" w:color="auto"/>
              <w:right w:val="single" w:sz="4" w:space="0" w:color="auto"/>
            </w:tcBorders>
            <w:shd w:val="clear" w:color="auto" w:fill="auto"/>
            <w:noWrap/>
            <w:vAlign w:val="center"/>
            <w:hideMark/>
          </w:tcPr>
          <w:p w14:paraId="2AA4632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7/340</w:t>
            </w:r>
          </w:p>
        </w:tc>
        <w:tc>
          <w:tcPr>
            <w:tcW w:w="1033" w:type="dxa"/>
            <w:tcBorders>
              <w:top w:val="nil"/>
              <w:left w:val="nil"/>
              <w:bottom w:val="single" w:sz="4" w:space="0" w:color="auto"/>
              <w:right w:val="single" w:sz="4" w:space="0" w:color="auto"/>
            </w:tcBorders>
            <w:shd w:val="clear" w:color="auto" w:fill="auto"/>
            <w:noWrap/>
            <w:vAlign w:val="center"/>
            <w:hideMark/>
          </w:tcPr>
          <w:p w14:paraId="7F7D614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2.06</w:t>
            </w:r>
          </w:p>
        </w:tc>
      </w:tr>
      <w:tr w:rsidR="009239B9" w:rsidRPr="007D21F2" w14:paraId="6249ED63"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5854DAA9"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4A555B1D"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47953995"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L.monocytogenes</w:t>
            </w:r>
          </w:p>
        </w:tc>
        <w:tc>
          <w:tcPr>
            <w:tcW w:w="2599" w:type="dxa"/>
            <w:tcBorders>
              <w:top w:val="nil"/>
              <w:left w:val="nil"/>
              <w:bottom w:val="single" w:sz="4" w:space="0" w:color="auto"/>
              <w:right w:val="single" w:sz="4" w:space="0" w:color="auto"/>
            </w:tcBorders>
            <w:shd w:val="clear" w:color="auto" w:fill="auto"/>
            <w:noWrap/>
            <w:vAlign w:val="center"/>
            <w:hideMark/>
          </w:tcPr>
          <w:p w14:paraId="42CEDEF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1/808</w:t>
            </w:r>
          </w:p>
        </w:tc>
        <w:tc>
          <w:tcPr>
            <w:tcW w:w="1033" w:type="dxa"/>
            <w:tcBorders>
              <w:top w:val="nil"/>
              <w:left w:val="nil"/>
              <w:bottom w:val="single" w:sz="4" w:space="0" w:color="auto"/>
              <w:right w:val="single" w:sz="4" w:space="0" w:color="auto"/>
            </w:tcBorders>
            <w:shd w:val="clear" w:color="auto" w:fill="auto"/>
            <w:noWrap/>
            <w:vAlign w:val="center"/>
            <w:hideMark/>
          </w:tcPr>
          <w:p w14:paraId="154DBC9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0.12</w:t>
            </w:r>
          </w:p>
        </w:tc>
      </w:tr>
      <w:tr w:rsidR="009239B9" w:rsidRPr="007D21F2" w14:paraId="66A52F1B"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4924CFB2"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2440CC9D"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64F65A8E"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S.aureus</w:t>
            </w:r>
          </w:p>
        </w:tc>
        <w:tc>
          <w:tcPr>
            <w:tcW w:w="2599" w:type="dxa"/>
            <w:tcBorders>
              <w:top w:val="nil"/>
              <w:left w:val="nil"/>
              <w:bottom w:val="single" w:sz="4" w:space="0" w:color="auto"/>
              <w:right w:val="single" w:sz="4" w:space="0" w:color="auto"/>
            </w:tcBorders>
            <w:shd w:val="clear" w:color="auto" w:fill="auto"/>
            <w:noWrap/>
            <w:vAlign w:val="center"/>
            <w:hideMark/>
          </w:tcPr>
          <w:p w14:paraId="59FCEA4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3/76</w:t>
            </w:r>
          </w:p>
        </w:tc>
        <w:tc>
          <w:tcPr>
            <w:tcW w:w="1033" w:type="dxa"/>
            <w:tcBorders>
              <w:top w:val="nil"/>
              <w:left w:val="nil"/>
              <w:bottom w:val="single" w:sz="4" w:space="0" w:color="auto"/>
              <w:right w:val="single" w:sz="4" w:space="0" w:color="auto"/>
            </w:tcBorders>
            <w:shd w:val="clear" w:color="auto" w:fill="auto"/>
            <w:noWrap/>
            <w:vAlign w:val="center"/>
            <w:hideMark/>
          </w:tcPr>
          <w:p w14:paraId="56B486D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3.95</w:t>
            </w:r>
          </w:p>
        </w:tc>
      </w:tr>
      <w:tr w:rsidR="009239B9" w:rsidRPr="007D21F2" w14:paraId="13027C51"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6A0D1292"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128E5D3C"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7A9B7360"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Salmonella spp</w:t>
            </w:r>
          </w:p>
        </w:tc>
        <w:tc>
          <w:tcPr>
            <w:tcW w:w="2599" w:type="dxa"/>
            <w:tcBorders>
              <w:top w:val="nil"/>
              <w:left w:val="nil"/>
              <w:bottom w:val="single" w:sz="4" w:space="0" w:color="auto"/>
              <w:right w:val="single" w:sz="4" w:space="0" w:color="auto"/>
            </w:tcBorders>
            <w:shd w:val="clear" w:color="auto" w:fill="auto"/>
            <w:noWrap/>
            <w:vAlign w:val="center"/>
            <w:hideMark/>
          </w:tcPr>
          <w:p w14:paraId="38A62D0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6/2203</w:t>
            </w:r>
          </w:p>
        </w:tc>
        <w:tc>
          <w:tcPr>
            <w:tcW w:w="1033" w:type="dxa"/>
            <w:tcBorders>
              <w:top w:val="nil"/>
              <w:left w:val="nil"/>
              <w:bottom w:val="single" w:sz="4" w:space="0" w:color="auto"/>
              <w:right w:val="single" w:sz="4" w:space="0" w:color="auto"/>
            </w:tcBorders>
            <w:shd w:val="clear" w:color="auto" w:fill="auto"/>
            <w:noWrap/>
            <w:vAlign w:val="center"/>
            <w:hideMark/>
          </w:tcPr>
          <w:p w14:paraId="5A192DE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0.27</w:t>
            </w:r>
          </w:p>
        </w:tc>
      </w:tr>
      <w:tr w:rsidR="009239B9" w:rsidRPr="007D21F2" w14:paraId="05271D1F"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6167E5E6"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69EB846A"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0B43CAE0"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Shigella spp</w:t>
            </w:r>
          </w:p>
        </w:tc>
        <w:tc>
          <w:tcPr>
            <w:tcW w:w="2599" w:type="dxa"/>
            <w:tcBorders>
              <w:top w:val="nil"/>
              <w:left w:val="nil"/>
              <w:bottom w:val="single" w:sz="4" w:space="0" w:color="auto"/>
              <w:right w:val="single" w:sz="4" w:space="0" w:color="auto"/>
            </w:tcBorders>
            <w:shd w:val="clear" w:color="auto" w:fill="auto"/>
            <w:noWrap/>
            <w:vAlign w:val="center"/>
            <w:hideMark/>
          </w:tcPr>
          <w:p w14:paraId="42CAAA39"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3/46</w:t>
            </w:r>
          </w:p>
        </w:tc>
        <w:tc>
          <w:tcPr>
            <w:tcW w:w="1033" w:type="dxa"/>
            <w:tcBorders>
              <w:top w:val="nil"/>
              <w:left w:val="nil"/>
              <w:bottom w:val="single" w:sz="4" w:space="0" w:color="auto"/>
              <w:right w:val="single" w:sz="4" w:space="0" w:color="auto"/>
            </w:tcBorders>
            <w:shd w:val="clear" w:color="auto" w:fill="auto"/>
            <w:noWrap/>
            <w:vAlign w:val="center"/>
            <w:hideMark/>
          </w:tcPr>
          <w:p w14:paraId="73F1250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6.52</w:t>
            </w:r>
          </w:p>
        </w:tc>
      </w:tr>
      <w:tr w:rsidR="009239B9" w:rsidRPr="007D21F2" w14:paraId="1C6413E5" w14:textId="77777777" w:rsidTr="00820AE4">
        <w:trPr>
          <w:trHeight w:val="264"/>
        </w:trPr>
        <w:tc>
          <w:tcPr>
            <w:tcW w:w="431" w:type="dxa"/>
            <w:vMerge/>
            <w:tcBorders>
              <w:top w:val="nil"/>
              <w:left w:val="single" w:sz="4" w:space="0" w:color="auto"/>
              <w:bottom w:val="single" w:sz="4" w:space="0" w:color="auto"/>
              <w:right w:val="single" w:sz="4" w:space="0" w:color="auto"/>
            </w:tcBorders>
            <w:vAlign w:val="center"/>
            <w:hideMark/>
          </w:tcPr>
          <w:p w14:paraId="4894E6FB"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136E1848"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01A6479E"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000000" w:fill="FFFFFF"/>
            <w:noWrap/>
            <w:vAlign w:val="center"/>
            <w:hideMark/>
          </w:tcPr>
          <w:p w14:paraId="63163A7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88/2311</w:t>
            </w:r>
          </w:p>
        </w:tc>
        <w:tc>
          <w:tcPr>
            <w:tcW w:w="1033" w:type="dxa"/>
            <w:tcBorders>
              <w:top w:val="nil"/>
              <w:left w:val="nil"/>
              <w:bottom w:val="single" w:sz="4" w:space="0" w:color="auto"/>
              <w:right w:val="single" w:sz="4" w:space="0" w:color="auto"/>
            </w:tcBorders>
            <w:shd w:val="clear" w:color="auto" w:fill="auto"/>
            <w:noWrap/>
            <w:vAlign w:val="center"/>
            <w:hideMark/>
          </w:tcPr>
          <w:p w14:paraId="66CE88D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3.81</w:t>
            </w:r>
          </w:p>
        </w:tc>
      </w:tr>
      <w:tr w:rsidR="009239B9" w:rsidRPr="007D21F2" w14:paraId="730B3E81" w14:textId="77777777" w:rsidTr="00820AE4">
        <w:trPr>
          <w:trHeight w:val="267"/>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5BFABA" w14:textId="77777777" w:rsidR="004B22BB" w:rsidRPr="007D21F2" w:rsidRDefault="004B22BB" w:rsidP="007D21F2">
            <w:pPr>
              <w:jc w:val="center"/>
              <w:rPr>
                <w:rFonts w:ascii="Calibri" w:hAnsi="Calibri" w:cs="Calibri"/>
                <w:color w:val="000000" w:themeColor="text1"/>
                <w:lang w:val="mn-MN"/>
              </w:rPr>
            </w:pPr>
            <w:r w:rsidRPr="007D21F2">
              <w:rPr>
                <w:rFonts w:ascii="Calibri" w:hAnsi="Calibri" w:cs="Calibri"/>
                <w:color w:val="000000" w:themeColor="text1"/>
                <w:lang w:val="mn-MN"/>
              </w:rPr>
              <w:t>4</w:t>
            </w:r>
          </w:p>
        </w:tc>
        <w:tc>
          <w:tcPr>
            <w:tcW w:w="23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AE96CC"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Махан бүтээгдэхүүн</w:t>
            </w:r>
          </w:p>
        </w:tc>
        <w:tc>
          <w:tcPr>
            <w:tcW w:w="3118" w:type="dxa"/>
            <w:tcBorders>
              <w:top w:val="nil"/>
              <w:left w:val="nil"/>
              <w:bottom w:val="single" w:sz="4" w:space="0" w:color="auto"/>
              <w:right w:val="single" w:sz="4" w:space="0" w:color="auto"/>
            </w:tcBorders>
            <w:shd w:val="clear" w:color="auto" w:fill="auto"/>
            <w:vAlign w:val="center"/>
            <w:hideMark/>
          </w:tcPr>
          <w:p w14:paraId="31DBF929"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5EF266B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25/1972</w:t>
            </w:r>
          </w:p>
        </w:tc>
        <w:tc>
          <w:tcPr>
            <w:tcW w:w="1033" w:type="dxa"/>
            <w:tcBorders>
              <w:top w:val="nil"/>
              <w:left w:val="nil"/>
              <w:bottom w:val="single" w:sz="4" w:space="0" w:color="auto"/>
              <w:right w:val="single" w:sz="4" w:space="0" w:color="auto"/>
            </w:tcBorders>
            <w:shd w:val="clear" w:color="auto" w:fill="auto"/>
            <w:noWrap/>
            <w:vAlign w:val="center"/>
            <w:hideMark/>
          </w:tcPr>
          <w:p w14:paraId="145A9B79"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1.27</w:t>
            </w:r>
          </w:p>
        </w:tc>
      </w:tr>
      <w:tr w:rsidR="009239B9" w:rsidRPr="007D21F2" w14:paraId="2764084D"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1169DAFE"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25030CFB"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0115B056"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Coliform bacteria</w:t>
            </w:r>
          </w:p>
        </w:tc>
        <w:tc>
          <w:tcPr>
            <w:tcW w:w="2599" w:type="dxa"/>
            <w:tcBorders>
              <w:top w:val="nil"/>
              <w:left w:val="nil"/>
              <w:bottom w:val="single" w:sz="4" w:space="0" w:color="auto"/>
              <w:right w:val="single" w:sz="4" w:space="0" w:color="auto"/>
            </w:tcBorders>
            <w:shd w:val="clear" w:color="auto" w:fill="auto"/>
            <w:noWrap/>
            <w:vAlign w:val="center"/>
            <w:hideMark/>
          </w:tcPr>
          <w:p w14:paraId="381A7AB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3/34</w:t>
            </w:r>
          </w:p>
        </w:tc>
        <w:tc>
          <w:tcPr>
            <w:tcW w:w="1033" w:type="dxa"/>
            <w:tcBorders>
              <w:top w:val="nil"/>
              <w:left w:val="nil"/>
              <w:bottom w:val="single" w:sz="4" w:space="0" w:color="auto"/>
              <w:right w:val="single" w:sz="4" w:space="0" w:color="auto"/>
            </w:tcBorders>
            <w:shd w:val="clear" w:color="auto" w:fill="auto"/>
            <w:noWrap/>
            <w:vAlign w:val="center"/>
            <w:hideMark/>
          </w:tcPr>
          <w:p w14:paraId="6AE3273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8.82</w:t>
            </w:r>
          </w:p>
        </w:tc>
      </w:tr>
      <w:tr w:rsidR="009239B9" w:rsidRPr="007D21F2" w14:paraId="0BB3F620" w14:textId="77777777" w:rsidTr="00820AE4">
        <w:trPr>
          <w:trHeight w:val="284"/>
        </w:trPr>
        <w:tc>
          <w:tcPr>
            <w:tcW w:w="431" w:type="dxa"/>
            <w:vMerge/>
            <w:tcBorders>
              <w:top w:val="nil"/>
              <w:left w:val="single" w:sz="4" w:space="0" w:color="auto"/>
              <w:bottom w:val="single" w:sz="4" w:space="0" w:color="auto"/>
              <w:right w:val="single" w:sz="4" w:space="0" w:color="auto"/>
            </w:tcBorders>
            <w:vAlign w:val="center"/>
            <w:hideMark/>
          </w:tcPr>
          <w:p w14:paraId="439F48F7"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50BF0126"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4A9BEB57"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599" w:type="dxa"/>
            <w:tcBorders>
              <w:top w:val="nil"/>
              <w:left w:val="nil"/>
              <w:bottom w:val="single" w:sz="4" w:space="0" w:color="auto"/>
              <w:right w:val="single" w:sz="4" w:space="0" w:color="auto"/>
            </w:tcBorders>
            <w:shd w:val="clear" w:color="auto" w:fill="auto"/>
            <w:noWrap/>
            <w:vAlign w:val="center"/>
            <w:hideMark/>
          </w:tcPr>
          <w:p w14:paraId="5AA04EF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4/167</w:t>
            </w:r>
          </w:p>
        </w:tc>
        <w:tc>
          <w:tcPr>
            <w:tcW w:w="1033" w:type="dxa"/>
            <w:tcBorders>
              <w:top w:val="nil"/>
              <w:left w:val="nil"/>
              <w:bottom w:val="single" w:sz="4" w:space="0" w:color="auto"/>
              <w:right w:val="single" w:sz="4" w:space="0" w:color="auto"/>
            </w:tcBorders>
            <w:shd w:val="clear" w:color="auto" w:fill="auto"/>
            <w:noWrap/>
            <w:vAlign w:val="center"/>
            <w:hideMark/>
          </w:tcPr>
          <w:p w14:paraId="5301EB7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2.40</w:t>
            </w:r>
          </w:p>
        </w:tc>
      </w:tr>
      <w:tr w:rsidR="009239B9" w:rsidRPr="007D21F2" w14:paraId="7120A65B" w14:textId="77777777" w:rsidTr="00820AE4">
        <w:trPr>
          <w:trHeight w:val="254"/>
        </w:trPr>
        <w:tc>
          <w:tcPr>
            <w:tcW w:w="431" w:type="dxa"/>
            <w:vMerge/>
            <w:tcBorders>
              <w:top w:val="nil"/>
              <w:left w:val="single" w:sz="4" w:space="0" w:color="auto"/>
              <w:bottom w:val="single" w:sz="4" w:space="0" w:color="auto"/>
              <w:right w:val="single" w:sz="4" w:space="0" w:color="auto"/>
            </w:tcBorders>
            <w:vAlign w:val="center"/>
            <w:hideMark/>
          </w:tcPr>
          <w:p w14:paraId="11F5E9B1"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2212EA64"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4AB6D5EB"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63397F2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18/501</w:t>
            </w:r>
          </w:p>
        </w:tc>
        <w:tc>
          <w:tcPr>
            <w:tcW w:w="1033" w:type="dxa"/>
            <w:tcBorders>
              <w:top w:val="nil"/>
              <w:left w:val="nil"/>
              <w:bottom w:val="single" w:sz="4" w:space="0" w:color="auto"/>
              <w:right w:val="single" w:sz="4" w:space="0" w:color="auto"/>
            </w:tcBorders>
            <w:shd w:val="clear" w:color="auto" w:fill="auto"/>
            <w:noWrap/>
            <w:vAlign w:val="center"/>
            <w:hideMark/>
          </w:tcPr>
          <w:p w14:paraId="2FD09CE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3.59</w:t>
            </w:r>
          </w:p>
        </w:tc>
      </w:tr>
      <w:tr w:rsidR="009239B9" w:rsidRPr="007D21F2" w14:paraId="09B74AC9" w14:textId="77777777" w:rsidTr="00820AE4">
        <w:trPr>
          <w:trHeight w:val="257"/>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9AD9BD" w14:textId="77777777" w:rsidR="004B22BB" w:rsidRPr="007D21F2" w:rsidRDefault="004B22BB" w:rsidP="007D21F2">
            <w:pPr>
              <w:jc w:val="center"/>
              <w:rPr>
                <w:rFonts w:ascii="Calibri" w:hAnsi="Calibri" w:cs="Calibri"/>
                <w:color w:val="000000" w:themeColor="text1"/>
                <w:lang w:val="mn-MN"/>
              </w:rPr>
            </w:pPr>
            <w:r w:rsidRPr="007D21F2">
              <w:rPr>
                <w:rFonts w:ascii="Calibri" w:hAnsi="Calibri" w:cs="Calibri"/>
                <w:color w:val="000000" w:themeColor="text1"/>
                <w:lang w:val="mn-MN"/>
              </w:rPr>
              <w:t>5</w:t>
            </w:r>
          </w:p>
        </w:tc>
        <w:tc>
          <w:tcPr>
            <w:tcW w:w="23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9FD1B2"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Өндөг</w:t>
            </w:r>
          </w:p>
        </w:tc>
        <w:tc>
          <w:tcPr>
            <w:tcW w:w="3118" w:type="dxa"/>
            <w:tcBorders>
              <w:top w:val="nil"/>
              <w:left w:val="nil"/>
              <w:bottom w:val="single" w:sz="4" w:space="0" w:color="auto"/>
              <w:right w:val="single" w:sz="4" w:space="0" w:color="auto"/>
            </w:tcBorders>
            <w:shd w:val="clear" w:color="auto" w:fill="auto"/>
            <w:vAlign w:val="center"/>
            <w:hideMark/>
          </w:tcPr>
          <w:p w14:paraId="2D3C6FAF"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0295542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2/353</w:t>
            </w:r>
          </w:p>
        </w:tc>
        <w:tc>
          <w:tcPr>
            <w:tcW w:w="1033" w:type="dxa"/>
            <w:tcBorders>
              <w:top w:val="nil"/>
              <w:left w:val="nil"/>
              <w:bottom w:val="single" w:sz="4" w:space="0" w:color="auto"/>
              <w:right w:val="single" w:sz="4" w:space="0" w:color="auto"/>
            </w:tcBorders>
            <w:shd w:val="clear" w:color="auto" w:fill="auto"/>
            <w:noWrap/>
            <w:vAlign w:val="center"/>
            <w:hideMark/>
          </w:tcPr>
          <w:p w14:paraId="35C961B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0.57</w:t>
            </w:r>
          </w:p>
        </w:tc>
      </w:tr>
      <w:tr w:rsidR="009239B9" w:rsidRPr="007D21F2" w14:paraId="15A13C97" w14:textId="77777777" w:rsidTr="00820AE4">
        <w:trPr>
          <w:trHeight w:val="262"/>
        </w:trPr>
        <w:tc>
          <w:tcPr>
            <w:tcW w:w="431" w:type="dxa"/>
            <w:vMerge/>
            <w:tcBorders>
              <w:top w:val="nil"/>
              <w:left w:val="single" w:sz="4" w:space="0" w:color="auto"/>
              <w:bottom w:val="single" w:sz="4" w:space="0" w:color="auto"/>
              <w:right w:val="single" w:sz="4" w:space="0" w:color="auto"/>
            </w:tcBorders>
            <w:vAlign w:val="center"/>
            <w:hideMark/>
          </w:tcPr>
          <w:p w14:paraId="57BCB133"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7CE6C37F"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3BE6D466"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599" w:type="dxa"/>
            <w:tcBorders>
              <w:top w:val="nil"/>
              <w:left w:val="nil"/>
              <w:bottom w:val="single" w:sz="4" w:space="0" w:color="auto"/>
              <w:right w:val="single" w:sz="4" w:space="0" w:color="auto"/>
            </w:tcBorders>
            <w:shd w:val="clear" w:color="auto" w:fill="auto"/>
            <w:noWrap/>
            <w:vAlign w:val="center"/>
            <w:hideMark/>
          </w:tcPr>
          <w:p w14:paraId="216F313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1/13</w:t>
            </w:r>
          </w:p>
        </w:tc>
        <w:tc>
          <w:tcPr>
            <w:tcW w:w="1033" w:type="dxa"/>
            <w:tcBorders>
              <w:top w:val="nil"/>
              <w:left w:val="nil"/>
              <w:bottom w:val="single" w:sz="4" w:space="0" w:color="auto"/>
              <w:right w:val="single" w:sz="4" w:space="0" w:color="auto"/>
            </w:tcBorders>
            <w:shd w:val="clear" w:color="auto" w:fill="auto"/>
            <w:noWrap/>
            <w:vAlign w:val="center"/>
            <w:hideMark/>
          </w:tcPr>
          <w:p w14:paraId="41C09F0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7.69</w:t>
            </w:r>
          </w:p>
        </w:tc>
      </w:tr>
      <w:tr w:rsidR="009239B9" w:rsidRPr="007D21F2" w14:paraId="2074528C" w14:textId="77777777" w:rsidTr="00820AE4">
        <w:trPr>
          <w:trHeight w:val="265"/>
        </w:trPr>
        <w:tc>
          <w:tcPr>
            <w:tcW w:w="431" w:type="dxa"/>
            <w:vMerge/>
            <w:tcBorders>
              <w:top w:val="nil"/>
              <w:left w:val="single" w:sz="4" w:space="0" w:color="auto"/>
              <w:bottom w:val="single" w:sz="4" w:space="0" w:color="auto"/>
              <w:right w:val="single" w:sz="4" w:space="0" w:color="auto"/>
            </w:tcBorders>
            <w:vAlign w:val="center"/>
            <w:hideMark/>
          </w:tcPr>
          <w:p w14:paraId="659E220D"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7E8D4B93"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0D99341A"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497079E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1/109</w:t>
            </w:r>
          </w:p>
        </w:tc>
        <w:tc>
          <w:tcPr>
            <w:tcW w:w="1033" w:type="dxa"/>
            <w:tcBorders>
              <w:top w:val="nil"/>
              <w:left w:val="nil"/>
              <w:bottom w:val="single" w:sz="4" w:space="0" w:color="auto"/>
              <w:right w:val="single" w:sz="4" w:space="0" w:color="auto"/>
            </w:tcBorders>
            <w:shd w:val="clear" w:color="auto" w:fill="auto"/>
            <w:noWrap/>
            <w:vAlign w:val="center"/>
            <w:hideMark/>
          </w:tcPr>
          <w:p w14:paraId="7B02409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0.92</w:t>
            </w:r>
          </w:p>
        </w:tc>
      </w:tr>
      <w:tr w:rsidR="009239B9" w:rsidRPr="007D21F2" w14:paraId="06914824" w14:textId="77777777" w:rsidTr="00820AE4">
        <w:trPr>
          <w:trHeight w:val="370"/>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8F842D" w14:textId="77777777" w:rsidR="004B22BB" w:rsidRPr="007D21F2" w:rsidRDefault="004B22BB" w:rsidP="007D21F2">
            <w:pPr>
              <w:jc w:val="center"/>
              <w:rPr>
                <w:rFonts w:ascii="Calibri" w:hAnsi="Calibri" w:cs="Calibri"/>
                <w:color w:val="000000" w:themeColor="text1"/>
                <w:lang w:val="mn-MN"/>
              </w:rPr>
            </w:pPr>
            <w:r w:rsidRPr="007D21F2">
              <w:rPr>
                <w:rFonts w:ascii="Calibri" w:hAnsi="Calibri" w:cs="Calibri"/>
                <w:color w:val="000000" w:themeColor="text1"/>
                <w:lang w:val="mn-MN"/>
              </w:rPr>
              <w:t>6</w:t>
            </w:r>
          </w:p>
        </w:tc>
        <w:tc>
          <w:tcPr>
            <w:tcW w:w="23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CE787C"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w:t>
            </w:r>
          </w:p>
        </w:tc>
        <w:tc>
          <w:tcPr>
            <w:tcW w:w="3118" w:type="dxa"/>
            <w:tcBorders>
              <w:top w:val="nil"/>
              <w:left w:val="nil"/>
              <w:bottom w:val="single" w:sz="4" w:space="0" w:color="auto"/>
              <w:right w:val="single" w:sz="4" w:space="0" w:color="auto"/>
            </w:tcBorders>
            <w:shd w:val="clear" w:color="auto" w:fill="auto"/>
            <w:vAlign w:val="center"/>
            <w:hideMark/>
          </w:tcPr>
          <w:p w14:paraId="68F0E11F"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7BF9455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3/38</w:t>
            </w:r>
          </w:p>
        </w:tc>
        <w:tc>
          <w:tcPr>
            <w:tcW w:w="1033" w:type="dxa"/>
            <w:tcBorders>
              <w:top w:val="nil"/>
              <w:left w:val="nil"/>
              <w:bottom w:val="single" w:sz="4" w:space="0" w:color="auto"/>
              <w:right w:val="single" w:sz="4" w:space="0" w:color="auto"/>
            </w:tcBorders>
            <w:shd w:val="clear" w:color="auto" w:fill="auto"/>
            <w:noWrap/>
            <w:vAlign w:val="center"/>
            <w:hideMark/>
          </w:tcPr>
          <w:p w14:paraId="24E52A3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7.89</w:t>
            </w:r>
          </w:p>
        </w:tc>
      </w:tr>
      <w:tr w:rsidR="009239B9" w:rsidRPr="007D21F2" w14:paraId="73F8494C" w14:textId="77777777" w:rsidTr="00820AE4">
        <w:trPr>
          <w:trHeight w:val="175"/>
        </w:trPr>
        <w:tc>
          <w:tcPr>
            <w:tcW w:w="431" w:type="dxa"/>
            <w:vMerge/>
            <w:tcBorders>
              <w:top w:val="nil"/>
              <w:left w:val="single" w:sz="4" w:space="0" w:color="auto"/>
              <w:bottom w:val="single" w:sz="4" w:space="0" w:color="auto"/>
              <w:right w:val="single" w:sz="4" w:space="0" w:color="auto"/>
            </w:tcBorders>
            <w:vAlign w:val="center"/>
            <w:hideMark/>
          </w:tcPr>
          <w:p w14:paraId="0E893D7C"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42087E8F"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5AEC1CD9"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599" w:type="dxa"/>
            <w:tcBorders>
              <w:top w:val="nil"/>
              <w:left w:val="nil"/>
              <w:bottom w:val="single" w:sz="4" w:space="0" w:color="auto"/>
              <w:right w:val="single" w:sz="4" w:space="0" w:color="auto"/>
            </w:tcBorders>
            <w:shd w:val="clear" w:color="auto" w:fill="auto"/>
            <w:noWrap/>
            <w:vAlign w:val="center"/>
            <w:hideMark/>
          </w:tcPr>
          <w:p w14:paraId="2F1B961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w:t>
            </w:r>
          </w:p>
        </w:tc>
        <w:tc>
          <w:tcPr>
            <w:tcW w:w="1033" w:type="dxa"/>
            <w:tcBorders>
              <w:top w:val="nil"/>
              <w:left w:val="nil"/>
              <w:bottom w:val="single" w:sz="4" w:space="0" w:color="auto"/>
              <w:right w:val="single" w:sz="4" w:space="0" w:color="auto"/>
            </w:tcBorders>
            <w:shd w:val="clear" w:color="auto" w:fill="auto"/>
            <w:noWrap/>
            <w:vAlign w:val="center"/>
            <w:hideMark/>
          </w:tcPr>
          <w:p w14:paraId="5058A67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40.00</w:t>
            </w:r>
          </w:p>
        </w:tc>
      </w:tr>
      <w:tr w:rsidR="009239B9" w:rsidRPr="007D21F2" w14:paraId="4C528BDE" w14:textId="77777777" w:rsidTr="00820AE4">
        <w:trPr>
          <w:trHeight w:val="310"/>
        </w:trPr>
        <w:tc>
          <w:tcPr>
            <w:tcW w:w="431" w:type="dxa"/>
            <w:vMerge/>
            <w:tcBorders>
              <w:top w:val="nil"/>
              <w:left w:val="single" w:sz="4" w:space="0" w:color="auto"/>
              <w:bottom w:val="single" w:sz="4" w:space="0" w:color="auto"/>
              <w:right w:val="single" w:sz="4" w:space="0" w:color="auto"/>
            </w:tcBorders>
            <w:vAlign w:val="center"/>
            <w:hideMark/>
          </w:tcPr>
          <w:p w14:paraId="1720EFC8"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659B9934"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1D516005"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55DD6A8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1/10</w:t>
            </w:r>
          </w:p>
        </w:tc>
        <w:tc>
          <w:tcPr>
            <w:tcW w:w="1033" w:type="dxa"/>
            <w:tcBorders>
              <w:top w:val="nil"/>
              <w:left w:val="nil"/>
              <w:bottom w:val="single" w:sz="4" w:space="0" w:color="auto"/>
              <w:right w:val="single" w:sz="4" w:space="0" w:color="auto"/>
            </w:tcBorders>
            <w:shd w:val="clear" w:color="auto" w:fill="auto"/>
            <w:noWrap/>
            <w:vAlign w:val="center"/>
            <w:hideMark/>
          </w:tcPr>
          <w:p w14:paraId="2A4C4DD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10.00</w:t>
            </w:r>
          </w:p>
        </w:tc>
      </w:tr>
      <w:tr w:rsidR="009239B9" w:rsidRPr="007D21F2" w14:paraId="3714B3EC" w14:textId="77777777" w:rsidTr="00820AE4">
        <w:trPr>
          <w:trHeight w:val="283"/>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CC92ED" w14:textId="77777777" w:rsidR="004B22BB" w:rsidRPr="007D21F2" w:rsidRDefault="004B22BB" w:rsidP="007D21F2">
            <w:pPr>
              <w:jc w:val="center"/>
              <w:rPr>
                <w:rFonts w:ascii="Calibri" w:hAnsi="Calibri" w:cs="Calibri"/>
                <w:color w:val="000000" w:themeColor="text1"/>
                <w:lang w:val="mn-MN"/>
              </w:rPr>
            </w:pPr>
            <w:r w:rsidRPr="007D21F2">
              <w:rPr>
                <w:rFonts w:ascii="Calibri" w:hAnsi="Calibri" w:cs="Calibri"/>
                <w:color w:val="000000" w:themeColor="text1"/>
                <w:lang w:val="mn-MN"/>
              </w:rPr>
              <w:t>7</w:t>
            </w:r>
          </w:p>
        </w:tc>
        <w:tc>
          <w:tcPr>
            <w:tcW w:w="23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D4851"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Сүүн бүтээгдэхүүн</w:t>
            </w:r>
          </w:p>
        </w:tc>
        <w:tc>
          <w:tcPr>
            <w:tcW w:w="3118" w:type="dxa"/>
            <w:tcBorders>
              <w:top w:val="nil"/>
              <w:left w:val="nil"/>
              <w:bottom w:val="single" w:sz="4" w:space="0" w:color="auto"/>
              <w:right w:val="single" w:sz="4" w:space="0" w:color="auto"/>
            </w:tcBorders>
            <w:shd w:val="clear" w:color="auto" w:fill="auto"/>
            <w:vAlign w:val="center"/>
            <w:hideMark/>
          </w:tcPr>
          <w:p w14:paraId="383C2A70"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7734CA7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6/166</w:t>
            </w:r>
          </w:p>
        </w:tc>
        <w:tc>
          <w:tcPr>
            <w:tcW w:w="1033" w:type="dxa"/>
            <w:tcBorders>
              <w:top w:val="nil"/>
              <w:left w:val="nil"/>
              <w:bottom w:val="single" w:sz="4" w:space="0" w:color="auto"/>
              <w:right w:val="single" w:sz="4" w:space="0" w:color="auto"/>
            </w:tcBorders>
            <w:shd w:val="clear" w:color="auto" w:fill="auto"/>
            <w:noWrap/>
            <w:vAlign w:val="center"/>
            <w:hideMark/>
          </w:tcPr>
          <w:p w14:paraId="3F478DB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3.61</w:t>
            </w:r>
          </w:p>
        </w:tc>
      </w:tr>
      <w:tr w:rsidR="009239B9" w:rsidRPr="007D21F2" w14:paraId="34C703AF" w14:textId="77777777" w:rsidTr="00820AE4">
        <w:trPr>
          <w:trHeight w:val="287"/>
        </w:trPr>
        <w:tc>
          <w:tcPr>
            <w:tcW w:w="431" w:type="dxa"/>
            <w:vMerge/>
            <w:tcBorders>
              <w:top w:val="nil"/>
              <w:left w:val="single" w:sz="4" w:space="0" w:color="auto"/>
              <w:bottom w:val="single" w:sz="4" w:space="0" w:color="auto"/>
              <w:right w:val="single" w:sz="4" w:space="0" w:color="auto"/>
            </w:tcBorders>
            <w:vAlign w:val="center"/>
            <w:hideMark/>
          </w:tcPr>
          <w:p w14:paraId="304723AD" w14:textId="77777777" w:rsidR="004B22BB" w:rsidRPr="007D21F2" w:rsidRDefault="004B22BB" w:rsidP="007D21F2">
            <w:pPr>
              <w:rPr>
                <w:rFonts w:ascii="Calibri" w:hAnsi="Calibri" w:cs="Calibri"/>
                <w:color w:val="000000" w:themeColor="text1"/>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34306D81"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40E5B68B"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4798D3A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6/43</w:t>
            </w:r>
          </w:p>
        </w:tc>
        <w:tc>
          <w:tcPr>
            <w:tcW w:w="1033" w:type="dxa"/>
            <w:tcBorders>
              <w:top w:val="nil"/>
              <w:left w:val="nil"/>
              <w:bottom w:val="single" w:sz="4" w:space="0" w:color="auto"/>
              <w:right w:val="single" w:sz="4" w:space="0" w:color="auto"/>
            </w:tcBorders>
            <w:shd w:val="clear" w:color="auto" w:fill="auto"/>
            <w:noWrap/>
            <w:vAlign w:val="center"/>
            <w:hideMark/>
          </w:tcPr>
          <w:p w14:paraId="4CFD843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13.95</w:t>
            </w:r>
          </w:p>
        </w:tc>
      </w:tr>
      <w:tr w:rsidR="009239B9" w:rsidRPr="007D21F2" w14:paraId="2901CEB3" w14:textId="77777777" w:rsidTr="00820AE4">
        <w:trPr>
          <w:trHeight w:val="292"/>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E51D26"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w:t>
            </w:r>
          </w:p>
        </w:tc>
        <w:tc>
          <w:tcPr>
            <w:tcW w:w="23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9C2D12"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Чанасан мах</w:t>
            </w:r>
          </w:p>
        </w:tc>
        <w:tc>
          <w:tcPr>
            <w:tcW w:w="3118" w:type="dxa"/>
            <w:tcBorders>
              <w:top w:val="nil"/>
              <w:left w:val="nil"/>
              <w:bottom w:val="single" w:sz="4" w:space="0" w:color="auto"/>
              <w:right w:val="single" w:sz="4" w:space="0" w:color="auto"/>
            </w:tcBorders>
            <w:shd w:val="clear" w:color="auto" w:fill="auto"/>
            <w:vAlign w:val="center"/>
            <w:hideMark/>
          </w:tcPr>
          <w:p w14:paraId="4B79E574"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1E646BC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35/1323</w:t>
            </w:r>
          </w:p>
        </w:tc>
        <w:tc>
          <w:tcPr>
            <w:tcW w:w="1033" w:type="dxa"/>
            <w:tcBorders>
              <w:top w:val="nil"/>
              <w:left w:val="nil"/>
              <w:bottom w:val="single" w:sz="4" w:space="0" w:color="auto"/>
              <w:right w:val="single" w:sz="4" w:space="0" w:color="auto"/>
            </w:tcBorders>
            <w:shd w:val="clear" w:color="auto" w:fill="auto"/>
            <w:noWrap/>
            <w:vAlign w:val="center"/>
            <w:hideMark/>
          </w:tcPr>
          <w:p w14:paraId="0D87ACE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2.65</w:t>
            </w:r>
          </w:p>
        </w:tc>
      </w:tr>
      <w:tr w:rsidR="009239B9" w:rsidRPr="007D21F2" w14:paraId="099BB985" w14:textId="77777777" w:rsidTr="00820AE4">
        <w:trPr>
          <w:trHeight w:val="239"/>
        </w:trPr>
        <w:tc>
          <w:tcPr>
            <w:tcW w:w="431" w:type="dxa"/>
            <w:vMerge/>
            <w:tcBorders>
              <w:top w:val="nil"/>
              <w:left w:val="single" w:sz="4" w:space="0" w:color="auto"/>
              <w:bottom w:val="single" w:sz="4" w:space="0" w:color="auto"/>
              <w:right w:val="single" w:sz="4" w:space="0" w:color="auto"/>
            </w:tcBorders>
            <w:vAlign w:val="center"/>
            <w:hideMark/>
          </w:tcPr>
          <w:p w14:paraId="45637142"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12FCCEB7"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0792FEE0"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599" w:type="dxa"/>
            <w:tcBorders>
              <w:top w:val="nil"/>
              <w:left w:val="nil"/>
              <w:bottom w:val="single" w:sz="4" w:space="0" w:color="auto"/>
              <w:right w:val="single" w:sz="4" w:space="0" w:color="auto"/>
            </w:tcBorders>
            <w:shd w:val="clear" w:color="auto" w:fill="auto"/>
            <w:noWrap/>
            <w:vAlign w:val="center"/>
            <w:hideMark/>
          </w:tcPr>
          <w:p w14:paraId="2D489A4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1/13</w:t>
            </w:r>
          </w:p>
        </w:tc>
        <w:tc>
          <w:tcPr>
            <w:tcW w:w="1033" w:type="dxa"/>
            <w:tcBorders>
              <w:top w:val="nil"/>
              <w:left w:val="nil"/>
              <w:bottom w:val="single" w:sz="4" w:space="0" w:color="auto"/>
              <w:right w:val="single" w:sz="4" w:space="0" w:color="auto"/>
            </w:tcBorders>
            <w:shd w:val="clear" w:color="auto" w:fill="auto"/>
            <w:noWrap/>
            <w:vAlign w:val="center"/>
            <w:hideMark/>
          </w:tcPr>
          <w:p w14:paraId="5553C43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7.69</w:t>
            </w:r>
          </w:p>
        </w:tc>
      </w:tr>
      <w:tr w:rsidR="009239B9" w:rsidRPr="007D21F2" w14:paraId="645CF1E0" w14:textId="77777777" w:rsidTr="00820AE4">
        <w:trPr>
          <w:trHeight w:val="258"/>
        </w:trPr>
        <w:tc>
          <w:tcPr>
            <w:tcW w:w="431" w:type="dxa"/>
            <w:vMerge/>
            <w:tcBorders>
              <w:top w:val="nil"/>
              <w:left w:val="single" w:sz="4" w:space="0" w:color="auto"/>
              <w:bottom w:val="single" w:sz="4" w:space="0" w:color="auto"/>
              <w:right w:val="single" w:sz="4" w:space="0" w:color="auto"/>
            </w:tcBorders>
            <w:vAlign w:val="center"/>
            <w:hideMark/>
          </w:tcPr>
          <w:p w14:paraId="3628CBA1"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5618AEB0"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0BF26F8E"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Enterobacteriaceae</w:t>
            </w:r>
          </w:p>
        </w:tc>
        <w:tc>
          <w:tcPr>
            <w:tcW w:w="2599" w:type="dxa"/>
            <w:tcBorders>
              <w:top w:val="nil"/>
              <w:left w:val="nil"/>
              <w:bottom w:val="single" w:sz="4" w:space="0" w:color="auto"/>
              <w:right w:val="single" w:sz="4" w:space="0" w:color="auto"/>
            </w:tcBorders>
            <w:shd w:val="clear" w:color="auto" w:fill="auto"/>
            <w:noWrap/>
            <w:vAlign w:val="center"/>
            <w:hideMark/>
          </w:tcPr>
          <w:p w14:paraId="6EAE575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w:t>
            </w:r>
          </w:p>
        </w:tc>
        <w:tc>
          <w:tcPr>
            <w:tcW w:w="1033" w:type="dxa"/>
            <w:tcBorders>
              <w:top w:val="nil"/>
              <w:left w:val="nil"/>
              <w:bottom w:val="single" w:sz="4" w:space="0" w:color="auto"/>
              <w:right w:val="single" w:sz="4" w:space="0" w:color="auto"/>
            </w:tcBorders>
            <w:shd w:val="clear" w:color="auto" w:fill="auto"/>
            <w:noWrap/>
            <w:vAlign w:val="center"/>
            <w:hideMark/>
          </w:tcPr>
          <w:p w14:paraId="3159FD7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50.00</w:t>
            </w:r>
          </w:p>
        </w:tc>
      </w:tr>
      <w:tr w:rsidR="009239B9" w:rsidRPr="007D21F2" w14:paraId="7C16AB6A" w14:textId="77777777" w:rsidTr="00820AE4">
        <w:trPr>
          <w:trHeight w:val="246"/>
        </w:trPr>
        <w:tc>
          <w:tcPr>
            <w:tcW w:w="431" w:type="dxa"/>
            <w:vMerge/>
            <w:tcBorders>
              <w:top w:val="nil"/>
              <w:left w:val="single" w:sz="4" w:space="0" w:color="auto"/>
              <w:bottom w:val="single" w:sz="4" w:space="0" w:color="auto"/>
              <w:right w:val="single" w:sz="4" w:space="0" w:color="auto"/>
            </w:tcBorders>
            <w:vAlign w:val="center"/>
            <w:hideMark/>
          </w:tcPr>
          <w:p w14:paraId="5CB81B0E"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1DF2CB85"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06766238"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S.aureus</w:t>
            </w:r>
          </w:p>
        </w:tc>
        <w:tc>
          <w:tcPr>
            <w:tcW w:w="2599" w:type="dxa"/>
            <w:tcBorders>
              <w:top w:val="nil"/>
              <w:left w:val="nil"/>
              <w:bottom w:val="single" w:sz="4" w:space="0" w:color="auto"/>
              <w:right w:val="single" w:sz="4" w:space="0" w:color="auto"/>
            </w:tcBorders>
            <w:shd w:val="clear" w:color="auto" w:fill="auto"/>
            <w:noWrap/>
            <w:vAlign w:val="center"/>
            <w:hideMark/>
          </w:tcPr>
          <w:p w14:paraId="06A2BAF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7/7</w:t>
            </w:r>
          </w:p>
        </w:tc>
        <w:tc>
          <w:tcPr>
            <w:tcW w:w="1033" w:type="dxa"/>
            <w:tcBorders>
              <w:top w:val="nil"/>
              <w:left w:val="nil"/>
              <w:bottom w:val="single" w:sz="4" w:space="0" w:color="auto"/>
              <w:right w:val="single" w:sz="4" w:space="0" w:color="auto"/>
            </w:tcBorders>
            <w:shd w:val="clear" w:color="auto" w:fill="auto"/>
            <w:noWrap/>
            <w:vAlign w:val="center"/>
            <w:hideMark/>
          </w:tcPr>
          <w:p w14:paraId="2BEB472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100.00</w:t>
            </w:r>
          </w:p>
        </w:tc>
      </w:tr>
      <w:tr w:rsidR="009239B9" w:rsidRPr="007D21F2" w14:paraId="3CAD4CD5" w14:textId="77777777" w:rsidTr="00820AE4">
        <w:trPr>
          <w:trHeight w:val="107"/>
        </w:trPr>
        <w:tc>
          <w:tcPr>
            <w:tcW w:w="431" w:type="dxa"/>
            <w:vMerge/>
            <w:tcBorders>
              <w:top w:val="nil"/>
              <w:left w:val="single" w:sz="4" w:space="0" w:color="auto"/>
              <w:bottom w:val="single" w:sz="4" w:space="0" w:color="auto"/>
              <w:right w:val="single" w:sz="4" w:space="0" w:color="auto"/>
            </w:tcBorders>
            <w:vAlign w:val="center"/>
            <w:hideMark/>
          </w:tcPr>
          <w:p w14:paraId="0CBAFD71"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7C999C28"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2C08AF02"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Salmonella spp</w:t>
            </w:r>
          </w:p>
        </w:tc>
        <w:tc>
          <w:tcPr>
            <w:tcW w:w="2599" w:type="dxa"/>
            <w:tcBorders>
              <w:top w:val="nil"/>
              <w:left w:val="nil"/>
              <w:bottom w:val="single" w:sz="4" w:space="0" w:color="auto"/>
              <w:right w:val="single" w:sz="4" w:space="0" w:color="auto"/>
            </w:tcBorders>
            <w:shd w:val="clear" w:color="auto" w:fill="auto"/>
            <w:noWrap/>
            <w:vAlign w:val="center"/>
            <w:hideMark/>
          </w:tcPr>
          <w:p w14:paraId="642E989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1/301</w:t>
            </w:r>
          </w:p>
        </w:tc>
        <w:tc>
          <w:tcPr>
            <w:tcW w:w="1033" w:type="dxa"/>
            <w:tcBorders>
              <w:top w:val="nil"/>
              <w:left w:val="nil"/>
              <w:bottom w:val="single" w:sz="4" w:space="0" w:color="auto"/>
              <w:right w:val="single" w:sz="4" w:space="0" w:color="auto"/>
            </w:tcBorders>
            <w:shd w:val="clear" w:color="auto" w:fill="auto"/>
            <w:noWrap/>
            <w:vAlign w:val="center"/>
            <w:hideMark/>
          </w:tcPr>
          <w:p w14:paraId="6AA0FA4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0.33</w:t>
            </w:r>
          </w:p>
        </w:tc>
      </w:tr>
      <w:tr w:rsidR="009239B9" w:rsidRPr="007D21F2" w14:paraId="0EC0B972" w14:textId="77777777" w:rsidTr="00820AE4">
        <w:trPr>
          <w:trHeight w:val="268"/>
        </w:trPr>
        <w:tc>
          <w:tcPr>
            <w:tcW w:w="431" w:type="dxa"/>
            <w:vMerge/>
            <w:tcBorders>
              <w:top w:val="nil"/>
              <w:left w:val="single" w:sz="4" w:space="0" w:color="auto"/>
              <w:bottom w:val="single" w:sz="4" w:space="0" w:color="auto"/>
              <w:right w:val="single" w:sz="4" w:space="0" w:color="auto"/>
            </w:tcBorders>
            <w:vAlign w:val="center"/>
            <w:hideMark/>
          </w:tcPr>
          <w:p w14:paraId="5F694A37"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6550FAB7" w14:textId="77777777" w:rsidR="004B22BB" w:rsidRPr="007D21F2" w:rsidRDefault="004B22BB" w:rsidP="00820AE4">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6EAF3D68"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53D3B37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25/336</w:t>
            </w:r>
          </w:p>
        </w:tc>
        <w:tc>
          <w:tcPr>
            <w:tcW w:w="1033" w:type="dxa"/>
            <w:tcBorders>
              <w:top w:val="nil"/>
              <w:left w:val="nil"/>
              <w:bottom w:val="single" w:sz="4" w:space="0" w:color="auto"/>
              <w:right w:val="single" w:sz="4" w:space="0" w:color="auto"/>
            </w:tcBorders>
            <w:shd w:val="clear" w:color="auto" w:fill="auto"/>
            <w:noWrap/>
            <w:vAlign w:val="center"/>
            <w:hideMark/>
          </w:tcPr>
          <w:p w14:paraId="7B97EF3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7.44</w:t>
            </w:r>
          </w:p>
        </w:tc>
      </w:tr>
      <w:tr w:rsidR="009239B9" w:rsidRPr="007D21F2" w14:paraId="5C23F0F7" w14:textId="77777777" w:rsidTr="00820AE4">
        <w:trPr>
          <w:trHeight w:val="273"/>
        </w:trPr>
        <w:tc>
          <w:tcPr>
            <w:tcW w:w="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97013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w:t>
            </w:r>
          </w:p>
        </w:tc>
        <w:tc>
          <w:tcPr>
            <w:tcW w:w="2357" w:type="dxa"/>
            <w:vMerge w:val="restart"/>
            <w:tcBorders>
              <w:top w:val="nil"/>
              <w:left w:val="single" w:sz="4" w:space="0" w:color="auto"/>
              <w:bottom w:val="single" w:sz="4" w:space="0" w:color="auto"/>
              <w:right w:val="single" w:sz="4" w:space="0" w:color="auto"/>
            </w:tcBorders>
            <w:shd w:val="clear" w:color="auto" w:fill="auto"/>
            <w:vAlign w:val="center"/>
            <w:hideMark/>
          </w:tcPr>
          <w:p w14:paraId="46155FCF"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Өөх</w:t>
            </w:r>
          </w:p>
        </w:tc>
        <w:tc>
          <w:tcPr>
            <w:tcW w:w="3118" w:type="dxa"/>
            <w:tcBorders>
              <w:top w:val="nil"/>
              <w:left w:val="nil"/>
              <w:bottom w:val="single" w:sz="4" w:space="0" w:color="auto"/>
              <w:right w:val="single" w:sz="4" w:space="0" w:color="auto"/>
            </w:tcBorders>
            <w:shd w:val="clear" w:color="auto" w:fill="auto"/>
            <w:vAlign w:val="center"/>
            <w:hideMark/>
          </w:tcPr>
          <w:p w14:paraId="3D096C14"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599" w:type="dxa"/>
            <w:tcBorders>
              <w:top w:val="nil"/>
              <w:left w:val="nil"/>
              <w:bottom w:val="single" w:sz="4" w:space="0" w:color="auto"/>
              <w:right w:val="single" w:sz="4" w:space="0" w:color="auto"/>
            </w:tcBorders>
            <w:shd w:val="clear" w:color="auto" w:fill="auto"/>
            <w:noWrap/>
            <w:vAlign w:val="center"/>
            <w:hideMark/>
          </w:tcPr>
          <w:p w14:paraId="2D8419F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3/426</w:t>
            </w:r>
          </w:p>
        </w:tc>
        <w:tc>
          <w:tcPr>
            <w:tcW w:w="1033" w:type="dxa"/>
            <w:tcBorders>
              <w:top w:val="nil"/>
              <w:left w:val="nil"/>
              <w:bottom w:val="single" w:sz="4" w:space="0" w:color="auto"/>
              <w:right w:val="single" w:sz="4" w:space="0" w:color="auto"/>
            </w:tcBorders>
            <w:shd w:val="clear" w:color="auto" w:fill="auto"/>
            <w:noWrap/>
            <w:vAlign w:val="center"/>
            <w:hideMark/>
          </w:tcPr>
          <w:p w14:paraId="3FE5561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0.70</w:t>
            </w:r>
          </w:p>
        </w:tc>
      </w:tr>
      <w:tr w:rsidR="004B22BB" w:rsidRPr="007D21F2" w14:paraId="4AE42B43" w14:textId="77777777" w:rsidTr="00820AE4">
        <w:trPr>
          <w:trHeight w:val="311"/>
        </w:trPr>
        <w:tc>
          <w:tcPr>
            <w:tcW w:w="431" w:type="dxa"/>
            <w:vMerge/>
            <w:tcBorders>
              <w:top w:val="nil"/>
              <w:left w:val="single" w:sz="4" w:space="0" w:color="auto"/>
              <w:bottom w:val="single" w:sz="4" w:space="0" w:color="auto"/>
              <w:right w:val="single" w:sz="4" w:space="0" w:color="auto"/>
            </w:tcBorders>
            <w:vAlign w:val="center"/>
            <w:hideMark/>
          </w:tcPr>
          <w:p w14:paraId="69E01A4E" w14:textId="77777777" w:rsidR="004B22BB" w:rsidRPr="007D21F2" w:rsidRDefault="004B22BB" w:rsidP="007D21F2">
            <w:pPr>
              <w:rPr>
                <w:rFonts w:ascii="Arial" w:hAnsi="Arial" w:cs="Arial"/>
                <w:color w:val="000000" w:themeColor="text1"/>
                <w:sz w:val="20"/>
                <w:szCs w:val="20"/>
                <w:lang w:val="mn-MN"/>
              </w:rPr>
            </w:pPr>
          </w:p>
        </w:tc>
        <w:tc>
          <w:tcPr>
            <w:tcW w:w="2357" w:type="dxa"/>
            <w:vMerge/>
            <w:tcBorders>
              <w:top w:val="nil"/>
              <w:left w:val="single" w:sz="4" w:space="0" w:color="auto"/>
              <w:bottom w:val="single" w:sz="4" w:space="0" w:color="auto"/>
              <w:right w:val="single" w:sz="4" w:space="0" w:color="auto"/>
            </w:tcBorders>
            <w:vAlign w:val="center"/>
            <w:hideMark/>
          </w:tcPr>
          <w:p w14:paraId="555E15B9" w14:textId="77777777" w:rsidR="004B22BB" w:rsidRPr="007D21F2" w:rsidRDefault="004B22BB" w:rsidP="007D21F2">
            <w:pPr>
              <w:rPr>
                <w:rFonts w:ascii="Arial" w:hAnsi="Arial" w:cs="Arial"/>
                <w:color w:val="000000" w:themeColor="text1"/>
                <w:sz w:val="20"/>
                <w:szCs w:val="20"/>
                <w:lang w:val="mn-MN"/>
              </w:rPr>
            </w:pPr>
          </w:p>
        </w:tc>
        <w:tc>
          <w:tcPr>
            <w:tcW w:w="3118" w:type="dxa"/>
            <w:tcBorders>
              <w:top w:val="nil"/>
              <w:left w:val="nil"/>
              <w:bottom w:val="single" w:sz="4" w:space="0" w:color="auto"/>
              <w:right w:val="single" w:sz="4" w:space="0" w:color="auto"/>
            </w:tcBorders>
            <w:shd w:val="clear" w:color="auto" w:fill="auto"/>
            <w:vAlign w:val="center"/>
            <w:hideMark/>
          </w:tcPr>
          <w:p w14:paraId="15744FEC"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599" w:type="dxa"/>
            <w:tcBorders>
              <w:top w:val="nil"/>
              <w:left w:val="nil"/>
              <w:bottom w:val="single" w:sz="4" w:space="0" w:color="auto"/>
              <w:right w:val="single" w:sz="4" w:space="0" w:color="auto"/>
            </w:tcBorders>
            <w:shd w:val="clear" w:color="auto" w:fill="auto"/>
            <w:noWrap/>
            <w:vAlign w:val="center"/>
            <w:hideMark/>
          </w:tcPr>
          <w:p w14:paraId="2A2AD1E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3/117</w:t>
            </w:r>
          </w:p>
        </w:tc>
        <w:tc>
          <w:tcPr>
            <w:tcW w:w="1033" w:type="dxa"/>
            <w:tcBorders>
              <w:top w:val="nil"/>
              <w:left w:val="nil"/>
              <w:bottom w:val="single" w:sz="4" w:space="0" w:color="auto"/>
              <w:right w:val="single" w:sz="4" w:space="0" w:color="auto"/>
            </w:tcBorders>
            <w:shd w:val="clear" w:color="auto" w:fill="auto"/>
            <w:noWrap/>
            <w:vAlign w:val="center"/>
            <w:hideMark/>
          </w:tcPr>
          <w:p w14:paraId="47C4259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2.56</w:t>
            </w:r>
          </w:p>
        </w:tc>
      </w:tr>
    </w:tbl>
    <w:p w14:paraId="2E5C95C3" w14:textId="77777777" w:rsidR="004B22BB" w:rsidRPr="007D21F2" w:rsidRDefault="004B22BB" w:rsidP="004B22BB">
      <w:pPr>
        <w:jc w:val="both"/>
        <w:rPr>
          <w:rFonts w:ascii="Arial" w:hAnsi="Arial" w:cs="Arial"/>
          <w:color w:val="000000" w:themeColor="text1"/>
          <w:lang w:val="mn-MN"/>
        </w:rPr>
      </w:pPr>
    </w:p>
    <w:p w14:paraId="30EA2D50" w14:textId="798DE4A1" w:rsidR="004B22BB" w:rsidRPr="007D21F2" w:rsidRDefault="00205375" w:rsidP="00205375">
      <w:pPr>
        <w:ind w:firstLine="720"/>
        <w:jc w:val="both"/>
        <w:rPr>
          <w:rFonts w:ascii="Arial" w:hAnsi="Arial" w:cs="Arial"/>
          <w:i/>
          <w:iCs/>
          <w:color w:val="000000" w:themeColor="text1"/>
          <w:lang w:val="mn-MN"/>
        </w:rPr>
      </w:pPr>
      <w:r w:rsidRPr="007D21F2">
        <w:rPr>
          <w:rFonts w:ascii="Arial" w:hAnsi="Arial" w:cs="Arial"/>
          <w:i/>
          <w:iCs/>
          <w:color w:val="000000" w:themeColor="text1"/>
          <w:lang w:val="mn-MN"/>
        </w:rPr>
        <w:t>12 дугаар хүснэгт</w:t>
      </w:r>
      <w:r w:rsidR="004B22BB" w:rsidRPr="007D21F2">
        <w:rPr>
          <w:rFonts w:ascii="Arial" w:hAnsi="Arial" w:cs="Arial"/>
          <w:i/>
          <w:iCs/>
          <w:color w:val="000000" w:themeColor="text1"/>
          <w:lang w:val="mn-MN"/>
        </w:rPr>
        <w:t>. 2023 оны нян судлалын шинжилгээний эерэг дүн, дээжийн төрлөөр</w:t>
      </w:r>
    </w:p>
    <w:tbl>
      <w:tblPr>
        <w:tblW w:w="9550" w:type="dxa"/>
        <w:tblInd w:w="137" w:type="dxa"/>
        <w:tblLook w:val="04A0" w:firstRow="1" w:lastRow="0" w:firstColumn="1" w:lastColumn="0" w:noHBand="0" w:noVBand="1"/>
      </w:tblPr>
      <w:tblGrid>
        <w:gridCol w:w="431"/>
        <w:gridCol w:w="2268"/>
        <w:gridCol w:w="3396"/>
        <w:gridCol w:w="2459"/>
        <w:gridCol w:w="996"/>
      </w:tblGrid>
      <w:tr w:rsidR="009239B9" w:rsidRPr="007D21F2" w14:paraId="4E7AF0DF" w14:textId="77777777" w:rsidTr="00820AE4">
        <w:trPr>
          <w:trHeight w:val="273"/>
        </w:trPr>
        <w:tc>
          <w:tcPr>
            <w:tcW w:w="425" w:type="dxa"/>
            <w:tcBorders>
              <w:top w:val="single" w:sz="4" w:space="0" w:color="auto"/>
              <w:left w:val="single" w:sz="4" w:space="0" w:color="auto"/>
              <w:bottom w:val="single" w:sz="4" w:space="0" w:color="auto"/>
              <w:right w:val="single" w:sz="4" w:space="0" w:color="auto"/>
            </w:tcBorders>
            <w:vAlign w:val="center"/>
            <w:hideMark/>
          </w:tcPr>
          <w:p w14:paraId="22D916E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4F6DC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Дээжийн төрөл</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B338CC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Үзүүлэлт</w:t>
            </w:r>
          </w:p>
        </w:tc>
        <w:tc>
          <w:tcPr>
            <w:tcW w:w="2459" w:type="dxa"/>
            <w:tcBorders>
              <w:top w:val="single" w:sz="4" w:space="0" w:color="auto"/>
              <w:left w:val="nil"/>
              <w:bottom w:val="single" w:sz="4" w:space="0" w:color="auto"/>
              <w:right w:val="single" w:sz="4" w:space="0" w:color="auto"/>
            </w:tcBorders>
            <w:shd w:val="clear" w:color="auto" w:fill="auto"/>
            <w:noWrap/>
            <w:vAlign w:val="center"/>
            <w:hideMark/>
          </w:tcPr>
          <w:p w14:paraId="33ABFF7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тоо/шинжилгээний тоо</w:t>
            </w:r>
          </w:p>
        </w:tc>
        <w:tc>
          <w:tcPr>
            <w:tcW w:w="996" w:type="dxa"/>
            <w:tcBorders>
              <w:top w:val="single" w:sz="4" w:space="0" w:color="auto"/>
              <w:left w:val="single" w:sz="4" w:space="0" w:color="auto"/>
              <w:bottom w:val="single" w:sz="4" w:space="0" w:color="auto"/>
              <w:right w:val="single" w:sz="4" w:space="0" w:color="auto"/>
            </w:tcBorders>
            <w:vAlign w:val="center"/>
            <w:hideMark/>
          </w:tcPr>
          <w:p w14:paraId="68743DF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хувь</w:t>
            </w:r>
          </w:p>
        </w:tc>
      </w:tr>
      <w:tr w:rsidR="009239B9" w:rsidRPr="007D21F2" w14:paraId="0C7F1CBF" w14:textId="77777777" w:rsidTr="00820AE4">
        <w:trPr>
          <w:trHeight w:val="250"/>
        </w:trPr>
        <w:tc>
          <w:tcPr>
            <w:tcW w:w="60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776C4F"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нян судлалын лаборатори, 2023 он</w:t>
            </w:r>
          </w:p>
        </w:tc>
        <w:tc>
          <w:tcPr>
            <w:tcW w:w="2459" w:type="dxa"/>
            <w:tcBorders>
              <w:top w:val="nil"/>
              <w:left w:val="nil"/>
              <w:bottom w:val="single" w:sz="4" w:space="0" w:color="auto"/>
              <w:right w:val="single" w:sz="4" w:space="0" w:color="auto"/>
            </w:tcBorders>
            <w:shd w:val="clear" w:color="auto" w:fill="auto"/>
            <w:vAlign w:val="center"/>
            <w:hideMark/>
          </w:tcPr>
          <w:p w14:paraId="4982EF9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78/17779</w:t>
            </w:r>
          </w:p>
        </w:tc>
        <w:tc>
          <w:tcPr>
            <w:tcW w:w="996" w:type="dxa"/>
            <w:tcBorders>
              <w:top w:val="nil"/>
              <w:left w:val="nil"/>
              <w:bottom w:val="single" w:sz="4" w:space="0" w:color="auto"/>
              <w:right w:val="single" w:sz="4" w:space="0" w:color="auto"/>
            </w:tcBorders>
            <w:shd w:val="clear" w:color="auto" w:fill="auto"/>
            <w:noWrap/>
            <w:vAlign w:val="center"/>
            <w:hideMark/>
          </w:tcPr>
          <w:p w14:paraId="3F2F168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0.44</w:t>
            </w:r>
          </w:p>
        </w:tc>
      </w:tr>
      <w:tr w:rsidR="009239B9" w:rsidRPr="007D21F2" w14:paraId="79D0C4EC" w14:textId="77777777" w:rsidTr="00820AE4">
        <w:trPr>
          <w:trHeight w:val="315"/>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7E829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27656F7E"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Дайвар бүтээгдэхүүн</w:t>
            </w:r>
          </w:p>
        </w:tc>
        <w:tc>
          <w:tcPr>
            <w:tcW w:w="3402" w:type="dxa"/>
            <w:tcBorders>
              <w:top w:val="nil"/>
              <w:left w:val="nil"/>
              <w:bottom w:val="single" w:sz="4" w:space="0" w:color="auto"/>
              <w:right w:val="single" w:sz="4" w:space="0" w:color="auto"/>
            </w:tcBorders>
            <w:shd w:val="clear" w:color="auto" w:fill="auto"/>
            <w:vAlign w:val="center"/>
            <w:hideMark/>
          </w:tcPr>
          <w:p w14:paraId="7972FFEC"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59" w:type="dxa"/>
            <w:tcBorders>
              <w:top w:val="nil"/>
              <w:left w:val="nil"/>
              <w:bottom w:val="single" w:sz="4" w:space="0" w:color="auto"/>
              <w:right w:val="single" w:sz="4" w:space="0" w:color="auto"/>
            </w:tcBorders>
            <w:shd w:val="clear" w:color="000000" w:fill="FFFFFF"/>
            <w:noWrap/>
            <w:vAlign w:val="center"/>
            <w:hideMark/>
          </w:tcPr>
          <w:p w14:paraId="4BD1080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1/1664</w:t>
            </w:r>
          </w:p>
        </w:tc>
        <w:tc>
          <w:tcPr>
            <w:tcW w:w="996" w:type="dxa"/>
            <w:tcBorders>
              <w:top w:val="nil"/>
              <w:left w:val="nil"/>
              <w:bottom w:val="single" w:sz="4" w:space="0" w:color="auto"/>
              <w:right w:val="single" w:sz="4" w:space="0" w:color="auto"/>
            </w:tcBorders>
            <w:shd w:val="clear" w:color="auto" w:fill="auto"/>
            <w:noWrap/>
            <w:vAlign w:val="center"/>
            <w:hideMark/>
          </w:tcPr>
          <w:p w14:paraId="2D2EDC9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0.06</w:t>
            </w:r>
          </w:p>
        </w:tc>
      </w:tr>
      <w:tr w:rsidR="009239B9" w:rsidRPr="007D21F2" w14:paraId="69D3D965" w14:textId="77777777" w:rsidTr="00820AE4">
        <w:trPr>
          <w:trHeight w:val="279"/>
        </w:trPr>
        <w:tc>
          <w:tcPr>
            <w:tcW w:w="425" w:type="dxa"/>
            <w:vMerge/>
            <w:tcBorders>
              <w:top w:val="nil"/>
              <w:left w:val="single" w:sz="4" w:space="0" w:color="auto"/>
              <w:bottom w:val="single" w:sz="4" w:space="0" w:color="auto"/>
              <w:right w:val="single" w:sz="4" w:space="0" w:color="auto"/>
            </w:tcBorders>
            <w:vAlign w:val="center"/>
            <w:hideMark/>
          </w:tcPr>
          <w:p w14:paraId="591F838D"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9068EC4"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7B9FC72C"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459" w:type="dxa"/>
            <w:tcBorders>
              <w:top w:val="nil"/>
              <w:left w:val="nil"/>
              <w:bottom w:val="single" w:sz="4" w:space="0" w:color="auto"/>
              <w:right w:val="single" w:sz="4" w:space="0" w:color="auto"/>
            </w:tcBorders>
            <w:shd w:val="clear" w:color="000000" w:fill="FFFFFF"/>
            <w:noWrap/>
            <w:vAlign w:val="center"/>
            <w:hideMark/>
          </w:tcPr>
          <w:p w14:paraId="3BA8D83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1/21</w:t>
            </w:r>
          </w:p>
        </w:tc>
        <w:tc>
          <w:tcPr>
            <w:tcW w:w="996" w:type="dxa"/>
            <w:tcBorders>
              <w:top w:val="nil"/>
              <w:left w:val="nil"/>
              <w:bottom w:val="single" w:sz="4" w:space="0" w:color="auto"/>
              <w:right w:val="single" w:sz="4" w:space="0" w:color="auto"/>
            </w:tcBorders>
            <w:shd w:val="clear" w:color="auto" w:fill="auto"/>
            <w:noWrap/>
            <w:vAlign w:val="center"/>
            <w:hideMark/>
          </w:tcPr>
          <w:p w14:paraId="577CCD1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4.76</w:t>
            </w:r>
          </w:p>
        </w:tc>
      </w:tr>
      <w:tr w:rsidR="009239B9" w:rsidRPr="007D21F2" w14:paraId="28265C7B" w14:textId="77777777" w:rsidTr="00820AE4">
        <w:trPr>
          <w:trHeight w:val="233"/>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47D7D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2F9538"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w:t>
            </w:r>
          </w:p>
        </w:tc>
        <w:tc>
          <w:tcPr>
            <w:tcW w:w="3402" w:type="dxa"/>
            <w:tcBorders>
              <w:top w:val="nil"/>
              <w:left w:val="nil"/>
              <w:bottom w:val="single" w:sz="4" w:space="0" w:color="auto"/>
              <w:right w:val="single" w:sz="4" w:space="0" w:color="auto"/>
            </w:tcBorders>
            <w:shd w:val="clear" w:color="auto" w:fill="auto"/>
            <w:vAlign w:val="center"/>
            <w:hideMark/>
          </w:tcPr>
          <w:p w14:paraId="767C3778"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59" w:type="dxa"/>
            <w:tcBorders>
              <w:top w:val="nil"/>
              <w:left w:val="nil"/>
              <w:bottom w:val="single" w:sz="4" w:space="0" w:color="auto"/>
              <w:right w:val="single" w:sz="4" w:space="0" w:color="auto"/>
            </w:tcBorders>
            <w:shd w:val="clear" w:color="000000" w:fill="FFFFFF"/>
            <w:noWrap/>
            <w:vAlign w:val="center"/>
            <w:hideMark/>
          </w:tcPr>
          <w:p w14:paraId="1668E44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35/14850</w:t>
            </w:r>
          </w:p>
        </w:tc>
        <w:tc>
          <w:tcPr>
            <w:tcW w:w="996" w:type="dxa"/>
            <w:tcBorders>
              <w:top w:val="nil"/>
              <w:left w:val="nil"/>
              <w:bottom w:val="single" w:sz="4" w:space="0" w:color="auto"/>
              <w:right w:val="single" w:sz="4" w:space="0" w:color="auto"/>
            </w:tcBorders>
            <w:shd w:val="clear" w:color="auto" w:fill="auto"/>
            <w:noWrap/>
            <w:vAlign w:val="center"/>
            <w:hideMark/>
          </w:tcPr>
          <w:p w14:paraId="510AD8A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0.24</w:t>
            </w:r>
          </w:p>
        </w:tc>
      </w:tr>
      <w:tr w:rsidR="009239B9" w:rsidRPr="007D21F2" w14:paraId="4E511520" w14:textId="77777777" w:rsidTr="00820AE4">
        <w:trPr>
          <w:trHeight w:val="280"/>
        </w:trPr>
        <w:tc>
          <w:tcPr>
            <w:tcW w:w="425" w:type="dxa"/>
            <w:vMerge/>
            <w:tcBorders>
              <w:top w:val="nil"/>
              <w:left w:val="single" w:sz="4" w:space="0" w:color="auto"/>
              <w:bottom w:val="single" w:sz="4" w:space="0" w:color="auto"/>
              <w:right w:val="single" w:sz="4" w:space="0" w:color="auto"/>
            </w:tcBorders>
            <w:vAlign w:val="center"/>
            <w:hideMark/>
          </w:tcPr>
          <w:p w14:paraId="62B69E0B"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12D9F127"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4E0520E3"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Coliform bacteria</w:t>
            </w:r>
          </w:p>
        </w:tc>
        <w:tc>
          <w:tcPr>
            <w:tcW w:w="2459" w:type="dxa"/>
            <w:tcBorders>
              <w:top w:val="nil"/>
              <w:left w:val="nil"/>
              <w:bottom w:val="single" w:sz="4" w:space="0" w:color="auto"/>
              <w:right w:val="single" w:sz="4" w:space="0" w:color="auto"/>
            </w:tcBorders>
            <w:shd w:val="clear" w:color="000000" w:fill="FFFFFF"/>
            <w:noWrap/>
            <w:vAlign w:val="center"/>
            <w:hideMark/>
          </w:tcPr>
          <w:p w14:paraId="35CB756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3/35</w:t>
            </w:r>
          </w:p>
        </w:tc>
        <w:tc>
          <w:tcPr>
            <w:tcW w:w="996" w:type="dxa"/>
            <w:tcBorders>
              <w:top w:val="nil"/>
              <w:left w:val="nil"/>
              <w:bottom w:val="single" w:sz="4" w:space="0" w:color="auto"/>
              <w:right w:val="single" w:sz="4" w:space="0" w:color="auto"/>
            </w:tcBorders>
            <w:shd w:val="clear" w:color="auto" w:fill="auto"/>
            <w:noWrap/>
            <w:vAlign w:val="center"/>
            <w:hideMark/>
          </w:tcPr>
          <w:p w14:paraId="5963376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8.57</w:t>
            </w:r>
          </w:p>
        </w:tc>
      </w:tr>
      <w:tr w:rsidR="009239B9" w:rsidRPr="007D21F2" w14:paraId="7D863189" w14:textId="77777777" w:rsidTr="00820AE4">
        <w:trPr>
          <w:trHeight w:val="270"/>
        </w:trPr>
        <w:tc>
          <w:tcPr>
            <w:tcW w:w="425" w:type="dxa"/>
            <w:vMerge/>
            <w:tcBorders>
              <w:top w:val="nil"/>
              <w:left w:val="single" w:sz="4" w:space="0" w:color="auto"/>
              <w:bottom w:val="single" w:sz="4" w:space="0" w:color="auto"/>
              <w:right w:val="single" w:sz="4" w:space="0" w:color="auto"/>
            </w:tcBorders>
            <w:vAlign w:val="center"/>
            <w:hideMark/>
          </w:tcPr>
          <w:p w14:paraId="17A45AFF"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1743B178"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1AFC115A"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459" w:type="dxa"/>
            <w:tcBorders>
              <w:top w:val="nil"/>
              <w:left w:val="nil"/>
              <w:bottom w:val="single" w:sz="4" w:space="0" w:color="auto"/>
              <w:right w:val="single" w:sz="4" w:space="0" w:color="auto"/>
            </w:tcBorders>
            <w:shd w:val="clear" w:color="000000" w:fill="FFFFFF"/>
            <w:noWrap/>
            <w:vAlign w:val="center"/>
            <w:hideMark/>
          </w:tcPr>
          <w:p w14:paraId="53326B7B"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2/165</w:t>
            </w:r>
          </w:p>
        </w:tc>
        <w:tc>
          <w:tcPr>
            <w:tcW w:w="996" w:type="dxa"/>
            <w:tcBorders>
              <w:top w:val="nil"/>
              <w:left w:val="nil"/>
              <w:bottom w:val="single" w:sz="4" w:space="0" w:color="auto"/>
              <w:right w:val="single" w:sz="4" w:space="0" w:color="auto"/>
            </w:tcBorders>
            <w:shd w:val="clear" w:color="auto" w:fill="auto"/>
            <w:noWrap/>
            <w:vAlign w:val="center"/>
            <w:hideMark/>
          </w:tcPr>
          <w:p w14:paraId="505239F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1.21</w:t>
            </w:r>
          </w:p>
        </w:tc>
      </w:tr>
      <w:tr w:rsidR="009239B9" w:rsidRPr="007D21F2" w14:paraId="2B90C7DA" w14:textId="77777777" w:rsidTr="00820AE4">
        <w:trPr>
          <w:trHeight w:val="260"/>
        </w:trPr>
        <w:tc>
          <w:tcPr>
            <w:tcW w:w="425" w:type="dxa"/>
            <w:vMerge/>
            <w:tcBorders>
              <w:top w:val="nil"/>
              <w:left w:val="single" w:sz="4" w:space="0" w:color="auto"/>
              <w:bottom w:val="single" w:sz="4" w:space="0" w:color="auto"/>
              <w:right w:val="single" w:sz="4" w:space="0" w:color="auto"/>
            </w:tcBorders>
            <w:vAlign w:val="center"/>
            <w:hideMark/>
          </w:tcPr>
          <w:p w14:paraId="20274431"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1D6FC32D"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639F51BD"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S.aureus</w:t>
            </w:r>
          </w:p>
        </w:tc>
        <w:tc>
          <w:tcPr>
            <w:tcW w:w="2459" w:type="dxa"/>
            <w:tcBorders>
              <w:top w:val="nil"/>
              <w:left w:val="nil"/>
              <w:bottom w:val="single" w:sz="4" w:space="0" w:color="auto"/>
              <w:right w:val="single" w:sz="4" w:space="0" w:color="auto"/>
            </w:tcBorders>
            <w:shd w:val="clear" w:color="auto" w:fill="auto"/>
            <w:noWrap/>
            <w:vAlign w:val="center"/>
            <w:hideMark/>
          </w:tcPr>
          <w:p w14:paraId="720FA8E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4/125</w:t>
            </w:r>
          </w:p>
        </w:tc>
        <w:tc>
          <w:tcPr>
            <w:tcW w:w="996" w:type="dxa"/>
            <w:tcBorders>
              <w:top w:val="nil"/>
              <w:left w:val="nil"/>
              <w:bottom w:val="single" w:sz="4" w:space="0" w:color="auto"/>
              <w:right w:val="single" w:sz="4" w:space="0" w:color="auto"/>
            </w:tcBorders>
            <w:shd w:val="clear" w:color="auto" w:fill="auto"/>
            <w:noWrap/>
            <w:vAlign w:val="center"/>
            <w:hideMark/>
          </w:tcPr>
          <w:p w14:paraId="5DD0BA87"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3.20</w:t>
            </w:r>
          </w:p>
        </w:tc>
      </w:tr>
      <w:tr w:rsidR="009239B9" w:rsidRPr="007D21F2" w14:paraId="4EEB9F7B" w14:textId="77777777" w:rsidTr="00820AE4">
        <w:trPr>
          <w:trHeight w:val="278"/>
        </w:trPr>
        <w:tc>
          <w:tcPr>
            <w:tcW w:w="425" w:type="dxa"/>
            <w:vMerge/>
            <w:tcBorders>
              <w:top w:val="nil"/>
              <w:left w:val="single" w:sz="4" w:space="0" w:color="auto"/>
              <w:bottom w:val="single" w:sz="4" w:space="0" w:color="auto"/>
              <w:right w:val="single" w:sz="4" w:space="0" w:color="auto"/>
            </w:tcBorders>
            <w:vAlign w:val="center"/>
            <w:hideMark/>
          </w:tcPr>
          <w:p w14:paraId="6C4FC4DE"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4B406E36"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01D0E74F"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Salmonella spp</w:t>
            </w:r>
          </w:p>
        </w:tc>
        <w:tc>
          <w:tcPr>
            <w:tcW w:w="2459" w:type="dxa"/>
            <w:tcBorders>
              <w:top w:val="nil"/>
              <w:left w:val="nil"/>
              <w:bottom w:val="single" w:sz="4" w:space="0" w:color="auto"/>
              <w:right w:val="single" w:sz="4" w:space="0" w:color="auto"/>
            </w:tcBorders>
            <w:shd w:val="clear" w:color="auto" w:fill="auto"/>
            <w:noWrap/>
            <w:vAlign w:val="center"/>
            <w:hideMark/>
          </w:tcPr>
          <w:p w14:paraId="4646856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1/3642</w:t>
            </w:r>
          </w:p>
        </w:tc>
        <w:tc>
          <w:tcPr>
            <w:tcW w:w="996" w:type="dxa"/>
            <w:tcBorders>
              <w:top w:val="nil"/>
              <w:left w:val="nil"/>
              <w:bottom w:val="single" w:sz="4" w:space="0" w:color="auto"/>
              <w:right w:val="single" w:sz="4" w:space="0" w:color="auto"/>
            </w:tcBorders>
            <w:shd w:val="clear" w:color="auto" w:fill="auto"/>
            <w:noWrap/>
            <w:vAlign w:val="center"/>
            <w:hideMark/>
          </w:tcPr>
          <w:p w14:paraId="1A79D4F6"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0.03</w:t>
            </w:r>
          </w:p>
        </w:tc>
      </w:tr>
      <w:tr w:rsidR="009239B9" w:rsidRPr="007D21F2" w14:paraId="037EA747" w14:textId="77777777" w:rsidTr="00820AE4">
        <w:trPr>
          <w:trHeight w:val="278"/>
        </w:trPr>
        <w:tc>
          <w:tcPr>
            <w:tcW w:w="425" w:type="dxa"/>
            <w:vMerge/>
            <w:tcBorders>
              <w:top w:val="nil"/>
              <w:left w:val="single" w:sz="4" w:space="0" w:color="auto"/>
              <w:bottom w:val="single" w:sz="4" w:space="0" w:color="auto"/>
              <w:right w:val="single" w:sz="4" w:space="0" w:color="auto"/>
            </w:tcBorders>
            <w:vAlign w:val="center"/>
            <w:hideMark/>
          </w:tcPr>
          <w:p w14:paraId="405221C7"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9E69EF2"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0F6C609D"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59" w:type="dxa"/>
            <w:tcBorders>
              <w:top w:val="nil"/>
              <w:left w:val="nil"/>
              <w:bottom w:val="single" w:sz="4" w:space="0" w:color="auto"/>
              <w:right w:val="single" w:sz="4" w:space="0" w:color="auto"/>
            </w:tcBorders>
            <w:shd w:val="clear" w:color="auto" w:fill="auto"/>
            <w:noWrap/>
            <w:vAlign w:val="center"/>
            <w:hideMark/>
          </w:tcPr>
          <w:p w14:paraId="4BC3317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25/3913</w:t>
            </w:r>
          </w:p>
        </w:tc>
        <w:tc>
          <w:tcPr>
            <w:tcW w:w="996" w:type="dxa"/>
            <w:tcBorders>
              <w:top w:val="nil"/>
              <w:left w:val="nil"/>
              <w:bottom w:val="single" w:sz="4" w:space="0" w:color="auto"/>
              <w:right w:val="single" w:sz="4" w:space="0" w:color="auto"/>
            </w:tcBorders>
            <w:shd w:val="clear" w:color="auto" w:fill="auto"/>
            <w:noWrap/>
            <w:vAlign w:val="center"/>
            <w:hideMark/>
          </w:tcPr>
          <w:p w14:paraId="1A4C7DB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0.64</w:t>
            </w:r>
          </w:p>
        </w:tc>
      </w:tr>
      <w:tr w:rsidR="009239B9" w:rsidRPr="007D21F2" w14:paraId="65B2A6F2" w14:textId="77777777" w:rsidTr="00820AE4">
        <w:trPr>
          <w:trHeight w:val="268"/>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E3F635"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069178F"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Махан бүтээгдэхүүн</w:t>
            </w:r>
          </w:p>
        </w:tc>
        <w:tc>
          <w:tcPr>
            <w:tcW w:w="3402" w:type="dxa"/>
            <w:tcBorders>
              <w:top w:val="nil"/>
              <w:left w:val="nil"/>
              <w:bottom w:val="single" w:sz="4" w:space="0" w:color="auto"/>
              <w:right w:val="single" w:sz="4" w:space="0" w:color="auto"/>
            </w:tcBorders>
            <w:shd w:val="clear" w:color="auto" w:fill="auto"/>
            <w:vAlign w:val="center"/>
            <w:hideMark/>
          </w:tcPr>
          <w:p w14:paraId="1AB9ADA8"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59" w:type="dxa"/>
            <w:tcBorders>
              <w:top w:val="nil"/>
              <w:left w:val="nil"/>
              <w:bottom w:val="single" w:sz="4" w:space="0" w:color="auto"/>
              <w:right w:val="single" w:sz="4" w:space="0" w:color="auto"/>
            </w:tcBorders>
            <w:shd w:val="clear" w:color="000000" w:fill="FFFFFF"/>
            <w:noWrap/>
            <w:vAlign w:val="center"/>
            <w:hideMark/>
          </w:tcPr>
          <w:p w14:paraId="6047BE4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13/2065</w:t>
            </w:r>
          </w:p>
        </w:tc>
        <w:tc>
          <w:tcPr>
            <w:tcW w:w="996" w:type="dxa"/>
            <w:tcBorders>
              <w:top w:val="nil"/>
              <w:left w:val="nil"/>
              <w:bottom w:val="single" w:sz="4" w:space="0" w:color="auto"/>
              <w:right w:val="single" w:sz="4" w:space="0" w:color="auto"/>
            </w:tcBorders>
            <w:shd w:val="clear" w:color="auto" w:fill="auto"/>
            <w:noWrap/>
            <w:vAlign w:val="center"/>
            <w:hideMark/>
          </w:tcPr>
          <w:p w14:paraId="3B5C799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0.63</w:t>
            </w:r>
          </w:p>
        </w:tc>
      </w:tr>
      <w:tr w:rsidR="009239B9" w:rsidRPr="007D21F2" w14:paraId="5317923E" w14:textId="77777777" w:rsidTr="00820AE4">
        <w:trPr>
          <w:trHeight w:val="272"/>
        </w:trPr>
        <w:tc>
          <w:tcPr>
            <w:tcW w:w="425" w:type="dxa"/>
            <w:vMerge/>
            <w:tcBorders>
              <w:top w:val="nil"/>
              <w:left w:val="single" w:sz="4" w:space="0" w:color="auto"/>
              <w:bottom w:val="single" w:sz="4" w:space="0" w:color="auto"/>
              <w:right w:val="single" w:sz="4" w:space="0" w:color="auto"/>
            </w:tcBorders>
            <w:vAlign w:val="center"/>
            <w:hideMark/>
          </w:tcPr>
          <w:p w14:paraId="11BB781F"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5FFBE772"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5DEAE45E"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59" w:type="dxa"/>
            <w:tcBorders>
              <w:top w:val="nil"/>
              <w:left w:val="nil"/>
              <w:bottom w:val="single" w:sz="4" w:space="0" w:color="auto"/>
              <w:right w:val="single" w:sz="4" w:space="0" w:color="auto"/>
            </w:tcBorders>
            <w:shd w:val="clear" w:color="000000" w:fill="FFFFFF"/>
            <w:noWrap/>
            <w:vAlign w:val="center"/>
            <w:hideMark/>
          </w:tcPr>
          <w:p w14:paraId="1747CFD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13/597</w:t>
            </w:r>
          </w:p>
        </w:tc>
        <w:tc>
          <w:tcPr>
            <w:tcW w:w="996" w:type="dxa"/>
            <w:tcBorders>
              <w:top w:val="nil"/>
              <w:left w:val="nil"/>
              <w:bottom w:val="single" w:sz="4" w:space="0" w:color="auto"/>
              <w:right w:val="single" w:sz="4" w:space="0" w:color="auto"/>
            </w:tcBorders>
            <w:shd w:val="clear" w:color="auto" w:fill="auto"/>
            <w:noWrap/>
            <w:vAlign w:val="center"/>
            <w:hideMark/>
          </w:tcPr>
          <w:p w14:paraId="38FCBE26"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2.18</w:t>
            </w:r>
          </w:p>
        </w:tc>
      </w:tr>
      <w:tr w:rsidR="009239B9" w:rsidRPr="007D21F2" w14:paraId="6ED55298" w14:textId="77777777" w:rsidTr="00820AE4">
        <w:trPr>
          <w:trHeight w:val="356"/>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52379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F2B078D"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w:t>
            </w:r>
          </w:p>
        </w:tc>
        <w:tc>
          <w:tcPr>
            <w:tcW w:w="3402" w:type="dxa"/>
            <w:tcBorders>
              <w:top w:val="nil"/>
              <w:left w:val="nil"/>
              <w:bottom w:val="single" w:sz="4" w:space="0" w:color="auto"/>
              <w:right w:val="single" w:sz="4" w:space="0" w:color="auto"/>
            </w:tcBorders>
            <w:shd w:val="clear" w:color="auto" w:fill="auto"/>
            <w:vAlign w:val="center"/>
            <w:hideMark/>
          </w:tcPr>
          <w:p w14:paraId="40CD7D72"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59" w:type="dxa"/>
            <w:tcBorders>
              <w:top w:val="nil"/>
              <w:left w:val="nil"/>
              <w:bottom w:val="single" w:sz="4" w:space="0" w:color="auto"/>
              <w:right w:val="single" w:sz="4" w:space="0" w:color="auto"/>
            </w:tcBorders>
            <w:shd w:val="clear" w:color="auto" w:fill="auto"/>
            <w:noWrap/>
            <w:vAlign w:val="center"/>
            <w:hideMark/>
          </w:tcPr>
          <w:p w14:paraId="2652545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10/74</w:t>
            </w:r>
          </w:p>
        </w:tc>
        <w:tc>
          <w:tcPr>
            <w:tcW w:w="996" w:type="dxa"/>
            <w:tcBorders>
              <w:top w:val="nil"/>
              <w:left w:val="nil"/>
              <w:bottom w:val="single" w:sz="4" w:space="0" w:color="auto"/>
              <w:right w:val="single" w:sz="4" w:space="0" w:color="auto"/>
            </w:tcBorders>
            <w:shd w:val="clear" w:color="auto" w:fill="auto"/>
            <w:noWrap/>
            <w:vAlign w:val="center"/>
            <w:hideMark/>
          </w:tcPr>
          <w:p w14:paraId="3F7B0E03"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13.51</w:t>
            </w:r>
          </w:p>
        </w:tc>
      </w:tr>
      <w:tr w:rsidR="009239B9" w:rsidRPr="007D21F2" w14:paraId="1D056FD2" w14:textId="77777777" w:rsidTr="00820AE4">
        <w:trPr>
          <w:trHeight w:val="273"/>
        </w:trPr>
        <w:tc>
          <w:tcPr>
            <w:tcW w:w="425" w:type="dxa"/>
            <w:vMerge/>
            <w:tcBorders>
              <w:top w:val="nil"/>
              <w:left w:val="single" w:sz="4" w:space="0" w:color="auto"/>
              <w:bottom w:val="single" w:sz="4" w:space="0" w:color="auto"/>
              <w:right w:val="single" w:sz="4" w:space="0" w:color="auto"/>
            </w:tcBorders>
            <w:vAlign w:val="center"/>
            <w:hideMark/>
          </w:tcPr>
          <w:p w14:paraId="08CE7254"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7304C393"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18CFCE0C"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E.coli</w:t>
            </w:r>
          </w:p>
        </w:tc>
        <w:tc>
          <w:tcPr>
            <w:tcW w:w="2459" w:type="dxa"/>
            <w:tcBorders>
              <w:top w:val="nil"/>
              <w:left w:val="nil"/>
              <w:bottom w:val="single" w:sz="4" w:space="0" w:color="auto"/>
              <w:right w:val="single" w:sz="4" w:space="0" w:color="auto"/>
            </w:tcBorders>
            <w:shd w:val="clear" w:color="auto" w:fill="auto"/>
            <w:noWrap/>
            <w:vAlign w:val="center"/>
            <w:hideMark/>
          </w:tcPr>
          <w:p w14:paraId="77206E8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6/13</w:t>
            </w:r>
          </w:p>
        </w:tc>
        <w:tc>
          <w:tcPr>
            <w:tcW w:w="996" w:type="dxa"/>
            <w:tcBorders>
              <w:top w:val="nil"/>
              <w:left w:val="nil"/>
              <w:bottom w:val="single" w:sz="4" w:space="0" w:color="auto"/>
              <w:right w:val="single" w:sz="4" w:space="0" w:color="auto"/>
            </w:tcBorders>
            <w:shd w:val="clear" w:color="auto" w:fill="auto"/>
            <w:noWrap/>
            <w:vAlign w:val="center"/>
            <w:hideMark/>
          </w:tcPr>
          <w:p w14:paraId="323E59BD"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46.15</w:t>
            </w:r>
          </w:p>
        </w:tc>
      </w:tr>
      <w:tr w:rsidR="009239B9" w:rsidRPr="007D21F2" w14:paraId="4E3FD97F" w14:textId="77777777" w:rsidTr="00820AE4">
        <w:trPr>
          <w:trHeight w:val="308"/>
        </w:trPr>
        <w:tc>
          <w:tcPr>
            <w:tcW w:w="425" w:type="dxa"/>
            <w:vMerge/>
            <w:tcBorders>
              <w:top w:val="nil"/>
              <w:left w:val="single" w:sz="4" w:space="0" w:color="auto"/>
              <w:bottom w:val="single" w:sz="4" w:space="0" w:color="auto"/>
              <w:right w:val="single" w:sz="4" w:space="0" w:color="auto"/>
            </w:tcBorders>
            <w:vAlign w:val="center"/>
            <w:hideMark/>
          </w:tcPr>
          <w:p w14:paraId="749F7BB1"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5591C2E"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669AD352" w14:textId="77777777" w:rsidR="004B22BB" w:rsidRPr="007D21F2" w:rsidRDefault="004B22BB" w:rsidP="007D21F2">
            <w:pPr>
              <w:rPr>
                <w:rFonts w:ascii="Arial" w:hAnsi="Arial" w:cs="Arial"/>
                <w:i/>
                <w:iCs/>
                <w:color w:val="000000" w:themeColor="text1"/>
                <w:sz w:val="20"/>
                <w:szCs w:val="20"/>
                <w:lang w:val="mn-MN"/>
              </w:rPr>
            </w:pPr>
            <w:r w:rsidRPr="007D21F2">
              <w:rPr>
                <w:rFonts w:ascii="Arial" w:hAnsi="Arial" w:cs="Arial"/>
                <w:i/>
                <w:iCs/>
                <w:color w:val="000000" w:themeColor="text1"/>
                <w:sz w:val="20"/>
                <w:szCs w:val="20"/>
                <w:lang w:val="mn-MN"/>
              </w:rPr>
              <w:t>Salmonella spp</w:t>
            </w:r>
          </w:p>
        </w:tc>
        <w:tc>
          <w:tcPr>
            <w:tcW w:w="2459" w:type="dxa"/>
            <w:tcBorders>
              <w:top w:val="nil"/>
              <w:left w:val="nil"/>
              <w:bottom w:val="single" w:sz="4" w:space="0" w:color="auto"/>
              <w:right w:val="single" w:sz="4" w:space="0" w:color="auto"/>
            </w:tcBorders>
            <w:shd w:val="clear" w:color="auto" w:fill="auto"/>
            <w:noWrap/>
            <w:vAlign w:val="center"/>
            <w:hideMark/>
          </w:tcPr>
          <w:p w14:paraId="5CA9DCFC"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1/22</w:t>
            </w:r>
          </w:p>
        </w:tc>
        <w:tc>
          <w:tcPr>
            <w:tcW w:w="996" w:type="dxa"/>
            <w:tcBorders>
              <w:top w:val="nil"/>
              <w:left w:val="nil"/>
              <w:bottom w:val="single" w:sz="4" w:space="0" w:color="auto"/>
              <w:right w:val="single" w:sz="4" w:space="0" w:color="auto"/>
            </w:tcBorders>
            <w:shd w:val="clear" w:color="auto" w:fill="auto"/>
            <w:noWrap/>
            <w:vAlign w:val="center"/>
            <w:hideMark/>
          </w:tcPr>
          <w:p w14:paraId="7B8F9479"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4.55</w:t>
            </w:r>
          </w:p>
        </w:tc>
      </w:tr>
      <w:tr w:rsidR="009239B9" w:rsidRPr="007D21F2" w14:paraId="781CF494" w14:textId="77777777" w:rsidTr="00820AE4">
        <w:trPr>
          <w:trHeight w:val="305"/>
        </w:trPr>
        <w:tc>
          <w:tcPr>
            <w:tcW w:w="425" w:type="dxa"/>
            <w:vMerge/>
            <w:tcBorders>
              <w:top w:val="nil"/>
              <w:left w:val="single" w:sz="4" w:space="0" w:color="auto"/>
              <w:bottom w:val="single" w:sz="4" w:space="0" w:color="auto"/>
              <w:right w:val="single" w:sz="4" w:space="0" w:color="auto"/>
            </w:tcBorders>
            <w:vAlign w:val="center"/>
            <w:hideMark/>
          </w:tcPr>
          <w:p w14:paraId="0287BA6D"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C07A08B" w14:textId="77777777" w:rsidR="004B22BB" w:rsidRPr="007D21F2" w:rsidRDefault="004B22BB" w:rsidP="00820AE4">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3BA6D023"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59" w:type="dxa"/>
            <w:tcBorders>
              <w:top w:val="nil"/>
              <w:left w:val="nil"/>
              <w:bottom w:val="single" w:sz="4" w:space="0" w:color="auto"/>
              <w:right w:val="single" w:sz="4" w:space="0" w:color="auto"/>
            </w:tcBorders>
            <w:shd w:val="clear" w:color="auto" w:fill="auto"/>
            <w:noWrap/>
            <w:vAlign w:val="center"/>
            <w:hideMark/>
          </w:tcPr>
          <w:p w14:paraId="098B9ED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3/21</w:t>
            </w:r>
          </w:p>
        </w:tc>
        <w:tc>
          <w:tcPr>
            <w:tcW w:w="996" w:type="dxa"/>
            <w:tcBorders>
              <w:top w:val="nil"/>
              <w:left w:val="nil"/>
              <w:bottom w:val="single" w:sz="4" w:space="0" w:color="auto"/>
              <w:right w:val="single" w:sz="4" w:space="0" w:color="auto"/>
            </w:tcBorders>
            <w:shd w:val="clear" w:color="auto" w:fill="auto"/>
            <w:noWrap/>
            <w:vAlign w:val="center"/>
            <w:hideMark/>
          </w:tcPr>
          <w:p w14:paraId="4C58721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14.29</w:t>
            </w:r>
          </w:p>
        </w:tc>
      </w:tr>
      <w:tr w:rsidR="009239B9" w:rsidRPr="007D21F2" w14:paraId="3148E403" w14:textId="77777777" w:rsidTr="00820AE4">
        <w:trPr>
          <w:trHeight w:val="280"/>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DFBC0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673CAEA8"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Чанасан мах</w:t>
            </w:r>
          </w:p>
        </w:tc>
        <w:tc>
          <w:tcPr>
            <w:tcW w:w="3402" w:type="dxa"/>
            <w:tcBorders>
              <w:top w:val="nil"/>
              <w:left w:val="nil"/>
              <w:bottom w:val="single" w:sz="4" w:space="0" w:color="auto"/>
              <w:right w:val="single" w:sz="4" w:space="0" w:color="auto"/>
            </w:tcBorders>
            <w:shd w:val="clear" w:color="auto" w:fill="auto"/>
            <w:vAlign w:val="center"/>
            <w:hideMark/>
          </w:tcPr>
          <w:p w14:paraId="1E054EA1"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 судлалын нийт шинжилгээ</w:t>
            </w:r>
          </w:p>
        </w:tc>
        <w:tc>
          <w:tcPr>
            <w:tcW w:w="2459" w:type="dxa"/>
            <w:tcBorders>
              <w:top w:val="nil"/>
              <w:left w:val="nil"/>
              <w:bottom w:val="single" w:sz="4" w:space="0" w:color="auto"/>
              <w:right w:val="single" w:sz="4" w:space="0" w:color="auto"/>
            </w:tcBorders>
            <w:shd w:val="clear" w:color="auto" w:fill="auto"/>
            <w:noWrap/>
            <w:vAlign w:val="center"/>
            <w:hideMark/>
          </w:tcPr>
          <w:p w14:paraId="4CA64A0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19/5995</w:t>
            </w:r>
          </w:p>
        </w:tc>
        <w:tc>
          <w:tcPr>
            <w:tcW w:w="996" w:type="dxa"/>
            <w:tcBorders>
              <w:top w:val="nil"/>
              <w:left w:val="nil"/>
              <w:bottom w:val="single" w:sz="4" w:space="0" w:color="auto"/>
              <w:right w:val="single" w:sz="4" w:space="0" w:color="auto"/>
            </w:tcBorders>
            <w:shd w:val="clear" w:color="auto" w:fill="auto"/>
            <w:noWrap/>
            <w:vAlign w:val="center"/>
            <w:hideMark/>
          </w:tcPr>
          <w:p w14:paraId="2273030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0.32</w:t>
            </w:r>
          </w:p>
        </w:tc>
      </w:tr>
      <w:tr w:rsidR="004B22BB" w:rsidRPr="007D21F2" w14:paraId="1122C23D" w14:textId="77777777" w:rsidTr="00820AE4">
        <w:trPr>
          <w:trHeight w:val="261"/>
        </w:trPr>
        <w:tc>
          <w:tcPr>
            <w:tcW w:w="425" w:type="dxa"/>
            <w:vMerge/>
            <w:tcBorders>
              <w:top w:val="nil"/>
              <w:left w:val="single" w:sz="4" w:space="0" w:color="auto"/>
              <w:bottom w:val="single" w:sz="4" w:space="0" w:color="auto"/>
              <w:right w:val="single" w:sz="4" w:space="0" w:color="auto"/>
            </w:tcBorders>
            <w:vAlign w:val="center"/>
            <w:hideMark/>
          </w:tcPr>
          <w:p w14:paraId="54601C35" w14:textId="77777777" w:rsidR="004B22BB" w:rsidRPr="007D21F2" w:rsidRDefault="004B22BB" w:rsidP="007D21F2">
            <w:pPr>
              <w:rPr>
                <w:rFonts w:ascii="Arial" w:hAnsi="Arial" w:cs="Arial"/>
                <w:color w:val="000000" w:themeColor="text1"/>
                <w:sz w:val="20"/>
                <w:szCs w:val="20"/>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06270449" w14:textId="77777777" w:rsidR="004B22BB" w:rsidRPr="007D21F2" w:rsidRDefault="004B22BB" w:rsidP="007D21F2">
            <w:pPr>
              <w:rPr>
                <w:rFonts w:ascii="Arial" w:hAnsi="Arial" w:cs="Arial"/>
                <w:color w:val="000000" w:themeColor="text1"/>
                <w:sz w:val="20"/>
                <w:szCs w:val="20"/>
                <w:lang w:val="mn-MN"/>
              </w:rPr>
            </w:pPr>
          </w:p>
        </w:tc>
        <w:tc>
          <w:tcPr>
            <w:tcW w:w="3402" w:type="dxa"/>
            <w:tcBorders>
              <w:top w:val="nil"/>
              <w:left w:val="nil"/>
              <w:bottom w:val="single" w:sz="4" w:space="0" w:color="auto"/>
              <w:right w:val="single" w:sz="4" w:space="0" w:color="auto"/>
            </w:tcBorders>
            <w:shd w:val="clear" w:color="auto" w:fill="auto"/>
            <w:vAlign w:val="center"/>
            <w:hideMark/>
          </w:tcPr>
          <w:p w14:paraId="21DC0EA2"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Нянгийн ерөнхий тоо</w:t>
            </w:r>
          </w:p>
        </w:tc>
        <w:tc>
          <w:tcPr>
            <w:tcW w:w="2459" w:type="dxa"/>
            <w:tcBorders>
              <w:top w:val="nil"/>
              <w:left w:val="nil"/>
              <w:bottom w:val="single" w:sz="4" w:space="0" w:color="auto"/>
              <w:right w:val="single" w:sz="4" w:space="0" w:color="auto"/>
            </w:tcBorders>
            <w:shd w:val="clear" w:color="auto" w:fill="auto"/>
            <w:noWrap/>
            <w:vAlign w:val="center"/>
            <w:hideMark/>
          </w:tcPr>
          <w:p w14:paraId="122A137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19/1585</w:t>
            </w:r>
          </w:p>
        </w:tc>
        <w:tc>
          <w:tcPr>
            <w:tcW w:w="996" w:type="dxa"/>
            <w:tcBorders>
              <w:top w:val="nil"/>
              <w:left w:val="nil"/>
              <w:bottom w:val="single" w:sz="4" w:space="0" w:color="auto"/>
              <w:right w:val="single" w:sz="4" w:space="0" w:color="auto"/>
            </w:tcBorders>
            <w:shd w:val="clear" w:color="auto" w:fill="auto"/>
            <w:noWrap/>
            <w:vAlign w:val="center"/>
            <w:hideMark/>
          </w:tcPr>
          <w:p w14:paraId="7339F2C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1.20</w:t>
            </w:r>
          </w:p>
        </w:tc>
      </w:tr>
    </w:tbl>
    <w:p w14:paraId="7D8255D4" w14:textId="77777777" w:rsidR="004B22BB" w:rsidRPr="007D21F2" w:rsidRDefault="004B22BB" w:rsidP="004B22BB">
      <w:pPr>
        <w:jc w:val="both"/>
        <w:rPr>
          <w:rFonts w:ascii="Arial" w:hAnsi="Arial" w:cs="Arial"/>
          <w:color w:val="000000" w:themeColor="text1"/>
          <w:lang w:val="mn-MN"/>
        </w:rPr>
      </w:pPr>
    </w:p>
    <w:p w14:paraId="5543C9CB" w14:textId="0132A6C7" w:rsidR="004B22BB" w:rsidRPr="007D21F2" w:rsidRDefault="004B22BB" w:rsidP="00205375">
      <w:pPr>
        <w:spacing w:after="120"/>
        <w:ind w:right="81" w:firstLine="720"/>
        <w:jc w:val="both"/>
        <w:rPr>
          <w:rFonts w:ascii="Arial" w:hAnsi="Arial" w:cs="Arial"/>
          <w:color w:val="000000" w:themeColor="text1"/>
          <w:lang w:val="mn-MN"/>
        </w:rPr>
      </w:pPr>
      <w:r w:rsidRPr="007D21F2">
        <w:rPr>
          <w:rFonts w:ascii="Arial" w:hAnsi="Arial" w:cs="Arial"/>
          <w:color w:val="000000" w:themeColor="text1"/>
          <w:lang w:val="mn-MN"/>
        </w:rPr>
        <w:t xml:space="preserve">Тус лабораторид мөөгөнцрийг ялган 2021 онд 107, 2022 онд 152, 2023 онд 111 удаагийн шинжилгээ хийсэн. </w:t>
      </w:r>
      <w:r w:rsidR="00205375" w:rsidRPr="007D21F2">
        <w:rPr>
          <w:rFonts w:ascii="Arial" w:hAnsi="Arial" w:cs="Arial"/>
          <w:color w:val="000000" w:themeColor="text1"/>
          <w:lang w:val="mn-MN"/>
        </w:rPr>
        <w:t>Дараах хүснэгтэд</w:t>
      </w:r>
      <w:r w:rsidRPr="007D21F2">
        <w:rPr>
          <w:rFonts w:ascii="Arial" w:hAnsi="Arial" w:cs="Arial"/>
          <w:color w:val="000000" w:themeColor="text1"/>
          <w:lang w:val="mn-MN"/>
        </w:rPr>
        <w:t xml:space="preserve"> 2021 онд хийгдсэн мөөгөнцрийн шинжилгээ болон эерэг дүнг үзүүлэв. </w:t>
      </w:r>
    </w:p>
    <w:p w14:paraId="799E881C" w14:textId="307F34EE" w:rsidR="004B22BB" w:rsidRPr="007D21F2" w:rsidRDefault="00205375" w:rsidP="00205375">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lastRenderedPageBreak/>
        <w:t>13 дугаар хүснэгт</w:t>
      </w:r>
      <w:r w:rsidR="004B22BB" w:rsidRPr="007D21F2">
        <w:rPr>
          <w:rFonts w:ascii="Arial" w:hAnsi="Arial" w:cs="Arial"/>
          <w:i/>
          <w:iCs/>
          <w:color w:val="000000" w:themeColor="text1"/>
          <w:lang w:val="mn-MN"/>
        </w:rPr>
        <w:t>. Мөөгөнцрийн шинжилгээ болон эерэг дүнгийн тоо, 2021 он</w:t>
      </w:r>
    </w:p>
    <w:tbl>
      <w:tblPr>
        <w:tblW w:w="9663" w:type="dxa"/>
        <w:tblLook w:val="04A0" w:firstRow="1" w:lastRow="0" w:firstColumn="1" w:lastColumn="0" w:noHBand="0" w:noVBand="1"/>
      </w:tblPr>
      <w:tblGrid>
        <w:gridCol w:w="421"/>
        <w:gridCol w:w="2243"/>
        <w:gridCol w:w="3438"/>
        <w:gridCol w:w="2257"/>
        <w:gridCol w:w="1304"/>
      </w:tblGrid>
      <w:tr w:rsidR="009239B9" w:rsidRPr="007D21F2" w14:paraId="2415D6D4" w14:textId="77777777" w:rsidTr="007D21F2">
        <w:trPr>
          <w:trHeight w:val="286"/>
        </w:trPr>
        <w:tc>
          <w:tcPr>
            <w:tcW w:w="421" w:type="dxa"/>
            <w:tcBorders>
              <w:top w:val="single" w:sz="4" w:space="0" w:color="auto"/>
              <w:left w:val="single" w:sz="4" w:space="0" w:color="auto"/>
              <w:bottom w:val="single" w:sz="4" w:space="0" w:color="auto"/>
              <w:right w:val="single" w:sz="4" w:space="0" w:color="auto"/>
            </w:tcBorders>
            <w:vAlign w:val="center"/>
            <w:hideMark/>
          </w:tcPr>
          <w:p w14:paraId="51D8A29E" w14:textId="77777777" w:rsidR="004B22BB" w:rsidRPr="007D21F2" w:rsidRDefault="004B22B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7EE35864" w14:textId="77777777" w:rsidR="004B22BB" w:rsidRPr="007D21F2" w:rsidRDefault="004B22B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Дээжийн төрөл</w:t>
            </w:r>
          </w:p>
        </w:tc>
        <w:tc>
          <w:tcPr>
            <w:tcW w:w="3438" w:type="dxa"/>
            <w:tcBorders>
              <w:top w:val="single" w:sz="4" w:space="0" w:color="auto"/>
              <w:left w:val="single" w:sz="4" w:space="0" w:color="auto"/>
              <w:bottom w:val="single" w:sz="4" w:space="0" w:color="auto"/>
              <w:right w:val="single" w:sz="4" w:space="0" w:color="auto"/>
            </w:tcBorders>
            <w:vAlign w:val="center"/>
            <w:hideMark/>
          </w:tcPr>
          <w:p w14:paraId="72C30217" w14:textId="77777777" w:rsidR="004B22BB" w:rsidRPr="007D21F2" w:rsidRDefault="004B22B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Үзүүлэлт</w:t>
            </w:r>
          </w:p>
        </w:tc>
        <w:tc>
          <w:tcPr>
            <w:tcW w:w="2257" w:type="dxa"/>
            <w:tcBorders>
              <w:top w:val="single" w:sz="4" w:space="0" w:color="auto"/>
              <w:left w:val="nil"/>
              <w:bottom w:val="single" w:sz="4" w:space="0" w:color="auto"/>
              <w:right w:val="single" w:sz="4" w:space="0" w:color="auto"/>
            </w:tcBorders>
            <w:shd w:val="clear" w:color="auto" w:fill="auto"/>
            <w:noWrap/>
            <w:vAlign w:val="center"/>
            <w:hideMark/>
          </w:tcPr>
          <w:p w14:paraId="3E341FAC" w14:textId="77777777" w:rsidR="004B22BB" w:rsidRPr="007D21F2" w:rsidRDefault="004B22B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Эерэг тоо/шинжилгээний тоо</w:t>
            </w:r>
          </w:p>
        </w:tc>
        <w:tc>
          <w:tcPr>
            <w:tcW w:w="1304" w:type="dxa"/>
            <w:tcBorders>
              <w:top w:val="single" w:sz="4" w:space="0" w:color="auto"/>
              <w:left w:val="single" w:sz="4" w:space="0" w:color="auto"/>
              <w:bottom w:val="single" w:sz="4" w:space="0" w:color="000000"/>
              <w:right w:val="single" w:sz="4" w:space="0" w:color="auto"/>
            </w:tcBorders>
            <w:vAlign w:val="center"/>
            <w:hideMark/>
          </w:tcPr>
          <w:p w14:paraId="70AFD1F0" w14:textId="77777777" w:rsidR="004B22BB" w:rsidRPr="007D21F2" w:rsidRDefault="004B22B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Эерэг хувь</w:t>
            </w:r>
          </w:p>
        </w:tc>
      </w:tr>
      <w:tr w:rsidR="009239B9" w:rsidRPr="007D21F2" w14:paraId="53DFBA8D" w14:textId="77777777" w:rsidTr="007D21F2">
        <w:trPr>
          <w:trHeight w:val="264"/>
        </w:trPr>
        <w:tc>
          <w:tcPr>
            <w:tcW w:w="610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4DF5968"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Мөөгөнцрийн нийт шинжилгээ, 2021 он</w:t>
            </w:r>
          </w:p>
        </w:tc>
        <w:tc>
          <w:tcPr>
            <w:tcW w:w="2257" w:type="dxa"/>
            <w:tcBorders>
              <w:top w:val="nil"/>
              <w:left w:val="nil"/>
              <w:bottom w:val="single" w:sz="4" w:space="0" w:color="auto"/>
              <w:right w:val="single" w:sz="4" w:space="0" w:color="auto"/>
            </w:tcBorders>
            <w:shd w:val="clear" w:color="D9E1F2" w:fill="FFFFFF"/>
            <w:vAlign w:val="center"/>
            <w:hideMark/>
          </w:tcPr>
          <w:p w14:paraId="3775D52E"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6/107</w:t>
            </w:r>
          </w:p>
        </w:tc>
        <w:tc>
          <w:tcPr>
            <w:tcW w:w="1304" w:type="dxa"/>
            <w:tcBorders>
              <w:top w:val="nil"/>
              <w:left w:val="nil"/>
              <w:bottom w:val="single" w:sz="4" w:space="0" w:color="auto"/>
              <w:right w:val="single" w:sz="4" w:space="0" w:color="auto"/>
            </w:tcBorders>
            <w:shd w:val="clear" w:color="auto" w:fill="auto"/>
            <w:noWrap/>
            <w:vAlign w:val="center"/>
            <w:hideMark/>
          </w:tcPr>
          <w:p w14:paraId="3E801CDA"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5.61</w:t>
            </w:r>
          </w:p>
        </w:tc>
      </w:tr>
      <w:tr w:rsidR="009239B9" w:rsidRPr="007D21F2" w14:paraId="517AF5BD" w14:textId="77777777" w:rsidTr="007D21F2">
        <w:trPr>
          <w:trHeight w:val="297"/>
        </w:trPr>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048784" w14:textId="77777777" w:rsidR="004B22BB" w:rsidRPr="007D21F2" w:rsidRDefault="004B22B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w:t>
            </w:r>
          </w:p>
        </w:tc>
        <w:tc>
          <w:tcPr>
            <w:tcW w:w="2243" w:type="dxa"/>
            <w:vMerge w:val="restart"/>
            <w:tcBorders>
              <w:top w:val="nil"/>
              <w:left w:val="single" w:sz="4" w:space="0" w:color="auto"/>
              <w:bottom w:val="single" w:sz="4" w:space="0" w:color="auto"/>
              <w:right w:val="single" w:sz="4" w:space="0" w:color="auto"/>
            </w:tcBorders>
            <w:shd w:val="clear" w:color="auto" w:fill="auto"/>
            <w:vAlign w:val="center"/>
            <w:hideMark/>
          </w:tcPr>
          <w:p w14:paraId="4DCFBA0E"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Амьтны тэжээл</w:t>
            </w:r>
          </w:p>
        </w:tc>
        <w:tc>
          <w:tcPr>
            <w:tcW w:w="3438" w:type="dxa"/>
            <w:tcBorders>
              <w:top w:val="nil"/>
              <w:left w:val="nil"/>
              <w:bottom w:val="single" w:sz="4" w:space="0" w:color="auto"/>
              <w:right w:val="single" w:sz="4" w:space="0" w:color="auto"/>
            </w:tcBorders>
            <w:shd w:val="clear" w:color="auto" w:fill="auto"/>
            <w:vAlign w:val="center"/>
            <w:hideMark/>
          </w:tcPr>
          <w:p w14:paraId="35218287"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Мөөгөнцрийн нийт шинжилгээ</w:t>
            </w:r>
          </w:p>
        </w:tc>
        <w:tc>
          <w:tcPr>
            <w:tcW w:w="2257" w:type="dxa"/>
            <w:tcBorders>
              <w:top w:val="nil"/>
              <w:left w:val="nil"/>
              <w:bottom w:val="single" w:sz="4" w:space="0" w:color="auto"/>
              <w:right w:val="single" w:sz="4" w:space="0" w:color="auto"/>
            </w:tcBorders>
            <w:shd w:val="clear" w:color="auto" w:fill="auto"/>
            <w:noWrap/>
            <w:vAlign w:val="center"/>
            <w:hideMark/>
          </w:tcPr>
          <w:p w14:paraId="61994DE8"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1/14</w:t>
            </w:r>
          </w:p>
        </w:tc>
        <w:tc>
          <w:tcPr>
            <w:tcW w:w="1304" w:type="dxa"/>
            <w:tcBorders>
              <w:top w:val="nil"/>
              <w:left w:val="nil"/>
              <w:bottom w:val="single" w:sz="4" w:space="0" w:color="auto"/>
              <w:right w:val="single" w:sz="4" w:space="0" w:color="auto"/>
            </w:tcBorders>
            <w:shd w:val="clear" w:color="auto" w:fill="auto"/>
            <w:noWrap/>
            <w:vAlign w:val="center"/>
            <w:hideMark/>
          </w:tcPr>
          <w:p w14:paraId="514EA77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7.14</w:t>
            </w:r>
          </w:p>
        </w:tc>
      </w:tr>
      <w:tr w:rsidR="009239B9" w:rsidRPr="007D21F2" w14:paraId="37DE6530" w14:textId="77777777" w:rsidTr="007D21F2">
        <w:trPr>
          <w:trHeight w:val="286"/>
        </w:trPr>
        <w:tc>
          <w:tcPr>
            <w:tcW w:w="421" w:type="dxa"/>
            <w:vMerge/>
            <w:tcBorders>
              <w:top w:val="nil"/>
              <w:left w:val="single" w:sz="4" w:space="0" w:color="auto"/>
              <w:bottom w:val="single" w:sz="4" w:space="0" w:color="auto"/>
              <w:right w:val="single" w:sz="4" w:space="0" w:color="auto"/>
            </w:tcBorders>
            <w:vAlign w:val="center"/>
            <w:hideMark/>
          </w:tcPr>
          <w:p w14:paraId="75324360" w14:textId="77777777" w:rsidR="004B22BB" w:rsidRPr="007D21F2" w:rsidRDefault="004B22BB" w:rsidP="007D21F2">
            <w:pPr>
              <w:rPr>
                <w:rFonts w:ascii="Arial" w:hAnsi="Arial" w:cs="Arial"/>
                <w:color w:val="000000" w:themeColor="text1"/>
                <w:sz w:val="18"/>
                <w:szCs w:val="18"/>
                <w:lang w:val="mn-MN"/>
              </w:rPr>
            </w:pPr>
          </w:p>
        </w:tc>
        <w:tc>
          <w:tcPr>
            <w:tcW w:w="2243" w:type="dxa"/>
            <w:vMerge/>
            <w:tcBorders>
              <w:top w:val="nil"/>
              <w:left w:val="single" w:sz="4" w:space="0" w:color="auto"/>
              <w:bottom w:val="single" w:sz="4" w:space="0" w:color="auto"/>
              <w:right w:val="single" w:sz="4" w:space="0" w:color="auto"/>
            </w:tcBorders>
            <w:vAlign w:val="center"/>
            <w:hideMark/>
          </w:tcPr>
          <w:p w14:paraId="244FB369" w14:textId="77777777" w:rsidR="004B22BB" w:rsidRPr="007D21F2" w:rsidRDefault="004B22BB" w:rsidP="00820AE4">
            <w:pPr>
              <w:rPr>
                <w:rFonts w:ascii="Arial" w:hAnsi="Arial" w:cs="Arial"/>
                <w:color w:val="000000" w:themeColor="text1"/>
                <w:sz w:val="20"/>
                <w:szCs w:val="20"/>
                <w:lang w:val="mn-MN"/>
              </w:rPr>
            </w:pPr>
          </w:p>
        </w:tc>
        <w:tc>
          <w:tcPr>
            <w:tcW w:w="3438" w:type="dxa"/>
            <w:tcBorders>
              <w:top w:val="nil"/>
              <w:left w:val="nil"/>
              <w:bottom w:val="single" w:sz="4" w:space="0" w:color="auto"/>
              <w:right w:val="single" w:sz="4" w:space="0" w:color="auto"/>
            </w:tcBorders>
            <w:shd w:val="clear" w:color="auto" w:fill="auto"/>
            <w:vAlign w:val="center"/>
            <w:hideMark/>
          </w:tcPr>
          <w:p w14:paraId="20A28E73"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Афлатоксин нийт</w:t>
            </w:r>
          </w:p>
        </w:tc>
        <w:tc>
          <w:tcPr>
            <w:tcW w:w="2257" w:type="dxa"/>
            <w:tcBorders>
              <w:top w:val="nil"/>
              <w:left w:val="nil"/>
              <w:bottom w:val="single" w:sz="4" w:space="0" w:color="auto"/>
              <w:right w:val="single" w:sz="4" w:space="0" w:color="auto"/>
            </w:tcBorders>
            <w:shd w:val="clear" w:color="000000" w:fill="FFFFFF"/>
            <w:noWrap/>
            <w:vAlign w:val="center"/>
            <w:hideMark/>
          </w:tcPr>
          <w:p w14:paraId="173F9A5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w:t>
            </w:r>
          </w:p>
        </w:tc>
        <w:tc>
          <w:tcPr>
            <w:tcW w:w="1304" w:type="dxa"/>
            <w:tcBorders>
              <w:top w:val="nil"/>
              <w:left w:val="nil"/>
              <w:bottom w:val="single" w:sz="4" w:space="0" w:color="auto"/>
              <w:right w:val="single" w:sz="4" w:space="0" w:color="auto"/>
            </w:tcBorders>
            <w:shd w:val="clear" w:color="auto" w:fill="auto"/>
            <w:noWrap/>
            <w:vAlign w:val="center"/>
            <w:hideMark/>
          </w:tcPr>
          <w:p w14:paraId="7E0F9BF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16.67</w:t>
            </w:r>
          </w:p>
        </w:tc>
      </w:tr>
      <w:tr w:rsidR="009239B9" w:rsidRPr="007D21F2" w14:paraId="15FDA77F" w14:textId="77777777" w:rsidTr="007D21F2">
        <w:trPr>
          <w:trHeight w:val="250"/>
        </w:trPr>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DCA6D8" w14:textId="77777777" w:rsidR="004B22BB" w:rsidRPr="007D21F2" w:rsidRDefault="004B22B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F9A674"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w:t>
            </w:r>
          </w:p>
        </w:tc>
        <w:tc>
          <w:tcPr>
            <w:tcW w:w="3438" w:type="dxa"/>
            <w:tcBorders>
              <w:top w:val="nil"/>
              <w:left w:val="nil"/>
              <w:bottom w:val="single" w:sz="4" w:space="0" w:color="auto"/>
              <w:right w:val="single" w:sz="4" w:space="0" w:color="auto"/>
            </w:tcBorders>
            <w:shd w:val="clear" w:color="auto" w:fill="auto"/>
            <w:vAlign w:val="center"/>
            <w:hideMark/>
          </w:tcPr>
          <w:p w14:paraId="14737EE5"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Мөөгөнцрийн нийт шинжилгээ</w:t>
            </w:r>
          </w:p>
        </w:tc>
        <w:tc>
          <w:tcPr>
            <w:tcW w:w="2257" w:type="dxa"/>
            <w:tcBorders>
              <w:top w:val="nil"/>
              <w:left w:val="nil"/>
              <w:bottom w:val="single" w:sz="4" w:space="0" w:color="auto"/>
              <w:right w:val="single" w:sz="4" w:space="0" w:color="auto"/>
            </w:tcBorders>
            <w:shd w:val="clear" w:color="auto" w:fill="auto"/>
            <w:noWrap/>
            <w:vAlign w:val="center"/>
            <w:hideMark/>
          </w:tcPr>
          <w:p w14:paraId="2DD7C6FF"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w:t>
            </w:r>
          </w:p>
        </w:tc>
        <w:tc>
          <w:tcPr>
            <w:tcW w:w="1304" w:type="dxa"/>
            <w:tcBorders>
              <w:top w:val="nil"/>
              <w:left w:val="nil"/>
              <w:bottom w:val="single" w:sz="4" w:space="0" w:color="auto"/>
              <w:right w:val="single" w:sz="4" w:space="0" w:color="auto"/>
            </w:tcBorders>
            <w:shd w:val="clear" w:color="auto" w:fill="auto"/>
            <w:noWrap/>
            <w:vAlign w:val="center"/>
            <w:hideMark/>
          </w:tcPr>
          <w:p w14:paraId="49F9FA21"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33.33</w:t>
            </w:r>
          </w:p>
        </w:tc>
      </w:tr>
      <w:tr w:rsidR="009239B9" w:rsidRPr="007D21F2" w14:paraId="566C85F3" w14:textId="77777777" w:rsidTr="007D21F2">
        <w:trPr>
          <w:trHeight w:val="286"/>
        </w:trPr>
        <w:tc>
          <w:tcPr>
            <w:tcW w:w="421" w:type="dxa"/>
            <w:vMerge/>
            <w:tcBorders>
              <w:top w:val="nil"/>
              <w:left w:val="single" w:sz="4" w:space="0" w:color="auto"/>
              <w:bottom w:val="single" w:sz="4" w:space="0" w:color="auto"/>
              <w:right w:val="single" w:sz="4" w:space="0" w:color="auto"/>
            </w:tcBorders>
            <w:vAlign w:val="center"/>
            <w:hideMark/>
          </w:tcPr>
          <w:p w14:paraId="3F0F6F01" w14:textId="77777777" w:rsidR="004B22BB" w:rsidRPr="007D21F2" w:rsidRDefault="004B22BB" w:rsidP="007D21F2">
            <w:pPr>
              <w:rPr>
                <w:rFonts w:ascii="Arial" w:hAnsi="Arial" w:cs="Arial"/>
                <w:color w:val="000000" w:themeColor="text1"/>
                <w:sz w:val="18"/>
                <w:szCs w:val="18"/>
                <w:lang w:val="mn-MN"/>
              </w:rPr>
            </w:pPr>
          </w:p>
        </w:tc>
        <w:tc>
          <w:tcPr>
            <w:tcW w:w="2243" w:type="dxa"/>
            <w:vMerge/>
            <w:tcBorders>
              <w:top w:val="nil"/>
              <w:left w:val="single" w:sz="4" w:space="0" w:color="auto"/>
              <w:bottom w:val="single" w:sz="4" w:space="0" w:color="auto"/>
              <w:right w:val="single" w:sz="4" w:space="0" w:color="auto"/>
            </w:tcBorders>
            <w:vAlign w:val="center"/>
            <w:hideMark/>
          </w:tcPr>
          <w:p w14:paraId="4E225839" w14:textId="77777777" w:rsidR="004B22BB" w:rsidRPr="007D21F2" w:rsidRDefault="004B22BB" w:rsidP="00820AE4">
            <w:pPr>
              <w:rPr>
                <w:rFonts w:ascii="Arial" w:hAnsi="Arial" w:cs="Arial"/>
                <w:color w:val="000000" w:themeColor="text1"/>
                <w:sz w:val="20"/>
                <w:szCs w:val="20"/>
                <w:lang w:val="mn-MN"/>
              </w:rPr>
            </w:pPr>
          </w:p>
        </w:tc>
        <w:tc>
          <w:tcPr>
            <w:tcW w:w="3438" w:type="dxa"/>
            <w:tcBorders>
              <w:top w:val="nil"/>
              <w:left w:val="nil"/>
              <w:bottom w:val="single" w:sz="4" w:space="0" w:color="auto"/>
              <w:right w:val="single" w:sz="4" w:space="0" w:color="auto"/>
            </w:tcBorders>
            <w:shd w:val="clear" w:color="auto" w:fill="auto"/>
            <w:vAlign w:val="center"/>
            <w:hideMark/>
          </w:tcPr>
          <w:p w14:paraId="169F5AE7"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Афлатоксин М1</w:t>
            </w:r>
          </w:p>
        </w:tc>
        <w:tc>
          <w:tcPr>
            <w:tcW w:w="2257" w:type="dxa"/>
            <w:tcBorders>
              <w:top w:val="nil"/>
              <w:left w:val="nil"/>
              <w:bottom w:val="single" w:sz="4" w:space="0" w:color="auto"/>
              <w:right w:val="single" w:sz="4" w:space="0" w:color="auto"/>
            </w:tcBorders>
            <w:shd w:val="clear" w:color="auto" w:fill="auto"/>
            <w:noWrap/>
            <w:vAlign w:val="center"/>
            <w:hideMark/>
          </w:tcPr>
          <w:p w14:paraId="7A6EFB60"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w:t>
            </w:r>
          </w:p>
        </w:tc>
        <w:tc>
          <w:tcPr>
            <w:tcW w:w="1304" w:type="dxa"/>
            <w:tcBorders>
              <w:top w:val="nil"/>
              <w:left w:val="nil"/>
              <w:bottom w:val="single" w:sz="4" w:space="0" w:color="auto"/>
              <w:right w:val="single" w:sz="4" w:space="0" w:color="auto"/>
            </w:tcBorders>
            <w:shd w:val="clear" w:color="auto" w:fill="auto"/>
            <w:noWrap/>
            <w:vAlign w:val="center"/>
            <w:hideMark/>
          </w:tcPr>
          <w:p w14:paraId="0EAE793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33.33</w:t>
            </w:r>
          </w:p>
        </w:tc>
      </w:tr>
      <w:tr w:rsidR="009239B9" w:rsidRPr="007D21F2" w14:paraId="4E19B29A" w14:textId="77777777" w:rsidTr="007D21F2">
        <w:trPr>
          <w:trHeight w:val="281"/>
        </w:trPr>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5B8EC0" w14:textId="77777777" w:rsidR="004B22BB" w:rsidRPr="007D21F2" w:rsidRDefault="004B22B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w:t>
            </w:r>
          </w:p>
        </w:tc>
        <w:tc>
          <w:tcPr>
            <w:tcW w:w="2243" w:type="dxa"/>
            <w:vMerge w:val="restart"/>
            <w:tcBorders>
              <w:top w:val="nil"/>
              <w:left w:val="single" w:sz="4" w:space="0" w:color="auto"/>
              <w:bottom w:val="single" w:sz="4" w:space="0" w:color="auto"/>
              <w:right w:val="single" w:sz="4" w:space="0" w:color="auto"/>
            </w:tcBorders>
            <w:shd w:val="clear" w:color="auto" w:fill="auto"/>
            <w:vAlign w:val="center"/>
            <w:hideMark/>
          </w:tcPr>
          <w:p w14:paraId="7F801C8F" w14:textId="77777777" w:rsidR="004B22BB" w:rsidRPr="007D21F2" w:rsidRDefault="004B22BB" w:rsidP="00820AE4">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Сүүн бүтээгдэхүүн</w:t>
            </w:r>
          </w:p>
        </w:tc>
        <w:tc>
          <w:tcPr>
            <w:tcW w:w="3438" w:type="dxa"/>
            <w:tcBorders>
              <w:top w:val="nil"/>
              <w:left w:val="nil"/>
              <w:bottom w:val="single" w:sz="4" w:space="0" w:color="auto"/>
              <w:right w:val="single" w:sz="4" w:space="0" w:color="auto"/>
            </w:tcBorders>
            <w:shd w:val="clear" w:color="auto" w:fill="auto"/>
            <w:vAlign w:val="center"/>
            <w:hideMark/>
          </w:tcPr>
          <w:p w14:paraId="70D49EB8"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Мөөгөнцрийн нийт шинжилгээ</w:t>
            </w:r>
          </w:p>
        </w:tc>
        <w:tc>
          <w:tcPr>
            <w:tcW w:w="2257" w:type="dxa"/>
            <w:tcBorders>
              <w:top w:val="nil"/>
              <w:left w:val="nil"/>
              <w:bottom w:val="single" w:sz="4" w:space="0" w:color="auto"/>
              <w:right w:val="single" w:sz="4" w:space="0" w:color="auto"/>
            </w:tcBorders>
            <w:shd w:val="clear" w:color="auto" w:fill="auto"/>
            <w:noWrap/>
            <w:vAlign w:val="center"/>
            <w:hideMark/>
          </w:tcPr>
          <w:p w14:paraId="27D9F3F4"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4/55</w:t>
            </w:r>
          </w:p>
        </w:tc>
        <w:tc>
          <w:tcPr>
            <w:tcW w:w="1304" w:type="dxa"/>
            <w:tcBorders>
              <w:top w:val="nil"/>
              <w:left w:val="nil"/>
              <w:bottom w:val="single" w:sz="4" w:space="0" w:color="auto"/>
              <w:right w:val="single" w:sz="4" w:space="0" w:color="auto"/>
            </w:tcBorders>
            <w:shd w:val="clear" w:color="auto" w:fill="auto"/>
            <w:noWrap/>
            <w:vAlign w:val="center"/>
            <w:hideMark/>
          </w:tcPr>
          <w:p w14:paraId="6F709BE6"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7.27</w:t>
            </w:r>
          </w:p>
        </w:tc>
      </w:tr>
      <w:tr w:rsidR="004B22BB" w:rsidRPr="007D21F2" w14:paraId="43D127A4" w14:textId="77777777" w:rsidTr="007D21F2">
        <w:trPr>
          <w:trHeight w:val="286"/>
        </w:trPr>
        <w:tc>
          <w:tcPr>
            <w:tcW w:w="421" w:type="dxa"/>
            <w:vMerge/>
            <w:tcBorders>
              <w:top w:val="nil"/>
              <w:left w:val="single" w:sz="4" w:space="0" w:color="auto"/>
              <w:bottom w:val="single" w:sz="4" w:space="0" w:color="auto"/>
              <w:right w:val="single" w:sz="4" w:space="0" w:color="auto"/>
            </w:tcBorders>
            <w:vAlign w:val="center"/>
            <w:hideMark/>
          </w:tcPr>
          <w:p w14:paraId="4AE594F0" w14:textId="77777777" w:rsidR="004B22BB" w:rsidRPr="007D21F2" w:rsidRDefault="004B22BB" w:rsidP="007D21F2">
            <w:pPr>
              <w:rPr>
                <w:rFonts w:ascii="Arial" w:hAnsi="Arial" w:cs="Arial"/>
                <w:color w:val="000000" w:themeColor="text1"/>
                <w:sz w:val="18"/>
                <w:szCs w:val="18"/>
                <w:lang w:val="mn-MN"/>
              </w:rPr>
            </w:pPr>
          </w:p>
        </w:tc>
        <w:tc>
          <w:tcPr>
            <w:tcW w:w="2243" w:type="dxa"/>
            <w:vMerge/>
            <w:tcBorders>
              <w:top w:val="nil"/>
              <w:left w:val="single" w:sz="4" w:space="0" w:color="auto"/>
              <w:bottom w:val="single" w:sz="4" w:space="0" w:color="auto"/>
              <w:right w:val="single" w:sz="4" w:space="0" w:color="auto"/>
            </w:tcBorders>
            <w:vAlign w:val="center"/>
            <w:hideMark/>
          </w:tcPr>
          <w:p w14:paraId="648F909B" w14:textId="77777777" w:rsidR="004B22BB" w:rsidRPr="007D21F2" w:rsidRDefault="004B22BB" w:rsidP="007D21F2">
            <w:pPr>
              <w:rPr>
                <w:rFonts w:ascii="Arial" w:hAnsi="Arial" w:cs="Arial"/>
                <w:color w:val="000000" w:themeColor="text1"/>
                <w:sz w:val="20"/>
                <w:szCs w:val="20"/>
                <w:lang w:val="mn-MN"/>
              </w:rPr>
            </w:pPr>
          </w:p>
        </w:tc>
        <w:tc>
          <w:tcPr>
            <w:tcW w:w="3438" w:type="dxa"/>
            <w:tcBorders>
              <w:top w:val="nil"/>
              <w:left w:val="nil"/>
              <w:bottom w:val="single" w:sz="4" w:space="0" w:color="auto"/>
              <w:right w:val="single" w:sz="4" w:space="0" w:color="auto"/>
            </w:tcBorders>
            <w:shd w:val="clear" w:color="auto" w:fill="auto"/>
            <w:vAlign w:val="center"/>
            <w:hideMark/>
          </w:tcPr>
          <w:p w14:paraId="72AB66D8" w14:textId="77777777" w:rsidR="004B22BB" w:rsidRPr="007D21F2" w:rsidRDefault="004B22BB"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Афлатоксин М1</w:t>
            </w:r>
          </w:p>
        </w:tc>
        <w:tc>
          <w:tcPr>
            <w:tcW w:w="2257" w:type="dxa"/>
            <w:tcBorders>
              <w:top w:val="nil"/>
              <w:left w:val="nil"/>
              <w:bottom w:val="single" w:sz="4" w:space="0" w:color="auto"/>
              <w:right w:val="single" w:sz="4" w:space="0" w:color="auto"/>
            </w:tcBorders>
            <w:shd w:val="clear" w:color="auto" w:fill="auto"/>
            <w:noWrap/>
            <w:vAlign w:val="center"/>
            <w:hideMark/>
          </w:tcPr>
          <w:p w14:paraId="349552D2"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4/45</w:t>
            </w:r>
          </w:p>
        </w:tc>
        <w:tc>
          <w:tcPr>
            <w:tcW w:w="1304" w:type="dxa"/>
            <w:tcBorders>
              <w:top w:val="nil"/>
              <w:left w:val="nil"/>
              <w:bottom w:val="single" w:sz="4" w:space="0" w:color="auto"/>
              <w:right w:val="single" w:sz="4" w:space="0" w:color="auto"/>
            </w:tcBorders>
            <w:shd w:val="clear" w:color="auto" w:fill="auto"/>
            <w:noWrap/>
            <w:vAlign w:val="center"/>
            <w:hideMark/>
          </w:tcPr>
          <w:p w14:paraId="5F9720C6" w14:textId="77777777" w:rsidR="004B22BB" w:rsidRPr="007D21F2" w:rsidRDefault="004B22BB"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8.89</w:t>
            </w:r>
          </w:p>
        </w:tc>
      </w:tr>
    </w:tbl>
    <w:p w14:paraId="49EAA501" w14:textId="77777777" w:rsidR="004B22BB" w:rsidRPr="007D21F2" w:rsidRDefault="004B22BB" w:rsidP="004B22BB">
      <w:pPr>
        <w:jc w:val="center"/>
        <w:rPr>
          <w:color w:val="000000" w:themeColor="text1"/>
          <w:sz w:val="20"/>
          <w:szCs w:val="20"/>
          <w:lang w:val="mn-MN"/>
        </w:rPr>
      </w:pPr>
    </w:p>
    <w:p w14:paraId="2AAB9715" w14:textId="1591FB62" w:rsidR="004B22BB" w:rsidRPr="007D21F2" w:rsidRDefault="004B22BB" w:rsidP="001D1E5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2022 онд амьтны тэжээл, арьс шир, дайвар бүтээгдэхүүн, мах, сүү, зөгийн гаралтай бүтээгдэхүүн болон эмгэгт материал зэрэг 9 төрлийн дээжинд шинжилгээ хийсэн, афлатоксин тодорхойлох 2, бичил мөөгөнцөр тодорхойлох 128, мөөгөнцрийг таньж тодорхойлох 18, мөөгөнцрийн хорт чанар тодорхойлох 2, цахлай өвчний 2  тус тус шинжилгээ хийгдсэн. Амьтны тэжээлд </w:t>
      </w:r>
      <w:r w:rsidRPr="007D21F2">
        <w:rPr>
          <w:rFonts w:ascii="Arial" w:hAnsi="Arial" w:cs="Arial"/>
          <w:i/>
          <w:iCs/>
          <w:color w:val="000000" w:themeColor="text1"/>
          <w:lang w:val="mn-MN"/>
        </w:rPr>
        <w:t>Aspergillus</w:t>
      </w:r>
      <w:r w:rsidRPr="007D21F2">
        <w:rPr>
          <w:rFonts w:ascii="Arial" w:hAnsi="Arial" w:cs="Arial"/>
          <w:color w:val="000000" w:themeColor="text1"/>
          <w:lang w:val="mn-MN"/>
        </w:rPr>
        <w:t xml:space="preserve"> болон </w:t>
      </w:r>
      <w:r w:rsidRPr="007D21F2">
        <w:rPr>
          <w:rFonts w:ascii="Arial" w:hAnsi="Arial" w:cs="Arial"/>
          <w:i/>
          <w:iCs/>
          <w:color w:val="000000" w:themeColor="text1"/>
          <w:lang w:val="mn-MN"/>
        </w:rPr>
        <w:t>Penicillium</w:t>
      </w:r>
      <w:r w:rsidRPr="007D21F2">
        <w:rPr>
          <w:rFonts w:ascii="Arial" w:hAnsi="Arial" w:cs="Arial"/>
          <w:color w:val="000000" w:themeColor="text1"/>
          <w:lang w:val="mn-MN"/>
        </w:rPr>
        <w:t xml:space="preserve"> төрлийн мөөгөнцөр илэрсэн боловч үр дүнг харьцуулах стандарт байхгүй байна. </w:t>
      </w:r>
    </w:p>
    <w:p w14:paraId="13CFDA19" w14:textId="3285060A" w:rsidR="004B22BB" w:rsidRPr="007D21F2" w:rsidRDefault="004B22BB" w:rsidP="001D1E5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2023 онд амьтны тэжээл, арьс хогжруу, дайвар бүтээгдэхүүн, өндөг,  мах, сүүн бүтээгдэхүүн болон эмгэгт ма</w:t>
      </w:r>
      <w:r w:rsidR="007D21F2">
        <w:rPr>
          <w:rFonts w:ascii="Arial" w:hAnsi="Arial" w:cs="Arial"/>
          <w:color w:val="000000" w:themeColor="text1"/>
          <w:lang w:val="mn-MN"/>
        </w:rPr>
        <w:t>териал зэрэг 10 төрлийн дээжинд</w:t>
      </w:r>
      <w:r w:rsidRPr="007D21F2">
        <w:rPr>
          <w:rFonts w:ascii="Arial" w:hAnsi="Arial" w:cs="Arial"/>
          <w:color w:val="000000" w:themeColor="text1"/>
          <w:lang w:val="mn-MN"/>
        </w:rPr>
        <w:t xml:space="preserve"> 111 удаа мөөгөнцрийн шинжилгээ хийсэн, тэдгээрийн 8 нь афлатоксин тодорхойлох, 57 нь бичил мөөгөнцөр ялгах, 3 нь хөгц тодорхойлох, 38 нь мөөгөнцрийг тодорхойлох, 4 нь хорт чанар тодорхойлох, 1 нь цахлай өвчин оношлох шинжилгээ байна.</w:t>
      </w:r>
    </w:p>
    <w:p w14:paraId="27EE9FEA" w14:textId="2F6AA2FB" w:rsidR="004B22BB" w:rsidRPr="007D21F2" w:rsidRDefault="00F26003" w:rsidP="009A317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Улсын мал эмнэлэг, ариун цэврийн төв лабораторийн м</w:t>
      </w:r>
      <w:r w:rsidR="004B22BB" w:rsidRPr="007D21F2">
        <w:rPr>
          <w:rFonts w:ascii="Arial" w:hAnsi="Arial" w:cs="Arial"/>
          <w:color w:val="000000" w:themeColor="text1"/>
          <w:lang w:val="mn-MN"/>
        </w:rPr>
        <w:t xml:space="preserve">өөгөнцрийн лабораторид хүлээн авсан дээжийн тоог бусад лабораториудтай хариуцуулахад харьцангуй бага байна. Шинжилгээний тоо, эерэг дүнгийн харьцаа өндөр байна, зарим төрлийн мөөгөнцөр болон афлатоксин илэрч байна. Цаашид мөөгөнцөр болон токсины хэмжээг олон төрлийн бүтээгдэхүүнд тодорхойлох,  эерэг хувь өндөр гарсан бүтээгдэхүүнд хийгдэх шинжилгээг нэмэгдүүлэх нь чухал </w:t>
      </w:r>
      <w:r w:rsidR="001D1E57" w:rsidRPr="007D21F2">
        <w:rPr>
          <w:rFonts w:ascii="Arial" w:hAnsi="Arial" w:cs="Arial"/>
          <w:color w:val="000000" w:themeColor="text1"/>
          <w:lang w:val="mn-MN"/>
        </w:rPr>
        <w:t>байгаа.</w:t>
      </w:r>
    </w:p>
    <w:p w14:paraId="4E799176" w14:textId="0C87F924" w:rsidR="00967756" w:rsidRPr="007D21F2" w:rsidRDefault="00D641E8" w:rsidP="009A317A">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Үндэсний 666 стандарт мөрдөж</w:t>
      </w:r>
      <w:r w:rsidRPr="007D21F2">
        <w:rPr>
          <w:rFonts w:ascii="Arial" w:hAnsi="Arial" w:cs="Arial"/>
          <w:color w:val="000000" w:themeColor="text1"/>
          <w:lang w:val="mn-MN"/>
        </w:rPr>
        <w:t xml:space="preserve"> байгаагаас 264 буюу 39.6 хувь нь олон улс, бүс нутаг, гадаад орны дэвшилтэт стандартын түвшинд хүрсэн, 402 буюу 60.4 хувь нь уялдуулсан стандарт байна гэж </w:t>
      </w:r>
      <w:r w:rsidR="00CA58D1">
        <w:rPr>
          <w:rFonts w:ascii="Arial" w:hAnsi="Arial" w:cs="Arial"/>
          <w:color w:val="000000" w:themeColor="text1"/>
          <w:lang w:val="mn-MN"/>
        </w:rPr>
        <w:t>Стандартчилал хэмжил зүйн газраас</w:t>
      </w:r>
      <w:r w:rsidRPr="007D21F2">
        <w:rPr>
          <w:rFonts w:ascii="Arial" w:hAnsi="Arial" w:cs="Arial"/>
          <w:color w:val="000000" w:themeColor="text1"/>
          <w:lang w:val="mn-MN"/>
        </w:rPr>
        <w:t xml:space="preserve"> 2018 онд мэдээллэж байсан</w:t>
      </w:r>
      <w:r w:rsidR="006B62FA" w:rsidRPr="007D21F2">
        <w:rPr>
          <w:rFonts w:ascii="Arial" w:hAnsi="Arial" w:cs="Arial"/>
          <w:color w:val="000000" w:themeColor="text1"/>
          <w:lang w:val="mn-MN"/>
        </w:rPr>
        <w:t xml:space="preserve"> байна. </w:t>
      </w:r>
    </w:p>
    <w:p w14:paraId="14709A98" w14:textId="373501B3" w:rsidR="00967756" w:rsidRPr="007D21F2" w:rsidRDefault="00967756" w:rsidP="0096775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холбогдолтой үндэсний стандартын тоо 2023 онд 650 болж өмнөх оноос 3 (0.5 хувь)-аар өссөнг дараах зургаар харуулж байна. Үндэсний 650 стандарт мөрдөж байгаагаас 256 буюу 39.4 хувь нь олон улс, бүс нутаг, гадаад орны дэвшилтэт стандартын түвшинд хүрсэн, 394 буюу 60.6 хувь нь уялдуулсан стандарт бай</w:t>
      </w:r>
      <w:r w:rsidR="00DD162F" w:rsidRPr="007D21F2">
        <w:rPr>
          <w:rFonts w:ascii="Arial" w:hAnsi="Arial" w:cs="Arial"/>
          <w:color w:val="000000" w:themeColor="text1"/>
          <w:lang w:val="mn-MN"/>
        </w:rPr>
        <w:t>гааг 9 дүгээр зурагт тоймлон харуулав.</w:t>
      </w:r>
    </w:p>
    <w:p w14:paraId="551CCA7C" w14:textId="77777777" w:rsidR="00EF2738" w:rsidRDefault="00EF2738" w:rsidP="00EF2738">
      <w:pPr>
        <w:pStyle w:val="Caption"/>
        <w:ind w:firstLine="720"/>
        <w:rPr>
          <w:rFonts w:ascii="Arial" w:hAnsi="Arial"/>
          <w:bCs/>
          <w:i/>
          <w:iCs/>
          <w:color w:val="000000" w:themeColor="text1"/>
          <w:sz w:val="24"/>
          <w:lang w:val="mn-MN"/>
        </w:rPr>
      </w:pPr>
      <w:bookmarkStart w:id="22" w:name="_Toc181022238"/>
      <w:bookmarkStart w:id="23" w:name="OLE_LINK6"/>
      <w:r w:rsidRPr="007D21F2">
        <w:rPr>
          <w:rFonts w:ascii="Arial" w:hAnsi="Arial"/>
          <w:i/>
          <w:iCs/>
          <w:color w:val="000000" w:themeColor="text1"/>
          <w:sz w:val="24"/>
          <w:lang w:val="mn-MN"/>
        </w:rPr>
        <w:t xml:space="preserve">9 дүгээр зураг. Хүнсний холбогдолтой нийт болон олон улс, бүс нутаг, гадаад орны </w:t>
      </w:r>
      <w:r w:rsidRPr="007D21F2">
        <w:rPr>
          <w:rFonts w:ascii="Arial" w:hAnsi="Arial"/>
          <w:bCs/>
          <w:i/>
          <w:iCs/>
          <w:color w:val="000000" w:themeColor="text1"/>
          <w:sz w:val="24"/>
          <w:lang w:val="mn-MN"/>
        </w:rPr>
        <w:t>дэвшилтэт стандартын түвшинд хүрсэн стандартын тоо</w:t>
      </w:r>
      <w:bookmarkEnd w:id="22"/>
    </w:p>
    <w:p w14:paraId="02CD9813" w14:textId="77777777" w:rsidR="00DC7B46" w:rsidRPr="00DC7B46" w:rsidRDefault="00DC7B46" w:rsidP="00DC7B46">
      <w:pPr>
        <w:rPr>
          <w:lang w:val="mn-MN" w:eastAsia="zh-CN"/>
        </w:rPr>
      </w:pPr>
    </w:p>
    <w:p w14:paraId="4C90C9D8" w14:textId="77777777" w:rsidR="00EF2738" w:rsidRPr="007D21F2" w:rsidRDefault="00EF2738" w:rsidP="00EF2738">
      <w:pPr>
        <w:jc w:val="both"/>
        <w:rPr>
          <w:rFonts w:ascii="Arial" w:hAnsi="Arial" w:cs="Arial"/>
          <w:bCs/>
          <w:color w:val="000000" w:themeColor="text1"/>
          <w:szCs w:val="22"/>
          <w:lang w:val="mn-MN"/>
        </w:rPr>
      </w:pPr>
      <w:r w:rsidRPr="007D21F2">
        <w:rPr>
          <w:rFonts w:ascii="Arial" w:hAnsi="Arial" w:cs="Arial"/>
          <w:noProof/>
          <w:color w:val="000000" w:themeColor="text1"/>
          <w:szCs w:val="22"/>
          <w:lang w:val="mn-MN" w:eastAsia="mn-MN"/>
        </w:rPr>
        <w:lastRenderedPageBreak/>
        <w:drawing>
          <wp:inline distT="0" distB="0" distL="0" distR="0" wp14:anchorId="699C324B" wp14:editId="03D540DE">
            <wp:extent cx="6124575" cy="2049864"/>
            <wp:effectExtent l="0" t="0" r="0" b="0"/>
            <wp:docPr id="239305913" name="Chart 1">
              <a:extLst xmlns:a="http://schemas.openxmlformats.org/drawingml/2006/main">
                <a:ext uri="{FF2B5EF4-FFF2-40B4-BE49-F238E27FC236}">
                  <a16:creationId xmlns:a16="http://schemas.microsoft.com/office/drawing/2014/main" id="{0DF38F23-EAFE-480D-AC39-8BF892359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End w:id="23"/>
    <w:p w14:paraId="08004FE6" w14:textId="77777777" w:rsidR="00EF2738" w:rsidRPr="007D21F2" w:rsidRDefault="00EF2738" w:rsidP="009A317A">
      <w:pPr>
        <w:spacing w:after="120"/>
        <w:ind w:firstLine="720"/>
        <w:jc w:val="both"/>
        <w:rPr>
          <w:rFonts w:ascii="Arial" w:hAnsi="Arial" w:cs="Arial"/>
          <w:color w:val="000000" w:themeColor="text1"/>
          <w:lang w:val="mn-MN"/>
        </w:rPr>
      </w:pPr>
    </w:p>
    <w:p w14:paraId="2D83989E" w14:textId="209179F4" w:rsidR="005F30C8" w:rsidRPr="007D21F2" w:rsidRDefault="006B62FA" w:rsidP="009A317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Харин </w:t>
      </w:r>
      <w:r w:rsidR="00D641E8" w:rsidRPr="007D21F2">
        <w:rPr>
          <w:rFonts w:ascii="Arial" w:hAnsi="Arial" w:cs="Arial"/>
          <w:b/>
          <w:bCs/>
          <w:color w:val="000000" w:themeColor="text1"/>
          <w:lang w:val="mn-MN"/>
        </w:rPr>
        <w:t>202</w:t>
      </w:r>
      <w:r w:rsidR="00CD3CF7" w:rsidRPr="007D21F2">
        <w:rPr>
          <w:rFonts w:ascii="Arial" w:hAnsi="Arial" w:cs="Arial"/>
          <w:b/>
          <w:bCs/>
          <w:color w:val="000000" w:themeColor="text1"/>
          <w:lang w:val="mn-MN"/>
        </w:rPr>
        <w:t>4 оны байдлаар хүнсний чиглэлийн нийт 683 стандартад</w:t>
      </w:r>
      <w:r w:rsidR="00CD3CF7" w:rsidRPr="007D21F2">
        <w:rPr>
          <w:rFonts w:ascii="Arial" w:hAnsi="Arial" w:cs="Arial"/>
          <w:color w:val="000000" w:themeColor="text1"/>
          <w:lang w:val="mn-MN"/>
        </w:rPr>
        <w:t xml:space="preserve"> үзлэг хийж шинээр боловсруулах</w:t>
      </w:r>
      <w:r w:rsidR="00D641E8" w:rsidRPr="007D21F2">
        <w:rPr>
          <w:rFonts w:ascii="Arial" w:hAnsi="Arial" w:cs="Arial"/>
          <w:color w:val="000000" w:themeColor="text1"/>
          <w:lang w:val="mn-MN"/>
        </w:rPr>
        <w:t xml:space="preserve"> </w:t>
      </w:r>
      <w:r w:rsidRPr="007D21F2">
        <w:rPr>
          <w:rFonts w:ascii="Arial" w:hAnsi="Arial" w:cs="Arial"/>
          <w:color w:val="000000" w:themeColor="text1"/>
          <w:lang w:val="mn-MN"/>
        </w:rPr>
        <w:t>30 стандарт, хянаж</w:t>
      </w:r>
      <w:r w:rsidR="0088378A" w:rsidRPr="007D21F2">
        <w:rPr>
          <w:rFonts w:ascii="Arial" w:hAnsi="Arial" w:cs="Arial"/>
          <w:color w:val="000000" w:themeColor="text1"/>
          <w:lang w:val="mn-MN"/>
        </w:rPr>
        <w:t xml:space="preserve"> шинэчлэх 153 стандарт, хүчингүй болгох 50 стандартын жагсаалтыг гаргасан байна.</w:t>
      </w:r>
      <w:r w:rsidR="00515E5B" w:rsidRPr="007D21F2">
        <w:rPr>
          <w:rFonts w:ascii="Arial" w:hAnsi="Arial" w:cs="Arial"/>
          <w:color w:val="000000" w:themeColor="text1"/>
          <w:lang w:val="mn-MN"/>
        </w:rPr>
        <w:t xml:space="preserve"> </w:t>
      </w:r>
    </w:p>
    <w:p w14:paraId="6E104993" w14:textId="5826CD27" w:rsidR="0028324B" w:rsidRPr="007D21F2" w:rsidRDefault="0028324B" w:rsidP="0028324B">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2018 болон 2024 оны хүнсний чиглэлийн стандартын тоог хооронд нь харьцуулахад 17-ын зөрүүтэй байгаа нь </w:t>
      </w:r>
      <w:r w:rsidR="00CA58D1">
        <w:rPr>
          <w:rFonts w:ascii="Arial" w:hAnsi="Arial" w:cs="Arial"/>
          <w:color w:val="000000" w:themeColor="text1"/>
          <w:lang w:val="mn-MN"/>
        </w:rPr>
        <w:t>Стандартчилал хэмжил зүйн газар</w:t>
      </w:r>
      <w:r w:rsidRPr="007D21F2">
        <w:rPr>
          <w:rFonts w:ascii="Arial" w:hAnsi="Arial" w:cs="Arial"/>
          <w:color w:val="000000" w:themeColor="text1"/>
          <w:lang w:val="mn-MN"/>
        </w:rPr>
        <w:t xml:space="preserve"> болон </w:t>
      </w:r>
      <w:r w:rsidR="00CA58D1">
        <w:rPr>
          <w:rFonts w:ascii="Arial" w:hAnsi="Arial" w:cs="Arial"/>
          <w:color w:val="000000" w:themeColor="text1"/>
          <w:lang w:val="mn-MN"/>
        </w:rPr>
        <w:t>Хүнс, хөдөө аж ахуй, хөнгөн үйлдвэрийн яамнаас</w:t>
      </w:r>
      <w:r w:rsidRPr="007D21F2">
        <w:rPr>
          <w:rFonts w:ascii="Arial" w:hAnsi="Arial" w:cs="Arial"/>
          <w:color w:val="000000" w:themeColor="text1"/>
          <w:lang w:val="mn-MN"/>
        </w:rPr>
        <w:t xml:space="preserve"> санаачилж хүнсний салбарын стандартын хөгжүүлэлтийг хийгээгүй, холбогдох төрийн байгууллагуудын үйл ажиллагааны уялдаа холбоогүй, хамтын ажиллагаа сул байгаа байдал </w:t>
      </w:r>
      <w:r w:rsidR="00D95AE5" w:rsidRPr="007D21F2">
        <w:rPr>
          <w:rFonts w:ascii="Arial" w:hAnsi="Arial" w:cs="Arial"/>
          <w:color w:val="000000" w:themeColor="text1"/>
          <w:lang w:val="mn-MN"/>
        </w:rPr>
        <w:t xml:space="preserve">нь </w:t>
      </w:r>
      <w:r w:rsidRPr="007D21F2">
        <w:rPr>
          <w:rFonts w:ascii="Arial" w:hAnsi="Arial" w:cs="Arial"/>
          <w:color w:val="000000" w:themeColor="text1"/>
          <w:lang w:val="mn-MN"/>
        </w:rPr>
        <w:t>илэрч</w:t>
      </w:r>
      <w:r w:rsidR="00D95AE5" w:rsidRPr="007D21F2">
        <w:rPr>
          <w:rFonts w:ascii="Arial" w:hAnsi="Arial" w:cs="Arial"/>
          <w:color w:val="000000" w:themeColor="text1"/>
          <w:lang w:val="mn-MN"/>
        </w:rPr>
        <w:t xml:space="preserve"> байна</w:t>
      </w:r>
      <w:r w:rsidRPr="007D21F2">
        <w:rPr>
          <w:rFonts w:ascii="Arial" w:hAnsi="Arial" w:cs="Arial"/>
          <w:color w:val="000000" w:themeColor="text1"/>
          <w:lang w:val="mn-MN"/>
        </w:rPr>
        <w:t xml:space="preserve">, улмаар энэ асуудал сүүлийн 10 жилийн хугацаанд ямар ч өөрчлөлт байхгүй, үйл явц их удаашралтай, </w:t>
      </w:r>
      <w:r w:rsidR="0072605E" w:rsidRPr="007D21F2">
        <w:rPr>
          <w:rFonts w:ascii="Arial" w:hAnsi="Arial" w:cs="Arial"/>
          <w:color w:val="000000" w:themeColor="text1"/>
          <w:lang w:val="mn-MN"/>
        </w:rPr>
        <w:t xml:space="preserve">хуулийн хэрэгжилтийг хангуулах арга хэмжээг огт </w:t>
      </w:r>
      <w:r w:rsidR="00B75F48" w:rsidRPr="007D21F2">
        <w:rPr>
          <w:rFonts w:ascii="Arial" w:hAnsi="Arial" w:cs="Arial"/>
          <w:color w:val="000000" w:themeColor="text1"/>
          <w:lang w:val="mn-MN"/>
        </w:rPr>
        <w:t>ав</w:t>
      </w:r>
      <w:r w:rsidR="00C11336" w:rsidRPr="007D21F2">
        <w:rPr>
          <w:rFonts w:ascii="Arial" w:hAnsi="Arial" w:cs="Arial"/>
          <w:color w:val="000000" w:themeColor="text1"/>
          <w:lang w:val="mn-MN"/>
        </w:rPr>
        <w:t>ч хэрэгжүүлээгүй,</w:t>
      </w:r>
      <w:r w:rsidR="0072605E"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учир дутагдалтай байгааг онцгой анхаарах хэрэгтэй байна. </w:t>
      </w:r>
    </w:p>
    <w:p w14:paraId="038281BE" w14:textId="0E3F4416" w:rsidR="00D641E8" w:rsidRPr="007D21F2" w:rsidRDefault="006118E7" w:rsidP="009A317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Иймд хүнсний салбарын стандартыг шинэчлэх, шинээр боловсруулах, шаардлагагүй зарим стандартыг хүчингүй болгох, стандартыг хөгжүүлэх нэгж</w:t>
      </w:r>
      <w:r w:rsidR="00A303B1" w:rsidRPr="007D21F2">
        <w:rPr>
          <w:rFonts w:ascii="Arial" w:hAnsi="Arial" w:cs="Arial"/>
          <w:color w:val="000000" w:themeColor="text1"/>
          <w:lang w:val="mn-MN"/>
        </w:rPr>
        <w:t>ийг хүнсний хяналтын байгуулах, түүгээр хүнсний чиглэлийн үйл ажиллагаа эрхлэлтэд тохирох хүнсний стандартыг мөрдүүлэх замаар эрх зүйн орчныг шинээр бүрдүүлж хүнсний баталгаат байдлыг</w:t>
      </w:r>
      <w:r w:rsidR="000E0C68" w:rsidRPr="007D21F2">
        <w:rPr>
          <w:rFonts w:ascii="Arial" w:hAnsi="Arial" w:cs="Arial"/>
          <w:color w:val="000000" w:themeColor="text1"/>
          <w:lang w:val="mn-MN"/>
        </w:rPr>
        <w:t xml:space="preserve"> хангах зорилгыг хэрэгжүүлэх </w:t>
      </w:r>
      <w:r w:rsidR="00DD162F" w:rsidRPr="007D21F2">
        <w:rPr>
          <w:rFonts w:ascii="Arial" w:hAnsi="Arial" w:cs="Arial"/>
          <w:color w:val="000000" w:themeColor="text1"/>
          <w:lang w:val="mn-MN"/>
        </w:rPr>
        <w:t>учиртай.</w:t>
      </w:r>
    </w:p>
    <w:p w14:paraId="40B7F665" w14:textId="37BDEB41" w:rsidR="00D641E8" w:rsidRPr="007D21F2" w:rsidRDefault="00D641E8" w:rsidP="009A317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2017 оны 12 сарын 21-нд баталсан Стандартчилал, техникийн зохицуулалт, тохирлын үнэлгээний итгэмжлэлийн тухай хуульд аж ахуйн нэгж нь үйл ажиллагаандаа техникийн зохицуулалтыг заавал мөрдөхөөр, стандартыг сонгон хэрэглэхээр заасан. Гэвч хүнсний салбарын аль нэг хуульд хүнсний чиглэлийн үйл ажиллагааг тусгайлан стандартыг мөрдүүлэхээр заах бол тухайн стандартыг нийтээр заавал мөрдөх зохицуулалт үүсдэг. Энэ нь хүнсний чиглэлийн үйл ажиллагаа эрхлэгчдийг зарим тохиолдолд төөрөгдөлд оруулдаг. Иймд хүнсний чиглэлийн үйл ажиллагаа эрхлэгчдийг хууль хэрэглээний түвшинд төөрөгдөлд оруулахгүйн тулд </w:t>
      </w:r>
      <w:r w:rsidRPr="007D21F2">
        <w:rPr>
          <w:rFonts w:ascii="Arial" w:hAnsi="Arial" w:cs="Arial"/>
          <w:b/>
          <w:bCs/>
          <w:color w:val="000000" w:themeColor="text1"/>
          <w:lang w:val="mn-MN"/>
        </w:rPr>
        <w:t>хуулийн нэр томьёог тодорхойлохдоо хоёрдмол утга агуулахгүйгээр т</w:t>
      </w:r>
      <w:r w:rsidRPr="007D21F2">
        <w:rPr>
          <w:rFonts w:ascii="Arial" w:hAnsi="Arial" w:cs="Arial"/>
          <w:color w:val="000000" w:themeColor="text1"/>
          <w:lang w:val="mn-MN"/>
        </w:rPr>
        <w:t>ухайн хөдөө аж ахуйн үйлдвэрлэл эрхлэгч, хүнс үйлдвэрлэгч, худалдаа, үйлчилгээ эрхлэгчид өөрт хамаарах үйл ажиллагаандаа ямар стандарт, техникийн зохицуулалтыг заавал мөрдөхийг тодорхой заах нь хуулийн хэрэгжилтийг бүрэн хангуулахад чухал ач холбогдолтой юм.</w:t>
      </w:r>
    </w:p>
    <w:p w14:paraId="6C744626" w14:textId="77777777" w:rsidR="00D641E8" w:rsidRPr="007D21F2" w:rsidRDefault="00D641E8" w:rsidP="009A317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2019 оны 06 сарын 19-ны Засгийн газрын хуралдааны 235 тогтоолоор хүнсний салбарт байгаа техникийн зоохицуулалтыг шинэчлэх, шинээр боловсруулах жагсаалт батлагдаж байсан.</w:t>
      </w:r>
    </w:p>
    <w:p w14:paraId="43B40841" w14:textId="1E03AB64" w:rsidR="00D641E8" w:rsidRPr="007D21F2" w:rsidRDefault="00D641E8" w:rsidP="009A317A">
      <w:pPr>
        <w:tabs>
          <w:tab w:val="left" w:pos="90"/>
          <w:tab w:val="left" w:pos="360"/>
        </w:tabs>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Хүнсний салбарт одоо хүчин төгөлдөр мөрдөгдөж буй </w:t>
      </w:r>
      <w:r w:rsidR="009A317A" w:rsidRPr="007D21F2">
        <w:rPr>
          <w:rFonts w:ascii="Arial" w:hAnsi="Arial" w:cs="Arial"/>
          <w:color w:val="000000" w:themeColor="text1"/>
          <w:lang w:val="mn-MN"/>
        </w:rPr>
        <w:t>4</w:t>
      </w:r>
      <w:r w:rsidRPr="007D21F2">
        <w:rPr>
          <w:rFonts w:ascii="Arial" w:hAnsi="Arial" w:cs="Arial"/>
          <w:color w:val="000000" w:themeColor="text1"/>
          <w:lang w:val="mn-MN"/>
        </w:rPr>
        <w:t xml:space="preserve"> техникийн зохицуулалт байна. Үүнд: </w:t>
      </w:r>
      <w:r w:rsidR="009A317A" w:rsidRPr="007D21F2">
        <w:rPr>
          <w:rFonts w:ascii="Arial" w:eastAsia="MS Mincho" w:hAnsi="Arial" w:cs="Arial"/>
          <w:color w:val="000000" w:themeColor="text1"/>
          <w:szCs w:val="22"/>
          <w:lang w:val="mn-MN" w:eastAsia="ja-JP"/>
        </w:rPr>
        <w:t xml:space="preserve">Согтууруулах ундааны үйлдвэрлэлийн техникийн зохицуулалт, Засгийн газрын 2008 оны 159 дүгээр, </w:t>
      </w:r>
      <w:r w:rsidRPr="007D21F2">
        <w:rPr>
          <w:rFonts w:ascii="Arial" w:hAnsi="Arial" w:cs="Arial"/>
          <w:color w:val="000000" w:themeColor="text1"/>
          <w:lang w:val="mn-MN"/>
        </w:rPr>
        <w:t xml:space="preserve">Сүү, сүүн бүтээгдэхүүний үйлдвэрлэлд мөрдөх техникийн зохицуулалтыг 2011 оны 304 дүгээр, Бялууны төрлийн бүтээгдэхүүний үйлдвэрлэлд мөрдөх техникийн зохицуулалтыг 2011 оны 305 дугаар, Мах, махан бүтээгдэхүүний үйлдвэрлэлд мөрдөх техникийн зохицуулалтыг 2022 оны </w:t>
      </w:r>
      <w:r w:rsidR="00DF26E6" w:rsidRPr="007D21F2">
        <w:rPr>
          <w:rFonts w:ascii="Arial" w:hAnsi="Arial" w:cs="Arial"/>
          <w:color w:val="000000" w:themeColor="text1"/>
          <w:lang w:val="mn-MN"/>
        </w:rPr>
        <w:t xml:space="preserve">224 </w:t>
      </w:r>
      <w:r w:rsidRPr="007D21F2">
        <w:rPr>
          <w:rFonts w:ascii="Arial" w:hAnsi="Arial" w:cs="Arial"/>
          <w:color w:val="000000" w:themeColor="text1"/>
          <w:lang w:val="mn-MN"/>
        </w:rPr>
        <w:t>д</w:t>
      </w:r>
      <w:r w:rsidR="00DF26E6" w:rsidRPr="007D21F2">
        <w:rPr>
          <w:rFonts w:ascii="Arial" w:hAnsi="Arial" w:cs="Arial"/>
          <w:color w:val="000000" w:themeColor="text1"/>
          <w:lang w:val="mn-MN"/>
        </w:rPr>
        <w:t>үгээ</w:t>
      </w:r>
      <w:r w:rsidRPr="007D21F2">
        <w:rPr>
          <w:rFonts w:ascii="Arial" w:hAnsi="Arial" w:cs="Arial"/>
          <w:color w:val="000000" w:themeColor="text1"/>
          <w:lang w:val="mn-MN"/>
        </w:rPr>
        <w:t>р тогтоолоор тус тус батлуулсан</w:t>
      </w:r>
      <w:r w:rsidR="009A317A" w:rsidRPr="007D21F2">
        <w:rPr>
          <w:rFonts w:ascii="Arial" w:hAnsi="Arial" w:cs="Arial"/>
          <w:color w:val="000000" w:themeColor="text1"/>
          <w:lang w:val="mn-MN"/>
        </w:rPr>
        <w:t xml:space="preserve"> ба эдгээр</w:t>
      </w:r>
      <w:r w:rsidRPr="007D21F2">
        <w:rPr>
          <w:rFonts w:ascii="Arial" w:hAnsi="Arial" w:cs="Arial"/>
          <w:color w:val="000000" w:themeColor="text1"/>
          <w:lang w:val="mn-MN"/>
        </w:rPr>
        <w:t xml:space="preserve"> техникийн зохицуулалтын дагуу тохирлын үнэлгээ хийгдэж байна. </w:t>
      </w:r>
    </w:p>
    <w:p w14:paraId="41AF3077" w14:textId="2497A775" w:rsidR="00D641E8" w:rsidRPr="007D21F2" w:rsidRDefault="00D641E8" w:rsidP="00D641E8">
      <w:pPr>
        <w:spacing w:after="120"/>
        <w:ind w:firstLine="720"/>
        <w:jc w:val="both"/>
        <w:rPr>
          <w:rFonts w:ascii="Arial" w:hAnsi="Arial" w:cs="Arial"/>
          <w:color w:val="000000" w:themeColor="text1"/>
          <w:lang w:val="mn-MN"/>
        </w:rPr>
      </w:pPr>
      <w:r w:rsidRPr="007D21F2">
        <w:rPr>
          <w:rFonts w:ascii="Arial" w:eastAsia="MS Mincho" w:hAnsi="Arial" w:cs="Arial"/>
          <w:noProof/>
          <w:color w:val="000000" w:themeColor="text1"/>
          <w:lang w:val="mn-MN"/>
        </w:rPr>
        <w:t xml:space="preserve">2018 онд хүнсний салбарт үйл ажиллагаа явуулж байгаа 115 </w:t>
      </w:r>
      <w:r w:rsidR="00DC7B46">
        <w:rPr>
          <w:rFonts w:ascii="Arial" w:eastAsia="MS Mincho" w:hAnsi="Arial" w:cs="Arial"/>
          <w:noProof/>
          <w:color w:val="000000" w:themeColor="text1"/>
          <w:lang w:val="mn-MN"/>
        </w:rPr>
        <w:t>аж ахуйн нэгж байгууллага</w:t>
      </w:r>
      <w:r w:rsidRPr="007D21F2">
        <w:rPr>
          <w:rFonts w:ascii="Arial" w:eastAsia="MS Mincho" w:hAnsi="Arial" w:cs="Arial"/>
          <w:noProof/>
          <w:color w:val="000000" w:themeColor="text1"/>
          <w:lang w:val="mn-MN"/>
        </w:rPr>
        <w:t xml:space="preserve"> тохирлын үнэлгээнд хамрагдсан байна. Энэ нь өмнөх оноос 38 </w:t>
      </w:r>
      <w:r w:rsidR="00DC7B46">
        <w:rPr>
          <w:rFonts w:ascii="Arial" w:eastAsia="MS Mincho" w:hAnsi="Arial" w:cs="Arial"/>
          <w:noProof/>
          <w:color w:val="000000" w:themeColor="text1"/>
          <w:lang w:val="mn-MN"/>
        </w:rPr>
        <w:t>аж ахуйн нэгж байгууллага</w:t>
      </w:r>
      <w:r w:rsidRPr="007D21F2">
        <w:rPr>
          <w:rFonts w:ascii="Arial" w:eastAsia="MS Mincho" w:hAnsi="Arial" w:cs="Arial"/>
          <w:noProof/>
          <w:color w:val="000000" w:themeColor="text1"/>
          <w:lang w:val="mn-MN"/>
        </w:rPr>
        <w:t xml:space="preserve"> буюу 24.8 хувиар буурчээ. </w:t>
      </w:r>
      <w:r w:rsidRPr="007D21F2">
        <w:rPr>
          <w:rFonts w:ascii="Arial" w:hAnsi="Arial" w:cs="Arial"/>
          <w:color w:val="000000" w:themeColor="text1"/>
          <w:lang w:val="mn-MN"/>
        </w:rPr>
        <w:t>Тохирлын үнэлгээнд хамрагдаж баталгаажуулалт хийгдсэн нийт 458 төрлийн бүтээгдэхүүн байна. Үүний 18.5 хувьд нь импортын бүтээгдэхүүний баталгаажуулалт, 71.0 хувьд нь дотоодын үйлдвэрийн бүтээгдэхүүний баталгаажуулалт, 10.5 хувьд нь “Үндэсний тохирлын тэмдэг”-ийн баталгаажуулалт хийгджээ.</w:t>
      </w:r>
    </w:p>
    <w:p w14:paraId="0478B77A" w14:textId="3EF91E14" w:rsidR="009A317A" w:rsidRDefault="009A317A" w:rsidP="0025261A">
      <w:pPr>
        <w:tabs>
          <w:tab w:val="left" w:pos="0"/>
          <w:tab w:val="left" w:pos="270"/>
          <w:tab w:val="left" w:pos="720"/>
          <w:tab w:val="left" w:pos="1440"/>
        </w:tabs>
        <w:autoSpaceDE w:val="0"/>
        <w:autoSpaceDN w:val="0"/>
        <w:spacing w:after="120"/>
        <w:ind w:firstLine="709"/>
        <w:jc w:val="both"/>
        <w:rPr>
          <w:rFonts w:ascii="Arial" w:hAnsi="Arial" w:cs="Arial"/>
          <w:color w:val="000000" w:themeColor="text1"/>
          <w:szCs w:val="22"/>
          <w:lang w:val="mn-MN"/>
        </w:rPr>
      </w:pPr>
      <w:bookmarkStart w:id="24" w:name="OLE_LINK7"/>
      <w:r w:rsidRPr="007D21F2">
        <w:rPr>
          <w:rFonts w:ascii="Arial" w:eastAsia="MS Mincho" w:hAnsi="Arial" w:cs="Arial"/>
          <w:noProof/>
          <w:color w:val="000000" w:themeColor="text1"/>
          <w:szCs w:val="22"/>
          <w:lang w:val="mn-MN"/>
        </w:rPr>
        <w:t xml:space="preserve">2023 оны статистикийн мэдээгээр хүнсний салбарт үйл ажиллагаа явуулж байгаа 172 </w:t>
      </w:r>
      <w:r w:rsidR="00DC7B46">
        <w:rPr>
          <w:rFonts w:ascii="Arial" w:eastAsia="MS Mincho" w:hAnsi="Arial" w:cs="Arial"/>
          <w:noProof/>
          <w:color w:val="000000" w:themeColor="text1"/>
          <w:szCs w:val="22"/>
          <w:lang w:val="mn-MN"/>
        </w:rPr>
        <w:t>аж ахуйн нэгж байгууллага</w:t>
      </w:r>
      <w:r w:rsidRPr="007D21F2">
        <w:rPr>
          <w:rFonts w:ascii="Arial" w:eastAsia="MS Mincho" w:hAnsi="Arial" w:cs="Arial"/>
          <w:noProof/>
          <w:color w:val="000000" w:themeColor="text1"/>
          <w:szCs w:val="22"/>
          <w:lang w:val="mn-MN"/>
        </w:rPr>
        <w:t xml:space="preserve"> тохирлын үнэлгээнд хамрагдсан байна. Энэ нь өмнөх оноос 38 </w:t>
      </w:r>
      <w:r w:rsidRPr="007D21F2">
        <w:rPr>
          <w:rFonts w:ascii="Arial" w:eastAsia="MS Mincho" w:hAnsi="Arial" w:cs="Arial"/>
          <w:color w:val="000000" w:themeColor="text1"/>
          <w:szCs w:val="22"/>
          <w:lang w:val="mn-MN"/>
        </w:rPr>
        <w:t>(</w:t>
      </w:r>
      <w:r w:rsidRPr="007D21F2">
        <w:rPr>
          <w:rFonts w:ascii="Arial" w:eastAsia="MS Mincho" w:hAnsi="Arial" w:cs="Arial"/>
          <w:noProof/>
          <w:color w:val="000000" w:themeColor="text1"/>
          <w:szCs w:val="22"/>
          <w:lang w:val="mn-MN"/>
        </w:rPr>
        <w:t>28</w:t>
      </w:r>
      <w:r w:rsidRPr="007D21F2">
        <w:rPr>
          <w:rFonts w:ascii="Arial" w:eastAsia="MS Mincho" w:hAnsi="Arial" w:cs="Arial"/>
          <w:color w:val="000000" w:themeColor="text1"/>
          <w:szCs w:val="22"/>
          <w:lang w:val="mn-MN"/>
        </w:rPr>
        <w:t xml:space="preserve">.4 </w:t>
      </w:r>
      <w:r w:rsidR="00724E15" w:rsidRPr="007D21F2">
        <w:rPr>
          <w:rFonts w:ascii="Arial" w:eastAsia="MS Mincho" w:hAnsi="Arial" w:cs="Arial"/>
          <w:color w:val="000000" w:themeColor="text1"/>
          <w:szCs w:val="22"/>
          <w:lang w:val="mn-MN"/>
        </w:rPr>
        <w:t xml:space="preserve"> хувь</w:t>
      </w:r>
      <w:r w:rsidRPr="007D21F2">
        <w:rPr>
          <w:rFonts w:ascii="Arial" w:eastAsia="MS Mincho" w:hAnsi="Arial" w:cs="Arial"/>
          <w:color w:val="000000" w:themeColor="text1"/>
          <w:szCs w:val="22"/>
          <w:lang w:val="mn-MN"/>
        </w:rPr>
        <w:t>)</w:t>
      </w:r>
      <w:r w:rsidRPr="007D21F2">
        <w:rPr>
          <w:rFonts w:ascii="Arial" w:eastAsia="MS Mincho" w:hAnsi="Arial" w:cs="Arial"/>
          <w:noProof/>
          <w:color w:val="000000" w:themeColor="text1"/>
          <w:szCs w:val="22"/>
          <w:lang w:val="mn-MN"/>
        </w:rPr>
        <w:t xml:space="preserve"> </w:t>
      </w:r>
      <w:r w:rsidR="00DC7B46">
        <w:rPr>
          <w:rFonts w:ascii="Arial" w:eastAsia="MS Mincho" w:hAnsi="Arial" w:cs="Arial"/>
          <w:noProof/>
          <w:color w:val="000000" w:themeColor="text1"/>
          <w:szCs w:val="22"/>
          <w:lang w:val="mn-MN"/>
        </w:rPr>
        <w:t>аж ахуйн нэгж байгууллагаар</w:t>
      </w:r>
      <w:r w:rsidRPr="007D21F2">
        <w:rPr>
          <w:rFonts w:ascii="Arial" w:eastAsia="MS Mincho" w:hAnsi="Arial" w:cs="Arial"/>
          <w:noProof/>
          <w:color w:val="000000" w:themeColor="text1"/>
          <w:szCs w:val="22"/>
          <w:lang w:val="mn-MN"/>
        </w:rPr>
        <w:t xml:space="preserve"> өссөн байна.</w:t>
      </w:r>
      <w:r w:rsidRPr="007D21F2">
        <w:rPr>
          <w:rFonts w:ascii="Arial" w:hAnsi="Arial" w:cs="Arial"/>
          <w:color w:val="000000" w:themeColor="text1"/>
          <w:szCs w:val="22"/>
          <w:lang w:val="mn-MN"/>
        </w:rPr>
        <w:t xml:space="preserve"> Тохирлын үнэлгээнд хамрагдаж баталгаажуулалт хийгдсэн нийт 124 бүтээгдэхүүн байна. Үүний  12.9 хувьд нь импортын бүтээгдэхүүний баталгаажуулалт, 84.7 хувьд нь дотоодын үйлдвэрийн бүтээгдэхүүний баталгаажуулалт, 2.4 хувьд нь “Аюулгүйн тэмдэг”-ийн баталгаажуулалт хийгдсэн байна.</w:t>
      </w:r>
      <w:r w:rsidR="00DD403F" w:rsidRPr="007D21F2">
        <w:rPr>
          <w:rFonts w:ascii="Arial" w:hAnsi="Arial" w:cs="Arial"/>
          <w:color w:val="000000" w:themeColor="text1"/>
          <w:szCs w:val="22"/>
          <w:lang w:val="mn-MN"/>
        </w:rPr>
        <w:t xml:space="preserve"> </w:t>
      </w:r>
    </w:p>
    <w:p w14:paraId="6775C5F6" w14:textId="77777777" w:rsidR="00DC7B46" w:rsidRPr="007D21F2" w:rsidRDefault="00DC7B46" w:rsidP="00DC7B46">
      <w:pPr>
        <w:tabs>
          <w:tab w:val="left" w:pos="0"/>
          <w:tab w:val="left" w:pos="270"/>
          <w:tab w:val="left" w:pos="720"/>
          <w:tab w:val="left" w:pos="1440"/>
        </w:tabs>
        <w:autoSpaceDE w:val="0"/>
        <w:autoSpaceDN w:val="0"/>
        <w:spacing w:before="120" w:after="120"/>
        <w:ind w:firstLine="709"/>
        <w:jc w:val="both"/>
        <w:rPr>
          <w:rFonts w:ascii="Arial" w:hAnsi="Arial"/>
          <w:color w:val="000000" w:themeColor="text1"/>
          <w:lang w:val="mn-MN"/>
        </w:rPr>
      </w:pPr>
      <w:r w:rsidRPr="007D21F2">
        <w:rPr>
          <w:rFonts w:ascii="Arial" w:eastAsia="MS Mincho" w:hAnsi="Arial" w:cs="Arial"/>
          <w:noProof/>
          <w:color w:val="000000" w:themeColor="text1"/>
          <w:lang w:val="mn-MN"/>
        </w:rPr>
        <w:tab/>
        <w:t xml:space="preserve">Тохирлын үнэлгээнд хамрагдсан </w:t>
      </w:r>
      <w:r>
        <w:rPr>
          <w:rFonts w:ascii="Arial" w:eastAsia="MS Mincho" w:hAnsi="Arial" w:cs="Arial"/>
          <w:noProof/>
          <w:color w:val="000000" w:themeColor="text1"/>
          <w:lang w:val="mn-MN"/>
        </w:rPr>
        <w:t>аж ахуйн нэгж байгууллага</w:t>
      </w:r>
      <w:r w:rsidRPr="007D21F2">
        <w:rPr>
          <w:rFonts w:ascii="Arial" w:eastAsia="MS Mincho" w:hAnsi="Arial" w:cs="Arial"/>
          <w:noProof/>
          <w:color w:val="000000" w:themeColor="text1"/>
          <w:lang w:val="mn-MN"/>
        </w:rPr>
        <w:t xml:space="preserve">  2018 онд 115 байсан бол 2023 онд 172 болж 33 хувиар өссөн байна. Харин </w:t>
      </w:r>
      <w:r w:rsidRPr="007D21F2">
        <w:rPr>
          <w:rFonts w:ascii="Arial" w:hAnsi="Arial" w:cs="Arial"/>
          <w:color w:val="000000" w:themeColor="text1"/>
          <w:szCs w:val="22"/>
          <w:lang w:val="mn-MN"/>
        </w:rPr>
        <w:t xml:space="preserve">тохирлын үнэлгээнд хамрагдаж баталгаажуулалт хийгдсэн бүтээгдэхүүний тоо 2018 онд 458 байсан бол 2023 онд 124 болж 73 хувиар буурсан үзүүлэлт гарсан байна. </w:t>
      </w:r>
      <w:r w:rsidRPr="007D21F2">
        <w:rPr>
          <w:rFonts w:ascii="Arial" w:hAnsi="Arial"/>
          <w:color w:val="000000" w:themeColor="text1"/>
          <w:lang w:val="mn-MN"/>
        </w:rPr>
        <w:t>Тохирлын үнэлгээнд хамрагдсан аж ахуйн нэгж байгууллага (</w:t>
      </w:r>
      <w:r>
        <w:rPr>
          <w:rFonts w:ascii="Arial" w:hAnsi="Arial"/>
          <w:color w:val="000000" w:themeColor="text1"/>
          <w:lang w:val="mn-MN"/>
        </w:rPr>
        <w:t>ААНБ</w:t>
      </w:r>
      <w:r w:rsidRPr="007D21F2">
        <w:rPr>
          <w:rFonts w:ascii="Arial" w:hAnsi="Arial"/>
          <w:color w:val="000000" w:themeColor="text1"/>
          <w:lang w:val="mn-MN"/>
        </w:rPr>
        <w:t>), хүнсний бүтээгдэхүүний нэр төрлийг 10 дугаар зурагт харуулав.</w:t>
      </w:r>
    </w:p>
    <w:p w14:paraId="3895D76A" w14:textId="77777777" w:rsidR="00DC7B46" w:rsidRPr="007D21F2" w:rsidRDefault="00DC7B46" w:rsidP="0025261A">
      <w:pPr>
        <w:tabs>
          <w:tab w:val="left" w:pos="0"/>
          <w:tab w:val="left" w:pos="270"/>
          <w:tab w:val="left" w:pos="720"/>
          <w:tab w:val="left" w:pos="1440"/>
        </w:tabs>
        <w:autoSpaceDE w:val="0"/>
        <w:autoSpaceDN w:val="0"/>
        <w:spacing w:after="120"/>
        <w:ind w:firstLine="709"/>
        <w:jc w:val="both"/>
        <w:rPr>
          <w:rFonts w:ascii="Arial" w:hAnsi="Arial" w:cs="Arial"/>
          <w:color w:val="000000" w:themeColor="text1"/>
          <w:szCs w:val="22"/>
          <w:lang w:val="mn-MN"/>
        </w:rPr>
      </w:pPr>
    </w:p>
    <w:p w14:paraId="26236AF6" w14:textId="057466C4" w:rsidR="009A317A" w:rsidRPr="007D21F2" w:rsidRDefault="00205375" w:rsidP="0025261A">
      <w:pPr>
        <w:pStyle w:val="Caption"/>
        <w:spacing w:after="120"/>
        <w:ind w:firstLine="709"/>
        <w:rPr>
          <w:rFonts w:ascii="Arial" w:hAnsi="Arial"/>
          <w:i/>
          <w:iCs/>
          <w:color w:val="000000" w:themeColor="text1"/>
          <w:sz w:val="24"/>
          <w:lang w:val="mn-MN"/>
        </w:rPr>
      </w:pPr>
      <w:bookmarkStart w:id="25" w:name="_Toc173307559"/>
      <w:bookmarkStart w:id="26" w:name="_Toc173758788"/>
      <w:bookmarkStart w:id="27" w:name="_Toc181022239"/>
      <w:r w:rsidRPr="007D21F2">
        <w:rPr>
          <w:rFonts w:ascii="Arial" w:hAnsi="Arial"/>
          <w:i/>
          <w:iCs/>
          <w:color w:val="000000" w:themeColor="text1"/>
          <w:sz w:val="24"/>
          <w:lang w:val="mn-MN"/>
        </w:rPr>
        <w:lastRenderedPageBreak/>
        <w:t xml:space="preserve">10 дугаар зураг. Тохирлын үнэлгээнд хамрагдсан </w:t>
      </w:r>
      <w:r w:rsidR="00DC7B46">
        <w:rPr>
          <w:rFonts w:ascii="Arial" w:hAnsi="Arial"/>
          <w:i/>
          <w:iCs/>
          <w:color w:val="000000" w:themeColor="text1"/>
          <w:sz w:val="24"/>
          <w:lang w:val="mn-MN"/>
        </w:rPr>
        <w:t>аж ахуйн нэгж байгууллага</w:t>
      </w:r>
      <w:r w:rsidRPr="007D21F2">
        <w:rPr>
          <w:rFonts w:ascii="Arial" w:hAnsi="Arial"/>
          <w:i/>
          <w:iCs/>
          <w:color w:val="000000" w:themeColor="text1"/>
          <w:sz w:val="24"/>
          <w:lang w:val="mn-MN"/>
        </w:rPr>
        <w:t>, хүнсний бүтээгдэхүүний</w:t>
      </w:r>
      <w:bookmarkEnd w:id="25"/>
      <w:r w:rsidRPr="007D21F2">
        <w:rPr>
          <w:rFonts w:ascii="Arial" w:hAnsi="Arial"/>
          <w:i/>
          <w:iCs/>
          <w:color w:val="000000" w:themeColor="text1"/>
          <w:sz w:val="24"/>
          <w:lang w:val="mn-MN"/>
        </w:rPr>
        <w:t xml:space="preserve"> нэр төрөл</w:t>
      </w:r>
      <w:bookmarkEnd w:id="26"/>
      <w:bookmarkEnd w:id="27"/>
    </w:p>
    <w:p w14:paraId="37CB1637" w14:textId="77777777" w:rsidR="009A317A" w:rsidRPr="007D21F2" w:rsidRDefault="009A317A" w:rsidP="009A317A">
      <w:pPr>
        <w:ind w:left="720" w:hanging="720"/>
        <w:jc w:val="both"/>
        <w:rPr>
          <w:rFonts w:ascii="Arial" w:hAnsi="Arial" w:cs="Arial"/>
          <w:color w:val="000000" w:themeColor="text1"/>
          <w:sz w:val="18"/>
          <w:szCs w:val="18"/>
          <w:vertAlign w:val="superscript"/>
          <w:lang w:val="mn-MN"/>
        </w:rPr>
      </w:pPr>
      <w:r w:rsidRPr="007D21F2">
        <w:rPr>
          <w:rFonts w:ascii="Arial" w:hAnsi="Arial" w:cs="Arial"/>
          <w:noProof/>
          <w:color w:val="000000" w:themeColor="text1"/>
          <w:lang w:val="mn-MN" w:eastAsia="mn-MN"/>
        </w:rPr>
        <w:drawing>
          <wp:inline distT="0" distB="0" distL="0" distR="0" wp14:anchorId="06FCC9C4" wp14:editId="6041D1AF">
            <wp:extent cx="2735580" cy="2538483"/>
            <wp:effectExtent l="0" t="0" r="0" b="1905"/>
            <wp:docPr id="1489472980" name="Chart 1">
              <a:extLst xmlns:a="http://schemas.openxmlformats.org/drawingml/2006/main">
                <a:ext uri="{FF2B5EF4-FFF2-40B4-BE49-F238E27FC236}">
                  <a16:creationId xmlns:a16="http://schemas.microsoft.com/office/drawing/2014/main" id="{2F783068-5F10-4523-BF5F-B7F5F4CED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7D21F2">
        <w:rPr>
          <w:rFonts w:ascii="Arial" w:hAnsi="Arial" w:cs="Arial"/>
          <w:noProof/>
          <w:color w:val="000000" w:themeColor="text1"/>
          <w:lang w:val="mn-MN"/>
        </w:rPr>
        <w:t xml:space="preserve"> </w:t>
      </w:r>
      <w:r w:rsidRPr="007D21F2">
        <w:rPr>
          <w:rFonts w:ascii="Arial" w:hAnsi="Arial" w:cs="Arial"/>
          <w:noProof/>
          <w:color w:val="000000" w:themeColor="text1"/>
          <w:lang w:val="mn-MN" w:eastAsia="mn-MN"/>
        </w:rPr>
        <w:drawing>
          <wp:inline distT="0" distB="0" distL="0" distR="0" wp14:anchorId="4E2AC6AA" wp14:editId="5A14432B">
            <wp:extent cx="3284220" cy="2295525"/>
            <wp:effectExtent l="0" t="0" r="0" b="0"/>
            <wp:docPr id="1861902481" name="Chart 1">
              <a:extLst xmlns:a="http://schemas.openxmlformats.org/drawingml/2006/main">
                <a:ext uri="{FF2B5EF4-FFF2-40B4-BE49-F238E27FC236}">
                  <a16:creationId xmlns:a16="http://schemas.microsoft.com/office/drawing/2014/main" id="{FC8D3C85-975A-231B-358F-DDE62E5859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B86D8C" w14:textId="5746E9D5" w:rsidR="009A317A" w:rsidRPr="007D21F2" w:rsidRDefault="009A317A" w:rsidP="00DD403F">
      <w:pPr>
        <w:ind w:firstLine="709"/>
        <w:jc w:val="both"/>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Тайлбар: Үндэсний тохирлын тэмдгийг 2019 оноос ашиглахаа больж “Аюулгүйн тэмдэг” ашигладаг болсон.</w:t>
      </w:r>
      <w:r w:rsidR="00DD403F" w:rsidRPr="007D21F2">
        <w:rPr>
          <w:rFonts w:ascii="Arial" w:hAnsi="Arial" w:cs="Arial"/>
          <w:color w:val="000000" w:themeColor="text1"/>
          <w:sz w:val="18"/>
          <w:szCs w:val="18"/>
          <w:lang w:val="mn-MN"/>
        </w:rPr>
        <w:t xml:space="preserve"> </w:t>
      </w:r>
      <w:r w:rsidRPr="007D21F2">
        <w:rPr>
          <w:rFonts w:ascii="Arial" w:hAnsi="Arial" w:cs="Arial"/>
          <w:color w:val="000000" w:themeColor="text1"/>
          <w:sz w:val="18"/>
          <w:szCs w:val="18"/>
          <w:lang w:val="mn-MN"/>
        </w:rPr>
        <w:t>Эх үүсвэр: СХЗГ</w:t>
      </w:r>
    </w:p>
    <w:bookmarkEnd w:id="24"/>
    <w:p w14:paraId="68C49E5A" w14:textId="264A7822" w:rsidR="00BA181E" w:rsidRPr="007D21F2" w:rsidRDefault="00BA181E" w:rsidP="007356EF">
      <w:pPr>
        <w:tabs>
          <w:tab w:val="left" w:pos="360"/>
        </w:tabs>
        <w:spacing w:before="120" w:after="120"/>
        <w:ind w:firstLine="709"/>
        <w:jc w:val="both"/>
        <w:rPr>
          <w:rFonts w:ascii="Arial" w:hAnsi="Arial" w:cs="Arial"/>
          <w:color w:val="000000" w:themeColor="text1"/>
          <w:szCs w:val="22"/>
          <w:lang w:val="mn-MN"/>
        </w:rPr>
      </w:pPr>
      <w:r w:rsidRPr="007D21F2">
        <w:rPr>
          <w:rFonts w:ascii="Arial" w:eastAsia="MS Mincho" w:hAnsi="Arial" w:cs="Arial"/>
          <w:noProof/>
          <w:color w:val="000000" w:themeColor="text1"/>
          <w:lang w:val="mn-MN"/>
        </w:rPr>
        <w:t>2023 онд э</w:t>
      </w:r>
      <w:r w:rsidRPr="007D21F2">
        <w:rPr>
          <w:rFonts w:ascii="Arial" w:hAnsi="Arial" w:cs="Arial"/>
          <w:color w:val="000000" w:themeColor="text1"/>
          <w:szCs w:val="22"/>
          <w:lang w:val="mn-MN"/>
        </w:rPr>
        <w:t xml:space="preserve">рх бүхий байгууллагаас хяналт, удирдлагын тогтолцоо нэвтрүүлсэн байдлыг үнэлж, гэрчилгээ олгосон нийт 33 </w:t>
      </w:r>
      <w:r w:rsidR="00DC7B46">
        <w:rPr>
          <w:rFonts w:ascii="Arial" w:hAnsi="Arial" w:cs="Arial"/>
          <w:color w:val="000000" w:themeColor="text1"/>
          <w:szCs w:val="22"/>
          <w:lang w:val="mn-MN"/>
        </w:rPr>
        <w:t>аж ахуйн нэгж байгууллага</w:t>
      </w:r>
      <w:r w:rsidRPr="007D21F2">
        <w:rPr>
          <w:rFonts w:ascii="Arial" w:hAnsi="Arial" w:cs="Arial"/>
          <w:color w:val="000000" w:themeColor="text1"/>
          <w:szCs w:val="22"/>
          <w:lang w:val="mn-MN"/>
        </w:rPr>
        <w:t xml:space="preserve"> байгаагаас 17 </w:t>
      </w:r>
      <w:r w:rsidR="00DC7B46">
        <w:rPr>
          <w:rFonts w:ascii="Arial" w:hAnsi="Arial" w:cs="Arial"/>
          <w:color w:val="000000" w:themeColor="text1"/>
          <w:szCs w:val="22"/>
          <w:lang w:val="mn-MN"/>
        </w:rPr>
        <w:t>аж ахуйн нэгж байгууллага</w:t>
      </w:r>
      <w:r w:rsidRPr="007D21F2">
        <w:rPr>
          <w:rFonts w:ascii="Arial" w:hAnsi="Arial" w:cs="Arial"/>
          <w:color w:val="000000" w:themeColor="text1"/>
          <w:szCs w:val="22"/>
          <w:lang w:val="mn-MN"/>
        </w:rPr>
        <w:t xml:space="preserve"> хүнсний аюулгүй байдлын удирдлагын тогтолцооны ISO 22000 стандартыг, 16 </w:t>
      </w:r>
      <w:r w:rsidR="00DC7B46">
        <w:rPr>
          <w:rFonts w:ascii="Arial" w:hAnsi="Arial" w:cs="Arial"/>
          <w:color w:val="000000" w:themeColor="text1"/>
          <w:szCs w:val="22"/>
          <w:lang w:val="mn-MN"/>
        </w:rPr>
        <w:t>аж ахуйн нэгж байгууллага</w:t>
      </w:r>
      <w:r w:rsidRPr="007D21F2">
        <w:rPr>
          <w:rFonts w:ascii="Arial" w:hAnsi="Arial" w:cs="Arial"/>
          <w:color w:val="000000" w:themeColor="text1"/>
          <w:szCs w:val="22"/>
          <w:lang w:val="mn-MN"/>
        </w:rPr>
        <w:t xml:space="preserve"> эгзэгтэй цэгийн аюулгүй байдлыг хянан шинжлэх тогтолцоо (НАССР) нэвтрүүлсэн байна. </w:t>
      </w:r>
    </w:p>
    <w:p w14:paraId="59FBDACE" w14:textId="7B0B2EC5" w:rsidR="00BA181E" w:rsidRPr="007D21F2" w:rsidRDefault="00791875" w:rsidP="00791875">
      <w:pPr>
        <w:pStyle w:val="Caption"/>
        <w:spacing w:after="120"/>
        <w:ind w:firstLine="720"/>
        <w:rPr>
          <w:rFonts w:ascii="Arial" w:hAnsi="Arial"/>
          <w:i/>
          <w:iCs/>
          <w:color w:val="000000" w:themeColor="text1"/>
          <w:sz w:val="24"/>
          <w:lang w:val="mn-MN"/>
        </w:rPr>
      </w:pPr>
      <w:bookmarkStart w:id="28" w:name="_Toc173307560"/>
      <w:bookmarkStart w:id="29" w:name="_Toc181022192"/>
      <w:r w:rsidRPr="007D21F2">
        <w:rPr>
          <w:rFonts w:ascii="Arial" w:hAnsi="Arial"/>
          <w:i/>
          <w:iCs/>
          <w:color w:val="000000" w:themeColor="text1"/>
          <w:sz w:val="24"/>
          <w:lang w:val="mn-MN"/>
        </w:rPr>
        <w:t>14 дүгээр хүснэгт. Үйл ажиллагаандаа зохистой дадал, аюулын дүн шинжилгээ ба</w:t>
      </w:r>
      <w:bookmarkEnd w:id="28"/>
      <w:r w:rsidRPr="007D21F2">
        <w:rPr>
          <w:rFonts w:ascii="Arial" w:hAnsi="Arial"/>
          <w:i/>
          <w:iCs/>
          <w:color w:val="000000" w:themeColor="text1"/>
          <w:sz w:val="24"/>
          <w:lang w:val="mn-MN"/>
        </w:rPr>
        <w:t xml:space="preserve"> эгзэгтэй цэгийн хяналтын тогтолцоог нэвтрүүлсэн үйлдвэр</w:t>
      </w:r>
      <w:bookmarkEnd w:id="29"/>
    </w:p>
    <w:tbl>
      <w:tblPr>
        <w:tblW w:w="978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992"/>
        <w:gridCol w:w="992"/>
        <w:gridCol w:w="992"/>
        <w:gridCol w:w="993"/>
        <w:gridCol w:w="1270"/>
        <w:gridCol w:w="7"/>
      </w:tblGrid>
      <w:tr w:rsidR="009239B9" w:rsidRPr="007D21F2" w14:paraId="1501E795" w14:textId="77777777" w:rsidTr="007D21F2">
        <w:trPr>
          <w:trHeight w:val="103"/>
          <w:jc w:val="center"/>
        </w:trPr>
        <w:tc>
          <w:tcPr>
            <w:tcW w:w="4536" w:type="dxa"/>
            <w:tcBorders>
              <w:top w:val="single" w:sz="4" w:space="0" w:color="000000"/>
              <w:bottom w:val="single" w:sz="4" w:space="0" w:color="000000"/>
              <w:right w:val="single" w:sz="4" w:space="0" w:color="000000"/>
            </w:tcBorders>
            <w:shd w:val="clear" w:color="auto" w:fill="auto"/>
            <w:noWrap/>
            <w:vAlign w:val="center"/>
            <w:hideMark/>
          </w:tcPr>
          <w:p w14:paraId="2E05F132" w14:textId="77777777" w:rsidR="00BA181E" w:rsidRPr="007D21F2" w:rsidRDefault="00BA181E" w:rsidP="00BA181E">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992" w:type="dxa"/>
            <w:tcBorders>
              <w:top w:val="single" w:sz="4" w:space="0" w:color="000000"/>
              <w:left w:val="single" w:sz="4" w:space="0" w:color="000000"/>
              <w:bottom w:val="single" w:sz="4" w:space="0" w:color="000000"/>
              <w:right w:val="single" w:sz="4" w:space="0" w:color="000000"/>
            </w:tcBorders>
            <w:vAlign w:val="center"/>
          </w:tcPr>
          <w:p w14:paraId="3502D545" w14:textId="77777777" w:rsidR="00BA181E" w:rsidRPr="007D21F2" w:rsidRDefault="00BA181E" w:rsidP="00BA181E">
            <w:pPr>
              <w:jc w:val="both"/>
              <w:rPr>
                <w:rFonts w:ascii="Arial" w:hAnsi="Arial" w:cs="Arial"/>
                <w:bCs/>
                <w:color w:val="000000" w:themeColor="text1"/>
                <w:sz w:val="20"/>
                <w:szCs w:val="20"/>
                <w:lang w:val="mn-MN"/>
              </w:rPr>
            </w:pPr>
            <w:r w:rsidRPr="007D21F2">
              <w:rPr>
                <w:rFonts w:ascii="Arial" w:hAnsi="Arial" w:cs="Arial"/>
                <w:color w:val="000000" w:themeColor="text1"/>
                <w:sz w:val="20"/>
                <w:szCs w:val="20"/>
                <w:lang w:val="mn-MN"/>
              </w:rPr>
              <w:t>2020</w:t>
            </w:r>
          </w:p>
        </w:tc>
        <w:tc>
          <w:tcPr>
            <w:tcW w:w="992" w:type="dxa"/>
            <w:tcBorders>
              <w:top w:val="single" w:sz="4" w:space="0" w:color="000000"/>
              <w:left w:val="single" w:sz="4" w:space="0" w:color="000000"/>
              <w:bottom w:val="single" w:sz="4" w:space="0" w:color="000000"/>
              <w:right w:val="single" w:sz="4" w:space="0" w:color="000000"/>
            </w:tcBorders>
            <w:vAlign w:val="center"/>
          </w:tcPr>
          <w:p w14:paraId="48BC8431" w14:textId="77777777" w:rsidR="00BA181E" w:rsidRPr="007D21F2" w:rsidRDefault="00BA181E" w:rsidP="00BA181E">
            <w:pPr>
              <w:jc w:val="both"/>
              <w:rPr>
                <w:rFonts w:ascii="Arial" w:hAnsi="Arial" w:cs="Arial"/>
                <w:bCs/>
                <w:color w:val="000000" w:themeColor="text1"/>
                <w:sz w:val="20"/>
                <w:szCs w:val="20"/>
                <w:lang w:val="mn-MN"/>
              </w:rPr>
            </w:pPr>
            <w:r w:rsidRPr="007D21F2">
              <w:rPr>
                <w:rFonts w:ascii="Arial" w:hAnsi="Arial" w:cs="Arial"/>
                <w:color w:val="000000" w:themeColor="text1"/>
                <w:sz w:val="20"/>
                <w:szCs w:val="20"/>
                <w:lang w:val="mn-MN"/>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283AA0" w14:textId="77777777" w:rsidR="00BA181E" w:rsidRPr="007D21F2" w:rsidRDefault="00BA181E" w:rsidP="00BA181E">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2022</w:t>
            </w:r>
          </w:p>
        </w:tc>
        <w:tc>
          <w:tcPr>
            <w:tcW w:w="993" w:type="dxa"/>
            <w:tcBorders>
              <w:top w:val="single" w:sz="4" w:space="0" w:color="000000"/>
              <w:left w:val="single" w:sz="4" w:space="0" w:color="000000"/>
              <w:bottom w:val="single" w:sz="4" w:space="0" w:color="000000"/>
              <w:right w:val="single" w:sz="4" w:space="0" w:color="000000"/>
            </w:tcBorders>
            <w:vAlign w:val="center"/>
          </w:tcPr>
          <w:p w14:paraId="395DB20A" w14:textId="77777777" w:rsidR="00BA181E" w:rsidRPr="007D21F2" w:rsidRDefault="00BA181E" w:rsidP="00BA181E">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2023</w:t>
            </w:r>
          </w:p>
        </w:tc>
        <w:tc>
          <w:tcPr>
            <w:tcW w:w="1277" w:type="dxa"/>
            <w:gridSpan w:val="2"/>
            <w:tcBorders>
              <w:top w:val="single" w:sz="4" w:space="0" w:color="000000"/>
              <w:left w:val="single" w:sz="4" w:space="0" w:color="000000"/>
              <w:bottom w:val="single" w:sz="4" w:space="0" w:color="000000"/>
            </w:tcBorders>
            <w:vAlign w:val="center"/>
          </w:tcPr>
          <w:p w14:paraId="5A840007"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Өөрчлөлт, хувиар</w:t>
            </w:r>
          </w:p>
        </w:tc>
      </w:tr>
      <w:tr w:rsidR="009239B9" w:rsidRPr="007D21F2" w14:paraId="3D2B2037" w14:textId="77777777" w:rsidTr="007D21F2">
        <w:trPr>
          <w:gridAfter w:val="1"/>
          <w:wAfter w:w="7" w:type="dxa"/>
          <w:trHeight w:val="142"/>
          <w:jc w:val="center"/>
        </w:trPr>
        <w:tc>
          <w:tcPr>
            <w:tcW w:w="4536" w:type="dxa"/>
            <w:tcBorders>
              <w:top w:val="single" w:sz="4" w:space="0" w:color="000000"/>
              <w:bottom w:val="nil"/>
              <w:right w:val="nil"/>
            </w:tcBorders>
            <w:shd w:val="clear" w:color="auto" w:fill="auto"/>
            <w:noWrap/>
            <w:vAlign w:val="center"/>
            <w:hideMark/>
          </w:tcPr>
          <w:p w14:paraId="051E0D35"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Нийт  үйлдвэрийн тоо</w:t>
            </w:r>
          </w:p>
        </w:tc>
        <w:tc>
          <w:tcPr>
            <w:tcW w:w="992" w:type="dxa"/>
            <w:tcBorders>
              <w:top w:val="single" w:sz="4" w:space="0" w:color="000000"/>
              <w:left w:val="nil"/>
              <w:bottom w:val="nil"/>
              <w:right w:val="nil"/>
            </w:tcBorders>
            <w:vAlign w:val="center"/>
          </w:tcPr>
          <w:p w14:paraId="6CED6811"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w:t>
            </w:r>
          </w:p>
        </w:tc>
        <w:tc>
          <w:tcPr>
            <w:tcW w:w="992" w:type="dxa"/>
            <w:tcBorders>
              <w:top w:val="single" w:sz="4" w:space="0" w:color="000000"/>
              <w:left w:val="nil"/>
              <w:bottom w:val="nil"/>
              <w:right w:val="nil"/>
            </w:tcBorders>
            <w:vAlign w:val="center"/>
          </w:tcPr>
          <w:p w14:paraId="6ABE4EC2"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992" w:type="dxa"/>
            <w:tcBorders>
              <w:top w:val="single" w:sz="4" w:space="0" w:color="000000"/>
              <w:left w:val="nil"/>
              <w:bottom w:val="nil"/>
              <w:right w:val="nil"/>
            </w:tcBorders>
            <w:shd w:val="clear" w:color="auto" w:fill="auto"/>
            <w:noWrap/>
            <w:vAlign w:val="center"/>
          </w:tcPr>
          <w:p w14:paraId="21E0489D"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w:t>
            </w:r>
          </w:p>
        </w:tc>
        <w:tc>
          <w:tcPr>
            <w:tcW w:w="993" w:type="dxa"/>
            <w:tcBorders>
              <w:top w:val="single" w:sz="4" w:space="0" w:color="000000"/>
              <w:left w:val="nil"/>
              <w:bottom w:val="nil"/>
              <w:right w:val="nil"/>
            </w:tcBorders>
            <w:shd w:val="clear" w:color="auto" w:fill="auto"/>
            <w:vAlign w:val="center"/>
          </w:tcPr>
          <w:p w14:paraId="344E643C"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w:t>
            </w:r>
          </w:p>
        </w:tc>
        <w:tc>
          <w:tcPr>
            <w:tcW w:w="1270" w:type="dxa"/>
            <w:tcBorders>
              <w:top w:val="single" w:sz="4" w:space="0" w:color="000000"/>
              <w:left w:val="nil"/>
              <w:bottom w:val="nil"/>
              <w:right w:val="nil"/>
            </w:tcBorders>
            <w:shd w:val="clear" w:color="auto" w:fill="auto"/>
            <w:vAlign w:val="center"/>
          </w:tcPr>
          <w:p w14:paraId="3E682A4A"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22.2</w:t>
            </w:r>
          </w:p>
        </w:tc>
      </w:tr>
      <w:tr w:rsidR="009239B9" w:rsidRPr="007D21F2" w14:paraId="44829593" w14:textId="77777777" w:rsidTr="007D21F2">
        <w:trPr>
          <w:gridAfter w:val="1"/>
          <w:wAfter w:w="7" w:type="dxa"/>
          <w:trHeight w:val="142"/>
          <w:jc w:val="center"/>
        </w:trPr>
        <w:tc>
          <w:tcPr>
            <w:tcW w:w="4536" w:type="dxa"/>
            <w:tcBorders>
              <w:top w:val="nil"/>
              <w:bottom w:val="nil"/>
              <w:right w:val="nil"/>
            </w:tcBorders>
            <w:shd w:val="clear" w:color="auto" w:fill="auto"/>
            <w:noWrap/>
            <w:vAlign w:val="center"/>
          </w:tcPr>
          <w:p w14:paraId="3A7FB4D3"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аюулгүй байдлын удирдлагын тогтолцооны ISO 22000 стандартыг нэвтрүүлсэн</w:t>
            </w:r>
          </w:p>
        </w:tc>
        <w:tc>
          <w:tcPr>
            <w:tcW w:w="992" w:type="dxa"/>
            <w:tcBorders>
              <w:top w:val="nil"/>
              <w:left w:val="nil"/>
              <w:bottom w:val="nil"/>
              <w:right w:val="nil"/>
            </w:tcBorders>
            <w:vAlign w:val="center"/>
          </w:tcPr>
          <w:p w14:paraId="5048CA22"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w:t>
            </w:r>
          </w:p>
        </w:tc>
        <w:tc>
          <w:tcPr>
            <w:tcW w:w="992" w:type="dxa"/>
            <w:tcBorders>
              <w:top w:val="nil"/>
              <w:left w:val="nil"/>
              <w:bottom w:val="nil"/>
              <w:right w:val="nil"/>
            </w:tcBorders>
            <w:vAlign w:val="center"/>
          </w:tcPr>
          <w:p w14:paraId="137F5F22"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w:t>
            </w:r>
          </w:p>
        </w:tc>
        <w:tc>
          <w:tcPr>
            <w:tcW w:w="992" w:type="dxa"/>
            <w:tcBorders>
              <w:top w:val="nil"/>
              <w:left w:val="nil"/>
              <w:bottom w:val="nil"/>
              <w:right w:val="nil"/>
            </w:tcBorders>
            <w:shd w:val="clear" w:color="auto" w:fill="auto"/>
            <w:noWrap/>
            <w:vAlign w:val="center"/>
          </w:tcPr>
          <w:p w14:paraId="18715A98"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w:t>
            </w:r>
          </w:p>
        </w:tc>
        <w:tc>
          <w:tcPr>
            <w:tcW w:w="993" w:type="dxa"/>
            <w:tcBorders>
              <w:top w:val="nil"/>
              <w:left w:val="nil"/>
              <w:bottom w:val="nil"/>
              <w:right w:val="nil"/>
            </w:tcBorders>
            <w:shd w:val="clear" w:color="auto" w:fill="auto"/>
            <w:vAlign w:val="center"/>
          </w:tcPr>
          <w:p w14:paraId="4FAD3862"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1270" w:type="dxa"/>
            <w:tcBorders>
              <w:top w:val="nil"/>
              <w:left w:val="nil"/>
              <w:bottom w:val="nil"/>
              <w:right w:val="nil"/>
            </w:tcBorders>
            <w:shd w:val="clear" w:color="auto" w:fill="auto"/>
            <w:vAlign w:val="center"/>
          </w:tcPr>
          <w:p w14:paraId="4358E629"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6.3</w:t>
            </w:r>
          </w:p>
        </w:tc>
      </w:tr>
      <w:tr w:rsidR="009239B9" w:rsidRPr="007D21F2" w14:paraId="13BE6E31" w14:textId="77777777" w:rsidTr="007D21F2">
        <w:trPr>
          <w:gridAfter w:val="1"/>
          <w:wAfter w:w="7" w:type="dxa"/>
          <w:trHeight w:val="142"/>
          <w:jc w:val="center"/>
        </w:trPr>
        <w:tc>
          <w:tcPr>
            <w:tcW w:w="4536" w:type="dxa"/>
            <w:tcBorders>
              <w:top w:val="nil"/>
              <w:bottom w:val="single" w:sz="4" w:space="0" w:color="000000"/>
              <w:right w:val="nil"/>
            </w:tcBorders>
            <w:shd w:val="clear" w:color="auto" w:fill="auto"/>
            <w:noWrap/>
            <w:vAlign w:val="center"/>
          </w:tcPr>
          <w:p w14:paraId="60B10AB5"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Эгзэгтэй цэгийн аюулгүй байдлыг хянан шинжлэх тогтолцоо (HACCP) нэвтрүүлсэн</w:t>
            </w:r>
          </w:p>
        </w:tc>
        <w:tc>
          <w:tcPr>
            <w:tcW w:w="992" w:type="dxa"/>
            <w:tcBorders>
              <w:top w:val="nil"/>
              <w:left w:val="nil"/>
              <w:bottom w:val="single" w:sz="4" w:space="0" w:color="000000"/>
              <w:right w:val="nil"/>
            </w:tcBorders>
            <w:vAlign w:val="center"/>
          </w:tcPr>
          <w:p w14:paraId="02F4A796"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992" w:type="dxa"/>
            <w:tcBorders>
              <w:top w:val="nil"/>
              <w:left w:val="nil"/>
              <w:bottom w:val="single" w:sz="4" w:space="0" w:color="000000"/>
              <w:right w:val="nil"/>
            </w:tcBorders>
            <w:vAlign w:val="center"/>
          </w:tcPr>
          <w:p w14:paraId="7ECDD332"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992" w:type="dxa"/>
            <w:tcBorders>
              <w:top w:val="nil"/>
              <w:left w:val="nil"/>
              <w:bottom w:val="single" w:sz="4" w:space="0" w:color="000000"/>
              <w:right w:val="nil"/>
            </w:tcBorders>
            <w:shd w:val="clear" w:color="auto" w:fill="auto"/>
            <w:noWrap/>
            <w:vAlign w:val="center"/>
          </w:tcPr>
          <w:p w14:paraId="392C1DBA"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w:t>
            </w:r>
          </w:p>
        </w:tc>
        <w:tc>
          <w:tcPr>
            <w:tcW w:w="993" w:type="dxa"/>
            <w:tcBorders>
              <w:top w:val="nil"/>
              <w:left w:val="nil"/>
              <w:bottom w:val="single" w:sz="4" w:space="0" w:color="000000"/>
              <w:right w:val="nil"/>
            </w:tcBorders>
            <w:shd w:val="clear" w:color="auto" w:fill="auto"/>
            <w:vAlign w:val="center"/>
          </w:tcPr>
          <w:p w14:paraId="6C7D3D03"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w:t>
            </w:r>
          </w:p>
        </w:tc>
        <w:tc>
          <w:tcPr>
            <w:tcW w:w="1270" w:type="dxa"/>
            <w:tcBorders>
              <w:top w:val="nil"/>
              <w:left w:val="nil"/>
              <w:bottom w:val="single" w:sz="4" w:space="0" w:color="000000"/>
              <w:right w:val="nil"/>
            </w:tcBorders>
            <w:shd w:val="clear" w:color="auto" w:fill="auto"/>
            <w:vAlign w:val="center"/>
          </w:tcPr>
          <w:p w14:paraId="1B9A9121" w14:textId="77777777" w:rsidR="00BA181E" w:rsidRPr="007D21F2" w:rsidRDefault="00BA181E" w:rsidP="00BA181E">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45.5</w:t>
            </w:r>
          </w:p>
        </w:tc>
      </w:tr>
    </w:tbl>
    <w:p w14:paraId="0B96010E" w14:textId="77777777" w:rsidR="00BA181E" w:rsidRPr="007D21F2" w:rsidRDefault="00BA181E" w:rsidP="00BA181E">
      <w:pPr>
        <w:spacing w:after="120"/>
        <w:jc w:val="both"/>
        <w:rPr>
          <w:rFonts w:ascii="Arial" w:hAnsi="Arial" w:cs="Arial"/>
          <w:iCs/>
          <w:color w:val="000000" w:themeColor="text1"/>
          <w:sz w:val="18"/>
          <w:szCs w:val="18"/>
          <w:lang w:val="mn-MN"/>
        </w:rPr>
      </w:pPr>
      <w:r w:rsidRPr="007D21F2">
        <w:rPr>
          <w:rFonts w:ascii="Arial" w:hAnsi="Arial" w:cs="Arial"/>
          <w:iCs/>
          <w:color w:val="000000" w:themeColor="text1"/>
          <w:sz w:val="18"/>
          <w:szCs w:val="18"/>
          <w:lang w:val="mn-MN"/>
        </w:rPr>
        <w:t>Эх үүсвэр: СХЗГ</w:t>
      </w:r>
    </w:p>
    <w:p w14:paraId="14B332DB" w14:textId="105774E4" w:rsidR="00BA181E" w:rsidRPr="007D21F2" w:rsidRDefault="00BA181E" w:rsidP="00BA181E">
      <w:pPr>
        <w:spacing w:after="120"/>
        <w:ind w:left="-15" w:right="48" w:firstLine="735"/>
        <w:jc w:val="both"/>
        <w:rPr>
          <w:rFonts w:ascii="Arial" w:hAnsi="Arial" w:cs="Arial"/>
          <w:color w:val="000000" w:themeColor="text1"/>
          <w:lang w:val="mn-MN"/>
        </w:rPr>
      </w:pPr>
      <w:r w:rsidRPr="007D21F2">
        <w:rPr>
          <w:rFonts w:ascii="Arial" w:hAnsi="Arial" w:cs="Arial"/>
          <w:color w:val="000000" w:themeColor="text1"/>
          <w:lang w:val="mn-MN"/>
        </w:rPr>
        <w:t xml:space="preserve">Олон улсын чанарын удирдлагын тогтолцоо нэвтрүүлсэн 16 </w:t>
      </w:r>
      <w:r w:rsidR="00DC7B46">
        <w:rPr>
          <w:rFonts w:ascii="Arial" w:hAnsi="Arial" w:cs="Arial"/>
          <w:color w:val="000000" w:themeColor="text1"/>
          <w:lang w:val="mn-MN"/>
        </w:rPr>
        <w:t>аж ахуйн нэгж байгууллагын</w:t>
      </w:r>
      <w:r w:rsidRPr="007D21F2">
        <w:rPr>
          <w:rFonts w:ascii="Arial" w:hAnsi="Arial" w:cs="Arial"/>
          <w:color w:val="000000" w:themeColor="text1"/>
          <w:lang w:val="mn-MN"/>
        </w:rPr>
        <w:t xml:space="preserve"> 2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нь 2023 онд шинээр нэвтрүүлсэн бол үйл ажиллагаандаа ISO14000 байгаль орчны менежментийн багц стандартыг нэвтрүүлсэн 3 хүнсний чиглэлийн үйл ажиллагаа эрхлэгч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байна. Харин үйл ажиллагаандаа хүнсний хог хаягдлын менежмент нэвтрүүлсэн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бүртгэгдээгүй байна. </w:t>
      </w:r>
    </w:p>
    <w:p w14:paraId="78E32A28" w14:textId="631EC7F6" w:rsidR="00D641E8" w:rsidRPr="007D21F2" w:rsidRDefault="00D641E8" w:rsidP="00BA181E">
      <w:pPr>
        <w:spacing w:after="120"/>
        <w:ind w:left="-15" w:right="48" w:firstLine="735"/>
        <w:jc w:val="both"/>
        <w:rPr>
          <w:rFonts w:ascii="Arial" w:eastAsia="MS Mincho" w:hAnsi="Arial" w:cs="Arial"/>
          <w:noProof/>
          <w:color w:val="000000" w:themeColor="text1"/>
          <w:lang w:val="mn-MN"/>
        </w:rPr>
      </w:pPr>
      <w:r w:rsidRPr="007D21F2">
        <w:rPr>
          <w:rFonts w:ascii="Arial" w:hAnsi="Arial" w:cs="Arial"/>
          <w:color w:val="000000" w:themeColor="text1"/>
          <w:lang w:val="mn-MN"/>
        </w:rPr>
        <w:t xml:space="preserve">Эрх бүхий байгууллагаас эгзэгтэй цэгийн аюулгүй байдлыг хянан шинжлэх тогтолцоо, хяналт, удирдлагын тогтолцоо нэвтрүүлсэн байдлыг үнэлж, гэрчилгээ олгосон хүнсний салбарын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2018 онд 11, 202</w:t>
      </w:r>
      <w:r w:rsidR="00BA181E" w:rsidRPr="007D21F2">
        <w:rPr>
          <w:rFonts w:ascii="Arial" w:hAnsi="Arial" w:cs="Arial"/>
          <w:color w:val="000000" w:themeColor="text1"/>
          <w:lang w:val="mn-MN"/>
        </w:rPr>
        <w:t>3</w:t>
      </w:r>
      <w:r w:rsidRPr="007D21F2">
        <w:rPr>
          <w:rFonts w:ascii="Arial" w:hAnsi="Arial" w:cs="Arial"/>
          <w:color w:val="000000" w:themeColor="text1"/>
          <w:lang w:val="mn-MN"/>
        </w:rPr>
        <w:t xml:space="preserve"> онд </w:t>
      </w:r>
      <w:r w:rsidR="00BA181E" w:rsidRPr="007D21F2">
        <w:rPr>
          <w:rFonts w:ascii="Arial" w:hAnsi="Arial" w:cs="Arial"/>
          <w:color w:val="000000" w:themeColor="text1"/>
          <w:lang w:val="mn-MN"/>
        </w:rPr>
        <w:t>33</w:t>
      </w:r>
      <w:r w:rsidRPr="007D21F2">
        <w:rPr>
          <w:rFonts w:ascii="Arial" w:eastAsia="MS Mincho" w:hAnsi="Arial" w:cs="Arial"/>
          <w:noProof/>
          <w:color w:val="000000" w:themeColor="text1"/>
          <w:lang w:val="mn-MN"/>
        </w:rPr>
        <w:t xml:space="preserve"> </w:t>
      </w:r>
      <w:r w:rsidR="00BA181E" w:rsidRPr="007D21F2">
        <w:rPr>
          <w:rFonts w:ascii="Arial" w:eastAsia="MS Mincho" w:hAnsi="Arial" w:cs="Arial"/>
          <w:noProof/>
          <w:color w:val="000000" w:themeColor="text1"/>
          <w:lang w:val="mn-MN"/>
        </w:rPr>
        <w:t xml:space="preserve">болж өссөн </w:t>
      </w:r>
      <w:r w:rsidRPr="007D21F2">
        <w:rPr>
          <w:rFonts w:ascii="Arial" w:eastAsia="MS Mincho" w:hAnsi="Arial" w:cs="Arial"/>
          <w:noProof/>
          <w:color w:val="000000" w:themeColor="text1"/>
          <w:lang w:val="mn-MN"/>
        </w:rPr>
        <w:t xml:space="preserve">байна. Харин хүнсний чиглэлийн үйл ажиллагаанд зохистой дадал нэвтрүүлснийг баталгаажуулсан </w:t>
      </w:r>
      <w:r w:rsidR="00A25B17">
        <w:rPr>
          <w:rFonts w:ascii="Arial" w:eastAsia="MS Mincho" w:hAnsi="Arial" w:cs="Arial"/>
          <w:noProof/>
          <w:color w:val="000000" w:themeColor="text1"/>
          <w:lang w:val="mn-MN"/>
        </w:rPr>
        <w:t>аж ахуйн нэгж</w:t>
      </w:r>
      <w:r w:rsidRPr="007D21F2">
        <w:rPr>
          <w:rFonts w:ascii="Arial" w:eastAsia="MS Mincho" w:hAnsi="Arial" w:cs="Arial"/>
          <w:noProof/>
          <w:color w:val="000000" w:themeColor="text1"/>
          <w:lang w:val="mn-MN"/>
        </w:rPr>
        <w:t xml:space="preserve"> байхгүй байгаа нь уг </w:t>
      </w:r>
      <w:r w:rsidRPr="007D21F2">
        <w:rPr>
          <w:rFonts w:ascii="Arial" w:eastAsia="MS Mincho" w:hAnsi="Arial" w:cs="Arial"/>
          <w:noProof/>
          <w:color w:val="000000" w:themeColor="text1"/>
          <w:lang w:val="mn-MN"/>
        </w:rPr>
        <w:lastRenderedPageBreak/>
        <w:t xml:space="preserve">баталгаажуулалтыг хийх тогтолцоо манай улсын хэмжээнд энэ </w:t>
      </w:r>
      <w:r w:rsidRPr="007D21F2">
        <w:rPr>
          <w:rFonts w:ascii="Arial" w:eastAsia="MS Mincho" w:hAnsi="Arial" w:cs="Arial"/>
          <w:b/>
          <w:bCs/>
          <w:noProof/>
          <w:color w:val="000000" w:themeColor="text1"/>
          <w:lang w:val="mn-MN"/>
        </w:rPr>
        <w:t>хууль хэрэгжиж эхэлснээс хойших нийт 13 жилийн хугацаанд бүрдээгүйтэй</w:t>
      </w:r>
      <w:r w:rsidRPr="007D21F2">
        <w:rPr>
          <w:rFonts w:ascii="Arial" w:eastAsia="MS Mincho" w:hAnsi="Arial" w:cs="Arial"/>
          <w:noProof/>
          <w:color w:val="000000" w:themeColor="text1"/>
          <w:lang w:val="mn-MN"/>
        </w:rPr>
        <w:t xml:space="preserve"> холбоотой юм.</w:t>
      </w:r>
    </w:p>
    <w:p w14:paraId="455A5D6B" w14:textId="6B765299" w:rsidR="009D0A59" w:rsidRPr="007D21F2" w:rsidRDefault="009D0A59" w:rsidP="00BA181E">
      <w:pPr>
        <w:spacing w:after="120"/>
        <w:ind w:left="-15" w:right="48" w:firstLine="735"/>
        <w:jc w:val="both"/>
        <w:rPr>
          <w:rFonts w:ascii="Arial" w:hAnsi="Arial" w:cs="Arial"/>
          <w:color w:val="000000" w:themeColor="text1"/>
          <w:lang w:val="mn-MN"/>
        </w:rPr>
      </w:pPr>
      <w:r w:rsidRPr="007D21F2">
        <w:rPr>
          <w:rFonts w:ascii="Arial" w:hAnsi="Arial" w:cs="Arial"/>
          <w:color w:val="000000" w:themeColor="text1"/>
          <w:lang w:val="mn-MN"/>
        </w:rPr>
        <w:t xml:space="preserve">Үндэсний итгэмжлэлийн төв (МNAS) нь Стандартчилал, техникийн зохицуулалт, тохирлын үнэлгээний итгэмжлэлийн тухай хуулийн 19 дүгээр зүйлийн хүрээнд тохирлын үнэлгээний байгууллагын </w:t>
      </w:r>
      <w:r w:rsidR="007D21F2" w:rsidRPr="007D21F2">
        <w:rPr>
          <w:rFonts w:ascii="Arial" w:hAnsi="Arial" w:cs="Arial"/>
          <w:color w:val="000000" w:themeColor="text1"/>
          <w:lang w:val="mn-MN"/>
        </w:rPr>
        <w:t>чадавхыг</w:t>
      </w:r>
      <w:r w:rsidRPr="007D21F2">
        <w:rPr>
          <w:rFonts w:ascii="Arial" w:hAnsi="Arial" w:cs="Arial"/>
          <w:color w:val="000000" w:themeColor="text1"/>
          <w:lang w:val="mn-MN"/>
        </w:rPr>
        <w:t xml:space="preserve"> тогтоох, итгэмжлэл олгох, түдгэлзүүлэх, хүчингүй болгох, итгэмжлэлийн лавлагаа мэдээллийн улсын нэгдсэн санг бүрдүүлэх, хөтлөх, олон улс бүс нутгийн байгууллага, гадаад улстай итгэмжлэлийн үр дүнг харилцан хүлээн зөвшөөрөх, хэлэлцээрт нэгдэх, олон улсын байгууллагад гишүүнээр элсэх санал гаргах үндсэн чиг үүргийг хэрэгжүүлдэг байгууллага байдаг. Мөн тус хуулийн 13 дугаар зүйлийн 13.2-т тохирлын үнэлгээнд хүн, малын эрүүл мэнд, хүрээлэн байгаа орчин, улсын аюулгүй байдал, нийтийн ашиг сонирхолд хохирол учруулж болзошгүй бүтээгдэхүүнийг заавал хамруулна; 14 дүгээр зүйлийн 14.3-т тохирлын гэрчилгээг итгэмжлэгдсэн баталгаажуулалтын байгууллага олгоно гэж тус тус заасан. Үүний дагуу Монгол Улсын Засгийн газрын 2018 оны 291 дүгээр тогтоолоор Тохирлын баталгаанд заавал хамруулах бүтээгдэхүүн, үйлчилгээний жагсаалтыг баталсан байна. </w:t>
      </w:r>
    </w:p>
    <w:p w14:paraId="7ADA7AEE" w14:textId="34D38BD2" w:rsidR="009D0A59" w:rsidRPr="007D21F2" w:rsidRDefault="009D0A59" w:rsidP="00BA181E">
      <w:pPr>
        <w:spacing w:after="120"/>
        <w:ind w:left="-15" w:right="48" w:firstLine="735"/>
        <w:jc w:val="both"/>
        <w:rPr>
          <w:rFonts w:ascii="Arial" w:hAnsi="Arial" w:cs="Arial"/>
          <w:color w:val="000000" w:themeColor="text1"/>
          <w:lang w:val="mn-MN"/>
        </w:rPr>
      </w:pPr>
      <w:r w:rsidRPr="007D21F2">
        <w:rPr>
          <w:rFonts w:ascii="Arial" w:hAnsi="Arial" w:cs="Arial"/>
          <w:color w:val="000000" w:themeColor="text1"/>
          <w:lang w:val="mn-MN"/>
        </w:rPr>
        <w:t xml:space="preserve">Энэ хүрээнд хүнсний үйлдвэрлэл, нийлүүлэлтийн сүлжээнд оролцох бүтээгдэхүүн, үйлчилгээ, үйл явцын болон Хүнсний аюулгүй байдлын менежментийн тогтолцоо (ISO 22000)-ны баталгаажуулалтын байгууллагын итгэмжлэлийн хөтөлбөр, тогтолцоог олон улсын стандартын шаардлага, олон улс дахь итгэмжлэлийн байгууллагуудын жишигт нийцүүлэн бий болгох, </w:t>
      </w:r>
      <w:r w:rsidR="007D21F2" w:rsidRPr="007D21F2">
        <w:rPr>
          <w:rFonts w:ascii="Arial" w:hAnsi="Arial" w:cs="Arial"/>
          <w:color w:val="000000" w:themeColor="text1"/>
          <w:lang w:val="mn-MN"/>
        </w:rPr>
        <w:t>хөгжүүлэхэд</w:t>
      </w:r>
      <w:r w:rsidRPr="007D21F2">
        <w:rPr>
          <w:rFonts w:ascii="Arial" w:hAnsi="Arial" w:cs="Arial"/>
          <w:color w:val="000000" w:themeColor="text1"/>
          <w:lang w:val="mn-MN"/>
        </w:rPr>
        <w:t xml:space="preserve"> анхаарч ажиллаж байгаа юм байна. Мөн  MNS ISO/IEC 17065 “</w:t>
      </w:r>
      <w:r w:rsidRPr="007D21F2">
        <w:rPr>
          <w:rFonts w:ascii="Arial" w:eastAsia="Arial" w:hAnsi="Arial" w:cs="Arial"/>
          <w:i/>
          <w:color w:val="000000" w:themeColor="text1"/>
          <w:lang w:val="mn-MN"/>
        </w:rPr>
        <w:t>Тохирлын үнэлгээ — Бүтээгдэхүүн, үйл явц болон үйлчилгээг баталгаажуулах байгууллагад тавих шаардлага</w:t>
      </w:r>
      <w:r w:rsidRPr="007D21F2">
        <w:rPr>
          <w:rFonts w:ascii="Arial" w:hAnsi="Arial" w:cs="Arial"/>
          <w:color w:val="000000" w:themeColor="text1"/>
          <w:lang w:val="mn-MN"/>
        </w:rPr>
        <w:t>”, MNS ISO/IEC 17021 “</w:t>
      </w:r>
      <w:r w:rsidRPr="007D21F2">
        <w:rPr>
          <w:rFonts w:ascii="Arial" w:eastAsia="Arial" w:hAnsi="Arial" w:cs="Arial"/>
          <w:i/>
          <w:color w:val="000000" w:themeColor="text1"/>
          <w:lang w:val="mn-MN"/>
        </w:rPr>
        <w:t>Тохирлын үнэлгээ. Менежментийн тогтолцооны аудит болон баталгаажуулалтыг гүйцэтгэх байгууллагад тавих шаардлага</w:t>
      </w:r>
      <w:r w:rsidRPr="007D21F2">
        <w:rPr>
          <w:rFonts w:ascii="Arial" w:hAnsi="Arial" w:cs="Arial"/>
          <w:color w:val="000000" w:themeColor="text1"/>
          <w:lang w:val="mn-MN"/>
        </w:rPr>
        <w:t xml:space="preserve">” стандартын итгэмжлэлийн хүрээнд Олон Улсын Итгэмжлэлийн форумын Олон талт хүлээн зөвшөөрөх хэлэлцээр (IAF MLA)-т нэгдэхээр зорин ажиллаж байгаа боловч Хүнсний тухай хууль болон Хүнсний бүтээгдэхүүний аюулгүй байдлыг хангах тухай хуулийн хэрэгжилтийг хангахад анхаарал маш сул тавьж байна гэж дүгнэж байна. Үүний нэг тод илрэл буюу тоон үзүүлэлт бол Монгол Улсад хүнсний чиглэлийн үйл ажиллагаа эрхлэгчид үйл ажиллагаандаа өөрт тохирох зохистой дадлыг нэвтрүүлсэн ч түүнийг баталгаажуулдаг итгэмжлэгдсэн баталгаажуулалтын байгууллага улсын хэмжээнд  </w:t>
      </w:r>
      <w:r w:rsidR="00834770" w:rsidRPr="007D21F2">
        <w:rPr>
          <w:rFonts w:ascii="Arial" w:hAnsi="Arial" w:cs="Arial"/>
          <w:color w:val="000000" w:themeColor="text1"/>
          <w:lang w:val="mn-MN"/>
        </w:rPr>
        <w:t xml:space="preserve">нэг ч байхгүй </w:t>
      </w:r>
      <w:r w:rsidRPr="007D21F2">
        <w:rPr>
          <w:rFonts w:ascii="Arial" w:hAnsi="Arial" w:cs="Arial"/>
          <w:color w:val="000000" w:themeColor="text1"/>
          <w:lang w:val="mn-MN"/>
        </w:rPr>
        <w:t>нь үнэхээр хангалтгүй үзүүлэлт юм.</w:t>
      </w:r>
    </w:p>
    <w:p w14:paraId="1542F7AD" w14:textId="0EE8BE94" w:rsidR="00834770" w:rsidRPr="007D21F2" w:rsidRDefault="00834770" w:rsidP="00834770">
      <w:pPr>
        <w:spacing w:after="120"/>
        <w:ind w:left="-15" w:right="48" w:firstLine="735"/>
        <w:jc w:val="both"/>
        <w:rPr>
          <w:rFonts w:ascii="Arial" w:hAnsi="Arial" w:cs="Arial"/>
          <w:color w:val="000000" w:themeColor="text1"/>
          <w:lang w:val="mn-MN"/>
        </w:rPr>
      </w:pPr>
      <w:r w:rsidRPr="007D21F2">
        <w:rPr>
          <w:rFonts w:ascii="Arial" w:eastAsia="MS Mincho" w:hAnsi="Arial" w:cs="Arial"/>
          <w:bCs/>
          <w:noProof/>
          <w:color w:val="000000" w:themeColor="text1"/>
          <w:lang w:val="mn-MN"/>
        </w:rPr>
        <w:t>Харин х</w:t>
      </w:r>
      <w:r w:rsidRPr="007D21F2">
        <w:rPr>
          <w:rFonts w:ascii="Arial" w:hAnsi="Arial" w:cs="Arial"/>
          <w:color w:val="000000" w:themeColor="text1"/>
          <w:lang w:val="mn-MN"/>
        </w:rPr>
        <w:t xml:space="preserve">үнсний аюулгүй байдлын менежментийн тогтолцоо (ISO 22000)-ны баталгаажуулалтын 3 байгууллагад MNS ISO/IEC 17021:2020 болон MNS ISO 22003-1:2023 стандартын шаардлагын  дагуу давтан үнэлгээг хийж, итгэмжлэлийн гэрчилгээ олгосон ба 1 байгууллагад магадлах хяналт хийж, шаардлагад нийцэж буй талаар дүгнэлт гарган ажилласан.  Итгэмжлэгдсэн хүнсний аюулгүй байдлын менежментийн тогтолцоо (ISO 22000)-ны баталгаажуулалтын байгууллагуудын мэдээллийг </w:t>
      </w:r>
      <w:r w:rsidR="00791875" w:rsidRPr="007D21F2">
        <w:rPr>
          <w:rFonts w:ascii="Arial" w:hAnsi="Arial" w:cs="Arial"/>
          <w:color w:val="000000" w:themeColor="text1"/>
          <w:lang w:val="mn-MN"/>
        </w:rPr>
        <w:t xml:space="preserve">дараах хүснэгтэд </w:t>
      </w:r>
      <w:r w:rsidRPr="007D21F2">
        <w:rPr>
          <w:rFonts w:ascii="Arial" w:hAnsi="Arial" w:cs="Arial"/>
          <w:color w:val="000000" w:themeColor="text1"/>
          <w:lang w:val="mn-MN"/>
        </w:rPr>
        <w:t xml:space="preserve">харуулав.  </w:t>
      </w:r>
    </w:p>
    <w:p w14:paraId="2184220E" w14:textId="77777777" w:rsidR="00DC7B46" w:rsidRDefault="00DC7B46" w:rsidP="00834770">
      <w:pPr>
        <w:spacing w:after="120"/>
        <w:ind w:right="59" w:firstLine="720"/>
        <w:jc w:val="both"/>
        <w:rPr>
          <w:rFonts w:ascii="Arial" w:eastAsia="Arial" w:hAnsi="Arial" w:cs="Arial"/>
          <w:bCs/>
          <w:i/>
          <w:iCs/>
          <w:color w:val="000000" w:themeColor="text1"/>
          <w:lang w:val="mn-MN"/>
        </w:rPr>
      </w:pPr>
    </w:p>
    <w:p w14:paraId="606EF3C8" w14:textId="77777777" w:rsidR="00DC7B46" w:rsidRDefault="00DC7B46" w:rsidP="00834770">
      <w:pPr>
        <w:spacing w:after="120"/>
        <w:ind w:right="59" w:firstLine="720"/>
        <w:jc w:val="both"/>
        <w:rPr>
          <w:rFonts w:ascii="Arial" w:eastAsia="Arial" w:hAnsi="Arial" w:cs="Arial"/>
          <w:bCs/>
          <w:i/>
          <w:iCs/>
          <w:color w:val="000000" w:themeColor="text1"/>
          <w:lang w:val="mn-MN"/>
        </w:rPr>
      </w:pPr>
    </w:p>
    <w:p w14:paraId="44C41DC1" w14:textId="651B3938" w:rsidR="00834770" w:rsidRPr="007D21F2" w:rsidRDefault="00791875" w:rsidP="00834770">
      <w:pPr>
        <w:spacing w:after="120"/>
        <w:ind w:right="59" w:firstLine="720"/>
        <w:jc w:val="both"/>
        <w:rPr>
          <w:rFonts w:ascii="Arial" w:hAnsi="Arial" w:cs="Arial"/>
          <w:i/>
          <w:iCs/>
          <w:color w:val="000000" w:themeColor="text1"/>
          <w:lang w:val="mn-MN"/>
        </w:rPr>
      </w:pPr>
      <w:r w:rsidRPr="007D21F2">
        <w:rPr>
          <w:rFonts w:ascii="Arial" w:eastAsia="Arial" w:hAnsi="Arial" w:cs="Arial"/>
          <w:bCs/>
          <w:i/>
          <w:iCs/>
          <w:color w:val="000000" w:themeColor="text1"/>
          <w:lang w:val="mn-MN"/>
        </w:rPr>
        <w:lastRenderedPageBreak/>
        <w:t>15 дугаар хүснэгт.</w:t>
      </w:r>
      <w:r w:rsidR="00834770" w:rsidRPr="007D21F2">
        <w:rPr>
          <w:rFonts w:ascii="Arial" w:eastAsia="Arial" w:hAnsi="Arial" w:cs="Arial"/>
          <w:bCs/>
          <w:i/>
          <w:iCs/>
          <w:color w:val="000000" w:themeColor="text1"/>
          <w:lang w:val="mn-MN"/>
        </w:rPr>
        <w:t xml:space="preserve"> Хүнсний аюулгүй байдлын менежментийн тогтолцоо  ISO 22000)-ны баталгаажуулалтын байгууллагаар итгэмжлэгдсэн  байгууллагын жагсаалт </w:t>
      </w:r>
      <w:r w:rsidR="00834770" w:rsidRPr="007D21F2">
        <w:rPr>
          <w:rFonts w:ascii="Arial" w:hAnsi="Arial" w:cs="Arial"/>
          <w:i/>
          <w:iCs/>
          <w:color w:val="000000" w:themeColor="text1"/>
          <w:lang w:val="mn-MN"/>
        </w:rPr>
        <w:t xml:space="preserve">(2025.04.21-ний өдрийн байдлаар) </w:t>
      </w:r>
    </w:p>
    <w:tbl>
      <w:tblPr>
        <w:tblStyle w:val="TableGrid0"/>
        <w:tblW w:w="9488" w:type="dxa"/>
        <w:tblInd w:w="5" w:type="dxa"/>
        <w:tblLayout w:type="fixed"/>
        <w:tblCellMar>
          <w:top w:w="48" w:type="dxa"/>
          <w:left w:w="106" w:type="dxa"/>
        </w:tblCellMar>
        <w:tblLook w:val="04A0" w:firstRow="1" w:lastRow="0" w:firstColumn="1" w:lastColumn="0" w:noHBand="0" w:noVBand="1"/>
      </w:tblPr>
      <w:tblGrid>
        <w:gridCol w:w="447"/>
        <w:gridCol w:w="1528"/>
        <w:gridCol w:w="1276"/>
        <w:gridCol w:w="1579"/>
        <w:gridCol w:w="2531"/>
        <w:gridCol w:w="2127"/>
      </w:tblGrid>
      <w:tr w:rsidR="009239B9" w:rsidRPr="007D21F2" w14:paraId="07F3336B" w14:textId="77777777" w:rsidTr="00BA181E">
        <w:trPr>
          <w:trHeight w:val="768"/>
        </w:trPr>
        <w:tc>
          <w:tcPr>
            <w:tcW w:w="447" w:type="dxa"/>
            <w:tcBorders>
              <w:top w:val="single" w:sz="4" w:space="0" w:color="000000"/>
              <w:left w:val="single" w:sz="4" w:space="0" w:color="000000"/>
              <w:bottom w:val="single" w:sz="4" w:space="0" w:color="000000"/>
              <w:right w:val="single" w:sz="4" w:space="0" w:color="000000"/>
            </w:tcBorders>
            <w:vAlign w:val="center"/>
          </w:tcPr>
          <w:p w14:paraId="32B649C9" w14:textId="77777777" w:rsidR="00834770" w:rsidRPr="007D21F2" w:rsidRDefault="00834770" w:rsidP="007D21F2">
            <w:pPr>
              <w:spacing w:line="259" w:lineRule="auto"/>
              <w:ind w:left="2"/>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 </w:t>
            </w:r>
          </w:p>
        </w:tc>
        <w:tc>
          <w:tcPr>
            <w:tcW w:w="1528" w:type="dxa"/>
            <w:tcBorders>
              <w:top w:val="single" w:sz="4" w:space="0" w:color="000000"/>
              <w:left w:val="single" w:sz="4" w:space="0" w:color="000000"/>
              <w:bottom w:val="single" w:sz="4" w:space="0" w:color="000000"/>
              <w:right w:val="single" w:sz="4" w:space="0" w:color="000000"/>
            </w:tcBorders>
          </w:tcPr>
          <w:p w14:paraId="1639613D" w14:textId="77777777" w:rsidR="00834770" w:rsidRPr="007D21F2" w:rsidRDefault="00834770" w:rsidP="007D21F2">
            <w:pPr>
              <w:spacing w:line="259" w:lineRule="auto"/>
              <w:ind w:firstLine="4"/>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Тохирлын үнэлгээний байгууллага </w:t>
            </w:r>
          </w:p>
        </w:tc>
        <w:tc>
          <w:tcPr>
            <w:tcW w:w="1276" w:type="dxa"/>
            <w:tcBorders>
              <w:top w:val="single" w:sz="4" w:space="0" w:color="000000"/>
              <w:left w:val="single" w:sz="4" w:space="0" w:color="000000"/>
              <w:bottom w:val="single" w:sz="4" w:space="0" w:color="000000"/>
              <w:right w:val="single" w:sz="4" w:space="0" w:color="000000"/>
            </w:tcBorders>
          </w:tcPr>
          <w:p w14:paraId="325423FF" w14:textId="744B9743" w:rsidR="00834770" w:rsidRPr="007D21F2" w:rsidRDefault="00834770" w:rsidP="007D21F2">
            <w:pPr>
              <w:spacing w:line="259" w:lineRule="auto"/>
              <w:ind w:left="12" w:right="72" w:hanging="10"/>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Гэрчилгээ</w:t>
            </w:r>
            <w:r w:rsidR="00BA181E" w:rsidRPr="007D21F2">
              <w:rPr>
                <w:rFonts w:ascii="Arial" w:eastAsia="Arial" w:hAnsi="Arial" w:cs="Arial"/>
                <w:bCs/>
                <w:color w:val="000000" w:themeColor="text1"/>
                <w:sz w:val="20"/>
                <w:szCs w:val="20"/>
                <w:lang w:val="mn-MN"/>
              </w:rPr>
              <w:t>-</w:t>
            </w:r>
            <w:r w:rsidRPr="007D21F2">
              <w:rPr>
                <w:rFonts w:ascii="Arial" w:eastAsia="Arial" w:hAnsi="Arial" w:cs="Arial"/>
                <w:bCs/>
                <w:color w:val="000000" w:themeColor="text1"/>
                <w:sz w:val="20"/>
                <w:szCs w:val="20"/>
                <w:lang w:val="mn-MN"/>
              </w:rPr>
              <w:t xml:space="preserve">ний дугаар </w:t>
            </w:r>
          </w:p>
        </w:tc>
        <w:tc>
          <w:tcPr>
            <w:tcW w:w="1579" w:type="dxa"/>
            <w:tcBorders>
              <w:top w:val="single" w:sz="4" w:space="0" w:color="000000"/>
              <w:left w:val="single" w:sz="4" w:space="0" w:color="000000"/>
              <w:bottom w:val="single" w:sz="4" w:space="0" w:color="000000"/>
              <w:right w:val="single" w:sz="4" w:space="0" w:color="000000"/>
            </w:tcBorders>
            <w:vAlign w:val="center"/>
          </w:tcPr>
          <w:p w14:paraId="60F5C860" w14:textId="77777777" w:rsidR="00834770" w:rsidRPr="007D21F2" w:rsidRDefault="00834770" w:rsidP="007D21F2">
            <w:pPr>
              <w:spacing w:line="259" w:lineRule="auto"/>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Итгэмжлэлийн хугацаа </w:t>
            </w:r>
          </w:p>
        </w:tc>
        <w:tc>
          <w:tcPr>
            <w:tcW w:w="2531" w:type="dxa"/>
            <w:tcBorders>
              <w:top w:val="single" w:sz="4" w:space="0" w:color="000000"/>
              <w:left w:val="single" w:sz="4" w:space="0" w:color="000000"/>
              <w:bottom w:val="single" w:sz="4" w:space="0" w:color="000000"/>
              <w:right w:val="single" w:sz="4" w:space="0" w:color="000000"/>
            </w:tcBorders>
            <w:vAlign w:val="center"/>
          </w:tcPr>
          <w:p w14:paraId="5014E371" w14:textId="77777777" w:rsidR="00834770" w:rsidRPr="007D21F2" w:rsidRDefault="00834770" w:rsidP="007D21F2">
            <w:pPr>
              <w:spacing w:line="259" w:lineRule="auto"/>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Итгэмжлэлийн төлөв, тайлбар </w:t>
            </w:r>
          </w:p>
        </w:tc>
        <w:tc>
          <w:tcPr>
            <w:tcW w:w="2127" w:type="dxa"/>
            <w:tcBorders>
              <w:top w:val="single" w:sz="4" w:space="0" w:color="000000"/>
              <w:left w:val="single" w:sz="4" w:space="0" w:color="000000"/>
              <w:bottom w:val="single" w:sz="4" w:space="0" w:color="000000"/>
              <w:right w:val="single" w:sz="4" w:space="0" w:color="000000"/>
            </w:tcBorders>
            <w:vAlign w:val="center"/>
          </w:tcPr>
          <w:p w14:paraId="4C66345A" w14:textId="77777777" w:rsidR="00834770" w:rsidRPr="007D21F2" w:rsidRDefault="00834770" w:rsidP="007D21F2">
            <w:pPr>
              <w:spacing w:line="259" w:lineRule="auto"/>
              <w:ind w:left="106" w:hanging="65"/>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Итгэмжлэлийн хамрах хүрээ  </w:t>
            </w:r>
          </w:p>
        </w:tc>
      </w:tr>
      <w:tr w:rsidR="009239B9" w:rsidRPr="007D21F2" w14:paraId="2AE127D1" w14:textId="77777777" w:rsidTr="00BA181E">
        <w:trPr>
          <w:trHeight w:val="754"/>
        </w:trPr>
        <w:tc>
          <w:tcPr>
            <w:tcW w:w="447" w:type="dxa"/>
            <w:tcBorders>
              <w:top w:val="single" w:sz="4" w:space="0" w:color="000000"/>
              <w:left w:val="single" w:sz="4" w:space="0" w:color="000000"/>
              <w:bottom w:val="single" w:sz="4" w:space="0" w:color="000000"/>
              <w:right w:val="single" w:sz="4" w:space="0" w:color="000000"/>
            </w:tcBorders>
            <w:vAlign w:val="center"/>
          </w:tcPr>
          <w:p w14:paraId="180857BB" w14:textId="77777777" w:rsidR="00834770" w:rsidRPr="007D21F2" w:rsidRDefault="00834770" w:rsidP="007D21F2">
            <w:pPr>
              <w:spacing w:line="259" w:lineRule="auto"/>
              <w:ind w:left="65"/>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 </w:t>
            </w:r>
          </w:p>
        </w:tc>
        <w:tc>
          <w:tcPr>
            <w:tcW w:w="1528" w:type="dxa"/>
            <w:tcBorders>
              <w:top w:val="single" w:sz="4" w:space="0" w:color="000000"/>
              <w:left w:val="single" w:sz="4" w:space="0" w:color="000000"/>
              <w:bottom w:val="single" w:sz="4" w:space="0" w:color="000000"/>
              <w:right w:val="single" w:sz="4" w:space="0" w:color="000000"/>
            </w:tcBorders>
            <w:vAlign w:val="center"/>
          </w:tcPr>
          <w:p w14:paraId="131A5BD5" w14:textId="253E9846" w:rsidR="00834770" w:rsidRPr="007D21F2" w:rsidRDefault="00CA58D1" w:rsidP="007D21F2">
            <w:pPr>
              <w:spacing w:line="259" w:lineRule="auto"/>
              <w:rPr>
                <w:rFonts w:ascii="Arial" w:hAnsi="Arial" w:cs="Arial"/>
                <w:color w:val="000000" w:themeColor="text1"/>
                <w:sz w:val="20"/>
                <w:szCs w:val="20"/>
                <w:lang w:val="mn-MN"/>
              </w:rPr>
            </w:pPr>
            <w:r>
              <w:rPr>
                <w:rFonts w:ascii="Arial" w:hAnsi="Arial" w:cs="Arial"/>
                <w:color w:val="000000" w:themeColor="text1"/>
                <w:sz w:val="20"/>
                <w:szCs w:val="20"/>
                <w:lang w:val="mn-MN"/>
              </w:rPr>
              <w:t>Стандартчилал хэмжил зүйн газрын</w:t>
            </w:r>
            <w:r w:rsidR="00834770" w:rsidRPr="007D21F2">
              <w:rPr>
                <w:rFonts w:ascii="Arial" w:hAnsi="Arial" w:cs="Arial"/>
                <w:color w:val="000000" w:themeColor="text1"/>
                <w:sz w:val="20"/>
                <w:szCs w:val="20"/>
                <w:lang w:val="mn-MN"/>
              </w:rPr>
              <w:t xml:space="preserve"> БТБГ </w:t>
            </w:r>
          </w:p>
        </w:tc>
        <w:tc>
          <w:tcPr>
            <w:tcW w:w="1276" w:type="dxa"/>
            <w:tcBorders>
              <w:top w:val="single" w:sz="4" w:space="0" w:color="000000"/>
              <w:left w:val="single" w:sz="4" w:space="0" w:color="000000"/>
              <w:bottom w:val="single" w:sz="4" w:space="0" w:color="000000"/>
              <w:right w:val="single" w:sz="4" w:space="0" w:color="000000"/>
            </w:tcBorders>
            <w:vAlign w:val="center"/>
          </w:tcPr>
          <w:p w14:paraId="7541A503"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01 </w:t>
            </w:r>
          </w:p>
        </w:tc>
        <w:tc>
          <w:tcPr>
            <w:tcW w:w="1579" w:type="dxa"/>
            <w:tcBorders>
              <w:top w:val="single" w:sz="4" w:space="0" w:color="000000"/>
              <w:left w:val="single" w:sz="4" w:space="0" w:color="000000"/>
              <w:bottom w:val="single" w:sz="4" w:space="0" w:color="000000"/>
              <w:right w:val="single" w:sz="4" w:space="0" w:color="000000"/>
            </w:tcBorders>
            <w:vAlign w:val="center"/>
          </w:tcPr>
          <w:p w14:paraId="72644B7D" w14:textId="77777777" w:rsidR="00834770" w:rsidRPr="007D21F2" w:rsidRDefault="00834770" w:rsidP="007D21F2">
            <w:pPr>
              <w:spacing w:after="17"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2020.11.01 </w:t>
            </w:r>
          </w:p>
          <w:p w14:paraId="0CB0EDBA" w14:textId="77777777" w:rsidR="00834770" w:rsidRPr="007D21F2" w:rsidRDefault="00834770" w:rsidP="007D21F2">
            <w:pPr>
              <w:spacing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-2023.10.01 </w:t>
            </w:r>
          </w:p>
        </w:tc>
        <w:tc>
          <w:tcPr>
            <w:tcW w:w="2531" w:type="dxa"/>
            <w:tcBorders>
              <w:top w:val="single" w:sz="4" w:space="0" w:color="000000"/>
              <w:left w:val="single" w:sz="4" w:space="0" w:color="000000"/>
              <w:bottom w:val="single" w:sz="4" w:space="0" w:color="000000"/>
              <w:right w:val="single" w:sz="4" w:space="0" w:color="000000"/>
            </w:tcBorders>
          </w:tcPr>
          <w:p w14:paraId="7BD44FAE" w14:textId="10C5188D" w:rsidR="00834770" w:rsidRPr="007D21F2" w:rsidRDefault="00834770" w:rsidP="00BA181E">
            <w:pPr>
              <w:spacing w:after="35"/>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2025 онд </w:t>
            </w:r>
            <w:r w:rsidR="00BA181E" w:rsidRPr="007D21F2">
              <w:rPr>
                <w:rFonts w:ascii="Arial" w:hAnsi="Arial" w:cs="Arial"/>
                <w:color w:val="000000" w:themeColor="text1"/>
                <w:sz w:val="20"/>
                <w:szCs w:val="20"/>
                <w:lang w:val="mn-MN"/>
              </w:rPr>
              <w:t>и</w:t>
            </w:r>
            <w:r w:rsidRPr="007D21F2">
              <w:rPr>
                <w:rFonts w:ascii="Arial" w:hAnsi="Arial" w:cs="Arial"/>
                <w:color w:val="000000" w:themeColor="text1"/>
                <w:sz w:val="20"/>
                <w:szCs w:val="20"/>
                <w:lang w:val="mn-MN"/>
              </w:rPr>
              <w:t xml:space="preserve">тгэмжлэлийн хүсэлт </w:t>
            </w:r>
            <w:r w:rsidR="00BA181E" w:rsidRPr="007D21F2">
              <w:rPr>
                <w:rFonts w:ascii="Arial" w:hAnsi="Arial" w:cs="Arial"/>
                <w:color w:val="000000" w:themeColor="text1"/>
                <w:sz w:val="20"/>
                <w:szCs w:val="20"/>
                <w:lang w:val="mn-MN"/>
              </w:rPr>
              <w:t xml:space="preserve">дахин </w:t>
            </w:r>
            <w:r w:rsidRPr="007D21F2">
              <w:rPr>
                <w:rFonts w:ascii="Arial" w:hAnsi="Arial" w:cs="Arial"/>
                <w:color w:val="000000" w:themeColor="text1"/>
                <w:sz w:val="20"/>
                <w:szCs w:val="20"/>
                <w:lang w:val="mn-MN"/>
              </w:rPr>
              <w:t xml:space="preserve">ирүүлсэн. Үнэлгээ </w:t>
            </w:r>
            <w:r w:rsidR="00BA181E" w:rsidRPr="007D21F2">
              <w:rPr>
                <w:rFonts w:ascii="Arial" w:hAnsi="Arial" w:cs="Arial"/>
                <w:color w:val="000000" w:themeColor="text1"/>
                <w:sz w:val="20"/>
                <w:szCs w:val="20"/>
                <w:lang w:val="mn-MN"/>
              </w:rPr>
              <w:t>хийж байна</w:t>
            </w:r>
          </w:p>
        </w:tc>
        <w:tc>
          <w:tcPr>
            <w:tcW w:w="2127" w:type="dxa"/>
            <w:tcBorders>
              <w:top w:val="single" w:sz="4" w:space="0" w:color="000000"/>
              <w:left w:val="single" w:sz="4" w:space="0" w:color="000000"/>
              <w:bottom w:val="single" w:sz="4" w:space="0" w:color="000000"/>
              <w:right w:val="single" w:sz="4" w:space="0" w:color="000000"/>
            </w:tcBorders>
            <w:vAlign w:val="center"/>
          </w:tcPr>
          <w:p w14:paraId="1B01B09D" w14:textId="77777777" w:rsidR="00834770" w:rsidRPr="007D21F2" w:rsidRDefault="00834770" w:rsidP="007D21F2">
            <w:pPr>
              <w:spacing w:line="259" w:lineRule="auto"/>
              <w:ind w:right="34"/>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C0-CIII, D, E, F, G, I </w:t>
            </w:r>
          </w:p>
        </w:tc>
      </w:tr>
      <w:tr w:rsidR="009239B9" w:rsidRPr="007D21F2" w14:paraId="0D83E66B" w14:textId="77777777" w:rsidTr="00BA181E">
        <w:trPr>
          <w:trHeight w:val="516"/>
        </w:trPr>
        <w:tc>
          <w:tcPr>
            <w:tcW w:w="447" w:type="dxa"/>
            <w:tcBorders>
              <w:top w:val="single" w:sz="4" w:space="0" w:color="000000"/>
              <w:left w:val="single" w:sz="4" w:space="0" w:color="000000"/>
              <w:bottom w:val="single" w:sz="4" w:space="0" w:color="000000"/>
              <w:right w:val="single" w:sz="4" w:space="0" w:color="000000"/>
            </w:tcBorders>
            <w:vAlign w:val="center"/>
          </w:tcPr>
          <w:p w14:paraId="1AC139EC" w14:textId="77777777" w:rsidR="00834770" w:rsidRPr="007D21F2" w:rsidRDefault="00834770" w:rsidP="007D21F2">
            <w:pPr>
              <w:spacing w:line="259" w:lineRule="auto"/>
              <w:ind w:left="65"/>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 </w:t>
            </w:r>
          </w:p>
        </w:tc>
        <w:tc>
          <w:tcPr>
            <w:tcW w:w="1528" w:type="dxa"/>
            <w:tcBorders>
              <w:top w:val="single" w:sz="4" w:space="0" w:color="000000"/>
              <w:left w:val="single" w:sz="4" w:space="0" w:color="000000"/>
              <w:bottom w:val="single" w:sz="4" w:space="0" w:color="000000"/>
              <w:right w:val="single" w:sz="4" w:space="0" w:color="000000"/>
            </w:tcBorders>
          </w:tcPr>
          <w:p w14:paraId="01D7C0AB"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Эс Эф Си Эс ХХК </w:t>
            </w:r>
          </w:p>
        </w:tc>
        <w:tc>
          <w:tcPr>
            <w:tcW w:w="1276" w:type="dxa"/>
            <w:tcBorders>
              <w:top w:val="single" w:sz="4" w:space="0" w:color="000000"/>
              <w:left w:val="single" w:sz="4" w:space="0" w:color="000000"/>
              <w:bottom w:val="single" w:sz="4" w:space="0" w:color="000000"/>
              <w:right w:val="single" w:sz="4" w:space="0" w:color="000000"/>
            </w:tcBorders>
            <w:vAlign w:val="center"/>
          </w:tcPr>
          <w:p w14:paraId="4D0720DC"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02 </w:t>
            </w:r>
          </w:p>
        </w:tc>
        <w:tc>
          <w:tcPr>
            <w:tcW w:w="1579" w:type="dxa"/>
            <w:tcBorders>
              <w:top w:val="single" w:sz="4" w:space="0" w:color="000000"/>
              <w:left w:val="single" w:sz="4" w:space="0" w:color="000000"/>
              <w:bottom w:val="single" w:sz="4" w:space="0" w:color="000000"/>
              <w:right w:val="single" w:sz="4" w:space="0" w:color="000000"/>
            </w:tcBorders>
          </w:tcPr>
          <w:p w14:paraId="25846F5E" w14:textId="77777777" w:rsidR="00834770" w:rsidRPr="007D21F2" w:rsidRDefault="00834770" w:rsidP="007D21F2">
            <w:pPr>
              <w:spacing w:after="17"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2022.10.05 </w:t>
            </w:r>
          </w:p>
          <w:p w14:paraId="64B132A7" w14:textId="77777777" w:rsidR="00834770" w:rsidRPr="007D21F2" w:rsidRDefault="00834770" w:rsidP="007D21F2">
            <w:pPr>
              <w:spacing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-2026.10.04 </w:t>
            </w:r>
          </w:p>
        </w:tc>
        <w:tc>
          <w:tcPr>
            <w:tcW w:w="2531" w:type="dxa"/>
            <w:tcBorders>
              <w:top w:val="single" w:sz="4" w:space="0" w:color="000000"/>
              <w:left w:val="single" w:sz="4" w:space="0" w:color="000000"/>
              <w:bottom w:val="single" w:sz="4" w:space="0" w:color="000000"/>
              <w:right w:val="single" w:sz="4" w:space="0" w:color="000000"/>
            </w:tcBorders>
            <w:vAlign w:val="center"/>
          </w:tcPr>
          <w:p w14:paraId="7CF111C6"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Хүчинтэй </w:t>
            </w:r>
          </w:p>
        </w:tc>
        <w:tc>
          <w:tcPr>
            <w:tcW w:w="2127" w:type="dxa"/>
            <w:tcBorders>
              <w:top w:val="single" w:sz="4" w:space="0" w:color="000000"/>
              <w:left w:val="single" w:sz="4" w:space="0" w:color="000000"/>
              <w:bottom w:val="single" w:sz="4" w:space="0" w:color="000000"/>
              <w:right w:val="single" w:sz="4" w:space="0" w:color="000000"/>
            </w:tcBorders>
            <w:vAlign w:val="center"/>
          </w:tcPr>
          <w:p w14:paraId="4743C25B"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CII, CIV </w:t>
            </w:r>
          </w:p>
        </w:tc>
      </w:tr>
      <w:tr w:rsidR="009239B9" w:rsidRPr="007D21F2" w14:paraId="7D9243B0" w14:textId="77777777" w:rsidTr="00BA181E">
        <w:trPr>
          <w:trHeight w:val="771"/>
        </w:trPr>
        <w:tc>
          <w:tcPr>
            <w:tcW w:w="447" w:type="dxa"/>
            <w:tcBorders>
              <w:top w:val="single" w:sz="4" w:space="0" w:color="000000"/>
              <w:left w:val="single" w:sz="4" w:space="0" w:color="000000"/>
              <w:bottom w:val="single" w:sz="4" w:space="0" w:color="000000"/>
              <w:right w:val="single" w:sz="4" w:space="0" w:color="000000"/>
            </w:tcBorders>
            <w:vAlign w:val="center"/>
          </w:tcPr>
          <w:p w14:paraId="182B43AE" w14:textId="77777777" w:rsidR="00834770" w:rsidRPr="007D21F2" w:rsidRDefault="00834770" w:rsidP="007D21F2">
            <w:pPr>
              <w:spacing w:line="259" w:lineRule="auto"/>
              <w:ind w:left="65"/>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3 </w:t>
            </w:r>
          </w:p>
        </w:tc>
        <w:tc>
          <w:tcPr>
            <w:tcW w:w="1528" w:type="dxa"/>
            <w:tcBorders>
              <w:top w:val="single" w:sz="4" w:space="0" w:color="000000"/>
              <w:left w:val="single" w:sz="4" w:space="0" w:color="000000"/>
              <w:bottom w:val="single" w:sz="4" w:space="0" w:color="000000"/>
              <w:right w:val="single" w:sz="4" w:space="0" w:color="000000"/>
            </w:tcBorders>
            <w:vAlign w:val="center"/>
          </w:tcPr>
          <w:p w14:paraId="4ED03583" w14:textId="77777777" w:rsidR="00834770" w:rsidRPr="007D21F2" w:rsidRDefault="00834770" w:rsidP="007D21F2">
            <w:pPr>
              <w:spacing w:line="259" w:lineRule="auto"/>
              <w:ind w:right="85"/>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Монсертф ХХК </w:t>
            </w:r>
          </w:p>
        </w:tc>
        <w:tc>
          <w:tcPr>
            <w:tcW w:w="1276" w:type="dxa"/>
            <w:tcBorders>
              <w:top w:val="single" w:sz="4" w:space="0" w:color="000000"/>
              <w:left w:val="single" w:sz="4" w:space="0" w:color="000000"/>
              <w:bottom w:val="single" w:sz="4" w:space="0" w:color="000000"/>
              <w:right w:val="single" w:sz="4" w:space="0" w:color="000000"/>
            </w:tcBorders>
            <w:vAlign w:val="center"/>
          </w:tcPr>
          <w:p w14:paraId="24A1D17C"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03 </w:t>
            </w:r>
          </w:p>
        </w:tc>
        <w:tc>
          <w:tcPr>
            <w:tcW w:w="1579" w:type="dxa"/>
            <w:tcBorders>
              <w:top w:val="single" w:sz="4" w:space="0" w:color="000000"/>
              <w:left w:val="single" w:sz="4" w:space="0" w:color="000000"/>
              <w:bottom w:val="single" w:sz="4" w:space="0" w:color="000000"/>
              <w:right w:val="single" w:sz="4" w:space="0" w:color="000000"/>
            </w:tcBorders>
            <w:vAlign w:val="center"/>
          </w:tcPr>
          <w:p w14:paraId="6EEE554A" w14:textId="77777777" w:rsidR="00834770" w:rsidRPr="007D21F2" w:rsidRDefault="00834770" w:rsidP="007D21F2">
            <w:pPr>
              <w:spacing w:after="16"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2024.09.29 </w:t>
            </w:r>
          </w:p>
          <w:p w14:paraId="484AF084" w14:textId="77777777" w:rsidR="00834770" w:rsidRPr="007D21F2" w:rsidRDefault="00834770" w:rsidP="007D21F2">
            <w:pPr>
              <w:spacing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-2028.01.28 </w:t>
            </w:r>
          </w:p>
        </w:tc>
        <w:tc>
          <w:tcPr>
            <w:tcW w:w="2531" w:type="dxa"/>
            <w:tcBorders>
              <w:top w:val="single" w:sz="4" w:space="0" w:color="000000"/>
              <w:left w:val="single" w:sz="4" w:space="0" w:color="000000"/>
              <w:bottom w:val="single" w:sz="4" w:space="0" w:color="000000"/>
              <w:right w:val="single" w:sz="4" w:space="0" w:color="000000"/>
            </w:tcBorders>
            <w:vAlign w:val="center"/>
          </w:tcPr>
          <w:p w14:paraId="7DF9E2B9"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Хүчинтэй </w:t>
            </w:r>
          </w:p>
        </w:tc>
        <w:tc>
          <w:tcPr>
            <w:tcW w:w="2127" w:type="dxa"/>
            <w:tcBorders>
              <w:top w:val="single" w:sz="4" w:space="0" w:color="000000"/>
              <w:left w:val="single" w:sz="4" w:space="0" w:color="000000"/>
              <w:bottom w:val="single" w:sz="4" w:space="0" w:color="000000"/>
              <w:right w:val="single" w:sz="4" w:space="0" w:color="000000"/>
            </w:tcBorders>
          </w:tcPr>
          <w:p w14:paraId="767BCD30"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AI, BI-BIII, C0-</w:t>
            </w:r>
          </w:p>
          <w:p w14:paraId="067B9F8E" w14:textId="77777777" w:rsidR="00834770" w:rsidRPr="007D21F2" w:rsidRDefault="00834770" w:rsidP="007D21F2">
            <w:pPr>
              <w:spacing w:after="15"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CIII, D, E, FI, FII, </w:t>
            </w:r>
          </w:p>
          <w:p w14:paraId="4FA4BA77"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G, H, I, J, K </w:t>
            </w:r>
          </w:p>
        </w:tc>
      </w:tr>
      <w:tr w:rsidR="009239B9" w:rsidRPr="007D21F2" w14:paraId="335D4EBB" w14:textId="77777777" w:rsidTr="00BA181E">
        <w:trPr>
          <w:trHeight w:val="516"/>
        </w:trPr>
        <w:tc>
          <w:tcPr>
            <w:tcW w:w="447" w:type="dxa"/>
            <w:tcBorders>
              <w:top w:val="single" w:sz="4" w:space="0" w:color="000000"/>
              <w:left w:val="single" w:sz="4" w:space="0" w:color="000000"/>
              <w:bottom w:val="single" w:sz="4" w:space="0" w:color="000000"/>
              <w:right w:val="single" w:sz="4" w:space="0" w:color="000000"/>
            </w:tcBorders>
            <w:vAlign w:val="center"/>
          </w:tcPr>
          <w:p w14:paraId="6F3BBCAF" w14:textId="77777777" w:rsidR="00834770" w:rsidRPr="007D21F2" w:rsidRDefault="00834770" w:rsidP="007D21F2">
            <w:pPr>
              <w:spacing w:line="259" w:lineRule="auto"/>
              <w:ind w:left="65"/>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4 </w:t>
            </w:r>
          </w:p>
        </w:tc>
        <w:tc>
          <w:tcPr>
            <w:tcW w:w="1528" w:type="dxa"/>
            <w:tcBorders>
              <w:top w:val="single" w:sz="4" w:space="0" w:color="000000"/>
              <w:left w:val="single" w:sz="4" w:space="0" w:color="000000"/>
              <w:bottom w:val="single" w:sz="4" w:space="0" w:color="000000"/>
              <w:right w:val="single" w:sz="4" w:space="0" w:color="000000"/>
            </w:tcBorders>
            <w:vAlign w:val="center"/>
          </w:tcPr>
          <w:p w14:paraId="61C26841"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Кю сертф ХХК </w:t>
            </w:r>
          </w:p>
        </w:tc>
        <w:tc>
          <w:tcPr>
            <w:tcW w:w="1276" w:type="dxa"/>
            <w:tcBorders>
              <w:top w:val="single" w:sz="4" w:space="0" w:color="000000"/>
              <w:left w:val="single" w:sz="4" w:space="0" w:color="000000"/>
              <w:bottom w:val="single" w:sz="4" w:space="0" w:color="000000"/>
              <w:right w:val="single" w:sz="4" w:space="0" w:color="000000"/>
            </w:tcBorders>
            <w:vAlign w:val="center"/>
          </w:tcPr>
          <w:p w14:paraId="7A2667FE"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04 </w:t>
            </w:r>
          </w:p>
        </w:tc>
        <w:tc>
          <w:tcPr>
            <w:tcW w:w="1579" w:type="dxa"/>
            <w:tcBorders>
              <w:top w:val="single" w:sz="4" w:space="0" w:color="000000"/>
              <w:left w:val="single" w:sz="4" w:space="0" w:color="000000"/>
              <w:bottom w:val="single" w:sz="4" w:space="0" w:color="000000"/>
              <w:right w:val="single" w:sz="4" w:space="0" w:color="000000"/>
            </w:tcBorders>
          </w:tcPr>
          <w:p w14:paraId="2E706812" w14:textId="77777777" w:rsidR="00834770" w:rsidRPr="007D21F2" w:rsidRDefault="00834770" w:rsidP="007D21F2">
            <w:pPr>
              <w:spacing w:after="15"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2025.04.09 </w:t>
            </w:r>
          </w:p>
          <w:p w14:paraId="29554A7D" w14:textId="77777777" w:rsidR="00834770" w:rsidRPr="007D21F2" w:rsidRDefault="00834770" w:rsidP="007D21F2">
            <w:pPr>
              <w:spacing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-2028.12.29 </w:t>
            </w:r>
          </w:p>
        </w:tc>
        <w:tc>
          <w:tcPr>
            <w:tcW w:w="2531" w:type="dxa"/>
            <w:tcBorders>
              <w:top w:val="single" w:sz="4" w:space="0" w:color="000000"/>
              <w:left w:val="single" w:sz="4" w:space="0" w:color="000000"/>
              <w:bottom w:val="single" w:sz="4" w:space="0" w:color="000000"/>
              <w:right w:val="single" w:sz="4" w:space="0" w:color="000000"/>
            </w:tcBorders>
            <w:vAlign w:val="center"/>
          </w:tcPr>
          <w:p w14:paraId="48176FFB"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Хүчинтэй </w:t>
            </w:r>
          </w:p>
        </w:tc>
        <w:tc>
          <w:tcPr>
            <w:tcW w:w="2127" w:type="dxa"/>
            <w:tcBorders>
              <w:top w:val="single" w:sz="4" w:space="0" w:color="000000"/>
              <w:left w:val="single" w:sz="4" w:space="0" w:color="000000"/>
              <w:bottom w:val="single" w:sz="4" w:space="0" w:color="000000"/>
              <w:right w:val="single" w:sz="4" w:space="0" w:color="000000"/>
            </w:tcBorders>
          </w:tcPr>
          <w:p w14:paraId="462FD077" w14:textId="77777777" w:rsidR="00834770" w:rsidRPr="007D21F2" w:rsidRDefault="00834770" w:rsidP="007D21F2">
            <w:pPr>
              <w:spacing w:line="259" w:lineRule="auto"/>
              <w:ind w:right="60"/>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AI, BI-BIII, D, E, FI </w:t>
            </w:r>
          </w:p>
        </w:tc>
      </w:tr>
      <w:tr w:rsidR="009239B9" w:rsidRPr="007D21F2" w14:paraId="2F0363C1" w14:textId="77777777" w:rsidTr="00BA181E">
        <w:trPr>
          <w:trHeight w:val="768"/>
        </w:trPr>
        <w:tc>
          <w:tcPr>
            <w:tcW w:w="447" w:type="dxa"/>
            <w:tcBorders>
              <w:top w:val="single" w:sz="4" w:space="0" w:color="000000"/>
              <w:left w:val="single" w:sz="4" w:space="0" w:color="000000"/>
              <w:bottom w:val="single" w:sz="4" w:space="0" w:color="000000"/>
              <w:right w:val="single" w:sz="4" w:space="0" w:color="000000"/>
            </w:tcBorders>
            <w:vAlign w:val="center"/>
          </w:tcPr>
          <w:p w14:paraId="1DA22C2F" w14:textId="77777777" w:rsidR="00834770" w:rsidRPr="007D21F2" w:rsidRDefault="00834770" w:rsidP="007D21F2">
            <w:pPr>
              <w:spacing w:line="259" w:lineRule="auto"/>
              <w:ind w:left="65"/>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5 </w:t>
            </w:r>
          </w:p>
        </w:tc>
        <w:tc>
          <w:tcPr>
            <w:tcW w:w="1528" w:type="dxa"/>
            <w:tcBorders>
              <w:top w:val="single" w:sz="4" w:space="0" w:color="000000"/>
              <w:left w:val="single" w:sz="4" w:space="0" w:color="000000"/>
              <w:bottom w:val="single" w:sz="4" w:space="0" w:color="000000"/>
              <w:right w:val="single" w:sz="4" w:space="0" w:color="000000"/>
            </w:tcBorders>
          </w:tcPr>
          <w:p w14:paraId="7185CF27" w14:textId="77777777" w:rsidR="00834770" w:rsidRPr="007D21F2" w:rsidRDefault="00834770" w:rsidP="007D21F2">
            <w:pPr>
              <w:spacing w:after="37" w:line="238"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Мон майнинг сертификейшн </w:t>
            </w:r>
          </w:p>
          <w:p w14:paraId="35690155"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ХХК </w:t>
            </w:r>
          </w:p>
        </w:tc>
        <w:tc>
          <w:tcPr>
            <w:tcW w:w="1276" w:type="dxa"/>
            <w:tcBorders>
              <w:top w:val="single" w:sz="4" w:space="0" w:color="000000"/>
              <w:left w:val="single" w:sz="4" w:space="0" w:color="000000"/>
              <w:bottom w:val="single" w:sz="4" w:space="0" w:color="000000"/>
              <w:right w:val="single" w:sz="4" w:space="0" w:color="000000"/>
            </w:tcBorders>
            <w:vAlign w:val="center"/>
          </w:tcPr>
          <w:p w14:paraId="1864DE97"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05 </w:t>
            </w:r>
          </w:p>
        </w:tc>
        <w:tc>
          <w:tcPr>
            <w:tcW w:w="1579" w:type="dxa"/>
            <w:tcBorders>
              <w:top w:val="single" w:sz="4" w:space="0" w:color="000000"/>
              <w:left w:val="single" w:sz="4" w:space="0" w:color="000000"/>
              <w:bottom w:val="single" w:sz="4" w:space="0" w:color="000000"/>
              <w:right w:val="single" w:sz="4" w:space="0" w:color="000000"/>
            </w:tcBorders>
            <w:vAlign w:val="center"/>
          </w:tcPr>
          <w:p w14:paraId="70BC0FFC" w14:textId="77777777" w:rsidR="00834770" w:rsidRPr="007D21F2" w:rsidRDefault="00834770" w:rsidP="007D21F2">
            <w:pPr>
              <w:spacing w:after="17"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2024.07.08 </w:t>
            </w:r>
          </w:p>
          <w:p w14:paraId="79BE1B2C" w14:textId="77777777" w:rsidR="00834770" w:rsidRPr="007D21F2" w:rsidRDefault="00834770" w:rsidP="007D21F2">
            <w:pPr>
              <w:spacing w:line="259" w:lineRule="auto"/>
              <w:ind w:right="10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-2028.07.07 </w:t>
            </w:r>
          </w:p>
        </w:tc>
        <w:tc>
          <w:tcPr>
            <w:tcW w:w="2531" w:type="dxa"/>
            <w:tcBorders>
              <w:top w:val="single" w:sz="4" w:space="0" w:color="000000"/>
              <w:left w:val="single" w:sz="4" w:space="0" w:color="000000"/>
              <w:bottom w:val="single" w:sz="4" w:space="0" w:color="000000"/>
              <w:right w:val="single" w:sz="4" w:space="0" w:color="000000"/>
            </w:tcBorders>
            <w:vAlign w:val="center"/>
          </w:tcPr>
          <w:p w14:paraId="0D256518" w14:textId="77777777" w:rsidR="00834770" w:rsidRPr="007D21F2" w:rsidRDefault="00834770" w:rsidP="007D21F2">
            <w:pPr>
              <w:spacing w:line="259" w:lineRule="auto"/>
              <w:ind w:right="10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Хүчинтэй </w:t>
            </w:r>
          </w:p>
        </w:tc>
        <w:tc>
          <w:tcPr>
            <w:tcW w:w="2127" w:type="dxa"/>
            <w:tcBorders>
              <w:top w:val="single" w:sz="4" w:space="0" w:color="000000"/>
              <w:left w:val="single" w:sz="4" w:space="0" w:color="000000"/>
              <w:bottom w:val="single" w:sz="4" w:space="0" w:color="000000"/>
              <w:right w:val="single" w:sz="4" w:space="0" w:color="000000"/>
            </w:tcBorders>
          </w:tcPr>
          <w:p w14:paraId="6EA3F1CE" w14:textId="77777777" w:rsidR="00834770" w:rsidRPr="007D21F2" w:rsidRDefault="00834770" w:rsidP="007D21F2">
            <w:pPr>
              <w:spacing w:after="31" w:line="238"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AI-AII, BI-BII, CIICIII, D, E, FI, FII, </w:t>
            </w:r>
          </w:p>
          <w:p w14:paraId="22804C7F"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G </w:t>
            </w:r>
          </w:p>
        </w:tc>
      </w:tr>
    </w:tbl>
    <w:p w14:paraId="6ED5426E" w14:textId="57EF0949" w:rsidR="00834770" w:rsidRPr="007D21F2" w:rsidRDefault="00834770" w:rsidP="00F70230">
      <w:pPr>
        <w:spacing w:before="120" w:after="120"/>
        <w:jc w:val="both"/>
        <w:rPr>
          <w:rFonts w:ascii="Arial" w:hAnsi="Arial" w:cs="Arial"/>
          <w:color w:val="000000" w:themeColor="text1"/>
          <w:lang w:val="mn-MN"/>
        </w:rPr>
      </w:pPr>
      <w:r w:rsidRPr="007D21F2">
        <w:rPr>
          <w:color w:val="000000" w:themeColor="text1"/>
          <w:lang w:val="mn-MN"/>
        </w:rPr>
        <w:t xml:space="preserve"> </w:t>
      </w:r>
      <w:r w:rsidR="00F70230" w:rsidRPr="007D21F2">
        <w:rPr>
          <w:color w:val="000000" w:themeColor="text1"/>
          <w:lang w:val="mn-MN"/>
        </w:rPr>
        <w:tab/>
      </w:r>
      <w:r w:rsidRPr="007D21F2">
        <w:rPr>
          <w:rFonts w:ascii="Arial" w:hAnsi="Arial" w:cs="Arial"/>
          <w:color w:val="000000" w:themeColor="text1"/>
          <w:lang w:val="mn-MN"/>
        </w:rPr>
        <w:t xml:space="preserve">2025 оны 1-р улирлын  байдлаар тус төвөөс нийт итгэмжлэгдсэн менежментийн тогтолцооны 7 байгууллага байгаагаас 5 нь ХАБМТ (ISO 22000)-ны баталгаажуулалт хийхээр итгэмжлэл авсан байна. </w:t>
      </w:r>
      <w:r w:rsidR="00791875" w:rsidRPr="007D21F2">
        <w:rPr>
          <w:rFonts w:ascii="Arial" w:hAnsi="Arial" w:cs="Arial"/>
          <w:color w:val="000000" w:themeColor="text1"/>
          <w:lang w:val="mn-MN"/>
        </w:rPr>
        <w:t>Дараах хүснэгтэд</w:t>
      </w:r>
      <w:r w:rsidRPr="007D21F2">
        <w:rPr>
          <w:rFonts w:ascii="Arial" w:hAnsi="Arial" w:cs="Arial"/>
          <w:color w:val="000000" w:themeColor="text1"/>
          <w:lang w:val="mn-MN"/>
        </w:rPr>
        <w:t xml:space="preserve"> заасан итгэмжлэлийн хүрээний дэлгэрэнгүй тайлбарыг харах боломжтой. </w:t>
      </w:r>
    </w:p>
    <w:p w14:paraId="06374AA8" w14:textId="7BD79083" w:rsidR="00834770" w:rsidRPr="007D21F2" w:rsidRDefault="00791875" w:rsidP="00F70230">
      <w:pPr>
        <w:spacing w:before="120" w:after="120"/>
        <w:ind w:left="10" w:right="68" w:firstLine="710"/>
        <w:jc w:val="both"/>
        <w:rPr>
          <w:bCs/>
          <w:i/>
          <w:iCs/>
          <w:color w:val="000000" w:themeColor="text1"/>
          <w:lang w:val="mn-MN"/>
        </w:rPr>
      </w:pPr>
      <w:r w:rsidRPr="007D21F2">
        <w:rPr>
          <w:rFonts w:ascii="Arial" w:eastAsia="Arial" w:hAnsi="Arial" w:cs="Arial"/>
          <w:bCs/>
          <w:i/>
          <w:iCs/>
          <w:color w:val="000000" w:themeColor="text1"/>
          <w:lang w:val="mn-MN"/>
        </w:rPr>
        <w:t>16 дугаар хүснэгт.</w:t>
      </w:r>
      <w:r w:rsidR="00834770" w:rsidRPr="007D21F2">
        <w:rPr>
          <w:rFonts w:ascii="Arial" w:eastAsia="Arial" w:hAnsi="Arial" w:cs="Arial"/>
          <w:bCs/>
          <w:i/>
          <w:iCs/>
          <w:color w:val="000000" w:themeColor="text1"/>
          <w:lang w:val="mn-MN"/>
        </w:rPr>
        <w:t xml:space="preserve"> Хүнсний аюулгүй байдлын менежментийн тогтолцоо  (ISO 22000)-ны хамрах хүрээний тайлбар </w:t>
      </w:r>
    </w:p>
    <w:tbl>
      <w:tblPr>
        <w:tblStyle w:val="TableGrid0"/>
        <w:tblW w:w="9220" w:type="dxa"/>
        <w:tblInd w:w="137" w:type="dxa"/>
        <w:tblCellMar>
          <w:top w:w="40" w:type="dxa"/>
          <w:left w:w="106" w:type="dxa"/>
          <w:right w:w="72" w:type="dxa"/>
        </w:tblCellMar>
        <w:tblLook w:val="04A0" w:firstRow="1" w:lastRow="0" w:firstColumn="1" w:lastColumn="0" w:noHBand="0" w:noVBand="1"/>
      </w:tblPr>
      <w:tblGrid>
        <w:gridCol w:w="2274"/>
        <w:gridCol w:w="710"/>
        <w:gridCol w:w="1702"/>
        <w:gridCol w:w="775"/>
        <w:gridCol w:w="3759"/>
      </w:tblGrid>
      <w:tr w:rsidR="009239B9" w:rsidRPr="007D21F2" w14:paraId="3E5BB95A" w14:textId="77777777" w:rsidTr="00BA181E">
        <w:trPr>
          <w:trHeight w:val="264"/>
        </w:trPr>
        <w:tc>
          <w:tcPr>
            <w:tcW w:w="2274" w:type="dxa"/>
            <w:tcBorders>
              <w:top w:val="single" w:sz="4" w:space="0" w:color="000000"/>
              <w:left w:val="single" w:sz="4" w:space="0" w:color="000000"/>
              <w:bottom w:val="single" w:sz="4" w:space="0" w:color="000000"/>
              <w:right w:val="single" w:sz="4" w:space="0" w:color="000000"/>
            </w:tcBorders>
          </w:tcPr>
          <w:p w14:paraId="7E08BF99"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eastAsia="Arial" w:hAnsi="Arial" w:cs="Arial"/>
                <w:b/>
                <w:color w:val="000000" w:themeColor="text1"/>
                <w:sz w:val="20"/>
                <w:szCs w:val="20"/>
                <w:lang w:val="mn-MN"/>
              </w:rPr>
              <w:t>Кластер</w:t>
            </w:r>
            <w:r w:rsidRPr="007D21F2">
              <w:rPr>
                <w:rFonts w:ascii="Arial" w:hAnsi="Arial" w:cs="Arial"/>
                <w:color w:val="000000" w:themeColor="text1"/>
                <w:sz w:val="20"/>
                <w:szCs w:val="20"/>
                <w:lang w:val="mn-MN"/>
              </w:rPr>
              <w:t xml:space="preserve"> </w:t>
            </w:r>
          </w:p>
        </w:tc>
        <w:tc>
          <w:tcPr>
            <w:tcW w:w="2412" w:type="dxa"/>
            <w:gridSpan w:val="2"/>
            <w:tcBorders>
              <w:top w:val="single" w:sz="4" w:space="0" w:color="000000"/>
              <w:left w:val="single" w:sz="4" w:space="0" w:color="000000"/>
              <w:bottom w:val="single" w:sz="4" w:space="0" w:color="000000"/>
              <w:right w:val="single" w:sz="4" w:space="0" w:color="000000"/>
            </w:tcBorders>
          </w:tcPr>
          <w:p w14:paraId="30AB3DD4"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eastAsia="Arial" w:hAnsi="Arial" w:cs="Arial"/>
                <w:b/>
                <w:color w:val="000000" w:themeColor="text1"/>
                <w:sz w:val="20"/>
                <w:szCs w:val="20"/>
                <w:lang w:val="mn-MN"/>
              </w:rPr>
              <w:t>Ангилал</w:t>
            </w:r>
            <w:r w:rsidRPr="007D21F2">
              <w:rPr>
                <w:rFonts w:ascii="Arial" w:hAnsi="Arial" w:cs="Arial"/>
                <w:color w:val="000000" w:themeColor="text1"/>
                <w:sz w:val="20"/>
                <w:szCs w:val="20"/>
                <w:lang w:val="mn-MN"/>
              </w:rPr>
              <w:t xml:space="preserve"> </w:t>
            </w:r>
          </w:p>
        </w:tc>
        <w:tc>
          <w:tcPr>
            <w:tcW w:w="4534" w:type="dxa"/>
            <w:gridSpan w:val="2"/>
            <w:tcBorders>
              <w:top w:val="single" w:sz="4" w:space="0" w:color="000000"/>
              <w:left w:val="single" w:sz="4" w:space="0" w:color="000000"/>
              <w:bottom w:val="single" w:sz="4" w:space="0" w:color="000000"/>
              <w:right w:val="single" w:sz="4" w:space="0" w:color="000000"/>
            </w:tcBorders>
          </w:tcPr>
          <w:p w14:paraId="346FC169"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eastAsia="Arial" w:hAnsi="Arial" w:cs="Arial"/>
                <w:b/>
                <w:color w:val="000000" w:themeColor="text1"/>
                <w:sz w:val="20"/>
                <w:szCs w:val="20"/>
                <w:lang w:val="mn-MN"/>
              </w:rPr>
              <w:t>Дэд ангилал</w:t>
            </w:r>
            <w:r w:rsidRPr="007D21F2">
              <w:rPr>
                <w:rFonts w:ascii="Arial" w:hAnsi="Arial" w:cs="Arial"/>
                <w:color w:val="000000" w:themeColor="text1"/>
                <w:sz w:val="20"/>
                <w:szCs w:val="20"/>
                <w:lang w:val="mn-MN"/>
              </w:rPr>
              <w:t xml:space="preserve"> </w:t>
            </w:r>
          </w:p>
        </w:tc>
      </w:tr>
      <w:tr w:rsidR="009239B9" w:rsidRPr="007D21F2" w14:paraId="6F040FFB" w14:textId="77777777" w:rsidTr="00BA181E">
        <w:trPr>
          <w:trHeight w:val="516"/>
        </w:trPr>
        <w:tc>
          <w:tcPr>
            <w:tcW w:w="2274" w:type="dxa"/>
            <w:vMerge w:val="restart"/>
            <w:tcBorders>
              <w:top w:val="single" w:sz="4" w:space="0" w:color="000000"/>
              <w:left w:val="single" w:sz="4" w:space="0" w:color="000000"/>
              <w:bottom w:val="single" w:sz="4" w:space="0" w:color="000000"/>
              <w:right w:val="single" w:sz="4" w:space="0" w:color="000000"/>
            </w:tcBorders>
            <w:vAlign w:val="center"/>
          </w:tcPr>
          <w:p w14:paraId="5FE29439"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Анхдагч үйлдвэрлэл </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125D4971" w14:textId="77777777" w:rsidR="00834770" w:rsidRPr="007D21F2" w:rsidRDefault="00834770" w:rsidP="007D21F2">
            <w:pPr>
              <w:spacing w:line="259" w:lineRule="auto"/>
              <w:ind w:right="1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A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FD73BC2"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Мал, амьтны аж ахуй, бэлтгэл  </w:t>
            </w:r>
          </w:p>
        </w:tc>
        <w:tc>
          <w:tcPr>
            <w:tcW w:w="775" w:type="dxa"/>
            <w:tcBorders>
              <w:top w:val="single" w:sz="4" w:space="0" w:color="000000"/>
              <w:left w:val="single" w:sz="4" w:space="0" w:color="000000"/>
              <w:bottom w:val="single" w:sz="4" w:space="0" w:color="000000"/>
              <w:right w:val="single" w:sz="4" w:space="0" w:color="000000"/>
            </w:tcBorders>
            <w:vAlign w:val="center"/>
          </w:tcPr>
          <w:p w14:paraId="1F1C54CD" w14:textId="77777777" w:rsidR="00834770" w:rsidRPr="007D21F2" w:rsidRDefault="00834770" w:rsidP="007D21F2">
            <w:pPr>
              <w:spacing w:line="259" w:lineRule="auto"/>
              <w:ind w:right="3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AI </w:t>
            </w:r>
          </w:p>
        </w:tc>
        <w:tc>
          <w:tcPr>
            <w:tcW w:w="3759" w:type="dxa"/>
            <w:tcBorders>
              <w:top w:val="single" w:sz="4" w:space="0" w:color="000000"/>
              <w:left w:val="single" w:sz="4" w:space="0" w:color="000000"/>
              <w:bottom w:val="single" w:sz="4" w:space="0" w:color="000000"/>
              <w:right w:val="single" w:sz="4" w:space="0" w:color="000000"/>
            </w:tcBorders>
          </w:tcPr>
          <w:p w14:paraId="1CEDEF5A"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Мах/сүү/өндөг/зөгийн балны зориулалтаар мал аж ахуй эрхлэх </w:t>
            </w:r>
          </w:p>
        </w:tc>
      </w:tr>
      <w:tr w:rsidR="009239B9" w:rsidRPr="007D21F2" w14:paraId="39244953" w14:textId="77777777" w:rsidTr="00BA181E">
        <w:trPr>
          <w:trHeight w:val="463"/>
        </w:trPr>
        <w:tc>
          <w:tcPr>
            <w:tcW w:w="2274" w:type="dxa"/>
            <w:vMerge/>
            <w:tcBorders>
              <w:top w:val="nil"/>
              <w:left w:val="single" w:sz="4" w:space="0" w:color="000000"/>
              <w:bottom w:val="single" w:sz="4" w:space="0" w:color="000000"/>
              <w:right w:val="single" w:sz="4" w:space="0" w:color="000000"/>
            </w:tcBorders>
          </w:tcPr>
          <w:p w14:paraId="09E60A8C"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592F41CC"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04FC1E02"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5717DF9C" w14:textId="77777777" w:rsidR="00834770" w:rsidRPr="007D21F2" w:rsidRDefault="00834770" w:rsidP="007D21F2">
            <w:pPr>
              <w:spacing w:line="259" w:lineRule="auto"/>
              <w:ind w:right="3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AII </w:t>
            </w:r>
          </w:p>
        </w:tc>
        <w:tc>
          <w:tcPr>
            <w:tcW w:w="3759" w:type="dxa"/>
            <w:tcBorders>
              <w:top w:val="single" w:sz="4" w:space="0" w:color="000000"/>
              <w:left w:val="single" w:sz="4" w:space="0" w:color="000000"/>
              <w:bottom w:val="single" w:sz="4" w:space="0" w:color="000000"/>
              <w:right w:val="single" w:sz="4" w:space="0" w:color="000000"/>
            </w:tcBorders>
            <w:vAlign w:val="center"/>
          </w:tcPr>
          <w:p w14:paraId="49EA35F1"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Загас, далайн хүнсний аж ахуй </w:t>
            </w:r>
          </w:p>
        </w:tc>
      </w:tr>
      <w:tr w:rsidR="009239B9" w:rsidRPr="007D21F2" w14:paraId="52736CEB" w14:textId="77777777" w:rsidTr="00BA181E">
        <w:trPr>
          <w:trHeight w:val="337"/>
        </w:trPr>
        <w:tc>
          <w:tcPr>
            <w:tcW w:w="2274" w:type="dxa"/>
            <w:vMerge w:val="restart"/>
            <w:tcBorders>
              <w:top w:val="single" w:sz="4" w:space="0" w:color="000000"/>
              <w:left w:val="single" w:sz="4" w:space="0" w:color="000000"/>
              <w:bottom w:val="single" w:sz="4" w:space="0" w:color="000000"/>
              <w:right w:val="single" w:sz="4" w:space="0" w:color="000000"/>
            </w:tcBorders>
            <w:vAlign w:val="center"/>
          </w:tcPr>
          <w:p w14:paraId="401DC8C6"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Анхдагч үйлдвэрлэл </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51AC22AE" w14:textId="77777777" w:rsidR="00834770" w:rsidRPr="007D21F2" w:rsidRDefault="00834770" w:rsidP="007D21F2">
            <w:pPr>
              <w:spacing w:line="259" w:lineRule="auto"/>
              <w:ind w:right="1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В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53BB4361"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Газар тариалан эсхүл ургамал боловсруулах </w:t>
            </w:r>
          </w:p>
        </w:tc>
        <w:tc>
          <w:tcPr>
            <w:tcW w:w="775" w:type="dxa"/>
            <w:tcBorders>
              <w:top w:val="single" w:sz="4" w:space="0" w:color="000000"/>
              <w:left w:val="single" w:sz="4" w:space="0" w:color="000000"/>
              <w:bottom w:val="single" w:sz="4" w:space="0" w:color="000000"/>
              <w:right w:val="single" w:sz="4" w:space="0" w:color="000000"/>
            </w:tcBorders>
            <w:vAlign w:val="center"/>
          </w:tcPr>
          <w:p w14:paraId="5214B5BB" w14:textId="77777777" w:rsidR="00834770" w:rsidRPr="007D21F2" w:rsidRDefault="00834770" w:rsidP="007D21F2">
            <w:pPr>
              <w:spacing w:line="259" w:lineRule="auto"/>
              <w:ind w:right="3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ВI </w:t>
            </w:r>
          </w:p>
        </w:tc>
        <w:tc>
          <w:tcPr>
            <w:tcW w:w="3759" w:type="dxa"/>
            <w:tcBorders>
              <w:top w:val="single" w:sz="4" w:space="0" w:color="000000"/>
              <w:left w:val="single" w:sz="4" w:space="0" w:color="000000"/>
              <w:bottom w:val="single" w:sz="4" w:space="0" w:color="000000"/>
              <w:right w:val="single" w:sz="4" w:space="0" w:color="000000"/>
            </w:tcBorders>
          </w:tcPr>
          <w:p w14:paraId="7F8CAA6F"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Ургамлын аж ахуй– Ургамлыг бэлтгэх (үр тариа, буурцагнаас бусад) </w:t>
            </w:r>
          </w:p>
        </w:tc>
      </w:tr>
      <w:tr w:rsidR="009239B9" w:rsidRPr="007D21F2" w14:paraId="6A62DDA2" w14:textId="77777777" w:rsidTr="00BA181E">
        <w:trPr>
          <w:trHeight w:val="516"/>
        </w:trPr>
        <w:tc>
          <w:tcPr>
            <w:tcW w:w="2274" w:type="dxa"/>
            <w:vMerge/>
            <w:tcBorders>
              <w:top w:val="nil"/>
              <w:left w:val="single" w:sz="4" w:space="0" w:color="000000"/>
              <w:bottom w:val="nil"/>
              <w:right w:val="single" w:sz="4" w:space="0" w:color="000000"/>
            </w:tcBorders>
          </w:tcPr>
          <w:p w14:paraId="3126524E"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nil"/>
              <w:right w:val="single" w:sz="4" w:space="0" w:color="000000"/>
            </w:tcBorders>
          </w:tcPr>
          <w:p w14:paraId="2630597F"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nil"/>
              <w:right w:val="single" w:sz="4" w:space="0" w:color="000000"/>
            </w:tcBorders>
          </w:tcPr>
          <w:p w14:paraId="27E62AD7"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44063B71" w14:textId="77777777" w:rsidR="00834770" w:rsidRPr="007D21F2" w:rsidRDefault="00834770" w:rsidP="007D21F2">
            <w:pPr>
              <w:spacing w:line="259" w:lineRule="auto"/>
              <w:ind w:right="3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ВII </w:t>
            </w:r>
          </w:p>
        </w:tc>
        <w:tc>
          <w:tcPr>
            <w:tcW w:w="3759" w:type="dxa"/>
            <w:tcBorders>
              <w:top w:val="single" w:sz="4" w:space="0" w:color="000000"/>
              <w:left w:val="single" w:sz="4" w:space="0" w:color="000000"/>
              <w:bottom w:val="single" w:sz="4" w:space="0" w:color="000000"/>
              <w:right w:val="single" w:sz="4" w:space="0" w:color="000000"/>
            </w:tcBorders>
          </w:tcPr>
          <w:p w14:paraId="3E2346E0"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Ургамлын аж ахуй – Үр тариа, буурцагт ургамлыг боловсруулах </w:t>
            </w:r>
          </w:p>
        </w:tc>
      </w:tr>
      <w:tr w:rsidR="009239B9" w:rsidRPr="007D21F2" w14:paraId="6B524EBB" w14:textId="77777777" w:rsidTr="00BA181E">
        <w:trPr>
          <w:trHeight w:val="372"/>
        </w:trPr>
        <w:tc>
          <w:tcPr>
            <w:tcW w:w="2274" w:type="dxa"/>
            <w:vMerge/>
            <w:tcBorders>
              <w:top w:val="nil"/>
              <w:left w:val="single" w:sz="4" w:space="0" w:color="000000"/>
              <w:bottom w:val="single" w:sz="4" w:space="0" w:color="000000"/>
              <w:right w:val="single" w:sz="4" w:space="0" w:color="000000"/>
            </w:tcBorders>
          </w:tcPr>
          <w:p w14:paraId="6DDD7D05"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65121B9B"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02B9EDA4"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31DE685F" w14:textId="77777777" w:rsidR="00834770" w:rsidRPr="007D21F2" w:rsidRDefault="00834770" w:rsidP="007D21F2">
            <w:pPr>
              <w:spacing w:line="259" w:lineRule="auto"/>
              <w:ind w:right="3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ВIII </w:t>
            </w:r>
          </w:p>
        </w:tc>
        <w:tc>
          <w:tcPr>
            <w:tcW w:w="3759" w:type="dxa"/>
            <w:tcBorders>
              <w:top w:val="single" w:sz="4" w:space="0" w:color="000000"/>
              <w:left w:val="single" w:sz="4" w:space="0" w:color="000000"/>
              <w:bottom w:val="single" w:sz="4" w:space="0" w:color="000000"/>
              <w:right w:val="single" w:sz="4" w:space="0" w:color="000000"/>
            </w:tcBorders>
          </w:tcPr>
          <w:p w14:paraId="3C56DC68"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Ургамлын гаралтай бүтээгдэхүүний боловсруулалтын өмнөх бэлтгэл </w:t>
            </w:r>
          </w:p>
        </w:tc>
      </w:tr>
      <w:tr w:rsidR="009239B9" w:rsidRPr="007D21F2" w14:paraId="2CF91035" w14:textId="77777777" w:rsidTr="00BA181E">
        <w:trPr>
          <w:trHeight w:val="464"/>
        </w:trPr>
        <w:tc>
          <w:tcPr>
            <w:tcW w:w="2274" w:type="dxa"/>
            <w:vMerge w:val="restart"/>
            <w:tcBorders>
              <w:top w:val="single" w:sz="4" w:space="0" w:color="000000"/>
              <w:left w:val="single" w:sz="4" w:space="0" w:color="000000"/>
              <w:bottom w:val="single" w:sz="4" w:space="0" w:color="000000"/>
              <w:right w:val="single" w:sz="4" w:space="0" w:color="000000"/>
            </w:tcBorders>
            <w:vAlign w:val="center"/>
          </w:tcPr>
          <w:p w14:paraId="4FA34AAD" w14:textId="77777777" w:rsidR="00834770" w:rsidRPr="007D21F2" w:rsidRDefault="00834770" w:rsidP="007D21F2">
            <w:pPr>
              <w:spacing w:line="259" w:lineRule="auto"/>
              <w:ind w:left="2" w:right="581"/>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 амьтанд зориулсан  хоол хүнс боловсруулах </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4674BA85" w14:textId="77777777" w:rsidR="00834770" w:rsidRPr="007D21F2" w:rsidRDefault="00834770" w:rsidP="007D21F2">
            <w:pPr>
              <w:spacing w:line="259" w:lineRule="auto"/>
              <w:ind w:right="1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07245AD5"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Хүнс, найрлага, тэжээвэр амьтдын хоол боловсруулах </w:t>
            </w:r>
          </w:p>
        </w:tc>
        <w:tc>
          <w:tcPr>
            <w:tcW w:w="775" w:type="dxa"/>
            <w:tcBorders>
              <w:top w:val="single" w:sz="4" w:space="0" w:color="000000"/>
              <w:left w:val="single" w:sz="4" w:space="0" w:color="000000"/>
              <w:bottom w:val="single" w:sz="4" w:space="0" w:color="000000"/>
              <w:right w:val="single" w:sz="4" w:space="0" w:color="000000"/>
            </w:tcBorders>
            <w:vAlign w:val="center"/>
          </w:tcPr>
          <w:p w14:paraId="18BD610B" w14:textId="77777777" w:rsidR="00834770" w:rsidRPr="007D21F2" w:rsidRDefault="00834770" w:rsidP="007D21F2">
            <w:pPr>
              <w:spacing w:line="259" w:lineRule="auto"/>
              <w:ind w:right="34"/>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С0 </w:t>
            </w:r>
          </w:p>
        </w:tc>
        <w:tc>
          <w:tcPr>
            <w:tcW w:w="3759" w:type="dxa"/>
            <w:tcBorders>
              <w:top w:val="single" w:sz="4" w:space="0" w:color="000000"/>
              <w:left w:val="single" w:sz="4" w:space="0" w:color="000000"/>
              <w:bottom w:val="single" w:sz="4" w:space="0" w:color="000000"/>
              <w:right w:val="single" w:sz="4" w:space="0" w:color="000000"/>
            </w:tcBorders>
            <w:vAlign w:val="center"/>
          </w:tcPr>
          <w:p w14:paraId="3440974C"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Амьтан - Анхдагч хувиргалт </w:t>
            </w:r>
          </w:p>
        </w:tc>
      </w:tr>
      <w:tr w:rsidR="009239B9" w:rsidRPr="007D21F2" w14:paraId="68DB2A5B" w14:textId="77777777" w:rsidTr="00BA181E">
        <w:trPr>
          <w:trHeight w:val="516"/>
        </w:trPr>
        <w:tc>
          <w:tcPr>
            <w:tcW w:w="2274" w:type="dxa"/>
            <w:vMerge/>
            <w:tcBorders>
              <w:top w:val="nil"/>
              <w:left w:val="single" w:sz="4" w:space="0" w:color="000000"/>
              <w:bottom w:val="nil"/>
              <w:right w:val="single" w:sz="4" w:space="0" w:color="000000"/>
            </w:tcBorders>
          </w:tcPr>
          <w:p w14:paraId="69EF93AC"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nil"/>
              <w:right w:val="single" w:sz="4" w:space="0" w:color="000000"/>
            </w:tcBorders>
          </w:tcPr>
          <w:p w14:paraId="27012632"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nil"/>
              <w:right w:val="single" w:sz="4" w:space="0" w:color="000000"/>
            </w:tcBorders>
          </w:tcPr>
          <w:p w14:paraId="7223178A"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474AFEFF" w14:textId="77777777" w:rsidR="00834770" w:rsidRPr="007D21F2" w:rsidRDefault="00834770" w:rsidP="007D21F2">
            <w:pPr>
              <w:spacing w:line="259" w:lineRule="auto"/>
              <w:ind w:right="3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СI </w:t>
            </w:r>
          </w:p>
        </w:tc>
        <w:tc>
          <w:tcPr>
            <w:tcW w:w="3759" w:type="dxa"/>
            <w:tcBorders>
              <w:top w:val="single" w:sz="4" w:space="0" w:color="000000"/>
              <w:left w:val="single" w:sz="4" w:space="0" w:color="000000"/>
              <w:bottom w:val="single" w:sz="4" w:space="0" w:color="000000"/>
              <w:right w:val="single" w:sz="4" w:space="0" w:color="000000"/>
            </w:tcBorders>
          </w:tcPr>
          <w:p w14:paraId="23254BD7"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Түргэн мууддаг амьтны гаралтай бүтээгдэхүүнийг боловсруулах </w:t>
            </w:r>
          </w:p>
        </w:tc>
      </w:tr>
      <w:tr w:rsidR="009239B9" w:rsidRPr="007D21F2" w14:paraId="65FE0055" w14:textId="77777777" w:rsidTr="00BA181E">
        <w:trPr>
          <w:trHeight w:val="455"/>
        </w:trPr>
        <w:tc>
          <w:tcPr>
            <w:tcW w:w="2274" w:type="dxa"/>
            <w:vMerge/>
            <w:tcBorders>
              <w:top w:val="nil"/>
              <w:left w:val="single" w:sz="4" w:space="0" w:color="000000"/>
              <w:bottom w:val="nil"/>
              <w:right w:val="single" w:sz="4" w:space="0" w:color="000000"/>
            </w:tcBorders>
          </w:tcPr>
          <w:p w14:paraId="3AF4C830"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nil"/>
              <w:right w:val="single" w:sz="4" w:space="0" w:color="000000"/>
            </w:tcBorders>
          </w:tcPr>
          <w:p w14:paraId="5BB0BF30"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nil"/>
              <w:right w:val="single" w:sz="4" w:space="0" w:color="000000"/>
            </w:tcBorders>
          </w:tcPr>
          <w:p w14:paraId="26A387E7"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6AA17F3C" w14:textId="77777777" w:rsidR="00834770" w:rsidRPr="007D21F2" w:rsidRDefault="00834770" w:rsidP="007D21F2">
            <w:pPr>
              <w:spacing w:line="259" w:lineRule="auto"/>
              <w:ind w:right="33"/>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СII </w:t>
            </w:r>
          </w:p>
        </w:tc>
        <w:tc>
          <w:tcPr>
            <w:tcW w:w="3759" w:type="dxa"/>
            <w:tcBorders>
              <w:top w:val="single" w:sz="4" w:space="0" w:color="000000"/>
              <w:left w:val="single" w:sz="4" w:space="0" w:color="000000"/>
              <w:bottom w:val="single" w:sz="4" w:space="0" w:color="000000"/>
              <w:right w:val="single" w:sz="4" w:space="0" w:color="000000"/>
            </w:tcBorders>
          </w:tcPr>
          <w:p w14:paraId="509B043A"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Ургамлын гаралтай түргэн мууддаг бүтээгдэхүүнийг боловсруулах </w:t>
            </w:r>
          </w:p>
        </w:tc>
      </w:tr>
      <w:tr w:rsidR="009239B9" w:rsidRPr="007D21F2" w14:paraId="3E557FEF" w14:textId="77777777" w:rsidTr="00BA181E">
        <w:trPr>
          <w:trHeight w:val="768"/>
        </w:trPr>
        <w:tc>
          <w:tcPr>
            <w:tcW w:w="2274" w:type="dxa"/>
            <w:vMerge/>
            <w:tcBorders>
              <w:top w:val="nil"/>
              <w:left w:val="single" w:sz="4" w:space="0" w:color="000000"/>
              <w:bottom w:val="single" w:sz="4" w:space="0" w:color="000000"/>
              <w:right w:val="single" w:sz="4" w:space="0" w:color="000000"/>
            </w:tcBorders>
          </w:tcPr>
          <w:p w14:paraId="5C5F9FDC"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5B8492BD"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07FE3202"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3DD125EF" w14:textId="77777777" w:rsidR="00834770" w:rsidRPr="007D21F2" w:rsidRDefault="00834770" w:rsidP="007D21F2">
            <w:pPr>
              <w:spacing w:line="259" w:lineRule="auto"/>
              <w:ind w:right="33"/>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СIII </w:t>
            </w:r>
          </w:p>
        </w:tc>
        <w:tc>
          <w:tcPr>
            <w:tcW w:w="3759" w:type="dxa"/>
            <w:tcBorders>
              <w:top w:val="single" w:sz="4" w:space="0" w:color="000000"/>
              <w:left w:val="single" w:sz="4" w:space="0" w:color="000000"/>
              <w:bottom w:val="single" w:sz="4" w:space="0" w:color="000000"/>
              <w:right w:val="single" w:sz="4" w:space="0" w:color="000000"/>
            </w:tcBorders>
          </w:tcPr>
          <w:p w14:paraId="1BA905F0" w14:textId="77777777" w:rsidR="00834770" w:rsidRPr="007D21F2" w:rsidRDefault="00834770" w:rsidP="007D21F2">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Түргэн мууддаг амьтан, ургамлын боловсруулалт- Бүтээгдэхүүн (холимог бүтээгдэхүүн) </w:t>
            </w:r>
          </w:p>
        </w:tc>
      </w:tr>
      <w:tr w:rsidR="009239B9" w:rsidRPr="007D21F2" w14:paraId="559704A6" w14:textId="77777777" w:rsidTr="00BA181E">
        <w:trPr>
          <w:trHeight w:val="466"/>
        </w:trPr>
        <w:tc>
          <w:tcPr>
            <w:tcW w:w="2274" w:type="dxa"/>
            <w:tcBorders>
              <w:top w:val="single" w:sz="4" w:space="0" w:color="000000"/>
              <w:left w:val="single" w:sz="4" w:space="0" w:color="000000"/>
              <w:bottom w:val="single" w:sz="4" w:space="0" w:color="000000"/>
              <w:right w:val="single" w:sz="4" w:space="0" w:color="000000"/>
            </w:tcBorders>
          </w:tcPr>
          <w:p w14:paraId="7119D30E"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10" w:type="dxa"/>
            <w:tcBorders>
              <w:top w:val="single" w:sz="4" w:space="0" w:color="000000"/>
              <w:left w:val="single" w:sz="4" w:space="0" w:color="000000"/>
              <w:bottom w:val="single" w:sz="4" w:space="0" w:color="000000"/>
              <w:right w:val="single" w:sz="4" w:space="0" w:color="000000"/>
            </w:tcBorders>
          </w:tcPr>
          <w:p w14:paraId="06C2BB1F"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1702" w:type="dxa"/>
            <w:tcBorders>
              <w:top w:val="single" w:sz="4" w:space="0" w:color="000000"/>
              <w:left w:val="single" w:sz="4" w:space="0" w:color="000000"/>
              <w:bottom w:val="single" w:sz="4" w:space="0" w:color="000000"/>
              <w:right w:val="single" w:sz="4" w:space="0" w:color="000000"/>
            </w:tcBorders>
          </w:tcPr>
          <w:p w14:paraId="7791517A"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1CEF9E86" w14:textId="77777777" w:rsidR="00834770" w:rsidRPr="007D21F2" w:rsidRDefault="00834770" w:rsidP="007D21F2">
            <w:pPr>
              <w:spacing w:line="259" w:lineRule="auto"/>
              <w:ind w:left="96"/>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СIV </w:t>
            </w:r>
          </w:p>
        </w:tc>
        <w:tc>
          <w:tcPr>
            <w:tcW w:w="3759" w:type="dxa"/>
            <w:tcBorders>
              <w:top w:val="single" w:sz="4" w:space="0" w:color="000000"/>
              <w:left w:val="single" w:sz="4" w:space="0" w:color="000000"/>
              <w:bottom w:val="single" w:sz="4" w:space="0" w:color="000000"/>
              <w:right w:val="single" w:sz="4" w:space="0" w:color="000000"/>
            </w:tcBorders>
            <w:vAlign w:val="center"/>
          </w:tcPr>
          <w:p w14:paraId="2FA12F0E"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Орчинд тогтвортой бүтээгдэхүүн </w:t>
            </w:r>
          </w:p>
        </w:tc>
      </w:tr>
      <w:tr w:rsidR="009239B9" w:rsidRPr="007D21F2" w14:paraId="3F7432EA" w14:textId="77777777" w:rsidTr="00BA181E">
        <w:trPr>
          <w:trHeight w:val="768"/>
        </w:trPr>
        <w:tc>
          <w:tcPr>
            <w:tcW w:w="2274" w:type="dxa"/>
            <w:tcBorders>
              <w:top w:val="single" w:sz="4" w:space="0" w:color="000000"/>
              <w:left w:val="single" w:sz="4" w:space="0" w:color="000000"/>
              <w:bottom w:val="single" w:sz="4" w:space="0" w:color="000000"/>
              <w:right w:val="single" w:sz="4" w:space="0" w:color="000000"/>
            </w:tcBorders>
          </w:tcPr>
          <w:p w14:paraId="1D9A48F8"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 амьтанд зориулсан хүнс боловсруулах </w:t>
            </w:r>
          </w:p>
        </w:tc>
        <w:tc>
          <w:tcPr>
            <w:tcW w:w="710" w:type="dxa"/>
            <w:tcBorders>
              <w:top w:val="single" w:sz="4" w:space="0" w:color="000000"/>
              <w:left w:val="single" w:sz="4" w:space="0" w:color="000000"/>
              <w:bottom w:val="single" w:sz="4" w:space="0" w:color="000000"/>
              <w:right w:val="single" w:sz="4" w:space="0" w:color="000000"/>
            </w:tcBorders>
            <w:vAlign w:val="center"/>
          </w:tcPr>
          <w:p w14:paraId="42EE24D1" w14:textId="77777777" w:rsidR="00834770" w:rsidRPr="007D21F2" w:rsidRDefault="00834770" w:rsidP="007D21F2">
            <w:pPr>
              <w:spacing w:line="259" w:lineRule="auto"/>
              <w:ind w:left="2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D </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14:paraId="45072DC8"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Тэжээлийн болон амьтны гаралтай хүнсний боловсруулалт </w:t>
            </w:r>
          </w:p>
        </w:tc>
      </w:tr>
      <w:tr w:rsidR="009239B9" w:rsidRPr="007D21F2" w14:paraId="533F33EA" w14:textId="77777777" w:rsidTr="00BA181E">
        <w:trPr>
          <w:trHeight w:val="516"/>
        </w:trPr>
        <w:tc>
          <w:tcPr>
            <w:tcW w:w="2274" w:type="dxa"/>
            <w:tcBorders>
              <w:top w:val="single" w:sz="4" w:space="0" w:color="000000"/>
              <w:left w:val="single" w:sz="4" w:space="0" w:color="000000"/>
              <w:bottom w:val="single" w:sz="4" w:space="0" w:color="000000"/>
              <w:right w:val="single" w:sz="4" w:space="0" w:color="000000"/>
            </w:tcBorders>
          </w:tcPr>
          <w:p w14:paraId="67D20C01"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Хоол/хоолны үйлчилгээ </w:t>
            </w:r>
          </w:p>
        </w:tc>
        <w:tc>
          <w:tcPr>
            <w:tcW w:w="710" w:type="dxa"/>
            <w:tcBorders>
              <w:top w:val="single" w:sz="4" w:space="0" w:color="000000"/>
              <w:left w:val="single" w:sz="4" w:space="0" w:color="000000"/>
              <w:bottom w:val="single" w:sz="4" w:space="0" w:color="000000"/>
              <w:right w:val="single" w:sz="4" w:space="0" w:color="000000"/>
            </w:tcBorders>
            <w:vAlign w:val="center"/>
          </w:tcPr>
          <w:p w14:paraId="002369C5" w14:textId="77777777" w:rsidR="00834770" w:rsidRPr="007D21F2" w:rsidRDefault="00834770" w:rsidP="007D21F2">
            <w:pPr>
              <w:spacing w:line="259" w:lineRule="auto"/>
              <w:ind w:left="2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E </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14:paraId="699D5127"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Катеринг/хоолны үйлчилгээ </w:t>
            </w:r>
          </w:p>
        </w:tc>
      </w:tr>
      <w:tr w:rsidR="009239B9" w:rsidRPr="007D21F2" w14:paraId="3A884892" w14:textId="77777777" w:rsidTr="00BA181E">
        <w:trPr>
          <w:trHeight w:val="264"/>
        </w:trPr>
        <w:tc>
          <w:tcPr>
            <w:tcW w:w="2274" w:type="dxa"/>
            <w:vMerge w:val="restart"/>
            <w:tcBorders>
              <w:top w:val="single" w:sz="4" w:space="0" w:color="000000"/>
              <w:left w:val="single" w:sz="4" w:space="0" w:color="000000"/>
              <w:bottom w:val="single" w:sz="4" w:space="0" w:color="000000"/>
              <w:right w:val="single" w:sz="4" w:space="0" w:color="000000"/>
            </w:tcBorders>
            <w:vAlign w:val="center"/>
          </w:tcPr>
          <w:p w14:paraId="3AB76BB4"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Жижиглэн худалдаа, тээвэрлэлт, хадгалалт </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29ABAE1C" w14:textId="77777777" w:rsidR="00834770" w:rsidRPr="007D21F2" w:rsidRDefault="00834770" w:rsidP="007D21F2">
            <w:pPr>
              <w:spacing w:line="259" w:lineRule="auto"/>
              <w:ind w:left="2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F </w:t>
            </w:r>
          </w:p>
        </w:tc>
        <w:tc>
          <w:tcPr>
            <w:tcW w:w="1702" w:type="dxa"/>
            <w:vMerge w:val="restart"/>
            <w:tcBorders>
              <w:top w:val="single" w:sz="4" w:space="0" w:color="000000"/>
              <w:left w:val="single" w:sz="4" w:space="0" w:color="000000"/>
              <w:bottom w:val="single" w:sz="4" w:space="0" w:color="000000"/>
              <w:right w:val="single" w:sz="4" w:space="0" w:color="000000"/>
            </w:tcBorders>
          </w:tcPr>
          <w:p w14:paraId="3A433A38"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Худалдаа, жижиглэн худалдаа, цахим худалдаа </w:t>
            </w:r>
          </w:p>
        </w:tc>
        <w:tc>
          <w:tcPr>
            <w:tcW w:w="775" w:type="dxa"/>
            <w:tcBorders>
              <w:top w:val="single" w:sz="4" w:space="0" w:color="000000"/>
              <w:left w:val="single" w:sz="4" w:space="0" w:color="000000"/>
              <w:bottom w:val="single" w:sz="4" w:space="0" w:color="000000"/>
              <w:right w:val="single" w:sz="4" w:space="0" w:color="000000"/>
            </w:tcBorders>
          </w:tcPr>
          <w:p w14:paraId="401D4C36" w14:textId="77777777" w:rsidR="00834770" w:rsidRPr="007D21F2" w:rsidRDefault="00834770" w:rsidP="007D21F2">
            <w:pPr>
              <w:spacing w:line="259" w:lineRule="auto"/>
              <w:ind w:left="9"/>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FI </w:t>
            </w:r>
          </w:p>
        </w:tc>
        <w:tc>
          <w:tcPr>
            <w:tcW w:w="3759" w:type="dxa"/>
            <w:tcBorders>
              <w:top w:val="single" w:sz="4" w:space="0" w:color="000000"/>
              <w:left w:val="single" w:sz="4" w:space="0" w:color="000000"/>
              <w:bottom w:val="single" w:sz="4" w:space="0" w:color="000000"/>
              <w:right w:val="single" w:sz="4" w:space="0" w:color="000000"/>
            </w:tcBorders>
          </w:tcPr>
          <w:p w14:paraId="3F01939A"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Жижиглэн/ бөөний худалдаа </w:t>
            </w:r>
          </w:p>
        </w:tc>
      </w:tr>
      <w:tr w:rsidR="009239B9" w:rsidRPr="007D21F2" w14:paraId="023D46B4" w14:textId="77777777" w:rsidTr="00BA181E">
        <w:trPr>
          <w:trHeight w:val="541"/>
        </w:trPr>
        <w:tc>
          <w:tcPr>
            <w:tcW w:w="2274" w:type="dxa"/>
            <w:vMerge/>
            <w:tcBorders>
              <w:top w:val="nil"/>
              <w:left w:val="single" w:sz="4" w:space="0" w:color="000000"/>
              <w:bottom w:val="single" w:sz="4" w:space="0" w:color="000000"/>
              <w:right w:val="single" w:sz="4" w:space="0" w:color="000000"/>
            </w:tcBorders>
          </w:tcPr>
          <w:p w14:paraId="1954E9C6"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69991783"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0" w:type="auto"/>
            <w:vMerge/>
            <w:tcBorders>
              <w:top w:val="nil"/>
              <w:left w:val="single" w:sz="4" w:space="0" w:color="000000"/>
              <w:bottom w:val="single" w:sz="4" w:space="0" w:color="000000"/>
              <w:right w:val="single" w:sz="4" w:space="0" w:color="000000"/>
            </w:tcBorders>
          </w:tcPr>
          <w:p w14:paraId="3127DA7A" w14:textId="77777777" w:rsidR="00834770" w:rsidRPr="007D21F2" w:rsidRDefault="00834770" w:rsidP="007D21F2">
            <w:pPr>
              <w:spacing w:after="160" w:line="259" w:lineRule="auto"/>
              <w:rPr>
                <w:rFonts w:ascii="Arial" w:hAnsi="Arial" w:cs="Arial"/>
                <w:color w:val="000000" w:themeColor="text1"/>
                <w:sz w:val="20"/>
                <w:szCs w:val="20"/>
                <w:lang w:val="mn-MN"/>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60F544A6" w14:textId="77777777" w:rsidR="00834770" w:rsidRPr="007D21F2" w:rsidRDefault="00834770" w:rsidP="007D21F2">
            <w:pPr>
              <w:spacing w:line="259" w:lineRule="auto"/>
              <w:ind w:left="8"/>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FII </w:t>
            </w:r>
          </w:p>
        </w:tc>
        <w:tc>
          <w:tcPr>
            <w:tcW w:w="3759" w:type="dxa"/>
            <w:tcBorders>
              <w:top w:val="single" w:sz="4" w:space="0" w:color="000000"/>
              <w:left w:val="single" w:sz="4" w:space="0" w:color="000000"/>
              <w:bottom w:val="single" w:sz="4" w:space="0" w:color="000000"/>
              <w:right w:val="single" w:sz="4" w:space="0" w:color="000000"/>
            </w:tcBorders>
            <w:vAlign w:val="center"/>
          </w:tcPr>
          <w:p w14:paraId="3C577556"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Брокер/ арилжаа </w:t>
            </w:r>
          </w:p>
        </w:tc>
      </w:tr>
      <w:tr w:rsidR="009239B9" w:rsidRPr="007D21F2" w14:paraId="5B217A96" w14:textId="77777777" w:rsidTr="00BA181E">
        <w:trPr>
          <w:trHeight w:val="226"/>
        </w:trPr>
        <w:tc>
          <w:tcPr>
            <w:tcW w:w="2274" w:type="dxa"/>
            <w:tcBorders>
              <w:top w:val="single" w:sz="4" w:space="0" w:color="000000"/>
              <w:left w:val="single" w:sz="4" w:space="0" w:color="000000"/>
              <w:bottom w:val="single" w:sz="4" w:space="0" w:color="000000"/>
              <w:right w:val="single" w:sz="4" w:space="0" w:color="000000"/>
            </w:tcBorders>
          </w:tcPr>
          <w:p w14:paraId="03CE0E6F"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Жижиглэн худалдаа, тээвэрлэлт, хадгалалт </w:t>
            </w:r>
          </w:p>
        </w:tc>
        <w:tc>
          <w:tcPr>
            <w:tcW w:w="710" w:type="dxa"/>
            <w:tcBorders>
              <w:top w:val="single" w:sz="4" w:space="0" w:color="000000"/>
              <w:left w:val="single" w:sz="4" w:space="0" w:color="000000"/>
              <w:bottom w:val="single" w:sz="4" w:space="0" w:color="000000"/>
              <w:right w:val="single" w:sz="4" w:space="0" w:color="000000"/>
            </w:tcBorders>
            <w:vAlign w:val="center"/>
          </w:tcPr>
          <w:p w14:paraId="130C5DCB" w14:textId="77777777" w:rsidR="00834770" w:rsidRPr="007D21F2" w:rsidRDefault="00834770" w:rsidP="007D21F2">
            <w:pPr>
              <w:spacing w:line="259" w:lineRule="auto"/>
              <w:ind w:left="2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G </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14:paraId="5C76F853"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Тээвэрлэх ба хадгалах үйлчилгээ </w:t>
            </w:r>
          </w:p>
        </w:tc>
      </w:tr>
      <w:tr w:rsidR="009239B9" w:rsidRPr="007D21F2" w14:paraId="22AB93E4" w14:textId="77777777" w:rsidTr="00BA181E">
        <w:trPr>
          <w:trHeight w:val="262"/>
        </w:trPr>
        <w:tc>
          <w:tcPr>
            <w:tcW w:w="2274" w:type="dxa"/>
            <w:tcBorders>
              <w:top w:val="single" w:sz="4" w:space="0" w:color="000000"/>
              <w:left w:val="single" w:sz="4" w:space="0" w:color="000000"/>
              <w:bottom w:val="single" w:sz="4" w:space="0" w:color="000000"/>
              <w:right w:val="single" w:sz="4" w:space="0" w:color="000000"/>
            </w:tcBorders>
          </w:tcPr>
          <w:p w14:paraId="2E68AC7A"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Туслах үйлчилгээ </w:t>
            </w:r>
          </w:p>
        </w:tc>
        <w:tc>
          <w:tcPr>
            <w:tcW w:w="710" w:type="dxa"/>
            <w:tcBorders>
              <w:top w:val="single" w:sz="4" w:space="0" w:color="000000"/>
              <w:left w:val="single" w:sz="4" w:space="0" w:color="000000"/>
              <w:bottom w:val="single" w:sz="4" w:space="0" w:color="000000"/>
              <w:right w:val="single" w:sz="4" w:space="0" w:color="000000"/>
            </w:tcBorders>
          </w:tcPr>
          <w:p w14:paraId="00AD91F3" w14:textId="77777777" w:rsidR="00834770" w:rsidRPr="007D21F2" w:rsidRDefault="00834770" w:rsidP="007D21F2">
            <w:pPr>
              <w:spacing w:line="259" w:lineRule="auto"/>
              <w:ind w:left="2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H </w:t>
            </w:r>
          </w:p>
        </w:tc>
        <w:tc>
          <w:tcPr>
            <w:tcW w:w="6236" w:type="dxa"/>
            <w:gridSpan w:val="3"/>
            <w:tcBorders>
              <w:top w:val="single" w:sz="4" w:space="0" w:color="000000"/>
              <w:left w:val="single" w:sz="4" w:space="0" w:color="000000"/>
              <w:bottom w:val="single" w:sz="4" w:space="0" w:color="000000"/>
              <w:right w:val="single" w:sz="4" w:space="0" w:color="000000"/>
            </w:tcBorders>
          </w:tcPr>
          <w:p w14:paraId="1DC4D1A6"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Үйлчилгээ </w:t>
            </w:r>
          </w:p>
        </w:tc>
      </w:tr>
      <w:tr w:rsidR="009239B9" w:rsidRPr="007D21F2" w14:paraId="00A18834" w14:textId="77777777" w:rsidTr="00BA181E">
        <w:trPr>
          <w:trHeight w:val="517"/>
        </w:trPr>
        <w:tc>
          <w:tcPr>
            <w:tcW w:w="2274" w:type="dxa"/>
            <w:tcBorders>
              <w:top w:val="single" w:sz="4" w:space="0" w:color="000000"/>
              <w:left w:val="single" w:sz="4" w:space="0" w:color="000000"/>
              <w:bottom w:val="single" w:sz="4" w:space="0" w:color="000000"/>
              <w:right w:val="single" w:sz="4" w:space="0" w:color="000000"/>
            </w:tcBorders>
          </w:tcPr>
          <w:p w14:paraId="2B5554DA"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Сав баглаа боодлын материал </w:t>
            </w:r>
          </w:p>
        </w:tc>
        <w:tc>
          <w:tcPr>
            <w:tcW w:w="710" w:type="dxa"/>
            <w:tcBorders>
              <w:top w:val="single" w:sz="4" w:space="0" w:color="000000"/>
              <w:left w:val="single" w:sz="4" w:space="0" w:color="000000"/>
              <w:bottom w:val="single" w:sz="4" w:space="0" w:color="000000"/>
              <w:right w:val="single" w:sz="4" w:space="0" w:color="000000"/>
            </w:tcBorders>
            <w:vAlign w:val="center"/>
          </w:tcPr>
          <w:p w14:paraId="03A5082D" w14:textId="77777777" w:rsidR="00834770" w:rsidRPr="007D21F2" w:rsidRDefault="00834770" w:rsidP="007D21F2">
            <w:pPr>
              <w:spacing w:line="259" w:lineRule="auto"/>
              <w:ind w:left="2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14:paraId="6D37616D"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Сав баглаа боодлын материалын үйлдвэрлэл </w:t>
            </w:r>
          </w:p>
        </w:tc>
      </w:tr>
      <w:tr w:rsidR="009239B9" w:rsidRPr="007D21F2" w14:paraId="37E48CAA" w14:textId="77777777" w:rsidTr="00BA181E">
        <w:trPr>
          <w:trHeight w:val="516"/>
        </w:trPr>
        <w:tc>
          <w:tcPr>
            <w:tcW w:w="2274" w:type="dxa"/>
            <w:tcBorders>
              <w:top w:val="single" w:sz="4" w:space="0" w:color="000000"/>
              <w:left w:val="single" w:sz="4" w:space="0" w:color="000000"/>
              <w:bottom w:val="single" w:sz="4" w:space="0" w:color="000000"/>
              <w:right w:val="single" w:sz="4" w:space="0" w:color="000000"/>
            </w:tcBorders>
          </w:tcPr>
          <w:p w14:paraId="4FF2D67B"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Туслах тоног төхөөрөмж </w:t>
            </w:r>
          </w:p>
        </w:tc>
        <w:tc>
          <w:tcPr>
            <w:tcW w:w="710" w:type="dxa"/>
            <w:tcBorders>
              <w:top w:val="single" w:sz="4" w:space="0" w:color="000000"/>
              <w:left w:val="single" w:sz="4" w:space="0" w:color="000000"/>
              <w:bottom w:val="single" w:sz="4" w:space="0" w:color="000000"/>
              <w:right w:val="single" w:sz="4" w:space="0" w:color="000000"/>
            </w:tcBorders>
            <w:vAlign w:val="center"/>
          </w:tcPr>
          <w:p w14:paraId="321B113D" w14:textId="77777777" w:rsidR="00834770" w:rsidRPr="007D21F2" w:rsidRDefault="00834770" w:rsidP="007D21F2">
            <w:pPr>
              <w:spacing w:line="259" w:lineRule="auto"/>
              <w:ind w:left="2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J </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14:paraId="53712D52"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Тоног төхөөрөмж </w:t>
            </w:r>
          </w:p>
        </w:tc>
      </w:tr>
      <w:tr w:rsidR="00834770" w:rsidRPr="007D21F2" w14:paraId="3716DE1B" w14:textId="77777777" w:rsidTr="00BA181E">
        <w:trPr>
          <w:trHeight w:val="396"/>
        </w:trPr>
        <w:tc>
          <w:tcPr>
            <w:tcW w:w="2274" w:type="dxa"/>
            <w:tcBorders>
              <w:top w:val="single" w:sz="4" w:space="0" w:color="000000"/>
              <w:left w:val="single" w:sz="4" w:space="0" w:color="000000"/>
              <w:bottom w:val="single" w:sz="4" w:space="0" w:color="000000"/>
              <w:right w:val="single" w:sz="4" w:space="0" w:color="000000"/>
            </w:tcBorders>
          </w:tcPr>
          <w:p w14:paraId="55F5227C"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Биохимийн </w:t>
            </w:r>
          </w:p>
        </w:tc>
        <w:tc>
          <w:tcPr>
            <w:tcW w:w="710" w:type="dxa"/>
            <w:tcBorders>
              <w:top w:val="single" w:sz="4" w:space="0" w:color="000000"/>
              <w:left w:val="single" w:sz="4" w:space="0" w:color="000000"/>
              <w:bottom w:val="single" w:sz="4" w:space="0" w:color="000000"/>
              <w:right w:val="single" w:sz="4" w:space="0" w:color="000000"/>
            </w:tcBorders>
          </w:tcPr>
          <w:p w14:paraId="3838C8E3" w14:textId="77777777" w:rsidR="00834770" w:rsidRPr="007D21F2" w:rsidRDefault="00834770" w:rsidP="007D21F2">
            <w:pPr>
              <w:spacing w:line="259" w:lineRule="auto"/>
              <w:ind w:left="25"/>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K </w:t>
            </w:r>
          </w:p>
        </w:tc>
        <w:tc>
          <w:tcPr>
            <w:tcW w:w="6236" w:type="dxa"/>
            <w:gridSpan w:val="3"/>
            <w:tcBorders>
              <w:top w:val="single" w:sz="4" w:space="0" w:color="000000"/>
              <w:left w:val="single" w:sz="4" w:space="0" w:color="000000"/>
              <w:bottom w:val="single" w:sz="4" w:space="0" w:color="000000"/>
              <w:right w:val="single" w:sz="4" w:space="0" w:color="000000"/>
            </w:tcBorders>
          </w:tcPr>
          <w:p w14:paraId="757F7E22"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Химийн болон био-химийн </w:t>
            </w:r>
          </w:p>
        </w:tc>
      </w:tr>
    </w:tbl>
    <w:p w14:paraId="5B290161" w14:textId="77777777" w:rsidR="00834770" w:rsidRPr="007D21F2" w:rsidRDefault="00834770" w:rsidP="00834770">
      <w:pPr>
        <w:spacing w:after="120"/>
        <w:ind w:left="-15" w:right="48"/>
        <w:jc w:val="both"/>
        <w:rPr>
          <w:rFonts w:ascii="Arial" w:hAnsi="Arial" w:cs="Arial"/>
          <w:color w:val="000000" w:themeColor="text1"/>
          <w:lang w:val="mn-MN"/>
        </w:rPr>
      </w:pPr>
    </w:p>
    <w:p w14:paraId="0353801D" w14:textId="2461D810" w:rsidR="00834770" w:rsidRPr="007D21F2" w:rsidRDefault="00834770" w:rsidP="00834770">
      <w:pPr>
        <w:spacing w:after="120"/>
        <w:ind w:left="-15" w:right="48" w:firstLine="630"/>
        <w:jc w:val="both"/>
        <w:rPr>
          <w:rFonts w:ascii="Arial" w:hAnsi="Arial" w:cs="Arial"/>
          <w:color w:val="000000" w:themeColor="text1"/>
          <w:lang w:val="mn-MN"/>
        </w:rPr>
      </w:pPr>
      <w:r w:rsidRPr="007D21F2">
        <w:rPr>
          <w:rFonts w:ascii="Arial" w:hAnsi="Arial" w:cs="Arial"/>
          <w:color w:val="000000" w:themeColor="text1"/>
          <w:lang w:val="mn-MN"/>
        </w:rPr>
        <w:t xml:space="preserve">Эдгээр баталгаажуулалтын байгууллагуудын 2023, 2024 онд Хүнсний аюулгүй байдлын менежментийн тогтолцоо (ISO 22000)-ны баталгаажуулалт хийж, гэрчилгээ олгосон тоон мэдээллийг </w:t>
      </w:r>
      <w:r w:rsidR="00791875" w:rsidRPr="007D21F2">
        <w:rPr>
          <w:rFonts w:ascii="Arial" w:hAnsi="Arial" w:cs="Arial"/>
          <w:color w:val="000000" w:themeColor="text1"/>
          <w:lang w:val="mn-MN"/>
        </w:rPr>
        <w:t>дараах хүснэгтэд харуулав.</w:t>
      </w:r>
      <w:r w:rsidRPr="007D21F2">
        <w:rPr>
          <w:rFonts w:ascii="Arial" w:hAnsi="Arial" w:cs="Arial"/>
          <w:color w:val="000000" w:themeColor="text1"/>
          <w:lang w:val="mn-MN"/>
        </w:rPr>
        <w:t xml:space="preserve">  </w:t>
      </w:r>
    </w:p>
    <w:p w14:paraId="356684E5" w14:textId="2CC0129D" w:rsidR="00834770" w:rsidRPr="007D21F2" w:rsidRDefault="00791875" w:rsidP="00834770">
      <w:pPr>
        <w:spacing w:after="120"/>
        <w:ind w:right="59" w:firstLine="615"/>
        <w:jc w:val="both"/>
        <w:rPr>
          <w:rFonts w:ascii="Arial" w:hAnsi="Arial" w:cs="Arial"/>
          <w:bCs/>
          <w:i/>
          <w:iCs/>
          <w:color w:val="000000" w:themeColor="text1"/>
          <w:lang w:val="mn-MN"/>
        </w:rPr>
      </w:pPr>
      <w:r w:rsidRPr="007D21F2">
        <w:rPr>
          <w:rFonts w:ascii="Arial" w:eastAsia="Arial" w:hAnsi="Arial" w:cs="Arial"/>
          <w:bCs/>
          <w:i/>
          <w:iCs/>
          <w:color w:val="000000" w:themeColor="text1"/>
          <w:lang w:val="mn-MN"/>
        </w:rPr>
        <w:t>17 дугаар хүснэгт.</w:t>
      </w:r>
      <w:r w:rsidR="00834770" w:rsidRPr="007D21F2">
        <w:rPr>
          <w:rFonts w:ascii="Arial" w:eastAsia="Arial" w:hAnsi="Arial" w:cs="Arial"/>
          <w:bCs/>
          <w:i/>
          <w:iCs/>
          <w:color w:val="000000" w:themeColor="text1"/>
          <w:lang w:val="mn-MN"/>
        </w:rPr>
        <w:t xml:space="preserve"> Менежментийн тогтолцооны баталгаажуулалтын  байгууллагуудын баталгаажуулалтын мэдээлэл </w:t>
      </w:r>
    </w:p>
    <w:tbl>
      <w:tblPr>
        <w:tblStyle w:val="TableGrid0"/>
        <w:tblW w:w="9071" w:type="dxa"/>
        <w:tblInd w:w="279" w:type="dxa"/>
        <w:tblCellMar>
          <w:top w:w="50" w:type="dxa"/>
          <w:left w:w="108" w:type="dxa"/>
          <w:right w:w="74" w:type="dxa"/>
        </w:tblCellMar>
        <w:tblLook w:val="04A0" w:firstRow="1" w:lastRow="0" w:firstColumn="1" w:lastColumn="0" w:noHBand="0" w:noVBand="1"/>
      </w:tblPr>
      <w:tblGrid>
        <w:gridCol w:w="505"/>
        <w:gridCol w:w="2424"/>
        <w:gridCol w:w="2369"/>
        <w:gridCol w:w="1824"/>
        <w:gridCol w:w="1949"/>
      </w:tblGrid>
      <w:tr w:rsidR="009239B9" w:rsidRPr="007D21F2" w14:paraId="54DFA73C" w14:textId="77777777" w:rsidTr="00BA181E">
        <w:trPr>
          <w:trHeight w:val="349"/>
        </w:trPr>
        <w:tc>
          <w:tcPr>
            <w:tcW w:w="403" w:type="dxa"/>
            <w:tcBorders>
              <w:top w:val="single" w:sz="4" w:space="0" w:color="000000"/>
              <w:left w:val="single" w:sz="4" w:space="0" w:color="000000"/>
              <w:bottom w:val="single" w:sz="4" w:space="0" w:color="000000"/>
              <w:right w:val="single" w:sz="4" w:space="0" w:color="000000"/>
            </w:tcBorders>
            <w:vAlign w:val="center"/>
          </w:tcPr>
          <w:p w14:paraId="11D27D9F" w14:textId="77777777" w:rsidR="00834770" w:rsidRPr="007D21F2" w:rsidRDefault="00834770" w:rsidP="007D21F2">
            <w:pPr>
              <w:spacing w:line="259" w:lineRule="auto"/>
              <w:ind w:left="108"/>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 </w:t>
            </w:r>
          </w:p>
        </w:tc>
        <w:tc>
          <w:tcPr>
            <w:tcW w:w="2451" w:type="dxa"/>
            <w:tcBorders>
              <w:top w:val="single" w:sz="4" w:space="0" w:color="000000"/>
              <w:left w:val="single" w:sz="4" w:space="0" w:color="000000"/>
              <w:bottom w:val="single" w:sz="4" w:space="0" w:color="000000"/>
              <w:right w:val="single" w:sz="4" w:space="0" w:color="000000"/>
            </w:tcBorders>
          </w:tcPr>
          <w:p w14:paraId="532A04B1" w14:textId="77777777" w:rsidR="00834770" w:rsidRPr="007D21F2" w:rsidRDefault="00834770" w:rsidP="007D21F2">
            <w:pPr>
              <w:spacing w:line="259" w:lineRule="auto"/>
              <w:ind w:firstLine="5"/>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Тохирлын үнэлгээний байгууллага </w:t>
            </w:r>
          </w:p>
        </w:tc>
        <w:tc>
          <w:tcPr>
            <w:tcW w:w="2400" w:type="dxa"/>
            <w:tcBorders>
              <w:top w:val="single" w:sz="4" w:space="0" w:color="000000"/>
              <w:left w:val="single" w:sz="4" w:space="0" w:color="000000"/>
              <w:bottom w:val="single" w:sz="4" w:space="0" w:color="000000"/>
              <w:right w:val="single" w:sz="4" w:space="0" w:color="000000"/>
            </w:tcBorders>
            <w:vAlign w:val="center"/>
          </w:tcPr>
          <w:p w14:paraId="0E02E288" w14:textId="77777777" w:rsidR="00834770" w:rsidRPr="007D21F2" w:rsidRDefault="00834770" w:rsidP="007D21F2">
            <w:pPr>
              <w:spacing w:line="259" w:lineRule="auto"/>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Гэрчилгээний дугаар </w:t>
            </w:r>
          </w:p>
        </w:tc>
        <w:tc>
          <w:tcPr>
            <w:tcW w:w="1844" w:type="dxa"/>
            <w:tcBorders>
              <w:top w:val="single" w:sz="4" w:space="0" w:color="000000"/>
              <w:left w:val="single" w:sz="4" w:space="0" w:color="000000"/>
              <w:bottom w:val="single" w:sz="4" w:space="0" w:color="000000"/>
              <w:right w:val="single" w:sz="4" w:space="0" w:color="000000"/>
            </w:tcBorders>
            <w:vAlign w:val="center"/>
          </w:tcPr>
          <w:p w14:paraId="1FB921EC" w14:textId="77777777" w:rsidR="00834770" w:rsidRPr="007D21F2" w:rsidRDefault="00834770" w:rsidP="007D21F2">
            <w:pPr>
              <w:spacing w:line="259" w:lineRule="auto"/>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2023.12.31-ний байдлаар </w:t>
            </w:r>
          </w:p>
        </w:tc>
        <w:tc>
          <w:tcPr>
            <w:tcW w:w="1973" w:type="dxa"/>
            <w:tcBorders>
              <w:top w:val="single" w:sz="4" w:space="0" w:color="000000"/>
              <w:left w:val="single" w:sz="4" w:space="0" w:color="000000"/>
              <w:bottom w:val="single" w:sz="4" w:space="0" w:color="000000"/>
              <w:right w:val="single" w:sz="4" w:space="0" w:color="000000"/>
            </w:tcBorders>
            <w:vAlign w:val="center"/>
          </w:tcPr>
          <w:p w14:paraId="1C571C26" w14:textId="77777777" w:rsidR="00834770" w:rsidRPr="007D21F2" w:rsidRDefault="00834770" w:rsidP="007D21F2">
            <w:pPr>
              <w:spacing w:line="259" w:lineRule="auto"/>
              <w:jc w:val="center"/>
              <w:rPr>
                <w:rFonts w:ascii="Arial" w:hAnsi="Arial" w:cs="Arial"/>
                <w:bCs/>
                <w:color w:val="000000" w:themeColor="text1"/>
                <w:sz w:val="20"/>
                <w:szCs w:val="20"/>
                <w:lang w:val="mn-MN"/>
              </w:rPr>
            </w:pPr>
            <w:r w:rsidRPr="007D21F2">
              <w:rPr>
                <w:rFonts w:ascii="Arial" w:eastAsia="Arial" w:hAnsi="Arial" w:cs="Arial"/>
                <w:bCs/>
                <w:color w:val="000000" w:themeColor="text1"/>
                <w:sz w:val="20"/>
                <w:szCs w:val="20"/>
                <w:lang w:val="mn-MN"/>
              </w:rPr>
              <w:t xml:space="preserve">2024.12.31-ний байдлаар </w:t>
            </w:r>
          </w:p>
        </w:tc>
      </w:tr>
      <w:tr w:rsidR="009239B9" w:rsidRPr="007D21F2" w14:paraId="54DAA588" w14:textId="77777777" w:rsidTr="00BA181E">
        <w:trPr>
          <w:trHeight w:val="350"/>
        </w:trPr>
        <w:tc>
          <w:tcPr>
            <w:tcW w:w="403" w:type="dxa"/>
            <w:tcBorders>
              <w:top w:val="single" w:sz="4" w:space="0" w:color="000000"/>
              <w:left w:val="single" w:sz="4" w:space="0" w:color="000000"/>
              <w:bottom w:val="single" w:sz="4" w:space="0" w:color="000000"/>
              <w:right w:val="single" w:sz="4" w:space="0" w:color="000000"/>
            </w:tcBorders>
          </w:tcPr>
          <w:p w14:paraId="231F82F0" w14:textId="77777777" w:rsidR="00834770" w:rsidRPr="007D21F2" w:rsidRDefault="00834770" w:rsidP="007D21F2">
            <w:pPr>
              <w:spacing w:line="259" w:lineRule="auto"/>
              <w:ind w:right="3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 </w:t>
            </w:r>
          </w:p>
        </w:tc>
        <w:tc>
          <w:tcPr>
            <w:tcW w:w="2451" w:type="dxa"/>
            <w:tcBorders>
              <w:top w:val="single" w:sz="4" w:space="0" w:color="000000"/>
              <w:left w:val="single" w:sz="4" w:space="0" w:color="000000"/>
              <w:bottom w:val="single" w:sz="4" w:space="0" w:color="000000"/>
              <w:right w:val="single" w:sz="4" w:space="0" w:color="000000"/>
            </w:tcBorders>
          </w:tcPr>
          <w:p w14:paraId="0AEEF85F" w14:textId="44AE2930" w:rsidR="00834770" w:rsidRPr="007D21F2" w:rsidRDefault="00CA58D1" w:rsidP="007D21F2">
            <w:pPr>
              <w:spacing w:line="259" w:lineRule="auto"/>
              <w:rPr>
                <w:rFonts w:ascii="Arial" w:hAnsi="Arial" w:cs="Arial"/>
                <w:color w:val="000000" w:themeColor="text1"/>
                <w:sz w:val="20"/>
                <w:szCs w:val="20"/>
                <w:lang w:val="mn-MN"/>
              </w:rPr>
            </w:pPr>
            <w:r>
              <w:rPr>
                <w:rFonts w:ascii="Arial" w:hAnsi="Arial" w:cs="Arial"/>
                <w:color w:val="000000" w:themeColor="text1"/>
                <w:sz w:val="20"/>
                <w:szCs w:val="20"/>
                <w:lang w:val="mn-MN"/>
              </w:rPr>
              <w:t>Стандартчилал хэмжил зүйн газрын</w:t>
            </w:r>
            <w:r w:rsidR="00834770" w:rsidRPr="007D21F2">
              <w:rPr>
                <w:rFonts w:ascii="Arial" w:hAnsi="Arial" w:cs="Arial"/>
                <w:color w:val="000000" w:themeColor="text1"/>
                <w:sz w:val="20"/>
                <w:szCs w:val="20"/>
                <w:lang w:val="mn-MN"/>
              </w:rPr>
              <w:t xml:space="preserve"> БТБГ </w:t>
            </w:r>
          </w:p>
        </w:tc>
        <w:tc>
          <w:tcPr>
            <w:tcW w:w="2400" w:type="dxa"/>
            <w:tcBorders>
              <w:top w:val="single" w:sz="4" w:space="0" w:color="000000"/>
              <w:left w:val="single" w:sz="4" w:space="0" w:color="000000"/>
              <w:bottom w:val="single" w:sz="4" w:space="0" w:color="000000"/>
              <w:right w:val="single" w:sz="4" w:space="0" w:color="000000"/>
            </w:tcBorders>
          </w:tcPr>
          <w:p w14:paraId="0CBB1D6C" w14:textId="77777777" w:rsidR="00834770" w:rsidRPr="007D21F2" w:rsidRDefault="00834770" w:rsidP="007D21F2">
            <w:pPr>
              <w:spacing w:line="259" w:lineRule="auto"/>
              <w:ind w:right="3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01 </w:t>
            </w:r>
          </w:p>
        </w:tc>
        <w:tc>
          <w:tcPr>
            <w:tcW w:w="1844" w:type="dxa"/>
            <w:tcBorders>
              <w:top w:val="single" w:sz="4" w:space="0" w:color="000000"/>
              <w:left w:val="single" w:sz="4" w:space="0" w:color="000000"/>
              <w:bottom w:val="single" w:sz="4" w:space="0" w:color="000000"/>
              <w:right w:val="single" w:sz="4" w:space="0" w:color="000000"/>
            </w:tcBorders>
          </w:tcPr>
          <w:p w14:paraId="01646199" w14:textId="77777777" w:rsidR="00834770" w:rsidRPr="007D21F2" w:rsidRDefault="00834770" w:rsidP="007D21F2">
            <w:pPr>
              <w:spacing w:line="259" w:lineRule="auto"/>
              <w:ind w:right="39"/>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17 </w:t>
            </w:r>
          </w:p>
        </w:tc>
        <w:tc>
          <w:tcPr>
            <w:tcW w:w="1973" w:type="dxa"/>
            <w:tcBorders>
              <w:top w:val="single" w:sz="4" w:space="0" w:color="000000"/>
              <w:left w:val="single" w:sz="4" w:space="0" w:color="000000"/>
              <w:bottom w:val="single" w:sz="4" w:space="0" w:color="000000"/>
              <w:right w:val="single" w:sz="4" w:space="0" w:color="000000"/>
            </w:tcBorders>
          </w:tcPr>
          <w:p w14:paraId="0300E841" w14:textId="77777777" w:rsidR="00834770" w:rsidRPr="007D21F2" w:rsidRDefault="00834770" w:rsidP="007D21F2">
            <w:pPr>
              <w:spacing w:line="259" w:lineRule="auto"/>
              <w:ind w:right="39"/>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18 </w:t>
            </w:r>
          </w:p>
        </w:tc>
      </w:tr>
      <w:tr w:rsidR="009239B9" w:rsidRPr="007D21F2" w14:paraId="261C26B9" w14:textId="77777777" w:rsidTr="00BA181E">
        <w:trPr>
          <w:trHeight w:val="350"/>
        </w:trPr>
        <w:tc>
          <w:tcPr>
            <w:tcW w:w="403" w:type="dxa"/>
            <w:tcBorders>
              <w:top w:val="single" w:sz="4" w:space="0" w:color="000000"/>
              <w:left w:val="single" w:sz="4" w:space="0" w:color="000000"/>
              <w:bottom w:val="single" w:sz="4" w:space="0" w:color="000000"/>
              <w:right w:val="single" w:sz="4" w:space="0" w:color="000000"/>
            </w:tcBorders>
          </w:tcPr>
          <w:p w14:paraId="630D4647" w14:textId="77777777" w:rsidR="00834770" w:rsidRPr="007D21F2" w:rsidRDefault="00834770" w:rsidP="007D21F2">
            <w:pPr>
              <w:spacing w:line="259" w:lineRule="auto"/>
              <w:ind w:right="3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 </w:t>
            </w:r>
          </w:p>
        </w:tc>
        <w:tc>
          <w:tcPr>
            <w:tcW w:w="2451" w:type="dxa"/>
            <w:tcBorders>
              <w:top w:val="single" w:sz="4" w:space="0" w:color="000000"/>
              <w:left w:val="single" w:sz="4" w:space="0" w:color="000000"/>
              <w:bottom w:val="single" w:sz="4" w:space="0" w:color="000000"/>
              <w:right w:val="single" w:sz="4" w:space="0" w:color="000000"/>
            </w:tcBorders>
          </w:tcPr>
          <w:p w14:paraId="0F4E0AA8"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Эс Эф Си Эс ХХК </w:t>
            </w:r>
          </w:p>
        </w:tc>
        <w:tc>
          <w:tcPr>
            <w:tcW w:w="2400" w:type="dxa"/>
            <w:tcBorders>
              <w:top w:val="single" w:sz="4" w:space="0" w:color="000000"/>
              <w:left w:val="single" w:sz="4" w:space="0" w:color="000000"/>
              <w:bottom w:val="single" w:sz="4" w:space="0" w:color="000000"/>
              <w:right w:val="single" w:sz="4" w:space="0" w:color="000000"/>
            </w:tcBorders>
          </w:tcPr>
          <w:p w14:paraId="3FFB81FC" w14:textId="77777777" w:rsidR="00834770" w:rsidRPr="007D21F2" w:rsidRDefault="00834770" w:rsidP="007D21F2">
            <w:pPr>
              <w:spacing w:line="259" w:lineRule="auto"/>
              <w:ind w:right="3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02 </w:t>
            </w:r>
          </w:p>
        </w:tc>
        <w:tc>
          <w:tcPr>
            <w:tcW w:w="1844" w:type="dxa"/>
            <w:tcBorders>
              <w:top w:val="single" w:sz="4" w:space="0" w:color="000000"/>
              <w:left w:val="single" w:sz="4" w:space="0" w:color="000000"/>
              <w:bottom w:val="single" w:sz="4" w:space="0" w:color="000000"/>
              <w:right w:val="single" w:sz="4" w:space="0" w:color="000000"/>
            </w:tcBorders>
          </w:tcPr>
          <w:p w14:paraId="2EB667CE" w14:textId="77777777" w:rsidR="00834770" w:rsidRPr="007D21F2" w:rsidRDefault="00834770" w:rsidP="007D21F2">
            <w:pPr>
              <w:spacing w:line="259" w:lineRule="auto"/>
              <w:ind w:right="39"/>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13 </w:t>
            </w:r>
          </w:p>
        </w:tc>
        <w:tc>
          <w:tcPr>
            <w:tcW w:w="1973" w:type="dxa"/>
            <w:tcBorders>
              <w:top w:val="single" w:sz="4" w:space="0" w:color="000000"/>
              <w:left w:val="single" w:sz="4" w:space="0" w:color="000000"/>
              <w:bottom w:val="single" w:sz="4" w:space="0" w:color="000000"/>
              <w:right w:val="single" w:sz="4" w:space="0" w:color="000000"/>
            </w:tcBorders>
          </w:tcPr>
          <w:p w14:paraId="26B919B6" w14:textId="77777777" w:rsidR="00834770" w:rsidRPr="007D21F2" w:rsidRDefault="00834770" w:rsidP="007D21F2">
            <w:pPr>
              <w:spacing w:line="259" w:lineRule="auto"/>
              <w:ind w:right="39"/>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17 </w:t>
            </w:r>
          </w:p>
        </w:tc>
      </w:tr>
      <w:tr w:rsidR="009239B9" w:rsidRPr="007D21F2" w14:paraId="357DA6D3" w14:textId="77777777" w:rsidTr="00BA181E">
        <w:trPr>
          <w:trHeight w:val="350"/>
        </w:trPr>
        <w:tc>
          <w:tcPr>
            <w:tcW w:w="403" w:type="dxa"/>
            <w:tcBorders>
              <w:top w:val="single" w:sz="4" w:space="0" w:color="000000"/>
              <w:left w:val="single" w:sz="4" w:space="0" w:color="000000"/>
              <w:bottom w:val="single" w:sz="4" w:space="0" w:color="000000"/>
              <w:right w:val="single" w:sz="4" w:space="0" w:color="000000"/>
            </w:tcBorders>
          </w:tcPr>
          <w:p w14:paraId="21064540" w14:textId="77777777" w:rsidR="00834770" w:rsidRPr="007D21F2" w:rsidRDefault="00834770" w:rsidP="007D21F2">
            <w:pPr>
              <w:spacing w:line="259" w:lineRule="auto"/>
              <w:ind w:right="3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3 </w:t>
            </w:r>
          </w:p>
        </w:tc>
        <w:tc>
          <w:tcPr>
            <w:tcW w:w="2451" w:type="dxa"/>
            <w:tcBorders>
              <w:top w:val="single" w:sz="4" w:space="0" w:color="000000"/>
              <w:left w:val="single" w:sz="4" w:space="0" w:color="000000"/>
              <w:bottom w:val="single" w:sz="4" w:space="0" w:color="000000"/>
              <w:right w:val="single" w:sz="4" w:space="0" w:color="000000"/>
            </w:tcBorders>
          </w:tcPr>
          <w:p w14:paraId="089B6B04"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Монсертф ХХК </w:t>
            </w:r>
          </w:p>
        </w:tc>
        <w:tc>
          <w:tcPr>
            <w:tcW w:w="2400" w:type="dxa"/>
            <w:tcBorders>
              <w:top w:val="single" w:sz="4" w:space="0" w:color="000000"/>
              <w:left w:val="single" w:sz="4" w:space="0" w:color="000000"/>
              <w:bottom w:val="single" w:sz="4" w:space="0" w:color="000000"/>
              <w:right w:val="single" w:sz="4" w:space="0" w:color="000000"/>
            </w:tcBorders>
          </w:tcPr>
          <w:p w14:paraId="4D6525DC" w14:textId="77777777" w:rsidR="00834770" w:rsidRPr="007D21F2" w:rsidRDefault="00834770" w:rsidP="007D21F2">
            <w:pPr>
              <w:spacing w:line="259" w:lineRule="auto"/>
              <w:ind w:right="3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03 </w:t>
            </w:r>
          </w:p>
        </w:tc>
        <w:tc>
          <w:tcPr>
            <w:tcW w:w="1844" w:type="dxa"/>
            <w:tcBorders>
              <w:top w:val="single" w:sz="4" w:space="0" w:color="000000"/>
              <w:left w:val="single" w:sz="4" w:space="0" w:color="000000"/>
              <w:bottom w:val="single" w:sz="4" w:space="0" w:color="000000"/>
              <w:right w:val="single" w:sz="4" w:space="0" w:color="000000"/>
            </w:tcBorders>
          </w:tcPr>
          <w:p w14:paraId="3C6A459C" w14:textId="77777777" w:rsidR="00834770" w:rsidRPr="007D21F2" w:rsidRDefault="00834770" w:rsidP="007D21F2">
            <w:pPr>
              <w:spacing w:line="259" w:lineRule="auto"/>
              <w:ind w:right="39"/>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17 </w:t>
            </w:r>
          </w:p>
        </w:tc>
        <w:tc>
          <w:tcPr>
            <w:tcW w:w="1973" w:type="dxa"/>
            <w:tcBorders>
              <w:top w:val="single" w:sz="4" w:space="0" w:color="000000"/>
              <w:left w:val="single" w:sz="4" w:space="0" w:color="000000"/>
              <w:bottom w:val="single" w:sz="4" w:space="0" w:color="000000"/>
              <w:right w:val="single" w:sz="4" w:space="0" w:color="000000"/>
            </w:tcBorders>
          </w:tcPr>
          <w:p w14:paraId="53FD3F99" w14:textId="77777777" w:rsidR="00834770" w:rsidRPr="007D21F2" w:rsidRDefault="00834770" w:rsidP="007D21F2">
            <w:pPr>
              <w:spacing w:line="259" w:lineRule="auto"/>
              <w:ind w:right="39"/>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28 </w:t>
            </w:r>
          </w:p>
        </w:tc>
      </w:tr>
      <w:tr w:rsidR="009239B9" w:rsidRPr="007D21F2" w14:paraId="05CB4541" w14:textId="77777777" w:rsidTr="00BA181E">
        <w:trPr>
          <w:trHeight w:val="350"/>
        </w:trPr>
        <w:tc>
          <w:tcPr>
            <w:tcW w:w="403" w:type="dxa"/>
            <w:tcBorders>
              <w:top w:val="single" w:sz="4" w:space="0" w:color="000000"/>
              <w:left w:val="single" w:sz="4" w:space="0" w:color="000000"/>
              <w:bottom w:val="single" w:sz="4" w:space="0" w:color="000000"/>
              <w:right w:val="single" w:sz="4" w:space="0" w:color="000000"/>
            </w:tcBorders>
          </w:tcPr>
          <w:p w14:paraId="3075C91D" w14:textId="77777777" w:rsidR="00834770" w:rsidRPr="007D21F2" w:rsidRDefault="00834770" w:rsidP="007D21F2">
            <w:pPr>
              <w:spacing w:line="259" w:lineRule="auto"/>
              <w:ind w:right="3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4 </w:t>
            </w:r>
          </w:p>
        </w:tc>
        <w:tc>
          <w:tcPr>
            <w:tcW w:w="2451" w:type="dxa"/>
            <w:tcBorders>
              <w:top w:val="single" w:sz="4" w:space="0" w:color="000000"/>
              <w:left w:val="single" w:sz="4" w:space="0" w:color="000000"/>
              <w:bottom w:val="single" w:sz="4" w:space="0" w:color="000000"/>
              <w:right w:val="single" w:sz="4" w:space="0" w:color="000000"/>
            </w:tcBorders>
          </w:tcPr>
          <w:p w14:paraId="31B13CEC"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Кю сертф ХХК </w:t>
            </w:r>
          </w:p>
        </w:tc>
        <w:tc>
          <w:tcPr>
            <w:tcW w:w="2400" w:type="dxa"/>
            <w:tcBorders>
              <w:top w:val="single" w:sz="4" w:space="0" w:color="000000"/>
              <w:left w:val="single" w:sz="4" w:space="0" w:color="000000"/>
              <w:bottom w:val="single" w:sz="4" w:space="0" w:color="000000"/>
              <w:right w:val="single" w:sz="4" w:space="0" w:color="000000"/>
            </w:tcBorders>
          </w:tcPr>
          <w:p w14:paraId="777AE5F9" w14:textId="77777777" w:rsidR="00834770" w:rsidRPr="007D21F2" w:rsidRDefault="00834770" w:rsidP="007D21F2">
            <w:pPr>
              <w:spacing w:line="259" w:lineRule="auto"/>
              <w:ind w:right="3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04 </w:t>
            </w:r>
          </w:p>
        </w:tc>
        <w:tc>
          <w:tcPr>
            <w:tcW w:w="1844" w:type="dxa"/>
            <w:tcBorders>
              <w:top w:val="single" w:sz="4" w:space="0" w:color="000000"/>
              <w:left w:val="single" w:sz="4" w:space="0" w:color="000000"/>
              <w:bottom w:val="single" w:sz="4" w:space="0" w:color="000000"/>
              <w:right w:val="single" w:sz="4" w:space="0" w:color="000000"/>
            </w:tcBorders>
          </w:tcPr>
          <w:p w14:paraId="40D58328" w14:textId="77777777" w:rsidR="00834770" w:rsidRPr="007D21F2" w:rsidRDefault="00834770" w:rsidP="007D21F2">
            <w:pPr>
              <w:spacing w:line="259" w:lineRule="auto"/>
              <w:ind w:right="42"/>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3 </w:t>
            </w:r>
          </w:p>
        </w:tc>
        <w:tc>
          <w:tcPr>
            <w:tcW w:w="1973" w:type="dxa"/>
            <w:tcBorders>
              <w:top w:val="single" w:sz="4" w:space="0" w:color="000000"/>
              <w:left w:val="single" w:sz="4" w:space="0" w:color="000000"/>
              <w:bottom w:val="single" w:sz="4" w:space="0" w:color="000000"/>
              <w:right w:val="single" w:sz="4" w:space="0" w:color="000000"/>
            </w:tcBorders>
          </w:tcPr>
          <w:p w14:paraId="5A157F8E" w14:textId="77777777" w:rsidR="00834770" w:rsidRPr="007D21F2" w:rsidRDefault="00834770" w:rsidP="007D21F2">
            <w:pPr>
              <w:spacing w:line="259" w:lineRule="auto"/>
              <w:ind w:right="3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 </w:t>
            </w:r>
          </w:p>
        </w:tc>
      </w:tr>
      <w:tr w:rsidR="00834770" w:rsidRPr="007D21F2" w14:paraId="16CA8898" w14:textId="77777777" w:rsidTr="00BA181E">
        <w:trPr>
          <w:trHeight w:val="516"/>
        </w:trPr>
        <w:tc>
          <w:tcPr>
            <w:tcW w:w="403" w:type="dxa"/>
            <w:tcBorders>
              <w:top w:val="single" w:sz="4" w:space="0" w:color="000000"/>
              <w:left w:val="single" w:sz="4" w:space="0" w:color="000000"/>
              <w:bottom w:val="single" w:sz="4" w:space="0" w:color="000000"/>
              <w:right w:val="single" w:sz="4" w:space="0" w:color="000000"/>
            </w:tcBorders>
            <w:vAlign w:val="center"/>
          </w:tcPr>
          <w:p w14:paraId="622C79D8" w14:textId="77777777" w:rsidR="00834770" w:rsidRPr="007D21F2" w:rsidRDefault="00834770" w:rsidP="007D21F2">
            <w:pPr>
              <w:spacing w:line="259" w:lineRule="auto"/>
              <w:ind w:right="3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5 </w:t>
            </w:r>
          </w:p>
        </w:tc>
        <w:tc>
          <w:tcPr>
            <w:tcW w:w="2451" w:type="dxa"/>
            <w:tcBorders>
              <w:top w:val="single" w:sz="4" w:space="0" w:color="000000"/>
              <w:left w:val="single" w:sz="4" w:space="0" w:color="000000"/>
              <w:bottom w:val="single" w:sz="4" w:space="0" w:color="000000"/>
              <w:right w:val="single" w:sz="4" w:space="0" w:color="000000"/>
            </w:tcBorders>
          </w:tcPr>
          <w:p w14:paraId="5F4B4C40" w14:textId="77777777" w:rsidR="00834770" w:rsidRPr="007D21F2" w:rsidRDefault="00834770" w:rsidP="007D21F2">
            <w:pPr>
              <w:spacing w:line="259"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Мон майнинг сертификейшн ХХК </w:t>
            </w:r>
          </w:p>
        </w:tc>
        <w:tc>
          <w:tcPr>
            <w:tcW w:w="2400" w:type="dxa"/>
            <w:tcBorders>
              <w:top w:val="single" w:sz="4" w:space="0" w:color="000000"/>
              <w:left w:val="single" w:sz="4" w:space="0" w:color="000000"/>
              <w:bottom w:val="single" w:sz="4" w:space="0" w:color="000000"/>
              <w:right w:val="single" w:sz="4" w:space="0" w:color="000000"/>
            </w:tcBorders>
            <w:vAlign w:val="center"/>
          </w:tcPr>
          <w:p w14:paraId="66B92BF5" w14:textId="77777777" w:rsidR="00834770" w:rsidRPr="007D21F2" w:rsidRDefault="00834770" w:rsidP="007D21F2">
            <w:pPr>
              <w:spacing w:line="259" w:lineRule="auto"/>
              <w:ind w:right="37"/>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MSC 05 </w:t>
            </w:r>
          </w:p>
        </w:tc>
        <w:tc>
          <w:tcPr>
            <w:tcW w:w="1844" w:type="dxa"/>
            <w:tcBorders>
              <w:top w:val="single" w:sz="4" w:space="0" w:color="000000"/>
              <w:left w:val="single" w:sz="4" w:space="0" w:color="000000"/>
              <w:bottom w:val="single" w:sz="4" w:space="0" w:color="000000"/>
              <w:right w:val="single" w:sz="4" w:space="0" w:color="000000"/>
            </w:tcBorders>
            <w:vAlign w:val="center"/>
          </w:tcPr>
          <w:p w14:paraId="68D847BE" w14:textId="77777777" w:rsidR="00834770" w:rsidRPr="007D21F2" w:rsidRDefault="00834770" w:rsidP="007D21F2">
            <w:pPr>
              <w:spacing w:line="259" w:lineRule="auto"/>
              <w:ind w:right="42"/>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 </w:t>
            </w:r>
          </w:p>
        </w:tc>
        <w:tc>
          <w:tcPr>
            <w:tcW w:w="1973" w:type="dxa"/>
            <w:tcBorders>
              <w:top w:val="single" w:sz="4" w:space="0" w:color="000000"/>
              <w:left w:val="single" w:sz="4" w:space="0" w:color="000000"/>
              <w:bottom w:val="single" w:sz="4" w:space="0" w:color="000000"/>
              <w:right w:val="single" w:sz="4" w:space="0" w:color="000000"/>
            </w:tcBorders>
            <w:vAlign w:val="center"/>
          </w:tcPr>
          <w:p w14:paraId="4C4539E3" w14:textId="77777777" w:rsidR="00834770" w:rsidRPr="007D21F2" w:rsidRDefault="00834770" w:rsidP="007D21F2">
            <w:pPr>
              <w:spacing w:line="259" w:lineRule="auto"/>
              <w:ind w:right="36"/>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3 </w:t>
            </w:r>
          </w:p>
        </w:tc>
      </w:tr>
    </w:tbl>
    <w:p w14:paraId="3696C152" w14:textId="77777777" w:rsidR="00834770" w:rsidRPr="007D21F2" w:rsidRDefault="00834770" w:rsidP="00834770">
      <w:pPr>
        <w:spacing w:after="19" w:line="259" w:lineRule="auto"/>
        <w:ind w:firstLine="720"/>
        <w:jc w:val="both"/>
        <w:rPr>
          <w:rFonts w:ascii="Arial" w:eastAsia="Arial" w:hAnsi="Arial" w:cs="Arial"/>
          <w:b/>
          <w:color w:val="000000" w:themeColor="text1"/>
          <w:lang w:val="mn-MN"/>
        </w:rPr>
      </w:pPr>
    </w:p>
    <w:p w14:paraId="3E7267A4" w14:textId="4B1F31AF" w:rsidR="00834770" w:rsidRPr="007D21F2" w:rsidRDefault="00834770" w:rsidP="00834770">
      <w:pPr>
        <w:spacing w:after="19" w:line="259" w:lineRule="auto"/>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Бүтээгдэхүүн, үйлчилгээ, үйл явцын баталгаажуулалтын байгууллагын итгэмжлэлийн хувьд хүнсний бүтээгдэхүүний 3, хүнсний хэлхээ буюу малын гаралтай түүхий эд, бэлтгэлийн үйл явцын 2 баталгаажуулалтын байгууллагад MNS ISO/IEC </w:t>
      </w:r>
      <w:r w:rsidRPr="007D21F2">
        <w:rPr>
          <w:rFonts w:ascii="Arial" w:hAnsi="Arial" w:cs="Arial"/>
          <w:color w:val="000000" w:themeColor="text1"/>
          <w:lang w:val="mn-MN"/>
        </w:rPr>
        <w:lastRenderedPageBreak/>
        <w:t>17065:2013 стандартын шалгуур үзүүлэлтийн дагуу анхдагч, давтан итгэмжлэлийн үнэлгээ хийж, итгэмжлэлийн гэрчилгээ олгосон байна.</w:t>
      </w:r>
    </w:p>
    <w:p w14:paraId="3DD53412" w14:textId="47474E0A" w:rsidR="00D641E8" w:rsidRPr="007D21F2" w:rsidRDefault="00F30A79" w:rsidP="00ED37E5">
      <w:pPr>
        <w:spacing w:after="120"/>
        <w:ind w:firstLine="720"/>
        <w:jc w:val="both"/>
        <w:rPr>
          <w:rFonts w:ascii="Arial" w:eastAsia="MS Mincho" w:hAnsi="Arial" w:cs="Arial"/>
          <w:noProof/>
          <w:color w:val="000000" w:themeColor="text1"/>
          <w:lang w:val="mn-MN"/>
        </w:rPr>
      </w:pPr>
      <w:r w:rsidRPr="007D21F2">
        <w:rPr>
          <w:rFonts w:ascii="Arial" w:eastAsia="MS Mincho" w:hAnsi="Arial" w:cs="Arial"/>
          <w:noProof/>
          <w:color w:val="000000" w:themeColor="text1"/>
          <w:lang w:val="mn-MN"/>
        </w:rPr>
        <w:t>Х</w:t>
      </w:r>
      <w:r w:rsidR="00D641E8" w:rsidRPr="007D21F2">
        <w:rPr>
          <w:rFonts w:ascii="Arial" w:eastAsia="MS Mincho" w:hAnsi="Arial" w:cs="Arial"/>
          <w:noProof/>
          <w:color w:val="000000" w:themeColor="text1"/>
          <w:lang w:val="mn-MN"/>
        </w:rPr>
        <w:t xml:space="preserve">үнсний аюулгүй байдлыг хангахад хяналтын, бүртгэл, мэдээллийн, баталгаажуулалтын, </w:t>
      </w:r>
      <w:r w:rsidR="003A14F9">
        <w:rPr>
          <w:rFonts w:ascii="Arial" w:eastAsia="MS Mincho" w:hAnsi="Arial" w:cs="Arial"/>
          <w:noProof/>
          <w:color w:val="000000" w:themeColor="text1"/>
          <w:lang w:val="mn-MN"/>
        </w:rPr>
        <w:t>эрсдэлийн</w:t>
      </w:r>
      <w:r w:rsidR="00D641E8" w:rsidRPr="007D21F2">
        <w:rPr>
          <w:rFonts w:ascii="Arial" w:eastAsia="MS Mincho" w:hAnsi="Arial" w:cs="Arial"/>
          <w:noProof/>
          <w:color w:val="000000" w:themeColor="text1"/>
          <w:lang w:val="mn-MN"/>
        </w:rPr>
        <w:t xml:space="preserve"> удирдлагын, харилцан хамтын ажиллагааны мөн хүний нөөц, сургалт мэдээллийн дэд системүүд ажиллах учиртай гэтэл эдгээр дэд системүүдийн үйл ажиллагаа доголдсон, зарим дэд системийг бий болгоогүй буюу огт байхгүй байгаа тул хүнсний салбарт оролцогчдын эрх ашиг хөндөгдөж, үүрэг хариуцлагаа ухамсарлах асуудал алдагджээ гэж дүгнэхээр байна. </w:t>
      </w:r>
    </w:p>
    <w:p w14:paraId="479A7485" w14:textId="77777777" w:rsidR="00ED37E5" w:rsidRPr="007D21F2" w:rsidRDefault="00ED37E5" w:rsidP="00ED37E5">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Баяжуулсан хүнсний тухай хуулийн 9 дүгээр зүйлийн 9.1-т Албан журмаар баяжуулах хүнстэй ижил нэр төрлийн импортын бүтээгдэхүүн нь Монгол Улсын үндэсний стандартын шаардлагыг хангасан байна гэж заасан. </w:t>
      </w:r>
    </w:p>
    <w:p w14:paraId="37860D7C" w14:textId="672C9415" w:rsidR="00ED37E5" w:rsidRPr="007D21F2" w:rsidRDefault="00ED37E5" w:rsidP="00791875">
      <w:pPr>
        <w:spacing w:after="120"/>
        <w:ind w:firstLine="720"/>
        <w:jc w:val="both"/>
        <w:rPr>
          <w:rFonts w:ascii="Arial" w:hAnsi="Arial" w:cs="Arial"/>
          <w:color w:val="000000" w:themeColor="text1"/>
          <w:lang w:val="mn-MN"/>
        </w:rPr>
      </w:pPr>
      <w:r w:rsidRPr="007D21F2">
        <w:rPr>
          <w:rFonts w:ascii="Arial" w:eastAsia="MS Mincho" w:hAnsi="Arial" w:cs="Arial"/>
          <w:noProof/>
          <w:color w:val="000000" w:themeColor="text1"/>
          <w:lang w:val="mn-MN"/>
        </w:rPr>
        <w:t xml:space="preserve">Монгол Улсын Засгийн газрын 2018 оны 336 тогтоолын хавсралтаар батлагдсан “Албан журмаар баяжуулах хүнсний жагсаалт”-д хүнсний давс, улаан буудайн гурил орсон ба гурилын ангиллыг заасан тул буудайн гурилыг импортлоход заавал баяжуулах шаардлагатай бөгөөд баяжуулаагүй буудайн гурилыг улсын хилээр нэвтрүүлэх боломжгүй хуулийн зохицуулалттай байна. Гэтэл энэ ангиллын </w:t>
      </w:r>
      <w:r w:rsidRPr="007D21F2">
        <w:rPr>
          <w:rFonts w:ascii="Arial" w:hAnsi="Arial" w:cs="Arial"/>
          <w:color w:val="000000" w:themeColor="text1"/>
          <w:lang w:val="mn-MN"/>
        </w:rPr>
        <w:t xml:space="preserve">баяжуулсан гурилд 2-р тогтоолын шаардлагыг зөрчиж баяжуулаагүй гурилыг импортлох квотын зөвшөөрөл  олгож байна.  </w:t>
      </w:r>
    </w:p>
    <w:p w14:paraId="2991DF29" w14:textId="77777777" w:rsidR="00450208" w:rsidRPr="007D21F2" w:rsidRDefault="00450208" w:rsidP="00450208">
      <w:pPr>
        <w:spacing w:after="120"/>
        <w:ind w:left="-15" w:firstLine="720"/>
        <w:jc w:val="both"/>
        <w:rPr>
          <w:rFonts w:ascii="Arial" w:hAnsi="Arial" w:cs="Arial"/>
          <w:color w:val="000000" w:themeColor="text1"/>
          <w:lang w:val="mn-MN"/>
        </w:rPr>
      </w:pPr>
      <w:r w:rsidRPr="007D21F2">
        <w:rPr>
          <w:rFonts w:ascii="Arial" w:eastAsia="MS Mincho" w:hAnsi="Arial" w:cs="Arial"/>
          <w:noProof/>
          <w:color w:val="000000" w:themeColor="text1"/>
          <w:lang w:val="mn-MN"/>
        </w:rPr>
        <w:t xml:space="preserve">Хүнс, хөдөө аж ахуй, хөнгөн үйлдвэрийн сайдын 2019.12.30-ны өдрийн А/515 дугаар тушаалын 1 дүгээр хавсралтаар “Баяжуулагч бэлдмэл, хүнсний нэмэлт, </w:t>
      </w:r>
      <w:r w:rsidRPr="007D21F2">
        <w:rPr>
          <w:rFonts w:ascii="Arial" w:hAnsi="Arial" w:cs="Arial"/>
          <w:color w:val="000000" w:themeColor="text1"/>
          <w:lang w:val="mn-MN"/>
        </w:rPr>
        <w:t xml:space="preserve">өсгөврийн хөрөнгө, шинэ технологиор үйлдвэрлэсэн хүнсийг бүртгэх, нийтийн хэрэгцээнд гаргах журам” батлагдаж, 2020.01.20-ны өдрөөс мөрдөгдөж эхэлсэн. </w:t>
      </w:r>
    </w:p>
    <w:p w14:paraId="0AAD5A84" w14:textId="01840033" w:rsidR="00ED37E5" w:rsidRPr="007D21F2" w:rsidRDefault="00ED37E5" w:rsidP="0079187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Баяжуулсан хүнс үйлдвэрлэдэг үйлдвэрийн тоо, үйл  ажиллагааны төрлөөр нь авч үзвэл 2018 онд иоджуулсан давсны 8 үйлдвэр жилд 788.3 мянган тонн давс боловсруулж, савлах үйл ажиллагаа явуулж байсан байна. Харин </w:t>
      </w:r>
      <w:r w:rsidR="002A63CF" w:rsidRPr="007D21F2">
        <w:rPr>
          <w:rFonts w:ascii="Arial" w:hAnsi="Arial" w:cs="Arial"/>
          <w:color w:val="000000" w:themeColor="text1"/>
          <w:lang w:val="mn-MN"/>
        </w:rPr>
        <w:t xml:space="preserve">улсын хэмжээнд 2023 оны байдлаар үйл ажиллагаа эрхэлж байгаа 9 гурилын үйлдвэр байгаагаас баяжуулсан гурил одоогоор үйлдвэрлээгүй бол иоджуулсан давс үйлдвэрлэдэг 8 үйлдвэр 2023 онд нийт 0.55 мянган тонн иоджуулсан давс үйлдвэрлэсэн </w:t>
      </w:r>
      <w:r w:rsidRPr="007D21F2">
        <w:rPr>
          <w:rFonts w:ascii="Arial" w:hAnsi="Arial" w:cs="Arial"/>
          <w:color w:val="000000" w:themeColor="text1"/>
          <w:lang w:val="mn-MN"/>
        </w:rPr>
        <w:t>нь Хүнсийг баяжуулах тухай хуулийн хэрэгжилт хангалтгүй, хуулийг таниулах, мэргэжил арга зүйгээр хангах, тэднийг</w:t>
      </w:r>
      <w:r w:rsidRPr="007D21F2">
        <w:rPr>
          <w:rFonts w:ascii="Arial" w:eastAsia="MS Mincho" w:hAnsi="Arial" w:cs="Arial"/>
          <w:noProof/>
          <w:color w:val="000000" w:themeColor="text1"/>
          <w:lang w:val="mn-MN"/>
        </w:rPr>
        <w:t xml:space="preserve"> дэмжих үйл ажиллагаа зогсонги, мөн хүнсийг зохицуулахтай холбоотой эрх зүйн орчин </w:t>
      </w:r>
      <w:r w:rsidRPr="007D21F2">
        <w:rPr>
          <w:rFonts w:ascii="Arial" w:eastAsia="MS Mincho" w:hAnsi="Arial" w:cs="Arial"/>
          <w:b/>
          <w:bCs/>
          <w:noProof/>
          <w:color w:val="000000" w:themeColor="text1"/>
          <w:lang w:val="mn-MN"/>
        </w:rPr>
        <w:t>хууль хэрэгжиж эхэлснээс хойших нийт 13 жилийн хугацаанд бүрдээгүйтэй</w:t>
      </w:r>
      <w:r w:rsidRPr="007D21F2">
        <w:rPr>
          <w:rFonts w:ascii="Arial" w:eastAsia="MS Mincho" w:hAnsi="Arial" w:cs="Arial"/>
          <w:noProof/>
          <w:color w:val="000000" w:themeColor="text1"/>
          <w:lang w:val="mn-MN"/>
        </w:rPr>
        <w:t xml:space="preserve"> холбоотой гэж дүгнэж байна.</w:t>
      </w:r>
    </w:p>
    <w:p w14:paraId="5E913814" w14:textId="3ACF2640" w:rsidR="00352E6D" w:rsidRPr="007D21F2" w:rsidRDefault="00352E6D" w:rsidP="00791875">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Засгийн газрын 2022 оны 479 дүгээр тогтоолоор батлагдсан Хяналт шалгалт хийх нийтлэг журмын 1.6 дахь хэсэг (Хяналт шалгалтын нэг объектод хэд хэдэн хяналт шалгалтын байгууллага хяналт шалгалт хийх бол эдгээр байгууллага хяналт шалгалтыг хамтран төлөвлөж, зохион байгуулах зарчмыг баримтална) заалтыг хяналтын нэгжүүд хяналтын нэгдсэн тогтолцооноос салснаас хойш төлөвлөгөөт болон бусад хяналт шалгалтыг хамтран явуулдаг байдал алдагдсан, хяналтын байгууллагууд тус бүрдээ батлан гаргасан хяналтын хуудастай, тухайн хяналтын хуудсаараа хяналт шалгалтыг хийж эрсдэлийн шалгуурын үнэлгээг гаргаж Төрийн хяналт шалгалтын тухай хуулийн  51.1 дэх (Хяналт шалгалт хэрэгжүүлэх эрх бүхий төрийн захиргааны төв байгууллага эрсдэлийн үнэлгээг харгалзан дараа жилд хийх хяналт шалгалтын төлөвлөгөөг Засгийн газрын Хэрэг эрхлэх газарт ирүүлнэ) заалтын дагуу хүргүүлж, </w:t>
      </w:r>
      <w:r w:rsidRPr="007D21F2">
        <w:rPr>
          <w:rFonts w:ascii="Arial" w:hAnsi="Arial" w:cs="Arial"/>
          <w:color w:val="000000" w:themeColor="text1"/>
          <w:lang w:val="mn-MN"/>
        </w:rPr>
        <w:lastRenderedPageBreak/>
        <w:t>хяналт шалгалтыг төлөвлөж байгаа нь дээрх журмын дагуу хамтарсан байдлаар бус дангаараа хяналт шалгалтыг хийж,</w:t>
      </w:r>
      <w:r w:rsidR="00CA0AA1" w:rsidRPr="007D21F2">
        <w:rPr>
          <w:rFonts w:ascii="Arial" w:hAnsi="Arial" w:cs="Arial"/>
          <w:color w:val="000000" w:themeColor="text1"/>
          <w:lang w:val="mn-MN"/>
        </w:rPr>
        <w:t xml:space="preserve"> байгаа нь</w:t>
      </w:r>
      <w:r w:rsidRPr="007D21F2">
        <w:rPr>
          <w:rFonts w:ascii="Arial" w:hAnsi="Arial" w:cs="Arial"/>
          <w:color w:val="000000" w:themeColor="text1"/>
          <w:lang w:val="mn-MN"/>
        </w:rPr>
        <w:t xml:space="preserve"> үр дүн багатай, </w:t>
      </w:r>
      <w:r w:rsidR="00CA0AA1" w:rsidRPr="007D21F2">
        <w:rPr>
          <w:rFonts w:ascii="Arial" w:hAnsi="Arial" w:cs="Arial"/>
          <w:color w:val="000000" w:themeColor="text1"/>
          <w:lang w:val="mn-MN"/>
        </w:rPr>
        <w:t xml:space="preserve">хяналт шалгалтын </w:t>
      </w:r>
      <w:r w:rsidRPr="007D21F2">
        <w:rPr>
          <w:rFonts w:ascii="Arial" w:hAnsi="Arial" w:cs="Arial"/>
          <w:color w:val="000000" w:themeColor="text1"/>
          <w:lang w:val="mn-MN"/>
        </w:rPr>
        <w:t xml:space="preserve">давхцал үүсэхэд нөлөөлж байна. </w:t>
      </w:r>
    </w:p>
    <w:p w14:paraId="3BCE59F4" w14:textId="28AA9AC9" w:rsidR="00CA0AA1" w:rsidRPr="007D21F2" w:rsidRDefault="00CA0AA1" w:rsidP="00352E6D">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Улмаар иргэдээс ирүүлж байгаа өргөдөл гомдлыг өөр хоорондоо шилжүүлэх, хамтарч явах нь багасах, хамтарч явсан тохиолдолд байгууллага бүр өөр өөрийн хуулийн зүйл заалтаар арга хэмжээ авах зэрэг аж ахуйн нэгждээ хүндрэлтэй, давхардуулан хариуцлага тооцох асуудлууд нэлээдгүй гарч байна.</w:t>
      </w:r>
    </w:p>
    <w:p w14:paraId="35D30271" w14:textId="74D4DEEB" w:rsidR="00CA0AA1" w:rsidRPr="007D21F2" w:rsidRDefault="00CA0AA1" w:rsidP="00CA0AA1">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Монгол Улсын Шадар сайдын 2023 оны 04 дүгээр сарын 24-ны өдрийн 28 дугаар Журам шинэчлэн батлах тухай тушаалын Болзошгүй гамшиг осол, нийгмийн эрүүл мэндийн ноцтой байдалд хүргэж болзошгүй үйл явцын үед эрсдэлийн үнэлгээ хийх, хариу арга хэмжээнд оролцох байгууллагын Хүнсний аюулгүй байдлын өөрчлөлтийг </w:t>
      </w:r>
      <w:r w:rsidR="00A25B17">
        <w:rPr>
          <w:rFonts w:ascii="Arial" w:hAnsi="Arial" w:cs="Arial"/>
          <w:color w:val="000000" w:themeColor="text1"/>
          <w:lang w:val="mn-MN"/>
        </w:rPr>
        <w:t>Хүнс, хөдөө аж ахуй, хөнгөн үйлдвэрийн яам</w:t>
      </w:r>
      <w:r w:rsidRPr="007D21F2">
        <w:rPr>
          <w:rFonts w:ascii="Arial" w:hAnsi="Arial" w:cs="Arial"/>
          <w:color w:val="000000" w:themeColor="text1"/>
          <w:lang w:val="mn-MN"/>
        </w:rPr>
        <w:t>, ХӨСҮТ байгууллагуудыг тэргүүлэх чиглэлийн байгууллагуудаар тодорхойлсон байна. Тус тушаал хэрэгжиж эхэлснээс хойш хоол, хүнснээ</w:t>
      </w:r>
      <w:r w:rsidR="00EB6CD8" w:rsidRPr="007D21F2">
        <w:rPr>
          <w:rFonts w:ascii="Arial" w:hAnsi="Arial" w:cs="Arial"/>
          <w:color w:val="000000" w:themeColor="text1"/>
          <w:lang w:val="mn-MN"/>
        </w:rPr>
        <w:t>р</w:t>
      </w:r>
      <w:r w:rsidRPr="007D21F2">
        <w:rPr>
          <w:rFonts w:ascii="Arial" w:hAnsi="Arial" w:cs="Arial"/>
          <w:color w:val="000000" w:themeColor="text1"/>
          <w:lang w:val="mn-MN"/>
        </w:rPr>
        <w:t xml:space="preserve"> </w:t>
      </w:r>
      <w:r w:rsidR="00F378A7" w:rsidRPr="007D21F2">
        <w:rPr>
          <w:rFonts w:ascii="Arial" w:hAnsi="Arial" w:cs="Arial"/>
          <w:color w:val="000000" w:themeColor="text1"/>
          <w:lang w:val="mn-MN"/>
        </w:rPr>
        <w:t xml:space="preserve">дамжих </w:t>
      </w:r>
      <w:r w:rsidRPr="007D21F2">
        <w:rPr>
          <w:rFonts w:ascii="Arial" w:hAnsi="Arial" w:cs="Arial"/>
          <w:color w:val="000000" w:themeColor="text1"/>
          <w:lang w:val="mn-MN"/>
        </w:rPr>
        <w:t>хоолны хордлогын үед хяналтын улсын байцаагч нар хэрхэн, яаж ажиллах, холбогдох хамтран хяналт хэрэгжүүлэх байгууллагын байцаагч нарын үүрэг оролцоо тодорхойгүй байгаа байдал нь нэгж дээр хяналт хэрэгжүүлж буй байгууллага, байцаагч нарт хүндрэл учруулж байна.</w:t>
      </w:r>
    </w:p>
    <w:p w14:paraId="1FEBC65E" w14:textId="0995CBF1" w:rsidR="00CA0AA1" w:rsidRPr="007D21F2" w:rsidRDefault="00CA0AA1" w:rsidP="009D5678">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Төрийн хяналт шалгалтын тухай хуульд заасан эрсдэлд суурилсан хяналт шалгалтыг хүнсний сүлжээний үйл ажиллагаа эрхлэгчийн үйл ажиллагаанд хяналтын хуудсаар эрсдэлийг үнэлэхдээ хүчин чадлыг тооцоолохгүйгээр ижил түвшинд үнэлэх хяналтын хуудас боловсруулан эрсдэлийг үнэлж байгаа нь шинээр болон жижиг үйл ажиллагаа эрхлэгч нарт хүндээр тусч, хяналт хэрэгжүүлж буй байцаагч нарт хүндрэл учруулж байгааг анхаарч хүнсний хяналтын бодлого, мэргэжлийн удирдлагын тогтолцоог олон улсын сайн жишигт нийцүүлэн өөрчлөх, хүнсний түүхий эд, бүтээгдэхүүнд мөн хүнсний чиглэлийн үйл ажиллагаа эрхлэгчийн үйл ажиллагаанд тавих хяналтын үйл ажиллагааг сайжруулахад онцгой анхаарах хэрэгтэй байна.</w:t>
      </w:r>
    </w:p>
    <w:p w14:paraId="5AC730B7" w14:textId="3144F0AE" w:rsidR="006271F1" w:rsidRPr="007D21F2" w:rsidRDefault="006271F1" w:rsidP="009D5678">
      <w:pPr>
        <w:spacing w:after="120"/>
        <w:ind w:left="-15" w:firstLine="720"/>
        <w:jc w:val="both"/>
        <w:rPr>
          <w:rFonts w:ascii="Arial" w:hAnsi="Arial" w:cs="Arial"/>
          <w:color w:val="000000" w:themeColor="text1"/>
          <w:lang w:val="mn-MN"/>
        </w:rPr>
      </w:pPr>
    </w:p>
    <w:p w14:paraId="2DDD835F" w14:textId="0C756857" w:rsidR="0046701A" w:rsidRPr="007D21F2" w:rsidRDefault="0046701A" w:rsidP="009D5678">
      <w:pPr>
        <w:pStyle w:val="ListParagraph"/>
        <w:numPr>
          <w:ilvl w:val="0"/>
          <w:numId w:val="9"/>
        </w:numPr>
        <w:spacing w:after="120" w:line="240" w:lineRule="auto"/>
        <w:jc w:val="both"/>
        <w:rPr>
          <w:rFonts w:ascii="Arial" w:hAnsi="Arial" w:cs="Arial"/>
          <w:i/>
          <w:iCs/>
          <w:color w:val="000000" w:themeColor="text1"/>
          <w:u w:val="single"/>
          <w:lang w:val="mn-MN"/>
        </w:rPr>
      </w:pPr>
      <w:r w:rsidRPr="007D21F2">
        <w:rPr>
          <w:rFonts w:ascii="Arial" w:hAnsi="Arial" w:cs="Arial"/>
          <w:i/>
          <w:iCs/>
          <w:color w:val="000000" w:themeColor="text1"/>
          <w:u w:val="single"/>
          <w:lang w:val="mn-MN"/>
        </w:rPr>
        <w:t>Хяналт шалгалт нь эрсдэлд суурилсан байх гэсэн хуулийн зарчмын хэрэгжилтийн байдал</w:t>
      </w:r>
    </w:p>
    <w:p w14:paraId="0B35CEDE" w14:textId="59830DBF" w:rsidR="00484E4B" w:rsidRPr="007D21F2" w:rsidRDefault="00E32ACF" w:rsidP="009D5678">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хяналт нь эрсдэлд суурилсан байж чадахгүй байгаа нэг салбар бол хоол үйлдвэрлэл, үйлчилгээний салбар юм. Үүний нэг жишээ бол </w:t>
      </w:r>
      <w:r w:rsidR="00484E4B" w:rsidRPr="007D21F2">
        <w:rPr>
          <w:rFonts w:ascii="Arial" w:hAnsi="Arial" w:cs="Arial"/>
          <w:color w:val="000000" w:themeColor="text1"/>
          <w:lang w:val="mn-MN"/>
        </w:rPr>
        <w:t xml:space="preserve">2012 онд Хүнсний бүтээгдэхүүний аюулгүй байдлыг хангах тухай хууль </w:t>
      </w:r>
      <w:r w:rsidR="007D21F2" w:rsidRPr="007D21F2">
        <w:rPr>
          <w:rFonts w:ascii="Arial" w:hAnsi="Arial" w:cs="Arial"/>
          <w:color w:val="000000" w:themeColor="text1"/>
          <w:lang w:val="mn-MN"/>
        </w:rPr>
        <w:t>батлагдсанаас</w:t>
      </w:r>
      <w:r w:rsidR="00484E4B" w:rsidRPr="007D21F2">
        <w:rPr>
          <w:rFonts w:ascii="Arial" w:hAnsi="Arial" w:cs="Arial"/>
          <w:color w:val="000000" w:themeColor="text1"/>
          <w:lang w:val="mn-MN"/>
        </w:rPr>
        <w:t xml:space="preserve"> хойш иргэд хувиараа хоол үйлдвэрлэл эрх</w:t>
      </w:r>
      <w:r w:rsidR="00324A41" w:rsidRPr="007D21F2">
        <w:rPr>
          <w:rFonts w:ascii="Arial" w:hAnsi="Arial" w:cs="Arial"/>
          <w:color w:val="000000" w:themeColor="text1"/>
          <w:lang w:val="mn-MN"/>
        </w:rPr>
        <w:t>элж</w:t>
      </w:r>
      <w:r w:rsidR="00484E4B" w:rsidRPr="007D21F2">
        <w:rPr>
          <w:rFonts w:ascii="Arial" w:hAnsi="Arial" w:cs="Arial"/>
          <w:color w:val="000000" w:themeColor="text1"/>
          <w:lang w:val="mn-MN"/>
        </w:rPr>
        <w:t xml:space="preserve">, </w:t>
      </w:r>
      <w:r w:rsidR="00224D62" w:rsidRPr="007D21F2">
        <w:rPr>
          <w:rFonts w:ascii="Arial" w:hAnsi="Arial" w:cs="Arial"/>
          <w:color w:val="000000" w:themeColor="text1"/>
          <w:lang w:val="mn-MN"/>
        </w:rPr>
        <w:t>өөрийн</w:t>
      </w:r>
      <w:r w:rsidR="00484E4B" w:rsidRPr="007D21F2">
        <w:rPr>
          <w:rFonts w:ascii="Arial" w:hAnsi="Arial" w:cs="Arial"/>
          <w:color w:val="000000" w:themeColor="text1"/>
          <w:lang w:val="mn-MN"/>
        </w:rPr>
        <w:t xml:space="preserve"> дээжи</w:t>
      </w:r>
      <w:r w:rsidR="00324A41" w:rsidRPr="007D21F2">
        <w:rPr>
          <w:rFonts w:ascii="Arial" w:hAnsi="Arial" w:cs="Arial"/>
          <w:color w:val="000000" w:themeColor="text1"/>
          <w:lang w:val="mn-MN"/>
        </w:rPr>
        <w:t>йг</w:t>
      </w:r>
      <w:r w:rsidR="00224D62" w:rsidRPr="007D21F2">
        <w:rPr>
          <w:rFonts w:ascii="Arial" w:hAnsi="Arial" w:cs="Arial"/>
          <w:color w:val="000000" w:themeColor="text1"/>
          <w:lang w:val="mn-MN"/>
        </w:rPr>
        <w:t xml:space="preserve"> шинжлүүлэхээр</w:t>
      </w:r>
      <w:r w:rsidR="00484E4B" w:rsidRPr="007D21F2">
        <w:rPr>
          <w:rFonts w:ascii="Arial" w:hAnsi="Arial" w:cs="Arial"/>
          <w:color w:val="000000" w:themeColor="text1"/>
          <w:lang w:val="mn-MN"/>
        </w:rPr>
        <w:t xml:space="preserve"> НМХГ-ын төв лабораторид хүсэлт гарган шинжилгээ хийлдэг болсон байна. Уг шинжилгээний хариуг үзүүлээд иргэн</w:t>
      </w:r>
      <w:r w:rsidR="00224D62" w:rsidRPr="007D21F2">
        <w:rPr>
          <w:rFonts w:ascii="Arial" w:hAnsi="Arial" w:cs="Arial"/>
          <w:color w:val="000000" w:themeColor="text1"/>
          <w:lang w:val="mn-MN"/>
        </w:rPr>
        <w:t>,</w:t>
      </w:r>
      <w:r w:rsidR="00484E4B" w:rsidRPr="007D21F2">
        <w:rPr>
          <w:rFonts w:ascii="Arial" w:hAnsi="Arial" w:cs="Arial"/>
          <w:color w:val="000000" w:themeColor="text1"/>
          <w:lang w:val="mn-MN"/>
        </w:rPr>
        <w:t xml:space="preserve"> хувь хүн хяналтгүйгээр хоол </w:t>
      </w:r>
      <w:r w:rsidR="00224D62" w:rsidRPr="007D21F2">
        <w:rPr>
          <w:rFonts w:ascii="Arial" w:hAnsi="Arial" w:cs="Arial"/>
          <w:color w:val="000000" w:themeColor="text1"/>
          <w:lang w:val="mn-MN"/>
        </w:rPr>
        <w:t xml:space="preserve">үйлдвэрлэж, </w:t>
      </w:r>
      <w:r w:rsidR="00484E4B" w:rsidRPr="007D21F2">
        <w:rPr>
          <w:rFonts w:ascii="Arial" w:hAnsi="Arial" w:cs="Arial"/>
          <w:color w:val="000000" w:themeColor="text1"/>
          <w:lang w:val="mn-MN"/>
        </w:rPr>
        <w:t>худалдаалдаг</w:t>
      </w:r>
      <w:r w:rsidR="00224D62" w:rsidRPr="007D21F2">
        <w:rPr>
          <w:rFonts w:ascii="Arial" w:hAnsi="Arial" w:cs="Arial"/>
          <w:color w:val="000000" w:themeColor="text1"/>
          <w:lang w:val="mn-MN"/>
        </w:rPr>
        <w:t>, түүнийг түгээдэг</w:t>
      </w:r>
      <w:r w:rsidR="00484E4B" w:rsidRPr="007D21F2">
        <w:rPr>
          <w:rFonts w:ascii="Arial" w:hAnsi="Arial" w:cs="Arial"/>
          <w:color w:val="000000" w:themeColor="text1"/>
          <w:lang w:val="mn-MN"/>
        </w:rPr>
        <w:t xml:space="preserve"> байдал эрс нэмэгдсэн байна. Үүнтэй холбоотойгоор шинжилгээнд хамрагдаж буй нийт дээжний 48.6 хувь нь </w:t>
      </w:r>
      <w:r w:rsidR="007A4833" w:rsidRPr="007D21F2">
        <w:rPr>
          <w:rFonts w:ascii="Arial" w:hAnsi="Arial" w:cs="Arial"/>
          <w:color w:val="000000" w:themeColor="text1"/>
          <w:lang w:val="mn-MN"/>
        </w:rPr>
        <w:t>У</w:t>
      </w:r>
      <w:r w:rsidR="00484E4B" w:rsidRPr="007D21F2">
        <w:rPr>
          <w:rFonts w:ascii="Arial" w:hAnsi="Arial" w:cs="Arial"/>
          <w:color w:val="000000" w:themeColor="text1"/>
          <w:lang w:val="mn-MN"/>
        </w:rPr>
        <w:t xml:space="preserve">лсын байцаагч авсан дээж бусад 51.4 хувь нь </w:t>
      </w:r>
      <w:r w:rsidR="00991566" w:rsidRPr="007D21F2">
        <w:rPr>
          <w:rFonts w:ascii="Arial" w:hAnsi="Arial" w:cs="Arial"/>
          <w:color w:val="000000" w:themeColor="text1"/>
          <w:lang w:val="mn-MN"/>
        </w:rPr>
        <w:t>а</w:t>
      </w:r>
      <w:r w:rsidR="00484E4B" w:rsidRPr="007D21F2">
        <w:rPr>
          <w:rFonts w:ascii="Arial" w:hAnsi="Arial" w:cs="Arial"/>
          <w:color w:val="000000" w:themeColor="text1"/>
          <w:lang w:val="mn-MN"/>
        </w:rPr>
        <w:t>ж ахуй нэгж, иргэний өөрсдийн хүсэлтээр дээжээ шинжлүүлдэг болжээ</w:t>
      </w:r>
      <w:r w:rsidR="00484E4B" w:rsidRPr="007D21F2">
        <w:rPr>
          <w:rStyle w:val="FootnoteReference"/>
          <w:rFonts w:ascii="Arial" w:hAnsi="Arial" w:cs="Arial"/>
          <w:color w:val="000000" w:themeColor="text1"/>
          <w:lang w:val="mn-MN"/>
        </w:rPr>
        <w:footnoteReference w:id="6"/>
      </w:r>
      <w:r w:rsidR="00484E4B" w:rsidRPr="007D21F2">
        <w:rPr>
          <w:rFonts w:ascii="Arial" w:hAnsi="Arial" w:cs="Arial"/>
          <w:color w:val="000000" w:themeColor="text1"/>
          <w:lang w:val="mn-MN"/>
        </w:rPr>
        <w:t xml:space="preserve">. </w:t>
      </w:r>
    </w:p>
    <w:p w14:paraId="142BAF4A" w14:textId="1B34B352" w:rsidR="00DC7B46" w:rsidRDefault="00DC7B46" w:rsidP="00DC7B46">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Харин 2020 онд нийт 418 хоолны дээжинд шинжилгээ хийлгэх хүсэлт ирж байсан бол 2021 онд 187 дээж, 2022 онд 256 дээж, 2023 онд 185 дээж, 2024 оны жилийн эцсийн байдлаар 321 дээж болж буурсан байна. Ялангуяа 2022 оны 12 сард </w:t>
      </w:r>
      <w:r>
        <w:rPr>
          <w:rFonts w:ascii="Arial" w:hAnsi="Arial" w:cs="Arial"/>
          <w:color w:val="000000" w:themeColor="text1"/>
          <w:lang w:val="mn-MN"/>
        </w:rPr>
        <w:t xml:space="preserve">Мэргэжлийн </w:t>
      </w:r>
      <w:r>
        <w:rPr>
          <w:rFonts w:ascii="Arial" w:hAnsi="Arial" w:cs="Arial"/>
          <w:color w:val="000000" w:themeColor="text1"/>
          <w:lang w:val="mn-MN"/>
        </w:rPr>
        <w:lastRenderedPageBreak/>
        <w:t>хяналтын ерөнхий газар</w:t>
      </w:r>
      <w:r w:rsidRPr="007D21F2">
        <w:rPr>
          <w:rFonts w:ascii="Arial" w:hAnsi="Arial" w:cs="Arial"/>
          <w:color w:val="000000" w:themeColor="text1"/>
          <w:lang w:val="mn-MN"/>
        </w:rPr>
        <w:t xml:space="preserve"> татан буугдаж салбарын яаманд хүнсний хяналт шилжсэнтэй холбоотойгоор 2022 онд хүсэлт ирсэн дээжний тоо 256 байсан бол 2023 онд 185 дээж болж огцом буурсныг д</w:t>
      </w:r>
      <w:r>
        <w:rPr>
          <w:rFonts w:ascii="Arial" w:hAnsi="Arial" w:cs="Arial"/>
          <w:color w:val="000000" w:themeColor="text1"/>
          <w:lang w:val="mn-MN"/>
        </w:rPr>
        <w:t>араа</w:t>
      </w:r>
      <w:r w:rsidRPr="007D21F2">
        <w:rPr>
          <w:rFonts w:ascii="Arial" w:hAnsi="Arial" w:cs="Arial"/>
          <w:color w:val="000000" w:themeColor="text1"/>
          <w:lang w:val="mn-MN"/>
        </w:rPr>
        <w:t>х зурагт дүрслэн харуулав.</w:t>
      </w:r>
    </w:p>
    <w:p w14:paraId="143D809F" w14:textId="2CE54B95" w:rsidR="000D275D" w:rsidRPr="007D21F2" w:rsidRDefault="00DC7B46" w:rsidP="00D3606E">
      <w:pPr>
        <w:spacing w:after="120"/>
        <w:ind w:firstLine="720"/>
        <w:jc w:val="both"/>
        <w:rPr>
          <w:rFonts w:ascii="Arial" w:hAnsi="Arial" w:cs="Arial"/>
          <w:i/>
          <w:iCs/>
          <w:color w:val="000000" w:themeColor="text1"/>
          <w:lang w:val="mn-MN"/>
        </w:rPr>
      </w:pPr>
      <w:r w:rsidRPr="007D21F2">
        <w:rPr>
          <w:noProof/>
          <w:color w:val="000000" w:themeColor="text1"/>
          <w:lang w:val="mn-MN" w:eastAsia="mn-MN"/>
        </w:rPr>
        <w:drawing>
          <wp:anchor distT="0" distB="0" distL="114300" distR="114300" simplePos="0" relativeHeight="251672576" behindDoc="0" locked="0" layoutInCell="1" allowOverlap="1" wp14:anchorId="7D82D56F" wp14:editId="3CC3B69B">
            <wp:simplePos x="0" y="0"/>
            <wp:positionH relativeFrom="column">
              <wp:posOffset>63382</wp:posOffset>
            </wp:positionH>
            <wp:positionV relativeFrom="page">
              <wp:posOffset>2089708</wp:posOffset>
            </wp:positionV>
            <wp:extent cx="5847715" cy="2983865"/>
            <wp:effectExtent l="0" t="0" r="6985" b="13335"/>
            <wp:wrapSquare wrapText="bothSides"/>
            <wp:docPr id="501530669" name="Chart 1">
              <a:extLst xmlns:a="http://schemas.openxmlformats.org/drawingml/2006/main">
                <a:ext uri="{FF2B5EF4-FFF2-40B4-BE49-F238E27FC236}">
                  <a16:creationId xmlns:a16="http://schemas.microsoft.com/office/drawing/2014/main" id="{CF4C3904-3203-FAD5-7868-0F7B589CF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791875" w:rsidRPr="007D21F2">
        <w:rPr>
          <w:rFonts w:ascii="Arial" w:hAnsi="Arial" w:cs="Arial"/>
          <w:i/>
          <w:iCs/>
          <w:color w:val="000000" w:themeColor="text1"/>
          <w:lang w:val="mn-MN"/>
        </w:rPr>
        <w:t>1</w:t>
      </w:r>
      <w:r w:rsidR="000D275D" w:rsidRPr="007D21F2">
        <w:rPr>
          <w:rFonts w:ascii="Arial" w:hAnsi="Arial" w:cs="Arial"/>
          <w:i/>
          <w:iCs/>
          <w:color w:val="000000" w:themeColor="text1"/>
          <w:lang w:val="mn-MN"/>
        </w:rPr>
        <w:t>1 дүгээр зураг. Иргэн, аж ахуйн нэгж байгууллагын өөрийн хүсэлтээр болон улсын байцаагчийн хяналт шалгалтын хүрээнд ирүүлсэн хоолны дээжний тоо</w:t>
      </w:r>
    </w:p>
    <w:p w14:paraId="24783907" w14:textId="52C2B34F" w:rsidR="007356EF" w:rsidRPr="007D21F2" w:rsidRDefault="007356EF" w:rsidP="007356EF">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Эндээс харахад улсын байцаагч нь зах зээл дээр байгаа бэлэн бүтээгдэхүүнээс дээж авдаг бол, аж ахуй нэгж, иргэд өөрсдөө урьдчилан бэлдсэн дээжээ /гэртээ бэлдсэн хоолоо/ шинжилгээнд хамруулдаг байна. Улсын байцаагч болон аж ахуйн нэгж, иргэний хүсэлтээр ирүүлсэн хоолны дээжний тоо харилцан адилгүй байна.  Тухайлбал, аж ахуйн нэгж, иргэний хүсэлтээр шинжилгээнд хамрагдсан хоолны дээжний тоо 2020 онд 296 байхад улсын байцаагчийн ирүүлсэн хоолны дээжний тоо 122 буюу 58 хувиар бага байна. Энэ үзүүлэлт 2024 оны байдлаар аж ахуйн нэгж, иргэний хүсэлтээр шинжилгээнд хамрагдсан хоолны дээжний тоо 278 байхад улсын байцаагчийн ирүүлсэн хоолны дээжний тоо 43 буюу 85 хувиар бага болж улсын байцаагчийн зүгээс ирүүлдэг шинжилгээний тоо огцом буурсан үзүүлэлттэй байна.</w:t>
      </w:r>
    </w:p>
    <w:p w14:paraId="7CBA1E6E" w14:textId="237B55BD" w:rsidR="002E6DBC" w:rsidRPr="007D21F2" w:rsidRDefault="00A6773B" w:rsidP="00BA181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Эдгээр хоолны дээжинд </w:t>
      </w:r>
      <w:r w:rsidR="000D275D" w:rsidRPr="007D21F2">
        <w:rPr>
          <w:rFonts w:ascii="Arial" w:hAnsi="Arial" w:cs="Arial"/>
          <w:color w:val="000000" w:themeColor="text1"/>
          <w:lang w:val="mn-MN"/>
        </w:rPr>
        <w:t>шаардлагатай лабораторийн шинжилгээг хийж,</w:t>
      </w:r>
      <w:r w:rsidR="00383DE7" w:rsidRPr="007D21F2">
        <w:rPr>
          <w:rFonts w:ascii="Arial" w:hAnsi="Arial" w:cs="Arial"/>
          <w:color w:val="000000" w:themeColor="text1"/>
          <w:lang w:val="mn-MN"/>
        </w:rPr>
        <w:t xml:space="preserve"> </w:t>
      </w:r>
      <w:r w:rsidR="000D275D" w:rsidRPr="007D21F2">
        <w:rPr>
          <w:rFonts w:ascii="Arial" w:hAnsi="Arial" w:cs="Arial"/>
          <w:color w:val="000000" w:themeColor="text1"/>
          <w:lang w:val="mn-MN"/>
        </w:rPr>
        <w:t xml:space="preserve"> </w:t>
      </w:r>
      <w:r w:rsidRPr="007D21F2">
        <w:rPr>
          <w:rFonts w:ascii="Arial" w:hAnsi="Arial" w:cs="Arial"/>
          <w:color w:val="000000" w:themeColor="text1"/>
          <w:lang w:val="mn-MN"/>
        </w:rPr>
        <w:t>дүнгээс харахад</w:t>
      </w:r>
      <w:r w:rsidR="00484E4B" w:rsidRPr="007D21F2">
        <w:rPr>
          <w:rFonts w:ascii="Arial" w:hAnsi="Arial" w:cs="Arial"/>
          <w:color w:val="000000" w:themeColor="text1"/>
          <w:lang w:val="mn-MN"/>
        </w:rPr>
        <w:t xml:space="preserve"> </w:t>
      </w:r>
      <w:r w:rsidR="00383DE7" w:rsidRPr="007D21F2">
        <w:rPr>
          <w:rFonts w:ascii="Arial" w:hAnsi="Arial" w:cs="Arial"/>
          <w:color w:val="000000" w:themeColor="text1"/>
          <w:lang w:val="mn-MN"/>
        </w:rPr>
        <w:t>2020 онд нийт шинжилгээний үзүүлэлтүүдийн 2 хувьд</w:t>
      </w:r>
      <w:r w:rsidR="000D275D" w:rsidRPr="007D21F2">
        <w:rPr>
          <w:rFonts w:ascii="Arial" w:hAnsi="Arial" w:cs="Arial"/>
          <w:color w:val="000000" w:themeColor="text1"/>
          <w:lang w:val="mn-MN"/>
        </w:rPr>
        <w:t xml:space="preserve"> </w:t>
      </w:r>
      <w:r w:rsidR="00484E4B" w:rsidRPr="007D21F2">
        <w:rPr>
          <w:rFonts w:ascii="Arial" w:hAnsi="Arial" w:cs="Arial"/>
          <w:color w:val="000000" w:themeColor="text1"/>
          <w:lang w:val="mn-MN"/>
        </w:rPr>
        <w:t>эрүүл ахуйн шаардлага ханга</w:t>
      </w:r>
      <w:r w:rsidR="000D275D" w:rsidRPr="007D21F2">
        <w:rPr>
          <w:rFonts w:ascii="Arial" w:hAnsi="Arial" w:cs="Arial"/>
          <w:color w:val="000000" w:themeColor="text1"/>
          <w:lang w:val="mn-MN"/>
        </w:rPr>
        <w:t>гда</w:t>
      </w:r>
      <w:r w:rsidR="00484E4B" w:rsidRPr="007D21F2">
        <w:rPr>
          <w:rFonts w:ascii="Arial" w:hAnsi="Arial" w:cs="Arial"/>
          <w:color w:val="000000" w:themeColor="text1"/>
          <w:lang w:val="mn-MN"/>
        </w:rPr>
        <w:t>хгүй</w:t>
      </w:r>
      <w:r w:rsidR="00383DE7" w:rsidRPr="007D21F2">
        <w:rPr>
          <w:rFonts w:ascii="Arial" w:hAnsi="Arial" w:cs="Arial"/>
          <w:color w:val="000000" w:themeColor="text1"/>
          <w:lang w:val="mn-MN"/>
        </w:rPr>
        <w:t xml:space="preserve"> байсан бол энэ тоо 2024 оны байдлаар 4 хувь болж нэмэгдсэн байна. Энэ тоо бол зөвхөн шинжилгээнд хүсэлтээр хамрагдсан хоолны дээжний үзүүлэлт юм. Гэтэл шинжилгээнд хамрагдаагүй, хяналтад ороогүй ийм хоол, хүнсээр манай зарим хоолны газар, ресторан, цэцэрлэг, сургуулийн гал тогоонд хоол үйлдвэрлэж, түүгээр үйлчилж байгааг онцгой анхаарах хэрэгтэй байна. Монгол Улсын хоол үйлдвэрлэл, үйлчилгээний салбарын хөгжлий</w:t>
      </w:r>
      <w:r w:rsidR="00252223" w:rsidRPr="007D21F2">
        <w:rPr>
          <w:rFonts w:ascii="Arial" w:hAnsi="Arial" w:cs="Arial"/>
          <w:color w:val="000000" w:themeColor="text1"/>
          <w:lang w:val="mn-MN"/>
        </w:rPr>
        <w:t>н бодлогыг</w:t>
      </w:r>
      <w:r w:rsidR="00383DE7" w:rsidRPr="007D21F2">
        <w:rPr>
          <w:rFonts w:ascii="Arial" w:hAnsi="Arial" w:cs="Arial"/>
          <w:color w:val="000000" w:themeColor="text1"/>
          <w:lang w:val="mn-MN"/>
        </w:rPr>
        <w:t xml:space="preserve"> </w:t>
      </w:r>
      <w:r w:rsidR="00252223" w:rsidRPr="007D21F2">
        <w:rPr>
          <w:rFonts w:ascii="Arial" w:hAnsi="Arial" w:cs="Arial"/>
          <w:color w:val="000000" w:themeColor="text1"/>
          <w:lang w:val="mn-MN"/>
        </w:rPr>
        <w:t xml:space="preserve">сүүлийн 30 гаруй жил орхисон. Үүний нэг илрэл бол энэ салбарын эрх зүйн орчин тодорхойгүй, хоол үйлдвэрлэл, үйлчилгээ эрхлэгчдийн үйл ажиллагааг дэмжсэн төрийн бодлого, үйл ажиллагаа сул, хүний нөөцийн бодлого, мэргэжлийн удирдлага алдагдсан зэрэг сөрөг үзүүлэлтүүд гарч байгаа явдал юм. </w:t>
      </w:r>
      <w:r w:rsidR="00383DE7" w:rsidRPr="007D21F2">
        <w:rPr>
          <w:rFonts w:ascii="Arial" w:hAnsi="Arial" w:cs="Arial"/>
          <w:color w:val="000000" w:themeColor="text1"/>
          <w:lang w:val="mn-MN"/>
        </w:rPr>
        <w:t xml:space="preserve">Доорх хүснэгтээр </w:t>
      </w:r>
      <w:r w:rsidR="002E6DBC" w:rsidRPr="007D21F2">
        <w:rPr>
          <w:rFonts w:ascii="Arial" w:hAnsi="Arial" w:cs="Arial"/>
          <w:color w:val="000000" w:themeColor="text1"/>
          <w:lang w:val="mn-MN"/>
        </w:rPr>
        <w:t xml:space="preserve">2020 оноос 2025 оны 1 дүгээр улирлын байдлаар </w:t>
      </w:r>
      <w:r w:rsidR="002E6DBC" w:rsidRPr="007D21F2">
        <w:rPr>
          <w:rFonts w:ascii="Arial" w:hAnsi="Arial" w:cs="Arial"/>
          <w:color w:val="000000" w:themeColor="text1"/>
          <w:lang w:val="mn-MN"/>
        </w:rPr>
        <w:lastRenderedPageBreak/>
        <w:t>шинжилгээнд хамрагдсан хоолны дээжний тоо, үүнээс эрүүл ахуйн шаардлага хангаагүй үзүүлэлтийн тоо</w:t>
      </w:r>
      <w:r w:rsidR="00054D9C" w:rsidRPr="007D21F2">
        <w:rPr>
          <w:rFonts w:ascii="Arial" w:hAnsi="Arial" w:cs="Arial"/>
          <w:color w:val="000000" w:themeColor="text1"/>
          <w:lang w:val="mn-MN"/>
        </w:rPr>
        <w:t>г харуул</w:t>
      </w:r>
      <w:r w:rsidR="00383DE7" w:rsidRPr="007D21F2">
        <w:rPr>
          <w:rFonts w:ascii="Arial" w:hAnsi="Arial" w:cs="Arial"/>
          <w:color w:val="000000" w:themeColor="text1"/>
          <w:lang w:val="mn-MN"/>
        </w:rPr>
        <w:t>лаа</w:t>
      </w:r>
      <w:r w:rsidR="00054D9C" w:rsidRPr="007D21F2">
        <w:rPr>
          <w:rFonts w:ascii="Arial" w:hAnsi="Arial" w:cs="Arial"/>
          <w:color w:val="000000" w:themeColor="text1"/>
          <w:lang w:val="mn-MN"/>
        </w:rPr>
        <w:t>.</w:t>
      </w:r>
    </w:p>
    <w:p w14:paraId="17A31C7F" w14:textId="2D102540" w:rsidR="00121767" w:rsidRPr="007D21F2" w:rsidRDefault="00791875" w:rsidP="00D3606E">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18</w:t>
      </w:r>
      <w:r w:rsidR="00092B7A" w:rsidRPr="007D21F2">
        <w:rPr>
          <w:rFonts w:ascii="Arial" w:hAnsi="Arial" w:cs="Arial"/>
          <w:i/>
          <w:iCs/>
          <w:color w:val="000000" w:themeColor="text1"/>
          <w:lang w:val="mn-MN"/>
        </w:rPr>
        <w:t xml:space="preserve"> дугаар хүснэгт. </w:t>
      </w:r>
      <w:r w:rsidR="00121767" w:rsidRPr="007D21F2">
        <w:rPr>
          <w:rFonts w:ascii="Arial" w:hAnsi="Arial" w:cs="Arial"/>
          <w:i/>
          <w:iCs/>
          <w:color w:val="000000" w:themeColor="text1"/>
          <w:lang w:val="mn-MN"/>
        </w:rPr>
        <w:t>20</w:t>
      </w:r>
      <w:r w:rsidR="002E6DBC" w:rsidRPr="007D21F2">
        <w:rPr>
          <w:rFonts w:ascii="Arial" w:hAnsi="Arial" w:cs="Arial"/>
          <w:i/>
          <w:iCs/>
          <w:color w:val="000000" w:themeColor="text1"/>
          <w:lang w:val="mn-MN"/>
        </w:rPr>
        <w:t xml:space="preserve">20 оноос 2025 оны 1 дүгээр улирлын </w:t>
      </w:r>
      <w:r w:rsidR="00121767" w:rsidRPr="007D21F2">
        <w:rPr>
          <w:rFonts w:ascii="Arial" w:hAnsi="Arial" w:cs="Arial"/>
          <w:i/>
          <w:iCs/>
          <w:color w:val="000000" w:themeColor="text1"/>
          <w:lang w:val="mn-MN"/>
        </w:rPr>
        <w:t xml:space="preserve">байдлаар шинжилгээнд хамрагдсан </w:t>
      </w:r>
      <w:r w:rsidR="002E6DBC" w:rsidRPr="007D21F2">
        <w:rPr>
          <w:rFonts w:ascii="Arial" w:hAnsi="Arial" w:cs="Arial"/>
          <w:i/>
          <w:iCs/>
          <w:color w:val="000000" w:themeColor="text1"/>
          <w:lang w:val="mn-MN"/>
        </w:rPr>
        <w:t xml:space="preserve">хоолны </w:t>
      </w:r>
      <w:r w:rsidR="00121767" w:rsidRPr="007D21F2">
        <w:rPr>
          <w:rFonts w:ascii="Arial" w:hAnsi="Arial" w:cs="Arial"/>
          <w:i/>
          <w:iCs/>
          <w:color w:val="000000" w:themeColor="text1"/>
          <w:lang w:val="mn-MN"/>
        </w:rPr>
        <w:t xml:space="preserve">дээжний </w:t>
      </w:r>
      <w:r w:rsidR="002E6DBC" w:rsidRPr="007D21F2">
        <w:rPr>
          <w:rFonts w:ascii="Arial" w:hAnsi="Arial" w:cs="Arial"/>
          <w:i/>
          <w:iCs/>
          <w:color w:val="000000" w:themeColor="text1"/>
          <w:lang w:val="mn-MN"/>
        </w:rPr>
        <w:t>тоо, үүнээс эрүүл ахуйн шаардлага хангаагүй үзүүлэлтийн тоо</w:t>
      </w:r>
    </w:p>
    <w:tbl>
      <w:tblPr>
        <w:tblW w:w="9383" w:type="dxa"/>
        <w:tblInd w:w="250" w:type="dxa"/>
        <w:tblLook w:val="04A0" w:firstRow="1" w:lastRow="0" w:firstColumn="1" w:lastColumn="0" w:noHBand="0" w:noVBand="1"/>
      </w:tblPr>
      <w:tblGrid>
        <w:gridCol w:w="992"/>
        <w:gridCol w:w="1760"/>
        <w:gridCol w:w="1104"/>
        <w:gridCol w:w="992"/>
        <w:gridCol w:w="1488"/>
        <w:gridCol w:w="1489"/>
        <w:gridCol w:w="1558"/>
      </w:tblGrid>
      <w:tr w:rsidR="009239B9" w:rsidRPr="007D21F2" w14:paraId="1BEBCE61" w14:textId="77777777" w:rsidTr="00BA181E">
        <w:trPr>
          <w:trHeight w:val="34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1FB6E"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Он</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7C27962E"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Улсын байцаагч/ААН иргэн</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15B96038"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Хүсэлтийн тоо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3AD016A"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Дээжийн тоо</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1F1BF46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Хувиарлагдсан сорьцын тоо</w:t>
            </w:r>
          </w:p>
        </w:tc>
        <w:tc>
          <w:tcPr>
            <w:tcW w:w="1489" w:type="dxa"/>
            <w:tcBorders>
              <w:top w:val="single" w:sz="4" w:space="0" w:color="auto"/>
              <w:left w:val="nil"/>
              <w:bottom w:val="single" w:sz="4" w:space="0" w:color="auto"/>
              <w:right w:val="single" w:sz="4" w:space="0" w:color="auto"/>
            </w:tcBorders>
            <w:shd w:val="clear" w:color="auto" w:fill="auto"/>
            <w:vAlign w:val="center"/>
            <w:hideMark/>
          </w:tcPr>
          <w:p w14:paraId="0E7C1CC4"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Хувиарлагдсан үзүүлэлт</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4A683CA8"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ЭАШХ-гүй үзүүлэлт тоо</w:t>
            </w:r>
          </w:p>
        </w:tc>
      </w:tr>
      <w:tr w:rsidR="009239B9" w:rsidRPr="007D21F2" w14:paraId="1207AECE" w14:textId="77777777" w:rsidTr="00BA181E">
        <w:trPr>
          <w:trHeight w:val="357"/>
        </w:trPr>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590E72"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2020 он</w:t>
            </w:r>
          </w:p>
        </w:tc>
        <w:tc>
          <w:tcPr>
            <w:tcW w:w="1760" w:type="dxa"/>
            <w:tcBorders>
              <w:top w:val="nil"/>
              <w:left w:val="nil"/>
              <w:bottom w:val="single" w:sz="4" w:space="0" w:color="auto"/>
              <w:right w:val="single" w:sz="4" w:space="0" w:color="auto"/>
            </w:tcBorders>
            <w:shd w:val="clear" w:color="auto" w:fill="auto"/>
            <w:vAlign w:val="center"/>
            <w:hideMark/>
          </w:tcPr>
          <w:p w14:paraId="338BEF86"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104" w:type="dxa"/>
            <w:tcBorders>
              <w:top w:val="nil"/>
              <w:left w:val="nil"/>
              <w:bottom w:val="single" w:sz="4" w:space="0" w:color="auto"/>
              <w:right w:val="single" w:sz="4" w:space="0" w:color="auto"/>
            </w:tcBorders>
            <w:shd w:val="clear" w:color="auto" w:fill="auto"/>
            <w:vAlign w:val="center"/>
            <w:hideMark/>
          </w:tcPr>
          <w:p w14:paraId="1A70C5CB"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418</w:t>
            </w:r>
          </w:p>
        </w:tc>
        <w:tc>
          <w:tcPr>
            <w:tcW w:w="992" w:type="dxa"/>
            <w:tcBorders>
              <w:top w:val="nil"/>
              <w:left w:val="nil"/>
              <w:bottom w:val="single" w:sz="4" w:space="0" w:color="auto"/>
              <w:right w:val="single" w:sz="4" w:space="0" w:color="auto"/>
            </w:tcBorders>
            <w:shd w:val="clear" w:color="auto" w:fill="auto"/>
            <w:vAlign w:val="center"/>
            <w:hideMark/>
          </w:tcPr>
          <w:p w14:paraId="7360B59D"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1405</w:t>
            </w:r>
          </w:p>
        </w:tc>
        <w:tc>
          <w:tcPr>
            <w:tcW w:w="1488" w:type="dxa"/>
            <w:tcBorders>
              <w:top w:val="nil"/>
              <w:left w:val="nil"/>
              <w:bottom w:val="single" w:sz="4" w:space="0" w:color="auto"/>
              <w:right w:val="single" w:sz="4" w:space="0" w:color="auto"/>
            </w:tcBorders>
            <w:shd w:val="clear" w:color="auto" w:fill="auto"/>
            <w:vAlign w:val="center"/>
            <w:hideMark/>
          </w:tcPr>
          <w:p w14:paraId="6024431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1452</w:t>
            </w:r>
          </w:p>
        </w:tc>
        <w:tc>
          <w:tcPr>
            <w:tcW w:w="1489" w:type="dxa"/>
            <w:tcBorders>
              <w:top w:val="nil"/>
              <w:left w:val="nil"/>
              <w:bottom w:val="single" w:sz="4" w:space="0" w:color="auto"/>
              <w:right w:val="single" w:sz="4" w:space="0" w:color="auto"/>
            </w:tcBorders>
            <w:shd w:val="clear" w:color="auto" w:fill="auto"/>
            <w:vAlign w:val="center"/>
            <w:hideMark/>
          </w:tcPr>
          <w:p w14:paraId="6A2DC6C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5290</w:t>
            </w:r>
          </w:p>
        </w:tc>
        <w:tc>
          <w:tcPr>
            <w:tcW w:w="1558" w:type="dxa"/>
            <w:tcBorders>
              <w:top w:val="nil"/>
              <w:left w:val="nil"/>
              <w:bottom w:val="single" w:sz="4" w:space="0" w:color="auto"/>
              <w:right w:val="single" w:sz="4" w:space="0" w:color="auto"/>
            </w:tcBorders>
            <w:shd w:val="clear" w:color="auto" w:fill="auto"/>
            <w:vAlign w:val="center"/>
            <w:hideMark/>
          </w:tcPr>
          <w:p w14:paraId="792EC34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96</w:t>
            </w:r>
          </w:p>
        </w:tc>
      </w:tr>
      <w:tr w:rsidR="009239B9" w:rsidRPr="007D21F2" w14:paraId="1D537D33"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4BC9C71D"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16E878CE"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Улсын байцаагч </w:t>
            </w:r>
          </w:p>
        </w:tc>
        <w:tc>
          <w:tcPr>
            <w:tcW w:w="1104" w:type="dxa"/>
            <w:tcBorders>
              <w:top w:val="nil"/>
              <w:left w:val="nil"/>
              <w:bottom w:val="single" w:sz="4" w:space="0" w:color="auto"/>
              <w:right w:val="single" w:sz="4" w:space="0" w:color="auto"/>
            </w:tcBorders>
            <w:shd w:val="clear" w:color="auto" w:fill="auto"/>
            <w:noWrap/>
            <w:vAlign w:val="center"/>
            <w:hideMark/>
          </w:tcPr>
          <w:p w14:paraId="6F6F456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122</w:t>
            </w:r>
          </w:p>
        </w:tc>
        <w:tc>
          <w:tcPr>
            <w:tcW w:w="992" w:type="dxa"/>
            <w:tcBorders>
              <w:top w:val="nil"/>
              <w:left w:val="nil"/>
              <w:bottom w:val="single" w:sz="4" w:space="0" w:color="auto"/>
              <w:right w:val="single" w:sz="4" w:space="0" w:color="auto"/>
            </w:tcBorders>
            <w:shd w:val="clear" w:color="auto" w:fill="auto"/>
            <w:noWrap/>
            <w:vAlign w:val="center"/>
            <w:hideMark/>
          </w:tcPr>
          <w:p w14:paraId="1AC7A1EC"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299</w:t>
            </w:r>
          </w:p>
        </w:tc>
        <w:tc>
          <w:tcPr>
            <w:tcW w:w="1488" w:type="dxa"/>
            <w:tcBorders>
              <w:top w:val="nil"/>
              <w:left w:val="nil"/>
              <w:bottom w:val="single" w:sz="4" w:space="0" w:color="auto"/>
              <w:right w:val="single" w:sz="4" w:space="0" w:color="auto"/>
            </w:tcBorders>
            <w:shd w:val="clear" w:color="auto" w:fill="auto"/>
            <w:noWrap/>
            <w:vAlign w:val="center"/>
            <w:hideMark/>
          </w:tcPr>
          <w:p w14:paraId="779B921A"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319</w:t>
            </w:r>
          </w:p>
        </w:tc>
        <w:tc>
          <w:tcPr>
            <w:tcW w:w="1489" w:type="dxa"/>
            <w:tcBorders>
              <w:top w:val="nil"/>
              <w:left w:val="nil"/>
              <w:bottom w:val="single" w:sz="4" w:space="0" w:color="auto"/>
              <w:right w:val="single" w:sz="4" w:space="0" w:color="auto"/>
            </w:tcBorders>
            <w:shd w:val="clear" w:color="auto" w:fill="auto"/>
            <w:noWrap/>
            <w:vAlign w:val="center"/>
            <w:hideMark/>
          </w:tcPr>
          <w:p w14:paraId="2640F89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1035</w:t>
            </w:r>
          </w:p>
        </w:tc>
        <w:tc>
          <w:tcPr>
            <w:tcW w:w="1558" w:type="dxa"/>
            <w:tcBorders>
              <w:top w:val="nil"/>
              <w:left w:val="nil"/>
              <w:bottom w:val="single" w:sz="4" w:space="0" w:color="auto"/>
              <w:right w:val="single" w:sz="4" w:space="0" w:color="auto"/>
            </w:tcBorders>
            <w:shd w:val="clear" w:color="auto" w:fill="auto"/>
            <w:noWrap/>
            <w:vAlign w:val="center"/>
            <w:hideMark/>
          </w:tcPr>
          <w:p w14:paraId="258C959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35</w:t>
            </w:r>
          </w:p>
        </w:tc>
      </w:tr>
      <w:tr w:rsidR="009239B9" w:rsidRPr="007D21F2" w14:paraId="5E2E87A7"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26F6E1F9"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6847DC21"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ААН, Иргэн</w:t>
            </w:r>
          </w:p>
        </w:tc>
        <w:tc>
          <w:tcPr>
            <w:tcW w:w="1104" w:type="dxa"/>
            <w:tcBorders>
              <w:top w:val="nil"/>
              <w:left w:val="nil"/>
              <w:bottom w:val="single" w:sz="4" w:space="0" w:color="auto"/>
              <w:right w:val="single" w:sz="4" w:space="0" w:color="auto"/>
            </w:tcBorders>
            <w:shd w:val="clear" w:color="auto" w:fill="auto"/>
            <w:noWrap/>
            <w:vAlign w:val="center"/>
            <w:hideMark/>
          </w:tcPr>
          <w:p w14:paraId="27D4D38D"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296</w:t>
            </w:r>
          </w:p>
        </w:tc>
        <w:tc>
          <w:tcPr>
            <w:tcW w:w="992" w:type="dxa"/>
            <w:tcBorders>
              <w:top w:val="nil"/>
              <w:left w:val="nil"/>
              <w:bottom w:val="single" w:sz="4" w:space="0" w:color="auto"/>
              <w:right w:val="single" w:sz="4" w:space="0" w:color="auto"/>
            </w:tcBorders>
            <w:shd w:val="clear" w:color="auto" w:fill="auto"/>
            <w:noWrap/>
            <w:vAlign w:val="center"/>
            <w:hideMark/>
          </w:tcPr>
          <w:p w14:paraId="2AC4A1D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1106</w:t>
            </w:r>
          </w:p>
        </w:tc>
        <w:tc>
          <w:tcPr>
            <w:tcW w:w="1488" w:type="dxa"/>
            <w:tcBorders>
              <w:top w:val="nil"/>
              <w:left w:val="nil"/>
              <w:bottom w:val="single" w:sz="4" w:space="0" w:color="auto"/>
              <w:right w:val="single" w:sz="4" w:space="0" w:color="auto"/>
            </w:tcBorders>
            <w:shd w:val="clear" w:color="auto" w:fill="auto"/>
            <w:noWrap/>
            <w:vAlign w:val="center"/>
            <w:hideMark/>
          </w:tcPr>
          <w:p w14:paraId="548171D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1133</w:t>
            </w:r>
          </w:p>
        </w:tc>
        <w:tc>
          <w:tcPr>
            <w:tcW w:w="1489" w:type="dxa"/>
            <w:tcBorders>
              <w:top w:val="nil"/>
              <w:left w:val="nil"/>
              <w:bottom w:val="single" w:sz="4" w:space="0" w:color="auto"/>
              <w:right w:val="single" w:sz="4" w:space="0" w:color="auto"/>
            </w:tcBorders>
            <w:shd w:val="clear" w:color="auto" w:fill="auto"/>
            <w:noWrap/>
            <w:vAlign w:val="center"/>
            <w:hideMark/>
          </w:tcPr>
          <w:p w14:paraId="04FA5DC5"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4255</w:t>
            </w:r>
          </w:p>
        </w:tc>
        <w:tc>
          <w:tcPr>
            <w:tcW w:w="1558" w:type="dxa"/>
            <w:tcBorders>
              <w:top w:val="nil"/>
              <w:left w:val="nil"/>
              <w:bottom w:val="single" w:sz="4" w:space="0" w:color="auto"/>
              <w:right w:val="single" w:sz="4" w:space="0" w:color="auto"/>
            </w:tcBorders>
            <w:shd w:val="clear" w:color="auto" w:fill="auto"/>
            <w:noWrap/>
            <w:vAlign w:val="center"/>
            <w:hideMark/>
          </w:tcPr>
          <w:p w14:paraId="13EBF54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61</w:t>
            </w:r>
          </w:p>
        </w:tc>
      </w:tr>
      <w:tr w:rsidR="009239B9" w:rsidRPr="007D21F2" w14:paraId="4B55133A" w14:textId="77777777" w:rsidTr="00BA181E">
        <w:trPr>
          <w:trHeight w:val="297"/>
        </w:trPr>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16F51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2021 он</w:t>
            </w:r>
          </w:p>
        </w:tc>
        <w:tc>
          <w:tcPr>
            <w:tcW w:w="1760" w:type="dxa"/>
            <w:tcBorders>
              <w:top w:val="nil"/>
              <w:left w:val="nil"/>
              <w:bottom w:val="single" w:sz="4" w:space="0" w:color="auto"/>
              <w:right w:val="single" w:sz="4" w:space="0" w:color="auto"/>
            </w:tcBorders>
            <w:shd w:val="clear" w:color="auto" w:fill="auto"/>
            <w:vAlign w:val="center"/>
            <w:hideMark/>
          </w:tcPr>
          <w:p w14:paraId="1DC59B59"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104" w:type="dxa"/>
            <w:tcBorders>
              <w:top w:val="nil"/>
              <w:left w:val="nil"/>
              <w:bottom w:val="single" w:sz="4" w:space="0" w:color="auto"/>
              <w:right w:val="single" w:sz="4" w:space="0" w:color="auto"/>
            </w:tcBorders>
            <w:shd w:val="clear" w:color="auto" w:fill="auto"/>
            <w:noWrap/>
            <w:vAlign w:val="center"/>
            <w:hideMark/>
          </w:tcPr>
          <w:p w14:paraId="40E561F3"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187</w:t>
            </w:r>
          </w:p>
        </w:tc>
        <w:tc>
          <w:tcPr>
            <w:tcW w:w="992" w:type="dxa"/>
            <w:tcBorders>
              <w:top w:val="nil"/>
              <w:left w:val="nil"/>
              <w:bottom w:val="single" w:sz="4" w:space="0" w:color="auto"/>
              <w:right w:val="single" w:sz="4" w:space="0" w:color="auto"/>
            </w:tcBorders>
            <w:shd w:val="clear" w:color="auto" w:fill="auto"/>
            <w:noWrap/>
            <w:vAlign w:val="center"/>
            <w:hideMark/>
          </w:tcPr>
          <w:p w14:paraId="3AEB7F18"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631</w:t>
            </w:r>
          </w:p>
        </w:tc>
        <w:tc>
          <w:tcPr>
            <w:tcW w:w="1488" w:type="dxa"/>
            <w:tcBorders>
              <w:top w:val="nil"/>
              <w:left w:val="nil"/>
              <w:bottom w:val="single" w:sz="4" w:space="0" w:color="auto"/>
              <w:right w:val="single" w:sz="4" w:space="0" w:color="auto"/>
            </w:tcBorders>
            <w:shd w:val="clear" w:color="auto" w:fill="auto"/>
            <w:noWrap/>
            <w:vAlign w:val="center"/>
            <w:hideMark/>
          </w:tcPr>
          <w:p w14:paraId="7777910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640</w:t>
            </w:r>
          </w:p>
        </w:tc>
        <w:tc>
          <w:tcPr>
            <w:tcW w:w="1489" w:type="dxa"/>
            <w:tcBorders>
              <w:top w:val="nil"/>
              <w:left w:val="nil"/>
              <w:bottom w:val="single" w:sz="4" w:space="0" w:color="auto"/>
              <w:right w:val="single" w:sz="4" w:space="0" w:color="auto"/>
            </w:tcBorders>
            <w:shd w:val="clear" w:color="auto" w:fill="auto"/>
            <w:noWrap/>
            <w:vAlign w:val="center"/>
            <w:hideMark/>
          </w:tcPr>
          <w:p w14:paraId="4104E862"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2518</w:t>
            </w:r>
          </w:p>
        </w:tc>
        <w:tc>
          <w:tcPr>
            <w:tcW w:w="1558" w:type="dxa"/>
            <w:tcBorders>
              <w:top w:val="nil"/>
              <w:left w:val="nil"/>
              <w:bottom w:val="single" w:sz="4" w:space="0" w:color="auto"/>
              <w:right w:val="single" w:sz="4" w:space="0" w:color="auto"/>
            </w:tcBorders>
            <w:shd w:val="clear" w:color="auto" w:fill="auto"/>
            <w:noWrap/>
            <w:vAlign w:val="center"/>
            <w:hideMark/>
          </w:tcPr>
          <w:p w14:paraId="7453BBB5"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74</w:t>
            </w:r>
          </w:p>
        </w:tc>
      </w:tr>
      <w:tr w:rsidR="009239B9" w:rsidRPr="007D21F2" w14:paraId="5E040EFB"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19CF774F"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4720C001"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Улсын байцаагч </w:t>
            </w:r>
          </w:p>
        </w:tc>
        <w:tc>
          <w:tcPr>
            <w:tcW w:w="1104" w:type="dxa"/>
            <w:tcBorders>
              <w:top w:val="nil"/>
              <w:left w:val="nil"/>
              <w:bottom w:val="single" w:sz="4" w:space="0" w:color="auto"/>
              <w:right w:val="single" w:sz="4" w:space="0" w:color="auto"/>
            </w:tcBorders>
            <w:shd w:val="clear" w:color="auto" w:fill="auto"/>
            <w:noWrap/>
            <w:vAlign w:val="center"/>
            <w:hideMark/>
          </w:tcPr>
          <w:p w14:paraId="4E72C9F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29</w:t>
            </w:r>
          </w:p>
        </w:tc>
        <w:tc>
          <w:tcPr>
            <w:tcW w:w="992" w:type="dxa"/>
            <w:tcBorders>
              <w:top w:val="nil"/>
              <w:left w:val="nil"/>
              <w:bottom w:val="single" w:sz="4" w:space="0" w:color="auto"/>
              <w:right w:val="single" w:sz="4" w:space="0" w:color="auto"/>
            </w:tcBorders>
            <w:shd w:val="clear" w:color="auto" w:fill="auto"/>
            <w:noWrap/>
            <w:vAlign w:val="center"/>
            <w:hideMark/>
          </w:tcPr>
          <w:p w14:paraId="24BA0BC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72</w:t>
            </w:r>
          </w:p>
        </w:tc>
        <w:tc>
          <w:tcPr>
            <w:tcW w:w="1488" w:type="dxa"/>
            <w:tcBorders>
              <w:top w:val="nil"/>
              <w:left w:val="nil"/>
              <w:bottom w:val="single" w:sz="4" w:space="0" w:color="auto"/>
              <w:right w:val="single" w:sz="4" w:space="0" w:color="auto"/>
            </w:tcBorders>
            <w:shd w:val="clear" w:color="auto" w:fill="auto"/>
            <w:noWrap/>
            <w:vAlign w:val="center"/>
            <w:hideMark/>
          </w:tcPr>
          <w:p w14:paraId="10619F7E"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72</w:t>
            </w:r>
          </w:p>
        </w:tc>
        <w:tc>
          <w:tcPr>
            <w:tcW w:w="1489" w:type="dxa"/>
            <w:tcBorders>
              <w:top w:val="nil"/>
              <w:left w:val="nil"/>
              <w:bottom w:val="single" w:sz="4" w:space="0" w:color="auto"/>
              <w:right w:val="single" w:sz="4" w:space="0" w:color="auto"/>
            </w:tcBorders>
            <w:shd w:val="clear" w:color="auto" w:fill="auto"/>
            <w:noWrap/>
            <w:vAlign w:val="center"/>
            <w:hideMark/>
          </w:tcPr>
          <w:p w14:paraId="0C3056FB"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297</w:t>
            </w:r>
          </w:p>
        </w:tc>
        <w:tc>
          <w:tcPr>
            <w:tcW w:w="1558" w:type="dxa"/>
            <w:tcBorders>
              <w:top w:val="nil"/>
              <w:left w:val="nil"/>
              <w:bottom w:val="single" w:sz="4" w:space="0" w:color="auto"/>
              <w:right w:val="single" w:sz="4" w:space="0" w:color="auto"/>
            </w:tcBorders>
            <w:shd w:val="clear" w:color="auto" w:fill="auto"/>
            <w:noWrap/>
            <w:vAlign w:val="center"/>
            <w:hideMark/>
          </w:tcPr>
          <w:p w14:paraId="3585831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18</w:t>
            </w:r>
          </w:p>
        </w:tc>
      </w:tr>
      <w:tr w:rsidR="009239B9" w:rsidRPr="007D21F2" w14:paraId="4BD353FB"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5CBFA167"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3E9FCDAD"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ААН, Иргэн</w:t>
            </w:r>
          </w:p>
        </w:tc>
        <w:tc>
          <w:tcPr>
            <w:tcW w:w="1104" w:type="dxa"/>
            <w:tcBorders>
              <w:top w:val="nil"/>
              <w:left w:val="nil"/>
              <w:bottom w:val="single" w:sz="4" w:space="0" w:color="auto"/>
              <w:right w:val="single" w:sz="4" w:space="0" w:color="auto"/>
            </w:tcBorders>
            <w:shd w:val="clear" w:color="auto" w:fill="auto"/>
            <w:noWrap/>
            <w:vAlign w:val="center"/>
            <w:hideMark/>
          </w:tcPr>
          <w:p w14:paraId="13A236D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158</w:t>
            </w:r>
          </w:p>
        </w:tc>
        <w:tc>
          <w:tcPr>
            <w:tcW w:w="992" w:type="dxa"/>
            <w:tcBorders>
              <w:top w:val="nil"/>
              <w:left w:val="nil"/>
              <w:bottom w:val="single" w:sz="4" w:space="0" w:color="auto"/>
              <w:right w:val="single" w:sz="4" w:space="0" w:color="auto"/>
            </w:tcBorders>
            <w:shd w:val="clear" w:color="auto" w:fill="auto"/>
            <w:noWrap/>
            <w:vAlign w:val="center"/>
            <w:hideMark/>
          </w:tcPr>
          <w:p w14:paraId="511EE3DE"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559</w:t>
            </w:r>
          </w:p>
        </w:tc>
        <w:tc>
          <w:tcPr>
            <w:tcW w:w="1488" w:type="dxa"/>
            <w:tcBorders>
              <w:top w:val="nil"/>
              <w:left w:val="nil"/>
              <w:bottom w:val="single" w:sz="4" w:space="0" w:color="auto"/>
              <w:right w:val="single" w:sz="4" w:space="0" w:color="auto"/>
            </w:tcBorders>
            <w:shd w:val="clear" w:color="auto" w:fill="auto"/>
            <w:noWrap/>
            <w:vAlign w:val="center"/>
            <w:hideMark/>
          </w:tcPr>
          <w:p w14:paraId="2918AEF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568</w:t>
            </w:r>
          </w:p>
        </w:tc>
        <w:tc>
          <w:tcPr>
            <w:tcW w:w="1489" w:type="dxa"/>
            <w:tcBorders>
              <w:top w:val="nil"/>
              <w:left w:val="nil"/>
              <w:bottom w:val="single" w:sz="4" w:space="0" w:color="auto"/>
              <w:right w:val="single" w:sz="4" w:space="0" w:color="auto"/>
            </w:tcBorders>
            <w:shd w:val="clear" w:color="auto" w:fill="auto"/>
            <w:noWrap/>
            <w:vAlign w:val="center"/>
            <w:hideMark/>
          </w:tcPr>
          <w:p w14:paraId="32FD021D"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2221</w:t>
            </w:r>
          </w:p>
        </w:tc>
        <w:tc>
          <w:tcPr>
            <w:tcW w:w="1558" w:type="dxa"/>
            <w:tcBorders>
              <w:top w:val="nil"/>
              <w:left w:val="nil"/>
              <w:bottom w:val="single" w:sz="4" w:space="0" w:color="auto"/>
              <w:right w:val="single" w:sz="4" w:space="0" w:color="auto"/>
            </w:tcBorders>
            <w:shd w:val="clear" w:color="auto" w:fill="auto"/>
            <w:noWrap/>
            <w:vAlign w:val="center"/>
            <w:hideMark/>
          </w:tcPr>
          <w:p w14:paraId="2F46D7D8"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56</w:t>
            </w:r>
          </w:p>
        </w:tc>
      </w:tr>
      <w:tr w:rsidR="009239B9" w:rsidRPr="007D21F2" w14:paraId="559B9C87" w14:textId="77777777" w:rsidTr="00BA181E">
        <w:trPr>
          <w:trHeight w:val="297"/>
        </w:trPr>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49AE36"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2022 он</w:t>
            </w:r>
          </w:p>
        </w:tc>
        <w:tc>
          <w:tcPr>
            <w:tcW w:w="1760" w:type="dxa"/>
            <w:tcBorders>
              <w:top w:val="nil"/>
              <w:left w:val="nil"/>
              <w:bottom w:val="single" w:sz="4" w:space="0" w:color="auto"/>
              <w:right w:val="single" w:sz="4" w:space="0" w:color="auto"/>
            </w:tcBorders>
            <w:shd w:val="clear" w:color="auto" w:fill="auto"/>
            <w:vAlign w:val="center"/>
            <w:hideMark/>
          </w:tcPr>
          <w:p w14:paraId="76AD01EA"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104" w:type="dxa"/>
            <w:tcBorders>
              <w:top w:val="nil"/>
              <w:left w:val="nil"/>
              <w:bottom w:val="single" w:sz="4" w:space="0" w:color="auto"/>
              <w:right w:val="single" w:sz="4" w:space="0" w:color="auto"/>
            </w:tcBorders>
            <w:shd w:val="clear" w:color="auto" w:fill="auto"/>
            <w:noWrap/>
            <w:vAlign w:val="center"/>
            <w:hideMark/>
          </w:tcPr>
          <w:p w14:paraId="662F65F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256</w:t>
            </w:r>
          </w:p>
        </w:tc>
        <w:tc>
          <w:tcPr>
            <w:tcW w:w="992" w:type="dxa"/>
            <w:tcBorders>
              <w:top w:val="nil"/>
              <w:left w:val="nil"/>
              <w:bottom w:val="single" w:sz="4" w:space="0" w:color="auto"/>
              <w:right w:val="single" w:sz="4" w:space="0" w:color="auto"/>
            </w:tcBorders>
            <w:shd w:val="clear" w:color="auto" w:fill="auto"/>
            <w:noWrap/>
            <w:vAlign w:val="center"/>
            <w:hideMark/>
          </w:tcPr>
          <w:p w14:paraId="4367AD9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754</w:t>
            </w:r>
          </w:p>
        </w:tc>
        <w:tc>
          <w:tcPr>
            <w:tcW w:w="1488" w:type="dxa"/>
            <w:tcBorders>
              <w:top w:val="nil"/>
              <w:left w:val="nil"/>
              <w:bottom w:val="single" w:sz="4" w:space="0" w:color="auto"/>
              <w:right w:val="single" w:sz="4" w:space="0" w:color="auto"/>
            </w:tcBorders>
            <w:shd w:val="clear" w:color="auto" w:fill="auto"/>
            <w:noWrap/>
            <w:vAlign w:val="center"/>
            <w:hideMark/>
          </w:tcPr>
          <w:p w14:paraId="7B7B532B"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772</w:t>
            </w:r>
          </w:p>
        </w:tc>
        <w:tc>
          <w:tcPr>
            <w:tcW w:w="1489" w:type="dxa"/>
            <w:tcBorders>
              <w:top w:val="nil"/>
              <w:left w:val="nil"/>
              <w:bottom w:val="single" w:sz="4" w:space="0" w:color="auto"/>
              <w:right w:val="single" w:sz="4" w:space="0" w:color="auto"/>
            </w:tcBorders>
            <w:shd w:val="clear" w:color="auto" w:fill="auto"/>
            <w:noWrap/>
            <w:vAlign w:val="center"/>
            <w:hideMark/>
          </w:tcPr>
          <w:p w14:paraId="4532863E"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3074</w:t>
            </w:r>
          </w:p>
        </w:tc>
        <w:tc>
          <w:tcPr>
            <w:tcW w:w="1558" w:type="dxa"/>
            <w:tcBorders>
              <w:top w:val="nil"/>
              <w:left w:val="nil"/>
              <w:bottom w:val="single" w:sz="4" w:space="0" w:color="auto"/>
              <w:right w:val="single" w:sz="4" w:space="0" w:color="auto"/>
            </w:tcBorders>
            <w:shd w:val="clear" w:color="auto" w:fill="auto"/>
            <w:noWrap/>
            <w:vAlign w:val="center"/>
            <w:hideMark/>
          </w:tcPr>
          <w:p w14:paraId="3E54C87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60</w:t>
            </w:r>
          </w:p>
        </w:tc>
      </w:tr>
      <w:tr w:rsidR="009239B9" w:rsidRPr="007D21F2" w14:paraId="01D9D557"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4DD0C753"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5D7BA4A6"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Улсын байцаагч </w:t>
            </w:r>
          </w:p>
        </w:tc>
        <w:tc>
          <w:tcPr>
            <w:tcW w:w="1104" w:type="dxa"/>
            <w:tcBorders>
              <w:top w:val="nil"/>
              <w:left w:val="nil"/>
              <w:bottom w:val="single" w:sz="4" w:space="0" w:color="auto"/>
              <w:right w:val="single" w:sz="4" w:space="0" w:color="auto"/>
            </w:tcBorders>
            <w:shd w:val="clear" w:color="auto" w:fill="auto"/>
            <w:noWrap/>
            <w:vAlign w:val="center"/>
            <w:hideMark/>
          </w:tcPr>
          <w:p w14:paraId="6B686AEA"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62</w:t>
            </w:r>
          </w:p>
        </w:tc>
        <w:tc>
          <w:tcPr>
            <w:tcW w:w="992" w:type="dxa"/>
            <w:tcBorders>
              <w:top w:val="nil"/>
              <w:left w:val="nil"/>
              <w:bottom w:val="single" w:sz="4" w:space="0" w:color="auto"/>
              <w:right w:val="single" w:sz="4" w:space="0" w:color="auto"/>
            </w:tcBorders>
            <w:shd w:val="clear" w:color="auto" w:fill="auto"/>
            <w:noWrap/>
            <w:vAlign w:val="center"/>
            <w:hideMark/>
          </w:tcPr>
          <w:p w14:paraId="1FDA8174"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107</w:t>
            </w:r>
          </w:p>
        </w:tc>
        <w:tc>
          <w:tcPr>
            <w:tcW w:w="1488" w:type="dxa"/>
            <w:tcBorders>
              <w:top w:val="nil"/>
              <w:left w:val="nil"/>
              <w:bottom w:val="single" w:sz="4" w:space="0" w:color="auto"/>
              <w:right w:val="single" w:sz="4" w:space="0" w:color="auto"/>
            </w:tcBorders>
            <w:shd w:val="clear" w:color="auto" w:fill="auto"/>
            <w:noWrap/>
            <w:vAlign w:val="center"/>
            <w:hideMark/>
          </w:tcPr>
          <w:p w14:paraId="1CA50EF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107</w:t>
            </w:r>
          </w:p>
        </w:tc>
        <w:tc>
          <w:tcPr>
            <w:tcW w:w="1489" w:type="dxa"/>
            <w:tcBorders>
              <w:top w:val="nil"/>
              <w:left w:val="nil"/>
              <w:bottom w:val="single" w:sz="4" w:space="0" w:color="auto"/>
              <w:right w:val="single" w:sz="4" w:space="0" w:color="auto"/>
            </w:tcBorders>
            <w:shd w:val="clear" w:color="auto" w:fill="auto"/>
            <w:noWrap/>
            <w:vAlign w:val="center"/>
            <w:hideMark/>
          </w:tcPr>
          <w:p w14:paraId="033AF830"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407</w:t>
            </w:r>
          </w:p>
        </w:tc>
        <w:tc>
          <w:tcPr>
            <w:tcW w:w="1558" w:type="dxa"/>
            <w:tcBorders>
              <w:top w:val="nil"/>
              <w:left w:val="nil"/>
              <w:bottom w:val="single" w:sz="4" w:space="0" w:color="auto"/>
              <w:right w:val="single" w:sz="4" w:space="0" w:color="auto"/>
            </w:tcBorders>
            <w:shd w:val="clear" w:color="auto" w:fill="auto"/>
            <w:noWrap/>
            <w:vAlign w:val="center"/>
            <w:hideMark/>
          </w:tcPr>
          <w:p w14:paraId="08500B9A"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w:t>
            </w:r>
          </w:p>
        </w:tc>
      </w:tr>
      <w:tr w:rsidR="009239B9" w:rsidRPr="007D21F2" w14:paraId="5D4A9E67"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1CDA0C2B"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7411803A"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ААН, Иргэн</w:t>
            </w:r>
          </w:p>
        </w:tc>
        <w:tc>
          <w:tcPr>
            <w:tcW w:w="1104" w:type="dxa"/>
            <w:tcBorders>
              <w:top w:val="nil"/>
              <w:left w:val="nil"/>
              <w:bottom w:val="single" w:sz="4" w:space="0" w:color="auto"/>
              <w:right w:val="single" w:sz="4" w:space="0" w:color="auto"/>
            </w:tcBorders>
            <w:shd w:val="clear" w:color="auto" w:fill="auto"/>
            <w:noWrap/>
            <w:vAlign w:val="center"/>
            <w:hideMark/>
          </w:tcPr>
          <w:p w14:paraId="5E711A45"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194</w:t>
            </w:r>
          </w:p>
        </w:tc>
        <w:tc>
          <w:tcPr>
            <w:tcW w:w="992" w:type="dxa"/>
            <w:tcBorders>
              <w:top w:val="nil"/>
              <w:left w:val="nil"/>
              <w:bottom w:val="single" w:sz="4" w:space="0" w:color="auto"/>
              <w:right w:val="single" w:sz="4" w:space="0" w:color="auto"/>
            </w:tcBorders>
            <w:shd w:val="clear" w:color="auto" w:fill="auto"/>
            <w:noWrap/>
            <w:vAlign w:val="center"/>
            <w:hideMark/>
          </w:tcPr>
          <w:p w14:paraId="3409A3CE"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647</w:t>
            </w:r>
          </w:p>
        </w:tc>
        <w:tc>
          <w:tcPr>
            <w:tcW w:w="1488" w:type="dxa"/>
            <w:tcBorders>
              <w:top w:val="nil"/>
              <w:left w:val="nil"/>
              <w:bottom w:val="single" w:sz="4" w:space="0" w:color="auto"/>
              <w:right w:val="single" w:sz="4" w:space="0" w:color="auto"/>
            </w:tcBorders>
            <w:shd w:val="clear" w:color="auto" w:fill="auto"/>
            <w:noWrap/>
            <w:vAlign w:val="center"/>
            <w:hideMark/>
          </w:tcPr>
          <w:p w14:paraId="70DDEE66"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665</w:t>
            </w:r>
          </w:p>
        </w:tc>
        <w:tc>
          <w:tcPr>
            <w:tcW w:w="1489" w:type="dxa"/>
            <w:tcBorders>
              <w:top w:val="nil"/>
              <w:left w:val="nil"/>
              <w:bottom w:val="single" w:sz="4" w:space="0" w:color="auto"/>
              <w:right w:val="single" w:sz="4" w:space="0" w:color="auto"/>
            </w:tcBorders>
            <w:shd w:val="clear" w:color="auto" w:fill="auto"/>
            <w:noWrap/>
            <w:vAlign w:val="center"/>
            <w:hideMark/>
          </w:tcPr>
          <w:p w14:paraId="0D0FB3B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2667</w:t>
            </w:r>
          </w:p>
        </w:tc>
        <w:tc>
          <w:tcPr>
            <w:tcW w:w="1558" w:type="dxa"/>
            <w:tcBorders>
              <w:top w:val="nil"/>
              <w:left w:val="nil"/>
              <w:bottom w:val="single" w:sz="4" w:space="0" w:color="auto"/>
              <w:right w:val="single" w:sz="4" w:space="0" w:color="auto"/>
            </w:tcBorders>
            <w:shd w:val="clear" w:color="auto" w:fill="auto"/>
            <w:noWrap/>
            <w:vAlign w:val="center"/>
            <w:hideMark/>
          </w:tcPr>
          <w:p w14:paraId="2E6E6CA4"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40</w:t>
            </w:r>
          </w:p>
        </w:tc>
      </w:tr>
      <w:tr w:rsidR="009239B9" w:rsidRPr="007D21F2" w14:paraId="65130E53" w14:textId="77777777" w:rsidTr="00BA181E">
        <w:trPr>
          <w:trHeight w:val="297"/>
        </w:trPr>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ABB28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2023 он</w:t>
            </w:r>
          </w:p>
        </w:tc>
        <w:tc>
          <w:tcPr>
            <w:tcW w:w="1760" w:type="dxa"/>
            <w:tcBorders>
              <w:top w:val="nil"/>
              <w:left w:val="nil"/>
              <w:bottom w:val="single" w:sz="4" w:space="0" w:color="auto"/>
              <w:right w:val="single" w:sz="4" w:space="0" w:color="auto"/>
            </w:tcBorders>
            <w:shd w:val="clear" w:color="auto" w:fill="auto"/>
            <w:vAlign w:val="center"/>
            <w:hideMark/>
          </w:tcPr>
          <w:p w14:paraId="5FEDC2F5"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104" w:type="dxa"/>
            <w:tcBorders>
              <w:top w:val="nil"/>
              <w:left w:val="nil"/>
              <w:bottom w:val="single" w:sz="4" w:space="0" w:color="auto"/>
              <w:right w:val="single" w:sz="4" w:space="0" w:color="auto"/>
            </w:tcBorders>
            <w:shd w:val="clear" w:color="auto" w:fill="auto"/>
            <w:noWrap/>
            <w:vAlign w:val="center"/>
            <w:hideMark/>
          </w:tcPr>
          <w:p w14:paraId="3F5D14E2"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185</w:t>
            </w:r>
          </w:p>
        </w:tc>
        <w:tc>
          <w:tcPr>
            <w:tcW w:w="992" w:type="dxa"/>
            <w:tcBorders>
              <w:top w:val="nil"/>
              <w:left w:val="nil"/>
              <w:bottom w:val="single" w:sz="4" w:space="0" w:color="auto"/>
              <w:right w:val="single" w:sz="4" w:space="0" w:color="auto"/>
            </w:tcBorders>
            <w:shd w:val="clear" w:color="auto" w:fill="auto"/>
            <w:noWrap/>
            <w:vAlign w:val="center"/>
            <w:hideMark/>
          </w:tcPr>
          <w:p w14:paraId="70F700C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615</w:t>
            </w:r>
          </w:p>
        </w:tc>
        <w:tc>
          <w:tcPr>
            <w:tcW w:w="1488" w:type="dxa"/>
            <w:tcBorders>
              <w:top w:val="nil"/>
              <w:left w:val="nil"/>
              <w:bottom w:val="single" w:sz="4" w:space="0" w:color="auto"/>
              <w:right w:val="single" w:sz="4" w:space="0" w:color="auto"/>
            </w:tcBorders>
            <w:shd w:val="clear" w:color="auto" w:fill="auto"/>
            <w:noWrap/>
            <w:vAlign w:val="center"/>
            <w:hideMark/>
          </w:tcPr>
          <w:p w14:paraId="4EE6F5D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700</w:t>
            </w:r>
          </w:p>
        </w:tc>
        <w:tc>
          <w:tcPr>
            <w:tcW w:w="1489" w:type="dxa"/>
            <w:tcBorders>
              <w:top w:val="nil"/>
              <w:left w:val="nil"/>
              <w:bottom w:val="single" w:sz="4" w:space="0" w:color="auto"/>
              <w:right w:val="single" w:sz="4" w:space="0" w:color="auto"/>
            </w:tcBorders>
            <w:shd w:val="clear" w:color="auto" w:fill="auto"/>
            <w:noWrap/>
            <w:vAlign w:val="center"/>
            <w:hideMark/>
          </w:tcPr>
          <w:p w14:paraId="0D712D1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2626</w:t>
            </w:r>
          </w:p>
        </w:tc>
        <w:tc>
          <w:tcPr>
            <w:tcW w:w="1558" w:type="dxa"/>
            <w:tcBorders>
              <w:top w:val="nil"/>
              <w:left w:val="nil"/>
              <w:bottom w:val="single" w:sz="4" w:space="0" w:color="auto"/>
              <w:right w:val="single" w:sz="4" w:space="0" w:color="auto"/>
            </w:tcBorders>
            <w:shd w:val="clear" w:color="auto" w:fill="auto"/>
            <w:noWrap/>
            <w:vAlign w:val="center"/>
            <w:hideMark/>
          </w:tcPr>
          <w:p w14:paraId="49DAAC5B"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43</w:t>
            </w:r>
          </w:p>
        </w:tc>
      </w:tr>
      <w:tr w:rsidR="009239B9" w:rsidRPr="007D21F2" w14:paraId="1ABA1741"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27197C3E"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17C01431"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Улсын байцаагч </w:t>
            </w:r>
          </w:p>
        </w:tc>
        <w:tc>
          <w:tcPr>
            <w:tcW w:w="1104" w:type="dxa"/>
            <w:tcBorders>
              <w:top w:val="nil"/>
              <w:left w:val="nil"/>
              <w:bottom w:val="single" w:sz="4" w:space="0" w:color="auto"/>
              <w:right w:val="single" w:sz="4" w:space="0" w:color="auto"/>
            </w:tcBorders>
            <w:shd w:val="clear" w:color="auto" w:fill="auto"/>
            <w:noWrap/>
            <w:vAlign w:val="center"/>
            <w:hideMark/>
          </w:tcPr>
          <w:p w14:paraId="3ED36215"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48</w:t>
            </w:r>
          </w:p>
        </w:tc>
        <w:tc>
          <w:tcPr>
            <w:tcW w:w="992" w:type="dxa"/>
            <w:tcBorders>
              <w:top w:val="nil"/>
              <w:left w:val="nil"/>
              <w:bottom w:val="single" w:sz="4" w:space="0" w:color="auto"/>
              <w:right w:val="single" w:sz="4" w:space="0" w:color="auto"/>
            </w:tcBorders>
            <w:shd w:val="clear" w:color="auto" w:fill="auto"/>
            <w:noWrap/>
            <w:vAlign w:val="center"/>
            <w:hideMark/>
          </w:tcPr>
          <w:p w14:paraId="4E66A80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126</w:t>
            </w:r>
          </w:p>
        </w:tc>
        <w:tc>
          <w:tcPr>
            <w:tcW w:w="1488" w:type="dxa"/>
            <w:tcBorders>
              <w:top w:val="nil"/>
              <w:left w:val="nil"/>
              <w:bottom w:val="single" w:sz="4" w:space="0" w:color="auto"/>
              <w:right w:val="single" w:sz="4" w:space="0" w:color="auto"/>
            </w:tcBorders>
            <w:shd w:val="clear" w:color="auto" w:fill="auto"/>
            <w:noWrap/>
            <w:vAlign w:val="center"/>
            <w:hideMark/>
          </w:tcPr>
          <w:p w14:paraId="5348092D"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126</w:t>
            </w:r>
          </w:p>
        </w:tc>
        <w:tc>
          <w:tcPr>
            <w:tcW w:w="1489" w:type="dxa"/>
            <w:tcBorders>
              <w:top w:val="nil"/>
              <w:left w:val="nil"/>
              <w:bottom w:val="single" w:sz="4" w:space="0" w:color="auto"/>
              <w:right w:val="single" w:sz="4" w:space="0" w:color="auto"/>
            </w:tcBorders>
            <w:shd w:val="clear" w:color="auto" w:fill="auto"/>
            <w:noWrap/>
            <w:vAlign w:val="center"/>
            <w:hideMark/>
          </w:tcPr>
          <w:p w14:paraId="0D94E2E2"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529</w:t>
            </w:r>
          </w:p>
        </w:tc>
        <w:tc>
          <w:tcPr>
            <w:tcW w:w="1558" w:type="dxa"/>
            <w:tcBorders>
              <w:top w:val="nil"/>
              <w:left w:val="nil"/>
              <w:bottom w:val="single" w:sz="4" w:space="0" w:color="auto"/>
              <w:right w:val="single" w:sz="4" w:space="0" w:color="auto"/>
            </w:tcBorders>
            <w:shd w:val="clear" w:color="auto" w:fill="auto"/>
            <w:noWrap/>
            <w:vAlign w:val="center"/>
            <w:hideMark/>
          </w:tcPr>
          <w:p w14:paraId="23D0C248"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29</w:t>
            </w:r>
          </w:p>
        </w:tc>
      </w:tr>
      <w:tr w:rsidR="009239B9" w:rsidRPr="007D21F2" w14:paraId="4CCB42E6"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701ADCF2"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519B22EE"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ААН, Иргэн</w:t>
            </w:r>
          </w:p>
        </w:tc>
        <w:tc>
          <w:tcPr>
            <w:tcW w:w="1104" w:type="dxa"/>
            <w:tcBorders>
              <w:top w:val="nil"/>
              <w:left w:val="nil"/>
              <w:bottom w:val="single" w:sz="4" w:space="0" w:color="auto"/>
              <w:right w:val="single" w:sz="4" w:space="0" w:color="auto"/>
            </w:tcBorders>
            <w:shd w:val="clear" w:color="auto" w:fill="auto"/>
            <w:noWrap/>
            <w:vAlign w:val="center"/>
            <w:hideMark/>
          </w:tcPr>
          <w:p w14:paraId="4797D768"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137</w:t>
            </w:r>
          </w:p>
        </w:tc>
        <w:tc>
          <w:tcPr>
            <w:tcW w:w="992" w:type="dxa"/>
            <w:tcBorders>
              <w:top w:val="nil"/>
              <w:left w:val="nil"/>
              <w:bottom w:val="single" w:sz="4" w:space="0" w:color="auto"/>
              <w:right w:val="single" w:sz="4" w:space="0" w:color="auto"/>
            </w:tcBorders>
            <w:shd w:val="clear" w:color="auto" w:fill="auto"/>
            <w:noWrap/>
            <w:vAlign w:val="center"/>
            <w:hideMark/>
          </w:tcPr>
          <w:p w14:paraId="272F8D8B"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489</w:t>
            </w:r>
          </w:p>
        </w:tc>
        <w:tc>
          <w:tcPr>
            <w:tcW w:w="1488" w:type="dxa"/>
            <w:tcBorders>
              <w:top w:val="nil"/>
              <w:left w:val="nil"/>
              <w:bottom w:val="single" w:sz="4" w:space="0" w:color="auto"/>
              <w:right w:val="single" w:sz="4" w:space="0" w:color="auto"/>
            </w:tcBorders>
            <w:shd w:val="clear" w:color="auto" w:fill="auto"/>
            <w:noWrap/>
            <w:vAlign w:val="center"/>
            <w:hideMark/>
          </w:tcPr>
          <w:p w14:paraId="6655E263"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574</w:t>
            </w:r>
          </w:p>
        </w:tc>
        <w:tc>
          <w:tcPr>
            <w:tcW w:w="1489" w:type="dxa"/>
            <w:tcBorders>
              <w:top w:val="nil"/>
              <w:left w:val="nil"/>
              <w:bottom w:val="single" w:sz="4" w:space="0" w:color="auto"/>
              <w:right w:val="single" w:sz="4" w:space="0" w:color="auto"/>
            </w:tcBorders>
            <w:shd w:val="clear" w:color="auto" w:fill="auto"/>
            <w:noWrap/>
            <w:vAlign w:val="center"/>
            <w:hideMark/>
          </w:tcPr>
          <w:p w14:paraId="07DAE874"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2097</w:t>
            </w:r>
          </w:p>
        </w:tc>
        <w:tc>
          <w:tcPr>
            <w:tcW w:w="1558" w:type="dxa"/>
            <w:tcBorders>
              <w:top w:val="nil"/>
              <w:left w:val="nil"/>
              <w:bottom w:val="single" w:sz="4" w:space="0" w:color="auto"/>
              <w:right w:val="single" w:sz="4" w:space="0" w:color="auto"/>
            </w:tcBorders>
            <w:shd w:val="clear" w:color="auto" w:fill="auto"/>
            <w:noWrap/>
            <w:vAlign w:val="center"/>
            <w:hideMark/>
          </w:tcPr>
          <w:p w14:paraId="7414609C"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14</w:t>
            </w:r>
          </w:p>
        </w:tc>
      </w:tr>
      <w:tr w:rsidR="009239B9" w:rsidRPr="007D21F2" w14:paraId="7847CDEA" w14:textId="77777777" w:rsidTr="00BA181E">
        <w:trPr>
          <w:trHeight w:val="297"/>
        </w:trPr>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D23F8E"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2024 он</w:t>
            </w:r>
          </w:p>
        </w:tc>
        <w:tc>
          <w:tcPr>
            <w:tcW w:w="1760" w:type="dxa"/>
            <w:tcBorders>
              <w:top w:val="nil"/>
              <w:left w:val="nil"/>
              <w:bottom w:val="single" w:sz="4" w:space="0" w:color="auto"/>
              <w:right w:val="single" w:sz="4" w:space="0" w:color="auto"/>
            </w:tcBorders>
            <w:shd w:val="clear" w:color="auto" w:fill="auto"/>
            <w:vAlign w:val="center"/>
            <w:hideMark/>
          </w:tcPr>
          <w:p w14:paraId="18DD07CD"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104" w:type="dxa"/>
            <w:tcBorders>
              <w:top w:val="nil"/>
              <w:left w:val="nil"/>
              <w:bottom w:val="single" w:sz="4" w:space="0" w:color="auto"/>
              <w:right w:val="single" w:sz="4" w:space="0" w:color="auto"/>
            </w:tcBorders>
            <w:shd w:val="clear" w:color="auto" w:fill="auto"/>
            <w:noWrap/>
            <w:vAlign w:val="center"/>
            <w:hideMark/>
          </w:tcPr>
          <w:p w14:paraId="7280F572"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321</w:t>
            </w:r>
          </w:p>
        </w:tc>
        <w:tc>
          <w:tcPr>
            <w:tcW w:w="992" w:type="dxa"/>
            <w:tcBorders>
              <w:top w:val="nil"/>
              <w:left w:val="nil"/>
              <w:bottom w:val="single" w:sz="4" w:space="0" w:color="auto"/>
              <w:right w:val="single" w:sz="4" w:space="0" w:color="auto"/>
            </w:tcBorders>
            <w:shd w:val="clear" w:color="auto" w:fill="auto"/>
            <w:noWrap/>
            <w:vAlign w:val="center"/>
            <w:hideMark/>
          </w:tcPr>
          <w:p w14:paraId="58551C8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979</w:t>
            </w:r>
          </w:p>
        </w:tc>
        <w:tc>
          <w:tcPr>
            <w:tcW w:w="1488" w:type="dxa"/>
            <w:tcBorders>
              <w:top w:val="nil"/>
              <w:left w:val="nil"/>
              <w:bottom w:val="single" w:sz="4" w:space="0" w:color="auto"/>
              <w:right w:val="single" w:sz="4" w:space="0" w:color="auto"/>
            </w:tcBorders>
            <w:shd w:val="clear" w:color="auto" w:fill="auto"/>
            <w:noWrap/>
            <w:vAlign w:val="center"/>
            <w:hideMark/>
          </w:tcPr>
          <w:p w14:paraId="543492DA"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996</w:t>
            </w:r>
          </w:p>
        </w:tc>
        <w:tc>
          <w:tcPr>
            <w:tcW w:w="1489" w:type="dxa"/>
            <w:tcBorders>
              <w:top w:val="nil"/>
              <w:left w:val="nil"/>
              <w:bottom w:val="single" w:sz="4" w:space="0" w:color="auto"/>
              <w:right w:val="single" w:sz="4" w:space="0" w:color="auto"/>
            </w:tcBorders>
            <w:shd w:val="clear" w:color="auto" w:fill="auto"/>
            <w:noWrap/>
            <w:vAlign w:val="center"/>
            <w:hideMark/>
          </w:tcPr>
          <w:p w14:paraId="7FF2A24A"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4345</w:t>
            </w:r>
          </w:p>
        </w:tc>
        <w:tc>
          <w:tcPr>
            <w:tcW w:w="1558" w:type="dxa"/>
            <w:tcBorders>
              <w:top w:val="nil"/>
              <w:left w:val="nil"/>
              <w:bottom w:val="single" w:sz="4" w:space="0" w:color="auto"/>
              <w:right w:val="single" w:sz="4" w:space="0" w:color="auto"/>
            </w:tcBorders>
            <w:shd w:val="clear" w:color="auto" w:fill="auto"/>
            <w:noWrap/>
            <w:vAlign w:val="center"/>
            <w:hideMark/>
          </w:tcPr>
          <w:p w14:paraId="1A48DCB5"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172</w:t>
            </w:r>
          </w:p>
        </w:tc>
      </w:tr>
      <w:tr w:rsidR="009239B9" w:rsidRPr="007D21F2" w14:paraId="25C92ABE"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75B372C1"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004653C6"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Улсын байцаагч </w:t>
            </w:r>
          </w:p>
        </w:tc>
        <w:tc>
          <w:tcPr>
            <w:tcW w:w="1104" w:type="dxa"/>
            <w:tcBorders>
              <w:top w:val="nil"/>
              <w:left w:val="nil"/>
              <w:bottom w:val="single" w:sz="4" w:space="0" w:color="auto"/>
              <w:right w:val="single" w:sz="4" w:space="0" w:color="auto"/>
            </w:tcBorders>
            <w:shd w:val="clear" w:color="auto" w:fill="auto"/>
            <w:noWrap/>
            <w:vAlign w:val="center"/>
            <w:hideMark/>
          </w:tcPr>
          <w:p w14:paraId="25087792"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43</w:t>
            </w:r>
          </w:p>
        </w:tc>
        <w:tc>
          <w:tcPr>
            <w:tcW w:w="992" w:type="dxa"/>
            <w:tcBorders>
              <w:top w:val="nil"/>
              <w:left w:val="nil"/>
              <w:bottom w:val="single" w:sz="4" w:space="0" w:color="auto"/>
              <w:right w:val="single" w:sz="4" w:space="0" w:color="auto"/>
            </w:tcBorders>
            <w:shd w:val="clear" w:color="auto" w:fill="auto"/>
            <w:noWrap/>
            <w:vAlign w:val="center"/>
            <w:hideMark/>
          </w:tcPr>
          <w:p w14:paraId="50DFEF0F"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116</w:t>
            </w:r>
          </w:p>
        </w:tc>
        <w:tc>
          <w:tcPr>
            <w:tcW w:w="1488" w:type="dxa"/>
            <w:tcBorders>
              <w:top w:val="nil"/>
              <w:left w:val="nil"/>
              <w:bottom w:val="single" w:sz="4" w:space="0" w:color="auto"/>
              <w:right w:val="single" w:sz="4" w:space="0" w:color="auto"/>
            </w:tcBorders>
            <w:shd w:val="clear" w:color="auto" w:fill="auto"/>
            <w:noWrap/>
            <w:vAlign w:val="center"/>
            <w:hideMark/>
          </w:tcPr>
          <w:p w14:paraId="39E3049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116</w:t>
            </w:r>
          </w:p>
        </w:tc>
        <w:tc>
          <w:tcPr>
            <w:tcW w:w="1489" w:type="dxa"/>
            <w:tcBorders>
              <w:top w:val="nil"/>
              <w:left w:val="nil"/>
              <w:bottom w:val="single" w:sz="4" w:space="0" w:color="auto"/>
              <w:right w:val="single" w:sz="4" w:space="0" w:color="auto"/>
            </w:tcBorders>
            <w:shd w:val="clear" w:color="auto" w:fill="auto"/>
            <w:noWrap/>
            <w:vAlign w:val="center"/>
            <w:hideMark/>
          </w:tcPr>
          <w:p w14:paraId="5532FAA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486</w:t>
            </w:r>
          </w:p>
        </w:tc>
        <w:tc>
          <w:tcPr>
            <w:tcW w:w="1558" w:type="dxa"/>
            <w:tcBorders>
              <w:top w:val="nil"/>
              <w:left w:val="nil"/>
              <w:bottom w:val="single" w:sz="4" w:space="0" w:color="auto"/>
              <w:right w:val="single" w:sz="4" w:space="0" w:color="auto"/>
            </w:tcBorders>
            <w:shd w:val="clear" w:color="auto" w:fill="auto"/>
            <w:noWrap/>
            <w:vAlign w:val="center"/>
            <w:hideMark/>
          </w:tcPr>
          <w:p w14:paraId="1FC6B98D"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34</w:t>
            </w:r>
          </w:p>
        </w:tc>
      </w:tr>
      <w:tr w:rsidR="009239B9" w:rsidRPr="007D21F2" w14:paraId="55EBC2D7"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317990AB"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1FAFBB34"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ААН, Иргэн</w:t>
            </w:r>
          </w:p>
        </w:tc>
        <w:tc>
          <w:tcPr>
            <w:tcW w:w="1104" w:type="dxa"/>
            <w:tcBorders>
              <w:top w:val="nil"/>
              <w:left w:val="nil"/>
              <w:bottom w:val="single" w:sz="4" w:space="0" w:color="auto"/>
              <w:right w:val="single" w:sz="4" w:space="0" w:color="auto"/>
            </w:tcBorders>
            <w:shd w:val="clear" w:color="auto" w:fill="auto"/>
            <w:noWrap/>
            <w:vAlign w:val="center"/>
            <w:hideMark/>
          </w:tcPr>
          <w:p w14:paraId="33AD6D84"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278</w:t>
            </w:r>
          </w:p>
        </w:tc>
        <w:tc>
          <w:tcPr>
            <w:tcW w:w="992" w:type="dxa"/>
            <w:tcBorders>
              <w:top w:val="nil"/>
              <w:left w:val="nil"/>
              <w:bottom w:val="single" w:sz="4" w:space="0" w:color="auto"/>
              <w:right w:val="single" w:sz="4" w:space="0" w:color="auto"/>
            </w:tcBorders>
            <w:shd w:val="clear" w:color="auto" w:fill="auto"/>
            <w:noWrap/>
            <w:vAlign w:val="center"/>
            <w:hideMark/>
          </w:tcPr>
          <w:p w14:paraId="1F4F4090"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863</w:t>
            </w:r>
          </w:p>
        </w:tc>
        <w:tc>
          <w:tcPr>
            <w:tcW w:w="1488" w:type="dxa"/>
            <w:tcBorders>
              <w:top w:val="nil"/>
              <w:left w:val="nil"/>
              <w:bottom w:val="single" w:sz="4" w:space="0" w:color="auto"/>
              <w:right w:val="single" w:sz="4" w:space="0" w:color="auto"/>
            </w:tcBorders>
            <w:shd w:val="clear" w:color="auto" w:fill="auto"/>
            <w:noWrap/>
            <w:vAlign w:val="center"/>
            <w:hideMark/>
          </w:tcPr>
          <w:p w14:paraId="3E6CA576"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880</w:t>
            </w:r>
          </w:p>
        </w:tc>
        <w:tc>
          <w:tcPr>
            <w:tcW w:w="1489" w:type="dxa"/>
            <w:tcBorders>
              <w:top w:val="nil"/>
              <w:left w:val="nil"/>
              <w:bottom w:val="single" w:sz="4" w:space="0" w:color="auto"/>
              <w:right w:val="single" w:sz="4" w:space="0" w:color="auto"/>
            </w:tcBorders>
            <w:shd w:val="clear" w:color="auto" w:fill="auto"/>
            <w:noWrap/>
            <w:vAlign w:val="center"/>
            <w:hideMark/>
          </w:tcPr>
          <w:p w14:paraId="69146ED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3859</w:t>
            </w:r>
          </w:p>
        </w:tc>
        <w:tc>
          <w:tcPr>
            <w:tcW w:w="1558" w:type="dxa"/>
            <w:tcBorders>
              <w:top w:val="nil"/>
              <w:left w:val="nil"/>
              <w:bottom w:val="single" w:sz="4" w:space="0" w:color="auto"/>
              <w:right w:val="single" w:sz="4" w:space="0" w:color="auto"/>
            </w:tcBorders>
            <w:shd w:val="clear" w:color="auto" w:fill="auto"/>
            <w:noWrap/>
            <w:vAlign w:val="center"/>
            <w:hideMark/>
          </w:tcPr>
          <w:p w14:paraId="4FED192D"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138</w:t>
            </w:r>
          </w:p>
        </w:tc>
      </w:tr>
      <w:tr w:rsidR="009239B9" w:rsidRPr="007D21F2" w14:paraId="5E93728D" w14:textId="77777777" w:rsidTr="00BA181E">
        <w:trPr>
          <w:trHeight w:val="29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09E96BC"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2025 оны I улирал</w:t>
            </w:r>
          </w:p>
        </w:tc>
        <w:tc>
          <w:tcPr>
            <w:tcW w:w="1760" w:type="dxa"/>
            <w:tcBorders>
              <w:top w:val="nil"/>
              <w:left w:val="nil"/>
              <w:bottom w:val="single" w:sz="4" w:space="0" w:color="auto"/>
              <w:right w:val="single" w:sz="4" w:space="0" w:color="auto"/>
            </w:tcBorders>
            <w:shd w:val="clear" w:color="auto" w:fill="auto"/>
            <w:vAlign w:val="center"/>
            <w:hideMark/>
          </w:tcPr>
          <w:p w14:paraId="6F0981F6"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104" w:type="dxa"/>
            <w:tcBorders>
              <w:top w:val="nil"/>
              <w:left w:val="nil"/>
              <w:bottom w:val="single" w:sz="4" w:space="0" w:color="auto"/>
              <w:right w:val="single" w:sz="4" w:space="0" w:color="auto"/>
            </w:tcBorders>
            <w:shd w:val="clear" w:color="auto" w:fill="auto"/>
            <w:noWrap/>
            <w:vAlign w:val="center"/>
            <w:hideMark/>
          </w:tcPr>
          <w:p w14:paraId="5ACBA823"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150</w:t>
            </w:r>
          </w:p>
        </w:tc>
        <w:tc>
          <w:tcPr>
            <w:tcW w:w="992" w:type="dxa"/>
            <w:tcBorders>
              <w:top w:val="nil"/>
              <w:left w:val="nil"/>
              <w:bottom w:val="single" w:sz="4" w:space="0" w:color="auto"/>
              <w:right w:val="single" w:sz="4" w:space="0" w:color="auto"/>
            </w:tcBorders>
            <w:shd w:val="clear" w:color="auto" w:fill="auto"/>
            <w:noWrap/>
            <w:vAlign w:val="center"/>
            <w:hideMark/>
          </w:tcPr>
          <w:p w14:paraId="51FE249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461</w:t>
            </w:r>
          </w:p>
        </w:tc>
        <w:tc>
          <w:tcPr>
            <w:tcW w:w="1488" w:type="dxa"/>
            <w:tcBorders>
              <w:top w:val="nil"/>
              <w:left w:val="nil"/>
              <w:bottom w:val="single" w:sz="4" w:space="0" w:color="auto"/>
              <w:right w:val="single" w:sz="4" w:space="0" w:color="auto"/>
            </w:tcBorders>
            <w:shd w:val="clear" w:color="auto" w:fill="auto"/>
            <w:noWrap/>
            <w:vAlign w:val="center"/>
            <w:hideMark/>
          </w:tcPr>
          <w:p w14:paraId="1DCEF24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488</w:t>
            </w:r>
          </w:p>
        </w:tc>
        <w:tc>
          <w:tcPr>
            <w:tcW w:w="1489" w:type="dxa"/>
            <w:tcBorders>
              <w:top w:val="nil"/>
              <w:left w:val="nil"/>
              <w:bottom w:val="single" w:sz="4" w:space="0" w:color="auto"/>
              <w:right w:val="single" w:sz="4" w:space="0" w:color="auto"/>
            </w:tcBorders>
            <w:shd w:val="clear" w:color="auto" w:fill="auto"/>
            <w:noWrap/>
            <w:vAlign w:val="center"/>
            <w:hideMark/>
          </w:tcPr>
          <w:p w14:paraId="2731487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2230</w:t>
            </w:r>
          </w:p>
        </w:tc>
        <w:tc>
          <w:tcPr>
            <w:tcW w:w="1558" w:type="dxa"/>
            <w:tcBorders>
              <w:top w:val="nil"/>
              <w:left w:val="nil"/>
              <w:bottom w:val="single" w:sz="4" w:space="0" w:color="auto"/>
              <w:right w:val="single" w:sz="4" w:space="0" w:color="auto"/>
            </w:tcBorders>
            <w:shd w:val="clear" w:color="auto" w:fill="auto"/>
            <w:noWrap/>
            <w:vAlign w:val="center"/>
            <w:hideMark/>
          </w:tcPr>
          <w:p w14:paraId="28B5B953"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68</w:t>
            </w:r>
          </w:p>
        </w:tc>
      </w:tr>
      <w:tr w:rsidR="009239B9" w:rsidRPr="007D21F2" w14:paraId="7804EFB9"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599E7D6A"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303E1E74"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Улсын байцаагч </w:t>
            </w:r>
          </w:p>
        </w:tc>
        <w:tc>
          <w:tcPr>
            <w:tcW w:w="1104" w:type="dxa"/>
            <w:tcBorders>
              <w:top w:val="nil"/>
              <w:left w:val="nil"/>
              <w:bottom w:val="single" w:sz="4" w:space="0" w:color="auto"/>
              <w:right w:val="single" w:sz="4" w:space="0" w:color="auto"/>
            </w:tcBorders>
            <w:shd w:val="clear" w:color="auto" w:fill="auto"/>
            <w:noWrap/>
            <w:vAlign w:val="center"/>
            <w:hideMark/>
          </w:tcPr>
          <w:p w14:paraId="5A2324E7"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21</w:t>
            </w:r>
          </w:p>
        </w:tc>
        <w:tc>
          <w:tcPr>
            <w:tcW w:w="992" w:type="dxa"/>
            <w:tcBorders>
              <w:top w:val="nil"/>
              <w:left w:val="nil"/>
              <w:bottom w:val="single" w:sz="4" w:space="0" w:color="auto"/>
              <w:right w:val="single" w:sz="4" w:space="0" w:color="auto"/>
            </w:tcBorders>
            <w:shd w:val="clear" w:color="auto" w:fill="auto"/>
            <w:noWrap/>
            <w:vAlign w:val="center"/>
            <w:hideMark/>
          </w:tcPr>
          <w:p w14:paraId="114B86D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34</w:t>
            </w:r>
          </w:p>
        </w:tc>
        <w:tc>
          <w:tcPr>
            <w:tcW w:w="1488" w:type="dxa"/>
            <w:tcBorders>
              <w:top w:val="nil"/>
              <w:left w:val="nil"/>
              <w:bottom w:val="single" w:sz="4" w:space="0" w:color="auto"/>
              <w:right w:val="single" w:sz="4" w:space="0" w:color="auto"/>
            </w:tcBorders>
            <w:shd w:val="clear" w:color="auto" w:fill="auto"/>
            <w:noWrap/>
            <w:vAlign w:val="center"/>
            <w:hideMark/>
          </w:tcPr>
          <w:p w14:paraId="197FABB0"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36</w:t>
            </w:r>
          </w:p>
        </w:tc>
        <w:tc>
          <w:tcPr>
            <w:tcW w:w="1489" w:type="dxa"/>
            <w:tcBorders>
              <w:top w:val="nil"/>
              <w:left w:val="nil"/>
              <w:bottom w:val="single" w:sz="4" w:space="0" w:color="auto"/>
              <w:right w:val="single" w:sz="4" w:space="0" w:color="auto"/>
            </w:tcBorders>
            <w:shd w:val="clear" w:color="auto" w:fill="auto"/>
            <w:noWrap/>
            <w:vAlign w:val="center"/>
            <w:hideMark/>
          </w:tcPr>
          <w:p w14:paraId="51EA356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172</w:t>
            </w:r>
          </w:p>
        </w:tc>
        <w:tc>
          <w:tcPr>
            <w:tcW w:w="1558" w:type="dxa"/>
            <w:tcBorders>
              <w:top w:val="nil"/>
              <w:left w:val="nil"/>
              <w:bottom w:val="single" w:sz="4" w:space="0" w:color="auto"/>
              <w:right w:val="single" w:sz="4" w:space="0" w:color="auto"/>
            </w:tcBorders>
            <w:shd w:val="clear" w:color="auto" w:fill="auto"/>
            <w:noWrap/>
            <w:vAlign w:val="center"/>
            <w:hideMark/>
          </w:tcPr>
          <w:p w14:paraId="210FD902"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22</w:t>
            </w:r>
          </w:p>
        </w:tc>
      </w:tr>
      <w:tr w:rsidR="009239B9" w:rsidRPr="007D21F2" w14:paraId="60E8C177" w14:textId="77777777" w:rsidTr="00BA181E">
        <w:trPr>
          <w:trHeight w:val="297"/>
        </w:trPr>
        <w:tc>
          <w:tcPr>
            <w:tcW w:w="992" w:type="dxa"/>
            <w:vMerge/>
            <w:tcBorders>
              <w:top w:val="nil"/>
              <w:left w:val="single" w:sz="4" w:space="0" w:color="auto"/>
              <w:bottom w:val="single" w:sz="4" w:space="0" w:color="000000"/>
              <w:right w:val="single" w:sz="4" w:space="0" w:color="auto"/>
            </w:tcBorders>
            <w:vAlign w:val="center"/>
            <w:hideMark/>
          </w:tcPr>
          <w:p w14:paraId="706D8FC7" w14:textId="77777777" w:rsidR="002E6DBC" w:rsidRPr="007D21F2" w:rsidRDefault="002E6DBC">
            <w:pPr>
              <w:rPr>
                <w:rFonts w:ascii="Arial" w:hAnsi="Arial" w:cs="Arial"/>
                <w:color w:val="000000" w:themeColor="text1"/>
                <w:sz w:val="18"/>
                <w:szCs w:val="18"/>
                <w:lang w:val="mn-MN"/>
              </w:rPr>
            </w:pPr>
          </w:p>
        </w:tc>
        <w:tc>
          <w:tcPr>
            <w:tcW w:w="1760" w:type="dxa"/>
            <w:tcBorders>
              <w:top w:val="nil"/>
              <w:left w:val="nil"/>
              <w:bottom w:val="single" w:sz="4" w:space="0" w:color="auto"/>
              <w:right w:val="single" w:sz="4" w:space="0" w:color="auto"/>
            </w:tcBorders>
            <w:shd w:val="clear" w:color="auto" w:fill="auto"/>
            <w:noWrap/>
            <w:vAlign w:val="center"/>
            <w:hideMark/>
          </w:tcPr>
          <w:p w14:paraId="3631C3FF" w14:textId="77777777" w:rsidR="002E6DBC" w:rsidRPr="007D21F2" w:rsidRDefault="002E6DBC" w:rsidP="002E6DBC">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ААН, Иргэн</w:t>
            </w:r>
          </w:p>
        </w:tc>
        <w:tc>
          <w:tcPr>
            <w:tcW w:w="1104" w:type="dxa"/>
            <w:tcBorders>
              <w:top w:val="nil"/>
              <w:left w:val="nil"/>
              <w:bottom w:val="single" w:sz="4" w:space="0" w:color="auto"/>
              <w:right w:val="single" w:sz="4" w:space="0" w:color="auto"/>
            </w:tcBorders>
            <w:shd w:val="clear" w:color="auto" w:fill="auto"/>
            <w:noWrap/>
            <w:vAlign w:val="center"/>
            <w:hideMark/>
          </w:tcPr>
          <w:p w14:paraId="2E38ED79"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129</w:t>
            </w:r>
          </w:p>
        </w:tc>
        <w:tc>
          <w:tcPr>
            <w:tcW w:w="992" w:type="dxa"/>
            <w:tcBorders>
              <w:top w:val="nil"/>
              <w:left w:val="nil"/>
              <w:bottom w:val="single" w:sz="4" w:space="0" w:color="auto"/>
              <w:right w:val="single" w:sz="4" w:space="0" w:color="auto"/>
            </w:tcBorders>
            <w:shd w:val="clear" w:color="auto" w:fill="auto"/>
            <w:noWrap/>
            <w:vAlign w:val="center"/>
            <w:hideMark/>
          </w:tcPr>
          <w:p w14:paraId="58FAFAA5"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427</w:t>
            </w:r>
          </w:p>
        </w:tc>
        <w:tc>
          <w:tcPr>
            <w:tcW w:w="1488" w:type="dxa"/>
            <w:tcBorders>
              <w:top w:val="nil"/>
              <w:left w:val="nil"/>
              <w:bottom w:val="single" w:sz="4" w:space="0" w:color="auto"/>
              <w:right w:val="single" w:sz="4" w:space="0" w:color="auto"/>
            </w:tcBorders>
            <w:shd w:val="clear" w:color="auto" w:fill="auto"/>
            <w:noWrap/>
            <w:vAlign w:val="center"/>
            <w:hideMark/>
          </w:tcPr>
          <w:p w14:paraId="2F6E74EB"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452</w:t>
            </w:r>
          </w:p>
        </w:tc>
        <w:tc>
          <w:tcPr>
            <w:tcW w:w="1489" w:type="dxa"/>
            <w:tcBorders>
              <w:top w:val="nil"/>
              <w:left w:val="nil"/>
              <w:bottom w:val="single" w:sz="4" w:space="0" w:color="auto"/>
              <w:right w:val="single" w:sz="4" w:space="0" w:color="auto"/>
            </w:tcBorders>
            <w:shd w:val="clear" w:color="auto" w:fill="auto"/>
            <w:noWrap/>
            <w:vAlign w:val="center"/>
            <w:hideMark/>
          </w:tcPr>
          <w:p w14:paraId="3B882134"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2058</w:t>
            </w:r>
          </w:p>
        </w:tc>
        <w:tc>
          <w:tcPr>
            <w:tcW w:w="1558" w:type="dxa"/>
            <w:tcBorders>
              <w:top w:val="nil"/>
              <w:left w:val="nil"/>
              <w:bottom w:val="single" w:sz="4" w:space="0" w:color="auto"/>
              <w:right w:val="single" w:sz="4" w:space="0" w:color="auto"/>
            </w:tcBorders>
            <w:shd w:val="clear" w:color="auto" w:fill="auto"/>
            <w:noWrap/>
            <w:vAlign w:val="center"/>
            <w:hideMark/>
          </w:tcPr>
          <w:p w14:paraId="706EACD1" w14:textId="77777777" w:rsidR="002E6DBC" w:rsidRPr="007D21F2" w:rsidRDefault="002E6DBC">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46</w:t>
            </w:r>
          </w:p>
        </w:tc>
      </w:tr>
    </w:tbl>
    <w:p w14:paraId="06D248D3" w14:textId="1A98FE91" w:rsidR="00484E4B" w:rsidRPr="007D21F2" w:rsidRDefault="00484E4B" w:rsidP="00BA181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Манай улс зах зээлд шилжснээс хойш зах болон дэлгүүрийн лангуу, ресторан, хоолны газарт зарж борлуулж байгаа хоол, хүнсний бүтээгдэхүүний нэр төрөл маш их болсон. Үүнтэй холбоотойгоор хэрэглэгчийн зүгээс хоол, хүнсээ зөв сонгож, зөв хэрэглэж өөрсдийн эрүүл мэндээ хамгаалах иргэний үүрэгтэй гэдгээ сайн ухамсарлаж ойлгоогүйн улмаас </w:t>
      </w:r>
      <w:r w:rsidR="00121767" w:rsidRPr="007D21F2">
        <w:rPr>
          <w:rFonts w:ascii="Arial" w:hAnsi="Arial" w:cs="Arial"/>
          <w:color w:val="000000" w:themeColor="text1"/>
          <w:lang w:val="mn-MN"/>
        </w:rPr>
        <w:t xml:space="preserve">хүний амь насанд </w:t>
      </w:r>
      <w:r w:rsidR="00594460" w:rsidRPr="007D21F2">
        <w:rPr>
          <w:rFonts w:ascii="Arial" w:hAnsi="Arial" w:cs="Arial"/>
          <w:color w:val="000000" w:themeColor="text1"/>
          <w:lang w:val="mn-MN"/>
        </w:rPr>
        <w:t xml:space="preserve">аюул, эрсдэл үүсгэж, зарим тохиолдолд </w:t>
      </w:r>
      <w:r w:rsidRPr="007D21F2">
        <w:rPr>
          <w:rFonts w:ascii="Arial" w:hAnsi="Arial" w:cs="Arial"/>
          <w:color w:val="000000" w:themeColor="text1"/>
          <w:lang w:val="mn-MN"/>
        </w:rPr>
        <w:t>үхэлд хүргэж байгаа тэргүүлэх таван өвчний гурав нь /зүрх судасны өвчин, хавдар, хоол боловсруулах эрхтэн системийн өвчин/ хоол, хүнсний зохисгүй хэрэглээнээс шууд шалтгаалах өвчин байна</w:t>
      </w:r>
      <w:r w:rsidRPr="007D21F2">
        <w:rPr>
          <w:rStyle w:val="FootnoteReference"/>
          <w:rFonts w:ascii="Arial" w:hAnsi="Arial" w:cs="Arial"/>
          <w:color w:val="000000" w:themeColor="text1"/>
          <w:lang w:val="mn-MN"/>
        </w:rPr>
        <w:footnoteReference w:id="7"/>
      </w:r>
      <w:r w:rsidRPr="007D21F2">
        <w:rPr>
          <w:rFonts w:ascii="Arial" w:hAnsi="Arial" w:cs="Arial"/>
          <w:color w:val="000000" w:themeColor="text1"/>
          <w:lang w:val="mn-MN"/>
        </w:rPr>
        <w:t>. Иймд хэрэглэгчийн боловсролыг нэмэгдүүлэх нэн шаардлагатай байна. Ялангуяа сургуулийн насны хүүхдүүдэд хоол, хүнсний талаарх тусгай хичээлийг сургалтын хөтөлбөр</w:t>
      </w:r>
      <w:r w:rsidR="00992F88" w:rsidRPr="007D21F2">
        <w:rPr>
          <w:rFonts w:ascii="Arial" w:hAnsi="Arial" w:cs="Arial"/>
          <w:color w:val="000000" w:themeColor="text1"/>
          <w:lang w:val="mn-MN"/>
        </w:rPr>
        <w:t>ийг</w:t>
      </w:r>
      <w:r w:rsidR="00594460" w:rsidRPr="007D21F2">
        <w:rPr>
          <w:rFonts w:ascii="Arial" w:hAnsi="Arial" w:cs="Arial"/>
          <w:color w:val="000000" w:themeColor="text1"/>
          <w:lang w:val="mn-MN"/>
        </w:rPr>
        <w:t xml:space="preserve"> цаг үетэй нийцсэн байдлаар</w:t>
      </w:r>
      <w:r w:rsidRPr="007D21F2">
        <w:rPr>
          <w:rFonts w:ascii="Arial" w:hAnsi="Arial" w:cs="Arial"/>
          <w:color w:val="000000" w:themeColor="text1"/>
          <w:lang w:val="mn-MN"/>
        </w:rPr>
        <w:t xml:space="preserve"> </w:t>
      </w:r>
      <w:r w:rsidR="00594460" w:rsidRPr="007D21F2">
        <w:rPr>
          <w:rFonts w:ascii="Arial" w:hAnsi="Arial" w:cs="Arial"/>
          <w:color w:val="000000" w:themeColor="text1"/>
          <w:lang w:val="mn-MN"/>
        </w:rPr>
        <w:t>шинэчлэх</w:t>
      </w:r>
      <w:r w:rsidRPr="007D21F2">
        <w:rPr>
          <w:rFonts w:ascii="Arial" w:hAnsi="Arial" w:cs="Arial"/>
          <w:color w:val="000000" w:themeColor="text1"/>
          <w:lang w:val="mn-MN"/>
        </w:rPr>
        <w:t xml:space="preserve"> хэрэгтэй байна.</w:t>
      </w:r>
    </w:p>
    <w:p w14:paraId="0DF75878" w14:textId="48BD3998" w:rsidR="00484E4B" w:rsidRPr="007D21F2" w:rsidRDefault="00484E4B" w:rsidP="00D3606E">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12 дугаар зүйлийн хэрэгжилтийг заалт бүрээр авч үзвэл 12.1 дэх “хүнсний түүхий эд, бүтээгдэхүүнийг хүний эрүүл мэндэд сөрөг нөлөөгүй материалаар хийсэн хүнсний зориулалтын сав, баглаа боодолд савласан байна” заалтын хэрэгжилт </w:t>
      </w:r>
      <w:r w:rsidR="000E73CE" w:rsidRPr="007D21F2">
        <w:rPr>
          <w:rFonts w:ascii="Arial" w:hAnsi="Arial" w:cs="Arial"/>
          <w:color w:val="000000" w:themeColor="text1"/>
          <w:lang w:val="mn-MN"/>
        </w:rPr>
        <w:t xml:space="preserve">2013-2018 онд </w:t>
      </w:r>
      <w:r w:rsidRPr="007D21F2">
        <w:rPr>
          <w:rFonts w:ascii="Arial" w:hAnsi="Arial" w:cs="Arial"/>
          <w:color w:val="000000" w:themeColor="text1"/>
          <w:lang w:val="mn-MN"/>
        </w:rPr>
        <w:lastRenderedPageBreak/>
        <w:t xml:space="preserve">90.8 хувь, 12.4-12.7 дахь заалтын хэрэгжилт 87.1 хувьтай </w:t>
      </w:r>
      <w:r w:rsidR="00CA4584" w:rsidRPr="007D21F2">
        <w:rPr>
          <w:rFonts w:ascii="Arial" w:hAnsi="Arial" w:cs="Arial"/>
          <w:color w:val="000000" w:themeColor="text1"/>
          <w:lang w:val="mn-MN"/>
        </w:rPr>
        <w:t xml:space="preserve">байсан талаар </w:t>
      </w:r>
      <w:r w:rsidR="00CA58D1">
        <w:rPr>
          <w:rFonts w:ascii="Arial" w:hAnsi="Arial" w:cs="Arial"/>
          <w:color w:val="000000" w:themeColor="text1"/>
          <w:lang w:val="mn-MN"/>
        </w:rPr>
        <w:t>Мэргэжлийн хяналтын ерөнхий газрын</w:t>
      </w:r>
      <w:r w:rsidR="00CA4584" w:rsidRPr="007D21F2">
        <w:rPr>
          <w:rFonts w:ascii="Arial" w:hAnsi="Arial" w:cs="Arial"/>
          <w:color w:val="000000" w:themeColor="text1"/>
          <w:lang w:val="mn-MN"/>
        </w:rPr>
        <w:t xml:space="preserve"> тайланд тусгагджээ. Хуулийн хэрэгжилтийн хэдий ийм өндөр хувиар үнэлсэн боловч бодит байдал дээр нийт хэрэглэгчдийн дунд зориулалтын бус сав баглаа боодолд хүнсийг хадгалж, тээвэрлэж байгаа асуудал байгаа. Олон жилийн турш монголчууд бид зориулалтын бус сав баглаа боодолд хүнсийг хадгалж, тээвэрлэж, түүнийг хэрэглэснээс үүдэн тухайн савны материалын бүтцээс хамааран хүний биед хортой химийн нэгдэл хүнсэнд шилжсэн байх, түүний хэрэглэсэн байх магадлал өндөр гэж дүгнэж байна. Учир нь Дэлхийн эрүүл мэндийн байгууллагаас жил бүр эрхлэн гаргадаг статистикийн </w:t>
      </w:r>
      <w:r w:rsidR="0016103B" w:rsidRPr="007D21F2">
        <w:rPr>
          <w:rFonts w:ascii="Arial" w:hAnsi="Arial" w:cs="Arial"/>
          <w:color w:val="000000" w:themeColor="text1"/>
          <w:lang w:val="mn-MN"/>
        </w:rPr>
        <w:t xml:space="preserve">2024 оны урьдчилсан </w:t>
      </w:r>
      <w:r w:rsidR="00CA4584" w:rsidRPr="007D21F2">
        <w:rPr>
          <w:rFonts w:ascii="Arial" w:hAnsi="Arial" w:cs="Arial"/>
          <w:color w:val="000000" w:themeColor="text1"/>
          <w:lang w:val="mn-MN"/>
        </w:rPr>
        <w:t xml:space="preserve">мэдээнд Монгол Улс </w:t>
      </w:r>
      <w:r w:rsidR="0016103B" w:rsidRPr="007D21F2">
        <w:rPr>
          <w:rFonts w:ascii="Arial" w:hAnsi="Arial" w:cs="Arial"/>
          <w:color w:val="000000" w:themeColor="text1"/>
          <w:lang w:val="mn-MN"/>
        </w:rPr>
        <w:t xml:space="preserve">ходоодны хорт хавдрын өвчлөл, нас баралтаар элэгний хорт хавдрын хэмжээнд буюу нэгдүгээрт эрэмбэлэгдэж эхэллээ. Үүнийг анхаарч хоол, хүнсний сав баглаа, боодлын материалын бүтцийн шинжилгээ хийх лабораторийн </w:t>
      </w:r>
      <w:r w:rsidR="007D21F2" w:rsidRPr="007D21F2">
        <w:rPr>
          <w:rFonts w:ascii="Arial" w:hAnsi="Arial" w:cs="Arial"/>
          <w:color w:val="000000" w:themeColor="text1"/>
          <w:lang w:val="mn-MN"/>
        </w:rPr>
        <w:t>чадавхтай</w:t>
      </w:r>
      <w:r w:rsidR="0016103B" w:rsidRPr="007D21F2">
        <w:rPr>
          <w:rFonts w:ascii="Arial" w:hAnsi="Arial" w:cs="Arial"/>
          <w:color w:val="000000" w:themeColor="text1"/>
          <w:lang w:val="mn-MN"/>
        </w:rPr>
        <w:t xml:space="preserve"> болох, эрх зүйн орчныг тодорхой болгох, стандартыг шинэчлэх, заавал мөрдүүлэх, хэрэгжилтэд хяналт тавьдаг бүтцийг бий болгох нэн шаардлагатай байна.</w:t>
      </w:r>
    </w:p>
    <w:p w14:paraId="722C55E8" w14:textId="793F0C09" w:rsidR="000A5BED" w:rsidRPr="007D21F2" w:rsidRDefault="00F26003" w:rsidP="00F26003">
      <w:pPr>
        <w:spacing w:after="120"/>
        <w:ind w:firstLine="720"/>
        <w:jc w:val="both"/>
        <w:rPr>
          <w:rFonts w:ascii="Arial" w:eastAsia="MS Mincho" w:hAnsi="Arial" w:cs="Arial"/>
          <w:color w:val="000000" w:themeColor="text1"/>
          <w:szCs w:val="22"/>
          <w:lang w:val="mn-MN" w:eastAsia="ja-JP"/>
        </w:rPr>
      </w:pPr>
      <w:r w:rsidRPr="007D21F2">
        <w:rPr>
          <w:rFonts w:ascii="Arial" w:hAnsi="Arial" w:cs="Arial"/>
          <w:color w:val="000000" w:themeColor="text1"/>
          <w:lang w:val="mn-MN"/>
        </w:rPr>
        <w:t xml:space="preserve">Хүнсний бүтээгдэхүүний аюулгүй байдлын чухал нэг  шалгуур үзүүлэлт бол архи, дарс, шар айраг, спиртийн үйлдвэрийн тоо болон нэг хүнд ногдох архи, согтууруулах ундааны хэмжээ юм. 2018 оны байдлаар үйл ажиллагаа явуулах зөвшөөрөлтэй </w:t>
      </w:r>
      <w:r w:rsidR="007D21F2" w:rsidRPr="007D21F2">
        <w:rPr>
          <w:rFonts w:ascii="Arial" w:hAnsi="Arial" w:cs="Arial"/>
          <w:color w:val="000000" w:themeColor="text1"/>
          <w:lang w:val="mn-MN"/>
        </w:rPr>
        <w:t>спиртийн</w:t>
      </w:r>
      <w:r w:rsidRPr="007D21F2">
        <w:rPr>
          <w:rFonts w:ascii="Arial" w:hAnsi="Arial" w:cs="Arial"/>
          <w:color w:val="000000" w:themeColor="text1"/>
          <w:lang w:val="mn-MN"/>
        </w:rPr>
        <w:t xml:space="preserve"> 8, архины 35, дарсны 8, шар айрагны 17 үйлдвэр </w:t>
      </w:r>
      <w:r w:rsidR="000A5BED" w:rsidRPr="007D21F2">
        <w:rPr>
          <w:rFonts w:ascii="Arial" w:hAnsi="Arial" w:cs="Arial"/>
          <w:color w:val="000000" w:themeColor="text1"/>
          <w:lang w:val="mn-MN"/>
        </w:rPr>
        <w:t xml:space="preserve">буюу </w:t>
      </w:r>
      <w:r w:rsidR="000A5BED" w:rsidRPr="007D21F2">
        <w:rPr>
          <w:rFonts w:ascii="Arial" w:eastAsia="MS Mincho" w:hAnsi="Arial" w:cs="Arial"/>
          <w:color w:val="000000" w:themeColor="text1"/>
          <w:szCs w:val="22"/>
          <w:lang w:val="mn-MN" w:eastAsia="ja-JP"/>
        </w:rPr>
        <w:t xml:space="preserve">архи, дарс, шар айраг, спиртийн үйлдвэрлэл явуулдаг </w:t>
      </w:r>
      <w:r w:rsidR="000A5BED" w:rsidRPr="007D21F2">
        <w:rPr>
          <w:rFonts w:ascii="Arial" w:hAnsi="Arial" w:cs="Arial"/>
          <w:color w:val="000000" w:themeColor="text1"/>
          <w:lang w:val="mn-MN"/>
        </w:rPr>
        <w:t xml:space="preserve">нийт 68 үйлдвэр байсан бол 2023 онд </w:t>
      </w:r>
      <w:r w:rsidR="000A5BED" w:rsidRPr="007D21F2">
        <w:rPr>
          <w:rFonts w:ascii="Arial" w:eastAsia="MS Mincho" w:hAnsi="Arial" w:cs="Arial"/>
          <w:color w:val="000000" w:themeColor="text1"/>
          <w:szCs w:val="22"/>
          <w:lang w:val="mn-MN" w:eastAsia="ja-JP"/>
        </w:rPr>
        <w:t xml:space="preserve">спиртийн 5, архины 21, дарсны 6, шар айрагны 7 үйлдвэр буюу нийт 39 үйлдвэр болж 42 хувиар архи, дарс, шар айраг, спиртийн үйлдвэрийн тоо буурчээ. </w:t>
      </w:r>
    </w:p>
    <w:p w14:paraId="4587D05E" w14:textId="29DEBB90" w:rsidR="00F26003" w:rsidRPr="007D21F2" w:rsidRDefault="00F26003" w:rsidP="0079187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2018 онд Засгийн газрын 2018 оны хуралдааны 15 дугаар тэмдэглэлээр үүрэг болгосны дагуу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Төрийн нарийн бичгийн даргын 2018 оны А-132 дугаар тушаалаар 12 аж ахуйн нэгжийн согтууруулах ундаа үйлдвэрлэх тусгай зөвшөөрлийг түдгэлзүүлсэн бөгөөд 2017 онд 11 тусгай зөвшөөрлийг түдгэлзүүлсэн. </w:t>
      </w:r>
      <w:r w:rsidR="000A5BED" w:rsidRPr="007D21F2">
        <w:rPr>
          <w:rFonts w:ascii="Arial" w:hAnsi="Arial" w:cs="Arial"/>
          <w:color w:val="000000" w:themeColor="text1"/>
          <w:lang w:val="mn-MN"/>
        </w:rPr>
        <w:t xml:space="preserve">Ингээд </w:t>
      </w:r>
      <w:r w:rsidRPr="007D21F2">
        <w:rPr>
          <w:rFonts w:ascii="Arial" w:hAnsi="Arial" w:cs="Arial"/>
          <w:color w:val="000000" w:themeColor="text1"/>
          <w:lang w:val="mn-MN"/>
        </w:rPr>
        <w:t xml:space="preserve">2018 оны байдлаар нэг хүнд 9.6 литр архи, 1.0 литр дарс, 31.1 литр шар айраг ногдож байна. 2018 оны байдлаар 15 ба түүнээс дээш насны нэг хүнд 13.9 литр архи, 1.5 литр дарс, 44.9 литр шар айраг ногдож </w:t>
      </w:r>
      <w:r w:rsidR="000A5BED"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байна.</w:t>
      </w:r>
    </w:p>
    <w:p w14:paraId="069DE689" w14:textId="78913945" w:rsidR="00BA181E" w:rsidRPr="007D21F2" w:rsidRDefault="000A5BED" w:rsidP="00791875">
      <w:pPr>
        <w:spacing w:after="120"/>
        <w:ind w:firstLine="720"/>
        <w:contextualSpacing/>
        <w:jc w:val="both"/>
        <w:rPr>
          <w:rFonts w:ascii="Arial" w:hAnsi="Arial" w:cs="Arial"/>
          <w:noProof/>
          <w:color w:val="000000" w:themeColor="text1"/>
          <w:szCs w:val="22"/>
          <w:lang w:val="mn-MN"/>
        </w:rPr>
      </w:pPr>
      <w:r w:rsidRPr="007D21F2">
        <w:rPr>
          <w:rFonts w:ascii="Arial" w:hAnsi="Arial" w:cs="Arial"/>
          <w:noProof/>
          <w:color w:val="000000" w:themeColor="text1"/>
          <w:szCs w:val="22"/>
          <w:lang w:val="mn-MN"/>
        </w:rPr>
        <w:t xml:space="preserve">Харин </w:t>
      </w:r>
      <w:r w:rsidR="00BA181E" w:rsidRPr="007D21F2">
        <w:rPr>
          <w:rFonts w:ascii="Arial" w:hAnsi="Arial" w:cs="Arial"/>
          <w:noProof/>
          <w:color w:val="000000" w:themeColor="text1"/>
          <w:szCs w:val="22"/>
          <w:lang w:val="mn-MN"/>
        </w:rPr>
        <w:t xml:space="preserve">2023 онд нэг хүнд ногдох архи 8.8 литр болж </w:t>
      </w:r>
      <w:r w:rsidRPr="007D21F2">
        <w:rPr>
          <w:rFonts w:ascii="Arial" w:hAnsi="Arial" w:cs="Arial"/>
          <w:noProof/>
          <w:color w:val="000000" w:themeColor="text1"/>
          <w:szCs w:val="22"/>
          <w:lang w:val="mn-MN"/>
        </w:rPr>
        <w:t xml:space="preserve">2018 </w:t>
      </w:r>
      <w:r w:rsidR="00BA181E" w:rsidRPr="007D21F2">
        <w:rPr>
          <w:rFonts w:ascii="Arial" w:hAnsi="Arial" w:cs="Arial"/>
          <w:noProof/>
          <w:color w:val="000000" w:themeColor="text1"/>
          <w:szCs w:val="22"/>
          <w:lang w:val="mn-MN"/>
        </w:rPr>
        <w:t xml:space="preserve">оноос </w:t>
      </w:r>
      <w:r w:rsidRPr="007D21F2">
        <w:rPr>
          <w:rFonts w:ascii="Arial" w:hAnsi="Arial" w:cs="Arial"/>
          <w:noProof/>
          <w:color w:val="000000" w:themeColor="text1"/>
          <w:szCs w:val="22"/>
          <w:lang w:val="mn-MN"/>
        </w:rPr>
        <w:t>0.8</w:t>
      </w:r>
      <w:r w:rsidR="00BA181E" w:rsidRPr="007D21F2">
        <w:rPr>
          <w:rFonts w:ascii="Arial" w:hAnsi="Arial" w:cs="Arial"/>
          <w:noProof/>
          <w:color w:val="000000" w:themeColor="text1"/>
          <w:szCs w:val="22"/>
          <w:lang w:val="mn-MN"/>
        </w:rPr>
        <w:t xml:space="preserve"> литр (</w:t>
      </w:r>
      <w:r w:rsidRPr="007D21F2">
        <w:rPr>
          <w:rFonts w:ascii="Arial" w:hAnsi="Arial" w:cs="Arial"/>
          <w:noProof/>
          <w:color w:val="000000" w:themeColor="text1"/>
          <w:szCs w:val="22"/>
          <w:lang w:val="mn-MN"/>
        </w:rPr>
        <w:t>8</w:t>
      </w:r>
      <w:r w:rsidR="00BA181E" w:rsidRPr="007D21F2">
        <w:rPr>
          <w:rFonts w:ascii="Arial" w:hAnsi="Arial" w:cs="Arial"/>
          <w:noProof/>
          <w:color w:val="000000" w:themeColor="text1"/>
          <w:szCs w:val="22"/>
          <w:lang w:val="mn-MN"/>
        </w:rPr>
        <w:t>.</w:t>
      </w:r>
      <w:r w:rsidRPr="007D21F2">
        <w:rPr>
          <w:rFonts w:ascii="Arial" w:hAnsi="Arial" w:cs="Arial"/>
          <w:noProof/>
          <w:color w:val="000000" w:themeColor="text1"/>
          <w:szCs w:val="22"/>
          <w:lang w:val="mn-MN"/>
        </w:rPr>
        <w:t>3</w:t>
      </w:r>
      <w:r w:rsidR="00724E15" w:rsidRPr="007D21F2">
        <w:rPr>
          <w:rFonts w:ascii="Arial" w:hAnsi="Arial" w:cs="Arial"/>
          <w:noProof/>
          <w:color w:val="000000" w:themeColor="text1"/>
          <w:szCs w:val="22"/>
          <w:lang w:val="mn-MN"/>
        </w:rPr>
        <w:t xml:space="preserve"> хувь</w:t>
      </w:r>
      <w:r w:rsidR="00BA181E" w:rsidRPr="007D21F2">
        <w:rPr>
          <w:rFonts w:ascii="Arial" w:hAnsi="Arial" w:cs="Arial"/>
          <w:noProof/>
          <w:color w:val="000000" w:themeColor="text1"/>
          <w:szCs w:val="22"/>
          <w:lang w:val="mn-MN"/>
        </w:rPr>
        <w:t>) -ээр</w:t>
      </w:r>
      <w:r w:rsidRPr="007D21F2">
        <w:rPr>
          <w:rFonts w:ascii="Arial" w:hAnsi="Arial" w:cs="Arial"/>
          <w:noProof/>
          <w:color w:val="000000" w:themeColor="text1"/>
          <w:szCs w:val="22"/>
          <w:lang w:val="mn-MN"/>
        </w:rPr>
        <w:t xml:space="preserve"> буурч</w:t>
      </w:r>
      <w:r w:rsidR="00BA181E" w:rsidRPr="007D21F2">
        <w:rPr>
          <w:rFonts w:ascii="Arial" w:hAnsi="Arial" w:cs="Arial"/>
          <w:noProof/>
          <w:color w:val="000000" w:themeColor="text1"/>
          <w:szCs w:val="22"/>
          <w:lang w:val="mn-MN"/>
        </w:rPr>
        <w:t xml:space="preserve">, дарс 1.0 литр болж </w:t>
      </w:r>
      <w:r w:rsidRPr="007D21F2">
        <w:rPr>
          <w:rFonts w:ascii="Arial" w:hAnsi="Arial" w:cs="Arial"/>
          <w:noProof/>
          <w:color w:val="000000" w:themeColor="text1"/>
          <w:szCs w:val="22"/>
          <w:lang w:val="mn-MN"/>
        </w:rPr>
        <w:t xml:space="preserve">2018 </w:t>
      </w:r>
      <w:r w:rsidR="00BA181E" w:rsidRPr="007D21F2">
        <w:rPr>
          <w:rFonts w:ascii="Arial" w:hAnsi="Arial" w:cs="Arial"/>
          <w:noProof/>
          <w:color w:val="000000" w:themeColor="text1"/>
          <w:szCs w:val="22"/>
          <w:lang w:val="mn-MN"/>
        </w:rPr>
        <w:t>он</w:t>
      </w:r>
      <w:r w:rsidRPr="007D21F2">
        <w:rPr>
          <w:rFonts w:ascii="Arial" w:hAnsi="Arial" w:cs="Arial"/>
          <w:noProof/>
          <w:color w:val="000000" w:themeColor="text1"/>
          <w:szCs w:val="22"/>
          <w:lang w:val="mn-MN"/>
        </w:rPr>
        <w:t>той адил хэмжээтэй</w:t>
      </w:r>
      <w:r w:rsidR="00BA181E" w:rsidRPr="007D21F2">
        <w:rPr>
          <w:rFonts w:ascii="Arial" w:hAnsi="Arial" w:cs="Arial"/>
          <w:noProof/>
          <w:color w:val="000000" w:themeColor="text1"/>
          <w:szCs w:val="22"/>
          <w:lang w:val="mn-MN"/>
        </w:rPr>
        <w:t xml:space="preserve">, шар айраг 33.8 литр болж </w:t>
      </w:r>
      <w:r w:rsidRPr="007D21F2">
        <w:rPr>
          <w:rFonts w:ascii="Arial" w:hAnsi="Arial" w:cs="Arial"/>
          <w:noProof/>
          <w:color w:val="000000" w:themeColor="text1"/>
          <w:szCs w:val="22"/>
          <w:lang w:val="mn-MN"/>
        </w:rPr>
        <w:t xml:space="preserve">2018 </w:t>
      </w:r>
      <w:r w:rsidR="00BA181E" w:rsidRPr="007D21F2">
        <w:rPr>
          <w:rFonts w:ascii="Arial" w:hAnsi="Arial" w:cs="Arial"/>
          <w:noProof/>
          <w:color w:val="000000" w:themeColor="text1"/>
          <w:szCs w:val="22"/>
          <w:lang w:val="mn-MN"/>
        </w:rPr>
        <w:t xml:space="preserve">оноос </w:t>
      </w:r>
      <w:r w:rsidRPr="007D21F2">
        <w:rPr>
          <w:rFonts w:ascii="Arial" w:hAnsi="Arial" w:cs="Arial"/>
          <w:noProof/>
          <w:color w:val="000000" w:themeColor="text1"/>
          <w:szCs w:val="22"/>
          <w:lang w:val="mn-MN"/>
        </w:rPr>
        <w:t>2.7</w:t>
      </w:r>
      <w:r w:rsidR="00BA181E" w:rsidRPr="007D21F2">
        <w:rPr>
          <w:rFonts w:ascii="Arial" w:hAnsi="Arial" w:cs="Arial"/>
          <w:noProof/>
          <w:color w:val="000000" w:themeColor="text1"/>
          <w:szCs w:val="22"/>
          <w:lang w:val="mn-MN"/>
        </w:rPr>
        <w:t xml:space="preserve"> литр (</w:t>
      </w:r>
      <w:r w:rsidRPr="007D21F2">
        <w:rPr>
          <w:rFonts w:ascii="Arial" w:hAnsi="Arial" w:cs="Arial"/>
          <w:noProof/>
          <w:color w:val="000000" w:themeColor="text1"/>
          <w:szCs w:val="22"/>
          <w:lang w:val="mn-MN"/>
        </w:rPr>
        <w:t>8.7</w:t>
      </w:r>
      <w:r w:rsidR="00724E15" w:rsidRPr="007D21F2">
        <w:rPr>
          <w:rFonts w:ascii="Arial" w:hAnsi="Arial" w:cs="Arial"/>
          <w:noProof/>
          <w:color w:val="000000" w:themeColor="text1"/>
          <w:szCs w:val="22"/>
          <w:lang w:val="mn-MN"/>
        </w:rPr>
        <w:t xml:space="preserve"> хувь</w:t>
      </w:r>
      <w:r w:rsidR="00BA181E" w:rsidRPr="007D21F2">
        <w:rPr>
          <w:rFonts w:ascii="Arial" w:hAnsi="Arial" w:cs="Arial"/>
          <w:noProof/>
          <w:color w:val="000000" w:themeColor="text1"/>
          <w:szCs w:val="22"/>
          <w:lang w:val="mn-MN"/>
        </w:rPr>
        <w:t xml:space="preserve">)-ээр </w:t>
      </w:r>
      <w:r w:rsidRPr="007D21F2">
        <w:rPr>
          <w:rFonts w:ascii="Arial" w:hAnsi="Arial" w:cs="Arial"/>
          <w:noProof/>
          <w:color w:val="000000" w:themeColor="text1"/>
          <w:szCs w:val="22"/>
          <w:lang w:val="mn-MN"/>
        </w:rPr>
        <w:t>өссөн</w:t>
      </w:r>
      <w:r w:rsidR="00BA181E" w:rsidRPr="007D21F2">
        <w:rPr>
          <w:rFonts w:ascii="Arial" w:hAnsi="Arial" w:cs="Arial"/>
          <w:noProof/>
          <w:color w:val="000000" w:themeColor="text1"/>
          <w:szCs w:val="22"/>
          <w:lang w:val="mn-MN"/>
        </w:rPr>
        <w:t xml:space="preserve"> байна. </w:t>
      </w:r>
    </w:p>
    <w:p w14:paraId="438449A1" w14:textId="24927944" w:rsidR="00BA181E" w:rsidRPr="007D21F2" w:rsidRDefault="00791875" w:rsidP="00791875">
      <w:pPr>
        <w:spacing w:before="240" w:after="120"/>
        <w:ind w:firstLine="720"/>
        <w:jc w:val="both"/>
        <w:rPr>
          <w:rFonts w:ascii="Arial" w:eastAsia="MS Mincho" w:hAnsi="Arial" w:cs="Arial"/>
          <w:i/>
          <w:iCs/>
          <w:color w:val="000000" w:themeColor="text1"/>
          <w:lang w:val="mn-MN" w:eastAsia="zh-CN"/>
        </w:rPr>
      </w:pPr>
      <w:bookmarkStart w:id="30" w:name="_Toc173307563"/>
      <w:bookmarkStart w:id="31" w:name="_Toc181022195"/>
      <w:r w:rsidRPr="007D21F2">
        <w:rPr>
          <w:rFonts w:ascii="Arial" w:hAnsi="Arial" w:cs="Arial"/>
          <w:i/>
          <w:iCs/>
          <w:color w:val="000000" w:themeColor="text1"/>
          <w:lang w:val="mn-MN"/>
        </w:rPr>
        <w:t>19 дүгээр хүснэгт. Нэг хүнд ногдох архи, согтууруулах ундааны хэмжээ</w:t>
      </w:r>
      <w:bookmarkEnd w:id="30"/>
      <w:bookmarkEnd w:id="31"/>
    </w:p>
    <w:tbl>
      <w:tblPr>
        <w:tblW w:w="4927"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9"/>
        <w:gridCol w:w="1441"/>
        <w:gridCol w:w="1441"/>
        <w:gridCol w:w="1441"/>
        <w:gridCol w:w="1450"/>
        <w:gridCol w:w="1676"/>
      </w:tblGrid>
      <w:tr w:rsidR="009239B9" w:rsidRPr="007D21F2" w14:paraId="19B02048" w14:textId="77777777" w:rsidTr="007D21F2">
        <w:trPr>
          <w:trHeight w:val="138"/>
        </w:trPr>
        <w:tc>
          <w:tcPr>
            <w:tcW w:w="1112" w:type="pct"/>
            <w:vMerge w:val="restart"/>
            <w:tcBorders>
              <w:top w:val="single" w:sz="4" w:space="0" w:color="auto"/>
              <w:bottom w:val="single" w:sz="4" w:space="0" w:color="auto"/>
              <w:right w:val="single" w:sz="4" w:space="0" w:color="auto"/>
            </w:tcBorders>
            <w:shd w:val="clear" w:color="auto" w:fill="auto"/>
            <w:noWrap/>
            <w:vAlign w:val="center"/>
            <w:hideMark/>
          </w:tcPr>
          <w:p w14:paraId="45097417" w14:textId="77777777" w:rsidR="00BA181E" w:rsidRPr="007D21F2" w:rsidRDefault="00BA181E" w:rsidP="00BA181E">
            <w:pPr>
              <w:spacing w:line="276" w:lineRule="auto"/>
              <w:jc w:val="both"/>
              <w:rPr>
                <w:rFonts w:ascii="Arial" w:eastAsia="MS PGothic" w:hAnsi="Arial" w:cs="Arial"/>
                <w:color w:val="000000" w:themeColor="text1"/>
                <w:sz w:val="20"/>
                <w:szCs w:val="20"/>
                <w:lang w:val="mn-MN"/>
              </w:rPr>
            </w:pPr>
            <w:r w:rsidRPr="007D21F2">
              <w:rPr>
                <w:rFonts w:ascii="Arial" w:eastAsia="MS PGothic" w:hAnsi="Arial" w:cs="Arial"/>
                <w:color w:val="000000" w:themeColor="text1"/>
                <w:sz w:val="20"/>
                <w:szCs w:val="20"/>
                <w:lang w:val="mn-MN"/>
              </w:rPr>
              <w:t>Төрөл</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B75E97" w14:textId="77777777" w:rsidR="00BA181E" w:rsidRPr="007D21F2" w:rsidRDefault="00BA181E" w:rsidP="00BA181E">
            <w:pPr>
              <w:spacing w:line="276" w:lineRule="auto"/>
              <w:jc w:val="both"/>
              <w:rPr>
                <w:rFonts w:ascii="Arial" w:eastAsia="MS PGothic" w:hAnsi="Arial" w:cs="Arial"/>
                <w:bCs/>
                <w:color w:val="000000" w:themeColor="text1"/>
                <w:sz w:val="20"/>
                <w:szCs w:val="20"/>
                <w:lang w:val="mn-MN"/>
              </w:rPr>
            </w:pPr>
            <w:r w:rsidRPr="007D21F2">
              <w:rPr>
                <w:rFonts w:ascii="Arial" w:eastAsia="MS PGothic" w:hAnsi="Arial" w:cs="Arial"/>
                <w:bCs/>
                <w:color w:val="000000" w:themeColor="text1"/>
                <w:sz w:val="20"/>
                <w:szCs w:val="20"/>
                <w:lang w:val="mn-MN"/>
              </w:rPr>
              <w:t>2020</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47E3B" w14:textId="77777777" w:rsidR="00BA181E" w:rsidRPr="007D21F2" w:rsidRDefault="00BA181E" w:rsidP="00BA181E">
            <w:pPr>
              <w:spacing w:line="276" w:lineRule="auto"/>
              <w:jc w:val="both"/>
              <w:rPr>
                <w:rFonts w:ascii="Arial" w:eastAsia="MS PGothic" w:hAnsi="Arial" w:cs="Arial"/>
                <w:bCs/>
                <w:color w:val="000000" w:themeColor="text1"/>
                <w:sz w:val="20"/>
                <w:szCs w:val="20"/>
                <w:lang w:val="mn-MN"/>
              </w:rPr>
            </w:pPr>
            <w:r w:rsidRPr="007D21F2">
              <w:rPr>
                <w:rFonts w:ascii="Arial" w:eastAsia="MS PGothic" w:hAnsi="Arial" w:cs="Arial"/>
                <w:bCs/>
                <w:color w:val="000000" w:themeColor="text1"/>
                <w:sz w:val="20"/>
                <w:szCs w:val="20"/>
                <w:lang w:val="mn-MN"/>
              </w:rPr>
              <w:t>2021</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B59D4" w14:textId="77777777" w:rsidR="00BA181E" w:rsidRPr="007D21F2" w:rsidRDefault="00BA181E" w:rsidP="00BA181E">
            <w:pPr>
              <w:spacing w:line="276" w:lineRule="auto"/>
              <w:jc w:val="both"/>
              <w:rPr>
                <w:rFonts w:ascii="Arial" w:eastAsia="MS PGothic" w:hAnsi="Arial" w:cs="Arial"/>
                <w:bCs/>
                <w:color w:val="000000" w:themeColor="text1"/>
                <w:sz w:val="20"/>
                <w:szCs w:val="20"/>
                <w:lang w:val="mn-MN"/>
              </w:rPr>
            </w:pPr>
            <w:r w:rsidRPr="007D21F2">
              <w:rPr>
                <w:rFonts w:ascii="Arial" w:eastAsia="MS PGothic" w:hAnsi="Arial" w:cs="Arial"/>
                <w:color w:val="000000" w:themeColor="text1"/>
                <w:sz w:val="20"/>
                <w:szCs w:val="20"/>
                <w:lang w:val="mn-MN"/>
              </w:rPr>
              <w:t>2022</w:t>
            </w:r>
          </w:p>
        </w:tc>
        <w:tc>
          <w:tcPr>
            <w:tcW w:w="757" w:type="pct"/>
            <w:tcBorders>
              <w:top w:val="single" w:sz="4" w:space="0" w:color="auto"/>
              <w:left w:val="single" w:sz="4" w:space="0" w:color="auto"/>
              <w:bottom w:val="single" w:sz="4" w:space="0" w:color="auto"/>
              <w:right w:val="single" w:sz="4" w:space="0" w:color="auto"/>
            </w:tcBorders>
            <w:noWrap/>
            <w:vAlign w:val="center"/>
            <w:hideMark/>
          </w:tcPr>
          <w:p w14:paraId="6191DCED" w14:textId="77777777" w:rsidR="00BA181E" w:rsidRPr="007D21F2" w:rsidRDefault="00BA181E" w:rsidP="00BA181E">
            <w:pPr>
              <w:spacing w:line="276" w:lineRule="auto"/>
              <w:jc w:val="both"/>
              <w:rPr>
                <w:rFonts w:ascii="Arial" w:eastAsia="MS PGothic" w:hAnsi="Arial" w:cs="Arial"/>
                <w:bCs/>
                <w:color w:val="000000" w:themeColor="text1"/>
                <w:sz w:val="20"/>
                <w:szCs w:val="20"/>
                <w:lang w:val="mn-MN"/>
              </w:rPr>
            </w:pPr>
            <w:r w:rsidRPr="007D21F2">
              <w:rPr>
                <w:rFonts w:ascii="Arial" w:eastAsia="MS PGothic" w:hAnsi="Arial" w:cs="Arial"/>
                <w:color w:val="000000" w:themeColor="text1"/>
                <w:sz w:val="20"/>
                <w:szCs w:val="20"/>
                <w:lang w:val="mn-MN"/>
              </w:rPr>
              <w:t>2023</w:t>
            </w:r>
          </w:p>
        </w:tc>
        <w:tc>
          <w:tcPr>
            <w:tcW w:w="875" w:type="pct"/>
            <w:vMerge w:val="restart"/>
            <w:tcBorders>
              <w:top w:val="single" w:sz="4" w:space="0" w:color="auto"/>
              <w:left w:val="single" w:sz="4" w:space="0" w:color="auto"/>
            </w:tcBorders>
            <w:vAlign w:val="center"/>
          </w:tcPr>
          <w:p w14:paraId="33D551CE" w14:textId="77777777" w:rsidR="00BA181E" w:rsidRPr="007D21F2" w:rsidRDefault="00BA181E" w:rsidP="00BA181E">
            <w:pPr>
              <w:spacing w:line="276" w:lineRule="auto"/>
              <w:jc w:val="both"/>
              <w:rPr>
                <w:rFonts w:ascii="Arial" w:hAnsi="Arial" w:cs="Arial"/>
                <w:color w:val="000000" w:themeColor="text1"/>
                <w:sz w:val="20"/>
                <w:szCs w:val="20"/>
                <w:lang w:val="mn-MN"/>
              </w:rPr>
            </w:pPr>
            <w:r w:rsidRPr="007D21F2">
              <w:rPr>
                <w:rFonts w:ascii="Arial" w:eastAsia="MS PGothic" w:hAnsi="Arial" w:cs="Arial"/>
                <w:color w:val="000000" w:themeColor="text1"/>
                <w:sz w:val="20"/>
                <w:szCs w:val="20"/>
                <w:lang w:val="mn-MN"/>
              </w:rPr>
              <w:t>Өөрчлөлт, хувиар</w:t>
            </w:r>
          </w:p>
        </w:tc>
      </w:tr>
      <w:tr w:rsidR="009239B9" w:rsidRPr="007D21F2" w14:paraId="5F2F195E" w14:textId="77777777" w:rsidTr="007D21F2">
        <w:trPr>
          <w:trHeight w:val="63"/>
        </w:trPr>
        <w:tc>
          <w:tcPr>
            <w:tcW w:w="1112" w:type="pct"/>
            <w:vMerge/>
            <w:tcBorders>
              <w:top w:val="single" w:sz="4" w:space="0" w:color="auto"/>
              <w:bottom w:val="single" w:sz="4" w:space="0" w:color="auto"/>
              <w:right w:val="single" w:sz="4" w:space="0" w:color="auto"/>
            </w:tcBorders>
            <w:shd w:val="clear" w:color="auto" w:fill="auto"/>
            <w:noWrap/>
            <w:vAlign w:val="center"/>
          </w:tcPr>
          <w:p w14:paraId="14D338D5" w14:textId="77777777" w:rsidR="00BA181E" w:rsidRPr="007D21F2" w:rsidRDefault="00BA181E" w:rsidP="00BA181E">
            <w:pPr>
              <w:spacing w:line="276" w:lineRule="auto"/>
              <w:jc w:val="both"/>
              <w:rPr>
                <w:rFonts w:ascii="Arial" w:eastAsia="MS PGothic" w:hAnsi="Arial" w:cs="Arial"/>
                <w:color w:val="000000" w:themeColor="text1"/>
                <w:sz w:val="20"/>
                <w:szCs w:val="20"/>
                <w:lang w:val="mn-MN"/>
              </w:rPr>
            </w:pPr>
          </w:p>
        </w:tc>
        <w:tc>
          <w:tcPr>
            <w:tcW w:w="3012"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6381295" w14:textId="77777777" w:rsidR="00BA181E" w:rsidRPr="007D21F2" w:rsidRDefault="00BA181E" w:rsidP="00BA181E">
            <w:pPr>
              <w:spacing w:line="276" w:lineRule="auto"/>
              <w:jc w:val="both"/>
              <w:rPr>
                <w:rFonts w:ascii="Arial" w:eastAsia="MS PGothic" w:hAnsi="Arial" w:cs="Arial"/>
                <w:color w:val="000000" w:themeColor="text1"/>
                <w:sz w:val="20"/>
                <w:szCs w:val="20"/>
                <w:lang w:val="mn-MN" w:eastAsia="ko-KR"/>
              </w:rPr>
            </w:pPr>
            <w:r w:rsidRPr="007D21F2">
              <w:rPr>
                <w:rFonts w:ascii="Arial" w:hAnsi="Arial" w:cs="Arial"/>
                <w:color w:val="000000" w:themeColor="text1"/>
                <w:sz w:val="20"/>
                <w:szCs w:val="22"/>
                <w:lang w:val="mn-MN"/>
              </w:rPr>
              <w:t>литр</w:t>
            </w:r>
          </w:p>
        </w:tc>
        <w:tc>
          <w:tcPr>
            <w:tcW w:w="875" w:type="pct"/>
            <w:vMerge/>
            <w:tcBorders>
              <w:left w:val="single" w:sz="4" w:space="0" w:color="auto"/>
              <w:bottom w:val="single" w:sz="4" w:space="0" w:color="auto"/>
            </w:tcBorders>
          </w:tcPr>
          <w:p w14:paraId="302D9162" w14:textId="77777777" w:rsidR="00BA181E" w:rsidRPr="007D21F2" w:rsidRDefault="00BA181E" w:rsidP="00BA181E">
            <w:pPr>
              <w:spacing w:line="276" w:lineRule="auto"/>
              <w:jc w:val="both"/>
              <w:rPr>
                <w:rFonts w:ascii="Arial" w:eastAsia="MS PGothic" w:hAnsi="Arial" w:cs="Arial"/>
                <w:color w:val="000000" w:themeColor="text1"/>
                <w:sz w:val="20"/>
                <w:szCs w:val="20"/>
                <w:lang w:val="mn-MN" w:eastAsia="ko-KR"/>
              </w:rPr>
            </w:pPr>
          </w:p>
        </w:tc>
      </w:tr>
      <w:tr w:rsidR="009239B9" w:rsidRPr="007D21F2" w14:paraId="485A6D83" w14:textId="77777777" w:rsidTr="007D21F2">
        <w:trPr>
          <w:trHeight w:val="63"/>
        </w:trPr>
        <w:tc>
          <w:tcPr>
            <w:tcW w:w="1112" w:type="pct"/>
            <w:tcBorders>
              <w:top w:val="single" w:sz="4" w:space="0" w:color="auto"/>
              <w:bottom w:val="nil"/>
              <w:right w:val="nil"/>
            </w:tcBorders>
            <w:shd w:val="clear" w:color="auto" w:fill="auto"/>
            <w:noWrap/>
            <w:vAlign w:val="center"/>
            <w:hideMark/>
          </w:tcPr>
          <w:p w14:paraId="2CED10E7" w14:textId="77777777" w:rsidR="00BA181E" w:rsidRPr="007D21F2" w:rsidRDefault="00BA181E" w:rsidP="00BA181E">
            <w:pPr>
              <w:spacing w:line="276" w:lineRule="auto"/>
              <w:jc w:val="both"/>
              <w:rPr>
                <w:rFonts w:ascii="Arial" w:eastAsia="MS PGothic" w:hAnsi="Arial" w:cs="Arial"/>
                <w:color w:val="000000" w:themeColor="text1"/>
                <w:sz w:val="20"/>
                <w:szCs w:val="20"/>
                <w:lang w:val="mn-MN"/>
              </w:rPr>
            </w:pPr>
            <w:r w:rsidRPr="007D21F2">
              <w:rPr>
                <w:rFonts w:ascii="Arial" w:hAnsi="Arial" w:cs="Arial"/>
                <w:color w:val="000000" w:themeColor="text1"/>
                <w:sz w:val="20"/>
                <w:szCs w:val="22"/>
                <w:lang w:val="mn-MN"/>
              </w:rPr>
              <w:t>Архи</w:t>
            </w:r>
          </w:p>
        </w:tc>
        <w:tc>
          <w:tcPr>
            <w:tcW w:w="752" w:type="pct"/>
            <w:tcBorders>
              <w:top w:val="single" w:sz="4" w:space="0" w:color="auto"/>
              <w:left w:val="nil"/>
              <w:bottom w:val="nil"/>
              <w:right w:val="nil"/>
            </w:tcBorders>
            <w:shd w:val="clear" w:color="auto" w:fill="auto"/>
            <w:noWrap/>
          </w:tcPr>
          <w:p w14:paraId="1DAE3B06"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7.9</w:t>
            </w:r>
          </w:p>
        </w:tc>
        <w:tc>
          <w:tcPr>
            <w:tcW w:w="752" w:type="pct"/>
            <w:tcBorders>
              <w:top w:val="single" w:sz="4" w:space="0" w:color="auto"/>
              <w:left w:val="nil"/>
              <w:bottom w:val="nil"/>
              <w:right w:val="nil"/>
            </w:tcBorders>
            <w:shd w:val="clear" w:color="auto" w:fill="auto"/>
            <w:noWrap/>
          </w:tcPr>
          <w:p w14:paraId="401B0522"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8.8</w:t>
            </w:r>
          </w:p>
        </w:tc>
        <w:tc>
          <w:tcPr>
            <w:tcW w:w="752" w:type="pct"/>
            <w:tcBorders>
              <w:top w:val="single" w:sz="4" w:space="0" w:color="auto"/>
              <w:left w:val="nil"/>
              <w:bottom w:val="nil"/>
              <w:right w:val="nil"/>
            </w:tcBorders>
            <w:shd w:val="clear" w:color="auto" w:fill="auto"/>
            <w:noWrap/>
            <w:vAlign w:val="center"/>
          </w:tcPr>
          <w:p w14:paraId="67A0CCC8"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10.2</w:t>
            </w:r>
          </w:p>
        </w:tc>
        <w:tc>
          <w:tcPr>
            <w:tcW w:w="757" w:type="pct"/>
            <w:tcBorders>
              <w:top w:val="single" w:sz="4" w:space="0" w:color="auto"/>
              <w:left w:val="nil"/>
              <w:bottom w:val="nil"/>
              <w:right w:val="nil"/>
            </w:tcBorders>
            <w:shd w:val="clear" w:color="auto" w:fill="auto"/>
            <w:noWrap/>
            <w:vAlign w:val="center"/>
          </w:tcPr>
          <w:p w14:paraId="1EDCEFEC"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8.8</w:t>
            </w:r>
          </w:p>
        </w:tc>
        <w:tc>
          <w:tcPr>
            <w:tcW w:w="875" w:type="pct"/>
            <w:tcBorders>
              <w:top w:val="single" w:sz="4" w:space="0" w:color="auto"/>
              <w:left w:val="nil"/>
              <w:bottom w:val="nil"/>
              <w:right w:val="nil"/>
            </w:tcBorders>
            <w:shd w:val="clear" w:color="auto" w:fill="auto"/>
            <w:vAlign w:val="bottom"/>
          </w:tcPr>
          <w:p w14:paraId="1CECED5B"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-13.4</w:t>
            </w:r>
            <w:r w:rsidRPr="007D21F2">
              <w:rPr>
                <w:rFonts w:ascii="Arial" w:hAnsi="Arial" w:cs="Arial"/>
                <w:b/>
                <w:color w:val="000000" w:themeColor="text1"/>
                <w:vertAlign w:val="superscript"/>
                <w:lang w:val="mn-MN"/>
              </w:rPr>
              <w:t>↓</w:t>
            </w:r>
          </w:p>
        </w:tc>
      </w:tr>
      <w:tr w:rsidR="009239B9" w:rsidRPr="007D21F2" w14:paraId="7CA23D96" w14:textId="77777777" w:rsidTr="007D21F2">
        <w:trPr>
          <w:trHeight w:val="253"/>
        </w:trPr>
        <w:tc>
          <w:tcPr>
            <w:tcW w:w="1112" w:type="pct"/>
            <w:tcBorders>
              <w:top w:val="nil"/>
              <w:bottom w:val="nil"/>
              <w:right w:val="nil"/>
            </w:tcBorders>
            <w:shd w:val="clear" w:color="auto" w:fill="auto"/>
            <w:noWrap/>
            <w:vAlign w:val="center"/>
            <w:hideMark/>
          </w:tcPr>
          <w:p w14:paraId="50280FEF" w14:textId="77777777" w:rsidR="00BA181E" w:rsidRPr="007D21F2" w:rsidRDefault="00BA181E" w:rsidP="00BA181E">
            <w:pPr>
              <w:spacing w:line="276" w:lineRule="auto"/>
              <w:jc w:val="both"/>
              <w:rPr>
                <w:rFonts w:ascii="Arial" w:eastAsia="MS PGothic" w:hAnsi="Arial" w:cs="Arial"/>
                <w:color w:val="000000" w:themeColor="text1"/>
                <w:sz w:val="20"/>
                <w:szCs w:val="20"/>
                <w:lang w:val="mn-MN"/>
              </w:rPr>
            </w:pPr>
            <w:r w:rsidRPr="007D21F2">
              <w:rPr>
                <w:rFonts w:ascii="Arial" w:hAnsi="Arial" w:cs="Arial"/>
                <w:color w:val="000000" w:themeColor="text1"/>
                <w:sz w:val="20"/>
                <w:szCs w:val="22"/>
                <w:lang w:val="mn-MN"/>
              </w:rPr>
              <w:t>Дарс</w:t>
            </w:r>
          </w:p>
        </w:tc>
        <w:tc>
          <w:tcPr>
            <w:tcW w:w="752" w:type="pct"/>
            <w:tcBorders>
              <w:top w:val="nil"/>
              <w:left w:val="nil"/>
              <w:bottom w:val="nil"/>
              <w:right w:val="nil"/>
            </w:tcBorders>
            <w:shd w:val="clear" w:color="auto" w:fill="auto"/>
            <w:noWrap/>
          </w:tcPr>
          <w:p w14:paraId="2BF81965"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0.7</w:t>
            </w:r>
          </w:p>
        </w:tc>
        <w:tc>
          <w:tcPr>
            <w:tcW w:w="752" w:type="pct"/>
            <w:tcBorders>
              <w:top w:val="nil"/>
              <w:left w:val="nil"/>
              <w:bottom w:val="nil"/>
              <w:right w:val="nil"/>
            </w:tcBorders>
            <w:shd w:val="clear" w:color="auto" w:fill="auto"/>
            <w:noWrap/>
          </w:tcPr>
          <w:p w14:paraId="67F2FBCD"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1.4</w:t>
            </w:r>
          </w:p>
        </w:tc>
        <w:tc>
          <w:tcPr>
            <w:tcW w:w="752" w:type="pct"/>
            <w:tcBorders>
              <w:top w:val="nil"/>
              <w:left w:val="nil"/>
              <w:bottom w:val="nil"/>
              <w:right w:val="nil"/>
            </w:tcBorders>
            <w:shd w:val="clear" w:color="auto" w:fill="auto"/>
            <w:noWrap/>
            <w:vAlign w:val="center"/>
          </w:tcPr>
          <w:p w14:paraId="6FB2C594"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1.7</w:t>
            </w:r>
          </w:p>
        </w:tc>
        <w:tc>
          <w:tcPr>
            <w:tcW w:w="757" w:type="pct"/>
            <w:tcBorders>
              <w:top w:val="nil"/>
              <w:left w:val="nil"/>
              <w:bottom w:val="nil"/>
              <w:right w:val="nil"/>
            </w:tcBorders>
            <w:shd w:val="clear" w:color="auto" w:fill="auto"/>
            <w:noWrap/>
            <w:vAlign w:val="center"/>
          </w:tcPr>
          <w:p w14:paraId="3852C45D"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1.0</w:t>
            </w:r>
          </w:p>
        </w:tc>
        <w:tc>
          <w:tcPr>
            <w:tcW w:w="875" w:type="pct"/>
            <w:tcBorders>
              <w:top w:val="nil"/>
              <w:left w:val="nil"/>
              <w:bottom w:val="nil"/>
              <w:right w:val="nil"/>
            </w:tcBorders>
            <w:shd w:val="clear" w:color="auto" w:fill="auto"/>
            <w:vAlign w:val="bottom"/>
          </w:tcPr>
          <w:p w14:paraId="5A43F887"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-41.5</w:t>
            </w:r>
            <w:r w:rsidRPr="007D21F2">
              <w:rPr>
                <w:rFonts w:ascii="Arial" w:hAnsi="Arial" w:cs="Arial"/>
                <w:b/>
                <w:color w:val="000000" w:themeColor="text1"/>
                <w:vertAlign w:val="superscript"/>
                <w:lang w:val="mn-MN"/>
              </w:rPr>
              <w:t>↓</w:t>
            </w:r>
          </w:p>
        </w:tc>
      </w:tr>
      <w:tr w:rsidR="009239B9" w:rsidRPr="007D21F2" w14:paraId="73C65612" w14:textId="77777777" w:rsidTr="007D21F2">
        <w:trPr>
          <w:trHeight w:val="253"/>
        </w:trPr>
        <w:tc>
          <w:tcPr>
            <w:tcW w:w="1112" w:type="pct"/>
            <w:tcBorders>
              <w:top w:val="nil"/>
              <w:bottom w:val="single" w:sz="4" w:space="0" w:color="auto"/>
              <w:right w:val="nil"/>
            </w:tcBorders>
            <w:shd w:val="clear" w:color="auto" w:fill="auto"/>
            <w:noWrap/>
            <w:vAlign w:val="center"/>
            <w:hideMark/>
          </w:tcPr>
          <w:p w14:paraId="7721AEEE" w14:textId="77777777" w:rsidR="00BA181E" w:rsidRPr="007D21F2" w:rsidRDefault="00BA181E" w:rsidP="00BA181E">
            <w:pPr>
              <w:spacing w:line="276" w:lineRule="auto"/>
              <w:jc w:val="both"/>
              <w:rPr>
                <w:rFonts w:ascii="Arial" w:eastAsia="MS PGothic" w:hAnsi="Arial" w:cs="Arial"/>
                <w:color w:val="000000" w:themeColor="text1"/>
                <w:sz w:val="20"/>
                <w:szCs w:val="20"/>
                <w:lang w:val="mn-MN"/>
              </w:rPr>
            </w:pPr>
            <w:r w:rsidRPr="007D21F2">
              <w:rPr>
                <w:rFonts w:ascii="Arial" w:hAnsi="Arial" w:cs="Arial"/>
                <w:color w:val="000000" w:themeColor="text1"/>
                <w:sz w:val="20"/>
                <w:szCs w:val="22"/>
                <w:lang w:val="mn-MN"/>
              </w:rPr>
              <w:t>Шар айраг</w:t>
            </w:r>
          </w:p>
        </w:tc>
        <w:tc>
          <w:tcPr>
            <w:tcW w:w="752" w:type="pct"/>
            <w:tcBorders>
              <w:top w:val="nil"/>
              <w:left w:val="nil"/>
              <w:bottom w:val="single" w:sz="4" w:space="0" w:color="auto"/>
              <w:right w:val="nil"/>
            </w:tcBorders>
            <w:shd w:val="clear" w:color="auto" w:fill="auto"/>
            <w:noWrap/>
          </w:tcPr>
          <w:p w14:paraId="6240E203"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30.4</w:t>
            </w:r>
          </w:p>
        </w:tc>
        <w:tc>
          <w:tcPr>
            <w:tcW w:w="752" w:type="pct"/>
            <w:tcBorders>
              <w:top w:val="nil"/>
              <w:left w:val="nil"/>
              <w:bottom w:val="single" w:sz="4" w:space="0" w:color="auto"/>
              <w:right w:val="nil"/>
            </w:tcBorders>
            <w:shd w:val="clear" w:color="auto" w:fill="auto"/>
            <w:noWrap/>
          </w:tcPr>
          <w:p w14:paraId="6E2B692D"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35.6</w:t>
            </w:r>
          </w:p>
        </w:tc>
        <w:tc>
          <w:tcPr>
            <w:tcW w:w="752" w:type="pct"/>
            <w:tcBorders>
              <w:top w:val="nil"/>
              <w:left w:val="nil"/>
              <w:bottom w:val="single" w:sz="4" w:space="0" w:color="auto"/>
              <w:right w:val="nil"/>
            </w:tcBorders>
            <w:shd w:val="clear" w:color="auto" w:fill="auto"/>
            <w:noWrap/>
            <w:vAlign w:val="center"/>
          </w:tcPr>
          <w:p w14:paraId="126EC642"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44.7</w:t>
            </w:r>
          </w:p>
        </w:tc>
        <w:tc>
          <w:tcPr>
            <w:tcW w:w="757" w:type="pct"/>
            <w:tcBorders>
              <w:top w:val="nil"/>
              <w:left w:val="nil"/>
              <w:bottom w:val="single" w:sz="4" w:space="0" w:color="auto"/>
              <w:right w:val="nil"/>
            </w:tcBorders>
            <w:shd w:val="clear" w:color="auto" w:fill="auto"/>
            <w:noWrap/>
            <w:vAlign w:val="center"/>
          </w:tcPr>
          <w:p w14:paraId="3EB87C76"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33.8</w:t>
            </w:r>
          </w:p>
        </w:tc>
        <w:tc>
          <w:tcPr>
            <w:tcW w:w="875" w:type="pct"/>
            <w:tcBorders>
              <w:top w:val="nil"/>
              <w:left w:val="nil"/>
              <w:bottom w:val="single" w:sz="4" w:space="0" w:color="auto"/>
              <w:right w:val="nil"/>
            </w:tcBorders>
            <w:shd w:val="clear" w:color="auto" w:fill="auto"/>
            <w:vAlign w:val="bottom"/>
          </w:tcPr>
          <w:p w14:paraId="468B9455" w14:textId="77777777" w:rsidR="00BA181E" w:rsidRPr="007D21F2" w:rsidRDefault="00BA181E" w:rsidP="00BA181E">
            <w:pPr>
              <w:spacing w:line="276" w:lineRule="auto"/>
              <w:jc w:val="both"/>
              <w:rPr>
                <w:rFonts w:ascii="Arial" w:eastAsia="MS PGothic" w:hAnsi="Arial" w:cs="Arial"/>
                <w:color w:val="000000" w:themeColor="text1"/>
                <w:sz w:val="20"/>
                <w:szCs w:val="22"/>
                <w:lang w:val="mn-MN"/>
              </w:rPr>
            </w:pPr>
            <w:r w:rsidRPr="007D21F2">
              <w:rPr>
                <w:rFonts w:ascii="Arial" w:eastAsia="MS PGothic" w:hAnsi="Arial" w:cs="Arial"/>
                <w:color w:val="000000" w:themeColor="text1"/>
                <w:sz w:val="20"/>
                <w:szCs w:val="22"/>
                <w:lang w:val="mn-MN"/>
              </w:rPr>
              <w:t>-24.4</w:t>
            </w:r>
            <w:r w:rsidRPr="007D21F2">
              <w:rPr>
                <w:rFonts w:ascii="Arial" w:hAnsi="Arial" w:cs="Arial"/>
                <w:b/>
                <w:color w:val="000000" w:themeColor="text1"/>
                <w:vertAlign w:val="superscript"/>
                <w:lang w:val="mn-MN"/>
              </w:rPr>
              <w:t>↓</w:t>
            </w:r>
          </w:p>
        </w:tc>
      </w:tr>
    </w:tbl>
    <w:p w14:paraId="1AE0DE89" w14:textId="77777777" w:rsidR="00BA181E" w:rsidRPr="007D21F2" w:rsidRDefault="00BA181E" w:rsidP="00BA181E">
      <w:pPr>
        <w:spacing w:after="240" w:line="276" w:lineRule="auto"/>
        <w:contextualSpacing/>
        <w:jc w:val="both"/>
        <w:rPr>
          <w:rFonts w:ascii="Arial" w:hAnsi="Arial" w:cs="Arial"/>
          <w:color w:val="000000" w:themeColor="text1"/>
          <w:sz w:val="18"/>
          <w:szCs w:val="20"/>
          <w:lang w:val="mn-MN"/>
        </w:rPr>
      </w:pPr>
      <w:r w:rsidRPr="007D21F2">
        <w:rPr>
          <w:rFonts w:ascii="Arial" w:hAnsi="Arial" w:cs="Arial"/>
          <w:color w:val="000000" w:themeColor="text1"/>
          <w:sz w:val="18"/>
          <w:szCs w:val="20"/>
          <w:lang w:val="mn-MN"/>
        </w:rPr>
        <w:t>Эх үүсвэр: ҮСХ</w:t>
      </w:r>
    </w:p>
    <w:p w14:paraId="3FC5FA1F" w14:textId="77777777" w:rsidR="00BA181E" w:rsidRPr="007D21F2" w:rsidRDefault="00BA181E" w:rsidP="00BA181E">
      <w:pPr>
        <w:spacing w:before="120" w:after="240" w:line="276" w:lineRule="auto"/>
        <w:contextualSpacing/>
        <w:jc w:val="both"/>
        <w:rPr>
          <w:rFonts w:ascii="Arial" w:hAnsi="Arial" w:cs="Arial"/>
          <w:color w:val="000000" w:themeColor="text1"/>
          <w:sz w:val="18"/>
          <w:szCs w:val="20"/>
          <w:lang w:val="mn-MN"/>
        </w:rPr>
      </w:pPr>
    </w:p>
    <w:p w14:paraId="3E4804F5" w14:textId="2BF5CB14" w:rsidR="000A5BED" w:rsidRPr="007D21F2" w:rsidRDefault="000A5BED" w:rsidP="00996FE6">
      <w:pPr>
        <w:tabs>
          <w:tab w:val="left" w:pos="270"/>
          <w:tab w:val="left" w:pos="360"/>
        </w:tabs>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2023 оны байдлаар улсын хэмжээнд 10000 хүн ам тутамд ногдох согтууруулах ундаа худалдах, үйлчлэх 10639 цэгээс согтууруулах ундаа худалдах тусгай зөвшөөрөлтэй 9304 цэг (87.5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үйлчлэх тусгай зөвшөөрөлтэй 1335 (12.5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цэг үйл ажиллагаа явуулж байна.</w:t>
      </w:r>
    </w:p>
    <w:p w14:paraId="40936D69" w14:textId="60E3762B" w:rsidR="00CA4584" w:rsidRPr="007D21F2" w:rsidRDefault="00764329" w:rsidP="00D3606E">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Согтууруулах ундааны эргэлтэд хяналт тавих, архидан согтуурахтай тэмцэх тухай хуулийг дагалдан гарах захиргааны хэм хэмжээний актын төслийг боловсруулж батлуулахаар Хүнс, хөдөө аж ахуй, хөнгөн үйлдвэрийн Сайдын 2023 оны А/120 дугаар тушаал болон Төрийн нарийн бичгийн даргын А/141 дүгээр тушаалаар байгуулагдсан ажлын хэс</w:t>
      </w:r>
      <w:r w:rsidR="006271F1" w:rsidRPr="007D21F2">
        <w:rPr>
          <w:rFonts w:ascii="Arial" w:hAnsi="Arial" w:cs="Arial"/>
          <w:color w:val="000000" w:themeColor="text1"/>
          <w:lang w:val="mn-MN"/>
        </w:rPr>
        <w:t>эг</w:t>
      </w:r>
      <w:r w:rsidRPr="007D21F2">
        <w:rPr>
          <w:rFonts w:ascii="Arial" w:hAnsi="Arial" w:cs="Arial"/>
          <w:color w:val="000000" w:themeColor="text1"/>
          <w:lang w:val="mn-MN"/>
        </w:rPr>
        <w:t xml:space="preserve"> ажилла</w:t>
      </w:r>
      <w:r w:rsidR="006271F1" w:rsidRPr="007D21F2">
        <w:rPr>
          <w:rFonts w:ascii="Arial" w:hAnsi="Arial" w:cs="Arial"/>
          <w:color w:val="000000" w:themeColor="text1"/>
          <w:lang w:val="mn-MN"/>
        </w:rPr>
        <w:t>ж</w:t>
      </w:r>
      <w:r w:rsidRPr="007D21F2">
        <w:rPr>
          <w:rFonts w:ascii="Arial" w:hAnsi="Arial" w:cs="Arial"/>
          <w:color w:val="000000" w:themeColor="text1"/>
          <w:lang w:val="mn-MN"/>
        </w:rPr>
        <w:t xml:space="preserve"> байна.</w:t>
      </w:r>
    </w:p>
    <w:p w14:paraId="1010419F" w14:textId="77777777" w:rsidR="00764329" w:rsidRPr="007D21F2" w:rsidRDefault="00764329" w:rsidP="00D3606E">
      <w:pPr>
        <w:spacing w:after="120"/>
        <w:ind w:firstLine="720"/>
        <w:jc w:val="both"/>
        <w:rPr>
          <w:rFonts w:ascii="Arial" w:hAnsi="Arial" w:cs="Arial"/>
          <w:color w:val="000000" w:themeColor="text1"/>
          <w:lang w:val="mn-MN"/>
        </w:rPr>
      </w:pPr>
    </w:p>
    <w:p w14:paraId="6C7D9EF6" w14:textId="4BE9829A" w:rsidR="00E32ACF" w:rsidRPr="007D21F2" w:rsidRDefault="00E32ACF" w:rsidP="00042DCE">
      <w:pPr>
        <w:pStyle w:val="ListParagraph"/>
        <w:numPr>
          <w:ilvl w:val="0"/>
          <w:numId w:val="9"/>
        </w:numPr>
        <w:spacing w:after="120" w:line="276" w:lineRule="auto"/>
        <w:jc w:val="both"/>
        <w:rPr>
          <w:rFonts w:ascii="Arial" w:hAnsi="Arial" w:cs="Arial"/>
          <w:i/>
          <w:iCs/>
          <w:color w:val="000000" w:themeColor="text1"/>
          <w:u w:val="single"/>
          <w:lang w:val="mn-MN"/>
        </w:rPr>
      </w:pPr>
      <w:r w:rsidRPr="007D21F2">
        <w:rPr>
          <w:rFonts w:ascii="Arial" w:hAnsi="Arial" w:cs="Arial"/>
          <w:i/>
          <w:iCs/>
          <w:color w:val="000000" w:themeColor="text1"/>
          <w:u w:val="single"/>
          <w:lang w:val="mn-MN"/>
        </w:rPr>
        <w:t>Хүнсний зориулалтаар бэлтгэх мал, амьтан, таримал ургамал эрүүл байх гэсэн зарчмын хэрэгжилтийн байдал</w:t>
      </w:r>
    </w:p>
    <w:p w14:paraId="2E5B3343" w14:textId="5390E966" w:rsidR="00484E4B" w:rsidRPr="007D21F2" w:rsidRDefault="00484E4B" w:rsidP="009217D0">
      <w:pPr>
        <w:spacing w:before="120"/>
        <w:ind w:firstLine="720"/>
        <w:jc w:val="both"/>
        <w:rPr>
          <w:rFonts w:ascii="Arial" w:hAnsi="Arial" w:cs="Arial"/>
          <w:b/>
          <w:bCs/>
          <w:color w:val="000000" w:themeColor="text1"/>
          <w:lang w:val="mn-MN"/>
        </w:rPr>
      </w:pPr>
      <w:r w:rsidRPr="007D21F2">
        <w:rPr>
          <w:rFonts w:ascii="Arial" w:hAnsi="Arial" w:cs="Arial"/>
          <w:b/>
          <w:bCs/>
          <w:color w:val="000000" w:themeColor="text1"/>
          <w:lang w:val="mn-MN"/>
        </w:rPr>
        <w:t>Хуулиар заасан мал эрүүл байх гэсэн зарчим манай улсын хэмжээнд хангагдахгүй байгаа.</w:t>
      </w:r>
    </w:p>
    <w:p w14:paraId="58DC8B77" w14:textId="31DF89EC" w:rsidR="002114CD" w:rsidRPr="007D21F2" w:rsidRDefault="00484E4B" w:rsidP="00996FE6">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Монгол Улсын Үндэсний аюулгүй байдлын зөвлөлийн 2018 оны 03 дугаар сарын 16-ны өдрийн 12/09 тоот зөвлөмж батлагдсантай холбоотойгоор Монгол Улсын Засгийн Газрын 2018 оны 225 дугаар тогтоолын дагуу халдварт, гоц халдварт өвчний вакцин, оношлуур, үйлчилгээний хөлсийг улс, орон нутаг, иргэн хуулийн этгээд санхүүжүүлэхээр болсон байна.</w:t>
      </w:r>
      <w:r w:rsidR="00C349FB" w:rsidRPr="007D21F2">
        <w:rPr>
          <w:rFonts w:ascii="Arial" w:hAnsi="Arial" w:cs="Arial"/>
          <w:color w:val="000000" w:themeColor="text1"/>
          <w:lang w:val="mn-MN"/>
        </w:rPr>
        <w:t xml:space="preserve"> </w:t>
      </w:r>
      <w:r w:rsidRPr="007D21F2">
        <w:rPr>
          <w:rFonts w:ascii="Arial" w:hAnsi="Arial" w:cs="Arial"/>
          <w:color w:val="000000" w:themeColor="text1"/>
          <w:lang w:val="mn-MN"/>
        </w:rPr>
        <w:t>Мал, амьтны гоц халдварт өвчин гарсан үед Мал эмнэлгийн ерөнхий газрын даргын  баталсан “Мал, амьтны гоц халдварт тухайлсан өвчинтэй тэмцэх түр заавар”-ын дагуу хорио цээрийн дэглэм тогтоож, мэргэжлийн байгууллагын зөвлөмжийн дагуу халдваргүйжүүлэх болон бусад шаардлагатай арга хэмжээг авч хэрэгжүүлж бай</w:t>
      </w:r>
      <w:r w:rsidR="00A235FF" w:rsidRPr="007D21F2">
        <w:rPr>
          <w:rFonts w:ascii="Arial" w:hAnsi="Arial" w:cs="Arial"/>
          <w:color w:val="000000" w:themeColor="text1"/>
          <w:lang w:val="mn-MN"/>
        </w:rPr>
        <w:t>на</w:t>
      </w:r>
      <w:r w:rsidRPr="007D21F2">
        <w:rPr>
          <w:rFonts w:ascii="Arial" w:hAnsi="Arial" w:cs="Arial"/>
          <w:color w:val="000000" w:themeColor="text1"/>
          <w:lang w:val="mn-MN"/>
        </w:rPr>
        <w:t xml:space="preserve">. </w:t>
      </w:r>
    </w:p>
    <w:p w14:paraId="2237FEA8" w14:textId="7234F057" w:rsidR="004D4371" w:rsidRPr="007D21F2" w:rsidRDefault="001020C5" w:rsidP="00A235FF">
      <w:pPr>
        <w:spacing w:before="120" w:after="120"/>
        <w:ind w:firstLine="720"/>
        <w:jc w:val="both"/>
        <w:rPr>
          <w:noProof/>
          <w:color w:val="000000" w:themeColor="text1"/>
          <w:lang w:val="mn-MN"/>
        </w:rPr>
      </w:pPr>
      <w:r w:rsidRPr="007D21F2">
        <w:rPr>
          <w:rFonts w:ascii="Arial" w:hAnsi="Arial" w:cs="Arial"/>
          <w:color w:val="000000" w:themeColor="text1"/>
          <w:lang w:val="mn-MN"/>
        </w:rPr>
        <w:t>М</w:t>
      </w:r>
      <w:r w:rsidR="006A2CDE" w:rsidRPr="007D21F2">
        <w:rPr>
          <w:rFonts w:ascii="Arial" w:hAnsi="Arial" w:cs="Arial"/>
          <w:color w:val="000000" w:themeColor="text1"/>
          <w:lang w:val="mn-MN"/>
        </w:rPr>
        <w:t xml:space="preserve">алын халдварт өвчинтэй тэмцэх чиглэлээр олгох </w:t>
      </w:r>
      <w:r w:rsidR="001F2BE2" w:rsidRPr="007D21F2">
        <w:rPr>
          <w:rFonts w:ascii="Arial" w:hAnsi="Arial" w:cs="Arial"/>
          <w:color w:val="000000" w:themeColor="text1"/>
          <w:lang w:val="mn-MN"/>
        </w:rPr>
        <w:t>санхүүжилт жилээс жилд нэмэгдэж</w:t>
      </w:r>
      <w:r w:rsidR="00E239C0" w:rsidRPr="007D21F2">
        <w:rPr>
          <w:rFonts w:ascii="Arial" w:hAnsi="Arial" w:cs="Arial"/>
          <w:color w:val="000000" w:themeColor="text1"/>
          <w:lang w:val="mn-MN"/>
        </w:rPr>
        <w:t xml:space="preserve"> байгаа хэдий ч </w:t>
      </w:r>
      <w:r w:rsidR="00AD2911" w:rsidRPr="007D21F2">
        <w:rPr>
          <w:rFonts w:ascii="Arial" w:hAnsi="Arial" w:cs="Arial"/>
          <w:color w:val="000000" w:themeColor="text1"/>
          <w:lang w:val="mn-MN"/>
        </w:rPr>
        <w:t>мал аж ахуйн салбар</w:t>
      </w:r>
      <w:r w:rsidR="00DC044B" w:rsidRPr="007D21F2">
        <w:rPr>
          <w:rFonts w:ascii="Arial" w:hAnsi="Arial" w:cs="Arial"/>
          <w:color w:val="000000" w:themeColor="text1"/>
          <w:lang w:val="mn-MN"/>
        </w:rPr>
        <w:t xml:space="preserve">т тавигдах стандартын шаардлагын </w:t>
      </w:r>
      <w:r w:rsidR="00AD2911" w:rsidRPr="007D21F2">
        <w:rPr>
          <w:rFonts w:ascii="Arial" w:hAnsi="Arial" w:cs="Arial"/>
          <w:color w:val="000000" w:themeColor="text1"/>
          <w:lang w:val="mn-MN"/>
        </w:rPr>
        <w:t xml:space="preserve">урьтал нөхцөл болох үйл ажиллагаандаа хөдөө аж ахуйн зохистой дадал нэвтрүүлээгүйгээс үүдэлтэй </w:t>
      </w:r>
      <w:r w:rsidR="00DC044B" w:rsidRPr="007D21F2">
        <w:rPr>
          <w:rFonts w:ascii="Arial" w:hAnsi="Arial" w:cs="Arial"/>
          <w:color w:val="000000" w:themeColor="text1"/>
          <w:lang w:val="mn-MN"/>
        </w:rPr>
        <w:t xml:space="preserve">олон жил дамнасан мал, амьтны халдварт өвчний гаралт, тархалт </w:t>
      </w:r>
      <w:r w:rsidR="009D27DA" w:rsidRPr="007D21F2">
        <w:rPr>
          <w:rFonts w:ascii="Arial" w:hAnsi="Arial" w:cs="Arial"/>
          <w:color w:val="000000" w:themeColor="text1"/>
          <w:lang w:val="mn-MN"/>
        </w:rPr>
        <w:t xml:space="preserve">байсаар байна. </w:t>
      </w:r>
      <w:r w:rsidR="0045271D" w:rsidRPr="007D21F2">
        <w:rPr>
          <w:rFonts w:ascii="Arial" w:hAnsi="Arial" w:cs="Arial"/>
          <w:color w:val="000000" w:themeColor="text1"/>
          <w:lang w:val="mn-MN"/>
        </w:rPr>
        <w:t xml:space="preserve">Иймд улсын хэмжээнд мал, амьтны халдварт өвчинтэй тэмцэх төрийн бодлого, түүний хэрэгжилтийг хангахад мэргэжлийн удирдлага дутагдаж байгааг онцлон тэмдэглэх нь зүйтэй. </w:t>
      </w:r>
      <w:r w:rsidR="00D10E84" w:rsidRPr="007D21F2">
        <w:rPr>
          <w:rFonts w:ascii="Arial" w:hAnsi="Arial" w:cs="Arial"/>
          <w:color w:val="000000" w:themeColor="text1"/>
          <w:lang w:val="mn-MN"/>
        </w:rPr>
        <w:t>Мал амьтны халдварт өвчний гаралт, тархалтыг 2010-2020 оны байдлаар дараах зурагт үзүүлэв.</w:t>
      </w:r>
      <w:r w:rsidR="00C82CFD" w:rsidRPr="007D21F2">
        <w:rPr>
          <w:noProof/>
          <w:color w:val="000000" w:themeColor="text1"/>
          <w:lang w:val="mn-MN"/>
        </w:rPr>
        <w:t xml:space="preserve"> </w:t>
      </w:r>
    </w:p>
    <w:p w14:paraId="2CD54FBF" w14:textId="6B06958A" w:rsidR="00413D7D" w:rsidRPr="007D21F2" w:rsidRDefault="007356EF" w:rsidP="00A235FF">
      <w:pPr>
        <w:spacing w:before="120" w:after="120"/>
        <w:ind w:firstLine="720"/>
        <w:jc w:val="both"/>
        <w:rPr>
          <w:rFonts w:ascii="Arial" w:hAnsi="Arial" w:cs="Arial"/>
          <w:i/>
          <w:iCs/>
          <w:color w:val="000000" w:themeColor="text1"/>
          <w:lang w:val="mn-MN"/>
        </w:rPr>
      </w:pPr>
      <w:r w:rsidRPr="007D21F2">
        <w:rPr>
          <w:noProof/>
          <w:color w:val="000000" w:themeColor="text1"/>
          <w:lang w:val="mn-MN" w:eastAsia="mn-MN"/>
        </w:rPr>
        <w:drawing>
          <wp:anchor distT="0" distB="0" distL="114300" distR="114300" simplePos="0" relativeHeight="251652096" behindDoc="0" locked="0" layoutInCell="1" allowOverlap="1" wp14:anchorId="3244C3B9" wp14:editId="22A12F51">
            <wp:simplePos x="0" y="0"/>
            <wp:positionH relativeFrom="column">
              <wp:posOffset>203835</wp:posOffset>
            </wp:positionH>
            <wp:positionV relativeFrom="paragraph">
              <wp:posOffset>442595</wp:posOffset>
            </wp:positionV>
            <wp:extent cx="5908040" cy="2501900"/>
            <wp:effectExtent l="0" t="0" r="10160" b="12700"/>
            <wp:wrapSquare wrapText="bothSides"/>
            <wp:docPr id="1286281313" name="Chart 1286281313">
              <a:extLst xmlns:a="http://schemas.openxmlformats.org/drawingml/2006/main">
                <a:ext uri="{FF2B5EF4-FFF2-40B4-BE49-F238E27FC236}">
                  <a16:creationId xmlns:a16="http://schemas.microsoft.com/office/drawing/2014/main" id="{789C3050-A9EB-4836-AA05-E96ECCB677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413D7D" w:rsidRPr="007D21F2">
        <w:rPr>
          <w:rFonts w:ascii="Arial" w:hAnsi="Arial" w:cs="Arial"/>
          <w:i/>
          <w:iCs/>
          <w:color w:val="000000" w:themeColor="text1"/>
          <w:lang w:val="mn-MN"/>
        </w:rPr>
        <w:t>12 дугаар зураг. Мал</w:t>
      </w:r>
      <w:r w:rsidR="00F70230" w:rsidRPr="007D21F2">
        <w:rPr>
          <w:rFonts w:ascii="Arial" w:hAnsi="Arial" w:cs="Arial"/>
          <w:i/>
          <w:iCs/>
          <w:color w:val="000000" w:themeColor="text1"/>
          <w:lang w:val="mn-MN"/>
        </w:rPr>
        <w:t>,</w:t>
      </w:r>
      <w:r w:rsidR="00413D7D" w:rsidRPr="007D21F2">
        <w:rPr>
          <w:rFonts w:ascii="Arial" w:hAnsi="Arial" w:cs="Arial"/>
          <w:i/>
          <w:iCs/>
          <w:color w:val="000000" w:themeColor="text1"/>
          <w:lang w:val="mn-MN"/>
        </w:rPr>
        <w:t xml:space="preserve"> амьтны халдварт өвчний гаралт, тархалт 2010-2020 он</w:t>
      </w:r>
    </w:p>
    <w:p w14:paraId="03DCD6CA" w14:textId="6565CF08" w:rsidR="00C82CFD" w:rsidRPr="007D21F2" w:rsidRDefault="00CA58D1" w:rsidP="00C82CFD">
      <w:pPr>
        <w:spacing w:before="120" w:after="120"/>
        <w:ind w:firstLine="720"/>
        <w:jc w:val="both"/>
        <w:rPr>
          <w:rFonts w:ascii="Arial" w:hAnsi="Arial" w:cs="Arial"/>
          <w:color w:val="000000" w:themeColor="text1"/>
          <w:lang w:val="mn-MN"/>
        </w:rPr>
      </w:pPr>
      <w:r>
        <w:rPr>
          <w:rFonts w:ascii="Arial" w:hAnsi="Arial" w:cs="Arial"/>
          <w:color w:val="000000" w:themeColor="text1"/>
          <w:lang w:val="mn-MN"/>
        </w:rPr>
        <w:lastRenderedPageBreak/>
        <w:t>Хүнс, хөдөө аж ахуй, хөнгөн үйлдвэрийн яамны</w:t>
      </w:r>
      <w:r w:rsidR="00C82CFD" w:rsidRPr="007D21F2">
        <w:rPr>
          <w:rFonts w:ascii="Arial" w:hAnsi="Arial" w:cs="Arial"/>
          <w:color w:val="000000" w:themeColor="text1"/>
          <w:lang w:val="mn-MN"/>
        </w:rPr>
        <w:t xml:space="preserve"> салбарын хяналтын газраас эрчимжсэн аж ахуйд мөрдөх мал эмнэлэг, ариун цэврийн нийтлэг журам батлагдаагүй буюу хууль эрх зүйн орчин бүрдээгүй тул эрчимжсэн мал аж ахуйн салбарт урьдчилан сэргийлэх хяналт шалгалт хийгдээгүй гэж тайлагнасан нь салбарын яаманд мэргэжлийн удирдлага </w:t>
      </w:r>
      <w:r w:rsidR="007D21F2" w:rsidRPr="007D21F2">
        <w:rPr>
          <w:rFonts w:ascii="Arial" w:hAnsi="Arial" w:cs="Arial"/>
          <w:color w:val="000000" w:themeColor="text1"/>
          <w:lang w:val="mn-MN"/>
        </w:rPr>
        <w:t>алдагдсаныг</w:t>
      </w:r>
      <w:r w:rsidR="00C82CFD" w:rsidRPr="007D21F2">
        <w:rPr>
          <w:rFonts w:ascii="Arial" w:hAnsi="Arial" w:cs="Arial"/>
          <w:color w:val="000000" w:themeColor="text1"/>
          <w:lang w:val="mn-MN"/>
        </w:rPr>
        <w:t xml:space="preserve"> илтгэж байна. Эрчимжсэн мал аж ахуйн үйлдвэрлэлд ямар ч журам дүрэм хэрэггүй, зөвхөн  үйл ажиллагаандаа тохирох зохистой дадлын стандартыг мөрдлөг болгох учиртай.</w:t>
      </w:r>
    </w:p>
    <w:p w14:paraId="162DCDE3" w14:textId="77777777" w:rsidR="00D10E84" w:rsidRPr="007D21F2" w:rsidRDefault="00D10E84" w:rsidP="00D10E84">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Мал амьтныг олноор нь өвчлүүлж, улс орны эдийн засагт ихээхэн хохирол учруулдаг, олон улсын худалдааны хоригт 15 өвчнийг Дэлхийн мал, амьтны эрүүл мэндийн байгууллагаас гоц халдварт өвчин гэсэн ангилалд багтаадаг.</w:t>
      </w:r>
    </w:p>
    <w:p w14:paraId="18ADA91D" w14:textId="0AB07457" w:rsidR="002114CD" w:rsidRPr="007D21F2" w:rsidRDefault="002114CD" w:rsidP="00996FE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Монгол Улсын хэмжээнд малын гоц халдварт өвчний гаралтыг 2018-2022 оны байдлаар дараах хүснэгтээр тоймлон харуулав. Монгол улсад 2022 онд мал, амьтны гоц халдварт шүлхий, бог малын мялзан, хонины цэцэг, үхрийн арьс товруутах зэрэг 4 төрлийн гоц халдварт өвчний нийт 562 голомт бүртгэгдэж 370,645 толгой мал ил шинж тэмдэгтэйгээр өвчилсөн байна. </w:t>
      </w:r>
    </w:p>
    <w:p w14:paraId="7921A8D5" w14:textId="2C9B21EE" w:rsidR="002114CD" w:rsidRPr="007D21F2" w:rsidRDefault="00791875" w:rsidP="00996FE6">
      <w:pPr>
        <w:spacing w:after="120"/>
        <w:ind w:firstLine="720"/>
        <w:rPr>
          <w:rFonts w:ascii="Arial" w:hAnsi="Arial" w:cs="Arial"/>
          <w:i/>
          <w:iCs/>
          <w:color w:val="000000" w:themeColor="text1"/>
          <w:lang w:val="mn-MN"/>
        </w:rPr>
      </w:pPr>
      <w:r w:rsidRPr="007D21F2">
        <w:rPr>
          <w:rFonts w:ascii="Arial" w:hAnsi="Arial" w:cs="Arial"/>
          <w:i/>
          <w:iCs/>
          <w:color w:val="000000" w:themeColor="text1"/>
          <w:lang w:val="mn-MN"/>
        </w:rPr>
        <w:t>20 дугаар хүснэгт.</w:t>
      </w:r>
      <w:r w:rsidR="002114CD" w:rsidRPr="007D21F2">
        <w:rPr>
          <w:rFonts w:ascii="Arial" w:hAnsi="Arial" w:cs="Arial"/>
          <w:i/>
          <w:iCs/>
          <w:color w:val="000000" w:themeColor="text1"/>
          <w:lang w:val="mn-MN"/>
        </w:rPr>
        <w:t xml:space="preserve"> Гоц халдварт өвчний гаралт 2018-2022 он</w:t>
      </w:r>
    </w:p>
    <w:p w14:paraId="1B56D96F" w14:textId="77777777" w:rsidR="002114CD" w:rsidRPr="007D21F2" w:rsidRDefault="002114CD" w:rsidP="002114CD">
      <w:pPr>
        <w:spacing w:line="276" w:lineRule="auto"/>
        <w:jc w:val="center"/>
        <w:rPr>
          <w:rFonts w:ascii="Arial" w:hAnsi="Arial" w:cs="Arial"/>
          <w:color w:val="000000" w:themeColor="text1"/>
          <w:lang w:val="mn-MN"/>
        </w:rPr>
      </w:pPr>
      <w:r w:rsidRPr="007D21F2">
        <w:rPr>
          <w:rFonts w:ascii="Arial" w:hAnsi="Arial" w:cs="Arial"/>
          <w:noProof/>
          <w:color w:val="000000" w:themeColor="text1"/>
          <w:lang w:val="mn-MN" w:eastAsia="mn-MN"/>
        </w:rPr>
        <w:drawing>
          <wp:inline distT="0" distB="0" distL="0" distR="0" wp14:anchorId="4E1B7205" wp14:editId="0DF20EC0">
            <wp:extent cx="5950424" cy="1209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57170" cy="1211046"/>
                    </a:xfrm>
                    <a:prstGeom prst="rect">
                      <a:avLst/>
                    </a:prstGeom>
                    <a:noFill/>
                    <a:ln>
                      <a:noFill/>
                    </a:ln>
                  </pic:spPr>
                </pic:pic>
              </a:graphicData>
            </a:graphic>
          </wp:inline>
        </w:drawing>
      </w:r>
    </w:p>
    <w:p w14:paraId="6DE039EF" w14:textId="3EAD6C57" w:rsidR="002114CD" w:rsidRPr="007D21F2" w:rsidRDefault="002114CD" w:rsidP="000F7DD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Дээр мэдээллээс харахад </w:t>
      </w:r>
      <w:r w:rsidRPr="007D21F2">
        <w:rPr>
          <w:rFonts w:ascii="Arial" w:hAnsi="Arial" w:cs="Arial"/>
          <w:b/>
          <w:bCs/>
          <w:color w:val="000000" w:themeColor="text1"/>
          <w:lang w:val="mn-MN"/>
        </w:rPr>
        <w:t>шүлхий өвчин</w:t>
      </w:r>
      <w:r w:rsidRPr="007D21F2">
        <w:rPr>
          <w:rFonts w:ascii="Arial" w:hAnsi="Arial" w:cs="Arial"/>
          <w:color w:val="000000" w:themeColor="text1"/>
          <w:lang w:val="mn-MN"/>
        </w:rPr>
        <w:t xml:space="preserve"> жил бүр, бог малын мялзан, хонины цэцэг өвчин 2020 оноос бусад жил, гахайн африкийн мялзан өвчин 2019, үхрийн арьс товруутах өвчин 2021-2022 онд бүртгэгдсэн байна. Гахайн африкийн мялзан(2019), үхрийн арьс товруутах(2021) өвчин шинээр бүртгэгджээ. </w:t>
      </w:r>
    </w:p>
    <w:p w14:paraId="435E253A" w14:textId="1F4ACD9A" w:rsidR="00791875" w:rsidRPr="007D21F2" w:rsidRDefault="00791875" w:rsidP="000F7DDC">
      <w:pPr>
        <w:spacing w:after="120"/>
        <w:jc w:val="center"/>
        <w:rPr>
          <w:rFonts w:ascii="Arial" w:hAnsi="Arial" w:cs="Arial"/>
          <w:i/>
          <w:iCs/>
          <w:color w:val="000000" w:themeColor="text1"/>
          <w:lang w:val="mn-MN"/>
        </w:rPr>
      </w:pPr>
      <w:r w:rsidRPr="007D21F2">
        <w:rPr>
          <w:rFonts w:ascii="Arial" w:hAnsi="Arial" w:cs="Arial"/>
          <w:i/>
          <w:iCs/>
          <w:color w:val="000000" w:themeColor="text1"/>
          <w:lang w:val="mn-MN"/>
        </w:rPr>
        <w:t>1</w:t>
      </w:r>
      <w:r w:rsidR="00BD6739" w:rsidRPr="007D21F2">
        <w:rPr>
          <w:rFonts w:ascii="Arial" w:hAnsi="Arial" w:cs="Arial"/>
          <w:i/>
          <w:iCs/>
          <w:color w:val="000000" w:themeColor="text1"/>
          <w:lang w:val="mn-MN"/>
        </w:rPr>
        <w:t>3</w:t>
      </w:r>
      <w:r w:rsidRPr="007D21F2">
        <w:rPr>
          <w:rFonts w:ascii="Arial" w:hAnsi="Arial" w:cs="Arial"/>
          <w:i/>
          <w:iCs/>
          <w:color w:val="000000" w:themeColor="text1"/>
          <w:lang w:val="mn-MN"/>
        </w:rPr>
        <w:t xml:space="preserve"> дугаар зураг. 2021-2022 онд үргэлжилсэн голомтын зураглал</w:t>
      </w:r>
    </w:p>
    <w:p w14:paraId="0F7E26D1" w14:textId="77777777" w:rsidR="002114CD" w:rsidRPr="007D21F2" w:rsidRDefault="002114CD" w:rsidP="002114CD">
      <w:pPr>
        <w:spacing w:line="276" w:lineRule="auto"/>
        <w:jc w:val="both"/>
        <w:rPr>
          <w:rFonts w:ascii="Arial" w:hAnsi="Arial" w:cs="Arial"/>
          <w:color w:val="000000" w:themeColor="text1"/>
          <w:lang w:val="mn-MN"/>
        </w:rPr>
      </w:pPr>
      <w:r w:rsidRPr="007D21F2">
        <w:rPr>
          <w:rFonts w:ascii="Arial" w:hAnsi="Arial" w:cs="Arial"/>
          <w:noProof/>
          <w:color w:val="000000" w:themeColor="text1"/>
          <w:lang w:val="mn-MN" w:eastAsia="mn-MN"/>
        </w:rPr>
        <w:drawing>
          <wp:inline distT="0" distB="0" distL="0" distR="0" wp14:anchorId="245505C7" wp14:editId="5F176B30">
            <wp:extent cx="2904345" cy="2054714"/>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4345" cy="2054714"/>
                    </a:xfrm>
                    <a:prstGeom prst="rect">
                      <a:avLst/>
                    </a:prstGeom>
                    <a:noFill/>
                  </pic:spPr>
                </pic:pic>
              </a:graphicData>
            </a:graphic>
          </wp:inline>
        </w:drawing>
      </w:r>
      <w:r w:rsidRPr="007D21F2">
        <w:rPr>
          <w:rFonts w:ascii="Arial" w:hAnsi="Arial" w:cs="Arial"/>
          <w:color w:val="000000" w:themeColor="text1"/>
          <w:lang w:val="mn-MN"/>
        </w:rPr>
        <w:t xml:space="preserve"> </w:t>
      </w:r>
      <w:r w:rsidRPr="007D21F2">
        <w:rPr>
          <w:rFonts w:ascii="Arial" w:hAnsi="Arial" w:cs="Arial"/>
          <w:noProof/>
          <w:color w:val="000000" w:themeColor="text1"/>
          <w:lang w:val="mn-MN" w:eastAsia="mn-MN"/>
        </w:rPr>
        <w:drawing>
          <wp:inline distT="0" distB="0" distL="0" distR="0" wp14:anchorId="54D17B6E" wp14:editId="351D2C6E">
            <wp:extent cx="2860180" cy="20234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0180" cy="2023470"/>
                    </a:xfrm>
                    <a:prstGeom prst="rect">
                      <a:avLst/>
                    </a:prstGeom>
                    <a:noFill/>
                  </pic:spPr>
                </pic:pic>
              </a:graphicData>
            </a:graphic>
          </wp:inline>
        </w:drawing>
      </w:r>
    </w:p>
    <w:p w14:paraId="143441FE" w14:textId="77777777" w:rsidR="00DC7B46" w:rsidRPr="007D21F2" w:rsidRDefault="00DC7B46" w:rsidP="00DC7B4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Монгол улсад шүлхий өвчний тохиолдол 2022 онд нийт 20 аймгийн 204 суманд нийт 462 голомт бүртгэгдэж 359,836 толгой мал ил шинж тэмдэгтэйгээр өвчилснөөс 708 толгой мал үхэж, хорогдон 359,128 толгой малын шинж тэмдэг бүрэн арилсан байна. </w:t>
      </w:r>
    </w:p>
    <w:p w14:paraId="095597F2" w14:textId="207802C8" w:rsidR="006A76CB" w:rsidRPr="007D21F2" w:rsidRDefault="006A76CB" w:rsidP="006427C7">
      <w:pPr>
        <w:spacing w:after="120"/>
        <w:ind w:firstLine="720"/>
        <w:jc w:val="both"/>
        <w:rPr>
          <w:rFonts w:ascii="Arial" w:hAnsi="Arial" w:cs="Arial"/>
          <w:bCs/>
          <w:color w:val="000000" w:themeColor="text1"/>
          <w:lang w:val="mn-MN"/>
        </w:rPr>
      </w:pPr>
      <w:r w:rsidRPr="007D21F2">
        <w:rPr>
          <w:rFonts w:ascii="Arial" w:hAnsi="Arial" w:cs="Arial"/>
          <w:bCs/>
          <w:color w:val="000000" w:themeColor="text1"/>
          <w:lang w:val="mn-MN"/>
        </w:rPr>
        <w:lastRenderedPageBreak/>
        <w:t xml:space="preserve">Шүлхий өвчний гаралт 2021-2022 онд нийт 20 аймгийн 204 сумын нутаг дэвсгэрийг хамран тархсан, үхэр, гахай, цаа бугын сүргийг хамруулан улсын хэмжээнд хавар, намар 2 удаагийн давтамжтайгаар дархлаажуулалтын арга хэмжээг авч хэрэгжүүлсэн байна. </w:t>
      </w:r>
    </w:p>
    <w:p w14:paraId="7C010D65" w14:textId="16B5F5B0" w:rsidR="006A76CB" w:rsidRPr="007D21F2" w:rsidRDefault="00791875" w:rsidP="006427C7">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21 дүгээр хүснэгт</w:t>
      </w:r>
      <w:r w:rsidR="006A76CB" w:rsidRPr="007D21F2">
        <w:rPr>
          <w:rFonts w:ascii="Arial" w:hAnsi="Arial" w:cs="Arial"/>
          <w:i/>
          <w:iCs/>
          <w:color w:val="000000" w:themeColor="text1"/>
          <w:lang w:val="mn-MN"/>
        </w:rPr>
        <w:t>. Шүлхий өвчний дархлаажуулалт 2022 он</w:t>
      </w:r>
    </w:p>
    <w:p w14:paraId="5CACF3B9" w14:textId="4DB0357E" w:rsidR="006A76CB" w:rsidRPr="007D21F2" w:rsidRDefault="006A76CB" w:rsidP="006A76CB">
      <w:pPr>
        <w:spacing w:line="276" w:lineRule="auto"/>
        <w:jc w:val="both"/>
        <w:rPr>
          <w:rFonts w:ascii="Arial" w:hAnsi="Arial" w:cs="Arial"/>
          <w:i/>
          <w:iCs/>
          <w:color w:val="000000" w:themeColor="text1"/>
          <w:lang w:val="mn-MN"/>
        </w:rPr>
      </w:pPr>
      <w:r w:rsidRPr="007D21F2">
        <w:rPr>
          <w:rFonts w:ascii="Arial" w:hAnsi="Arial" w:cs="Arial"/>
          <w:noProof/>
          <w:color w:val="000000" w:themeColor="text1"/>
          <w:lang w:val="mn-MN" w:eastAsia="mn-MN"/>
        </w:rPr>
        <w:drawing>
          <wp:inline distT="0" distB="0" distL="0" distR="0" wp14:anchorId="40C5087F" wp14:editId="61E3BB5D">
            <wp:extent cx="5923128" cy="131572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6216" cy="1320849"/>
                    </a:xfrm>
                    <a:prstGeom prst="rect">
                      <a:avLst/>
                    </a:prstGeom>
                    <a:noFill/>
                    <a:ln>
                      <a:noFill/>
                    </a:ln>
                  </pic:spPr>
                </pic:pic>
              </a:graphicData>
            </a:graphic>
          </wp:inline>
        </w:drawing>
      </w:r>
    </w:p>
    <w:p w14:paraId="3C493233" w14:textId="77777777" w:rsidR="006427C7" w:rsidRPr="007D21F2" w:rsidRDefault="006427C7" w:rsidP="006427C7">
      <w:pPr>
        <w:ind w:firstLine="720"/>
        <w:jc w:val="both"/>
        <w:rPr>
          <w:rFonts w:ascii="Arial" w:hAnsi="Arial" w:cs="Arial"/>
          <w:b/>
          <w:bCs/>
          <w:color w:val="000000" w:themeColor="text1"/>
          <w:lang w:val="mn-MN"/>
        </w:rPr>
      </w:pPr>
    </w:p>
    <w:p w14:paraId="1F492AC6" w14:textId="5F8CEC11" w:rsidR="006A76CB" w:rsidRPr="007D21F2" w:rsidRDefault="006A76CB" w:rsidP="006427C7">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Хонины цэцэг өвчин</w:t>
      </w:r>
      <w:r w:rsidRPr="007D21F2">
        <w:rPr>
          <w:rFonts w:ascii="Arial" w:hAnsi="Arial" w:cs="Arial"/>
          <w:color w:val="000000" w:themeColor="text1"/>
          <w:lang w:val="mn-MN"/>
        </w:rPr>
        <w:t xml:space="preserve"> зүүн болон төвийн бүсийн 4 аймгийн 10 сумын 15 голомтод  903 толгой хонь өвчилсөн. Өвчний тохиолдол Дорнод, Хэнтий, Сүхбаатар, Төв аймгийн нутагт оношлогдсон байна.  </w:t>
      </w:r>
    </w:p>
    <w:p w14:paraId="6A1FBE9C" w14:textId="0B259AD2" w:rsidR="006A76CB" w:rsidRPr="007D21F2" w:rsidRDefault="006A76CB" w:rsidP="006427C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Хонины цэцэг өвчнөөс урьдчилан сэргийлэх дархлаажуулалтын арга хэмжээнд “Биокобинат” ТӨХХК-д үйлдвэрлэсэн 2021 оны нөөц, 2022 онд худалдан авсан 165,0 сая төгрөгийн өртөг бүхий 3,0 сая тун вакциныг ашиглан дархлаажуулалтын арга хэмжээг хэрэгжүүлсэн.  Хонины цэцэг өвчний гаралт Монгол улсын зүүн бүсийн Хэнтий, Дорнод, Сүхбаатар аймгуудын уулзвар сумдад орогномол байдлаар эргэлдсээр байгааг харуулж байгаа талаар Мал эмнэлгийн ерөнхий газрын тайланд дурдсан болно. </w:t>
      </w:r>
    </w:p>
    <w:p w14:paraId="5EE0520B" w14:textId="156A4933" w:rsidR="006A76CB" w:rsidRPr="007D21F2" w:rsidRDefault="00791875" w:rsidP="006427C7">
      <w:pPr>
        <w:spacing w:line="276" w:lineRule="auto"/>
        <w:ind w:firstLine="720"/>
        <w:rPr>
          <w:rFonts w:ascii="Arial" w:hAnsi="Arial" w:cs="Arial"/>
          <w:i/>
          <w:iCs/>
          <w:color w:val="000000" w:themeColor="text1"/>
          <w:lang w:val="mn-MN"/>
        </w:rPr>
      </w:pPr>
      <w:r w:rsidRPr="007D21F2">
        <w:rPr>
          <w:rFonts w:ascii="Arial" w:hAnsi="Arial" w:cs="Arial"/>
          <w:i/>
          <w:iCs/>
          <w:color w:val="000000" w:themeColor="text1"/>
          <w:lang w:val="mn-MN"/>
        </w:rPr>
        <w:t>22 дугаар х</w:t>
      </w:r>
      <w:r w:rsidR="006A76CB" w:rsidRPr="007D21F2">
        <w:rPr>
          <w:rFonts w:ascii="Arial" w:hAnsi="Arial" w:cs="Arial"/>
          <w:i/>
          <w:iCs/>
          <w:color w:val="000000" w:themeColor="text1"/>
          <w:lang w:val="mn-MN"/>
        </w:rPr>
        <w:t>үснэгт. Хонины цэцгийн дархлаажуулалтад хамрагдсан малын тоо</w:t>
      </w:r>
    </w:p>
    <w:tbl>
      <w:tblPr>
        <w:tblW w:w="9242" w:type="dxa"/>
        <w:tblInd w:w="113" w:type="dxa"/>
        <w:tblLook w:val="04A0" w:firstRow="1" w:lastRow="0" w:firstColumn="1" w:lastColumn="0" w:noHBand="0" w:noVBand="1"/>
      </w:tblPr>
      <w:tblGrid>
        <w:gridCol w:w="460"/>
        <w:gridCol w:w="1312"/>
        <w:gridCol w:w="880"/>
        <w:gridCol w:w="920"/>
        <w:gridCol w:w="917"/>
        <w:gridCol w:w="1106"/>
        <w:gridCol w:w="1106"/>
        <w:gridCol w:w="1106"/>
        <w:gridCol w:w="1435"/>
      </w:tblGrid>
      <w:tr w:rsidR="009239B9" w:rsidRPr="007D21F2" w14:paraId="41B583E3" w14:textId="77777777" w:rsidTr="007D21F2">
        <w:trPr>
          <w:trHeight w:val="465"/>
        </w:trPr>
        <w:tc>
          <w:tcPr>
            <w:tcW w:w="46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5EB854FF"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w:t>
            </w:r>
          </w:p>
        </w:tc>
        <w:tc>
          <w:tcPr>
            <w:tcW w:w="1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A1B525"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Аймгийн нэр</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AF259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Сумын тоо</w:t>
            </w:r>
          </w:p>
        </w:tc>
        <w:tc>
          <w:tcPr>
            <w:tcW w:w="9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428AF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МЭҮН-ийн тоо</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DB0A6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Өрхийн тоо</w:t>
            </w:r>
          </w:p>
        </w:tc>
        <w:tc>
          <w:tcPr>
            <w:tcW w:w="33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D2A692F"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Хамрагдсан малын тоо</w:t>
            </w:r>
          </w:p>
        </w:tc>
        <w:tc>
          <w:tcPr>
            <w:tcW w:w="14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11F52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Үйлчилгээний хөлс</w:t>
            </w:r>
          </w:p>
          <w:p w14:paraId="5EF6EB8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/400/250/</w:t>
            </w:r>
          </w:p>
        </w:tc>
      </w:tr>
      <w:tr w:rsidR="009239B9" w:rsidRPr="007D21F2" w14:paraId="5EA2C198" w14:textId="77777777" w:rsidTr="007D21F2">
        <w:trPr>
          <w:trHeight w:val="420"/>
        </w:trPr>
        <w:tc>
          <w:tcPr>
            <w:tcW w:w="460" w:type="dxa"/>
            <w:vMerge/>
            <w:tcBorders>
              <w:top w:val="single" w:sz="4" w:space="0" w:color="auto"/>
              <w:left w:val="single" w:sz="4" w:space="0" w:color="auto"/>
              <w:bottom w:val="single" w:sz="4" w:space="0" w:color="auto"/>
              <w:right w:val="nil"/>
            </w:tcBorders>
            <w:vAlign w:val="center"/>
            <w:hideMark/>
          </w:tcPr>
          <w:p w14:paraId="6B917500" w14:textId="77777777" w:rsidR="006A76CB" w:rsidRPr="007D21F2" w:rsidRDefault="006A76CB" w:rsidP="007D21F2">
            <w:pPr>
              <w:jc w:val="center"/>
              <w:rPr>
                <w:rFonts w:ascii="Arial" w:hAnsi="Arial" w:cs="Arial"/>
                <w:color w:val="000000" w:themeColor="text1"/>
                <w:sz w:val="18"/>
                <w:szCs w:val="18"/>
                <w:lang w:val="mn-MN"/>
              </w:rPr>
            </w:pPr>
          </w:p>
        </w:tc>
        <w:tc>
          <w:tcPr>
            <w:tcW w:w="1312" w:type="dxa"/>
            <w:vMerge/>
            <w:tcBorders>
              <w:top w:val="single" w:sz="4" w:space="0" w:color="auto"/>
              <w:left w:val="single" w:sz="4" w:space="0" w:color="auto"/>
              <w:bottom w:val="single" w:sz="4" w:space="0" w:color="auto"/>
              <w:right w:val="single" w:sz="4" w:space="0" w:color="auto"/>
            </w:tcBorders>
            <w:vAlign w:val="center"/>
            <w:hideMark/>
          </w:tcPr>
          <w:p w14:paraId="46428386" w14:textId="77777777" w:rsidR="006A76CB" w:rsidRPr="007D21F2" w:rsidRDefault="006A76CB" w:rsidP="007D21F2">
            <w:pPr>
              <w:jc w:val="center"/>
              <w:rPr>
                <w:rFonts w:ascii="Arial" w:hAnsi="Arial" w:cs="Arial"/>
                <w:color w:val="000000" w:themeColor="text1"/>
                <w:sz w:val="18"/>
                <w:szCs w:val="18"/>
                <w:lang w:val="mn-MN"/>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00BC958F" w14:textId="77777777" w:rsidR="006A76CB" w:rsidRPr="007D21F2" w:rsidRDefault="006A76CB" w:rsidP="007D21F2">
            <w:pPr>
              <w:jc w:val="center"/>
              <w:rPr>
                <w:rFonts w:ascii="Arial" w:hAnsi="Arial" w:cs="Arial"/>
                <w:color w:val="000000" w:themeColor="text1"/>
                <w:sz w:val="18"/>
                <w:szCs w:val="18"/>
                <w:lang w:val="mn-MN"/>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14:paraId="5DC23550" w14:textId="77777777" w:rsidR="006A76CB" w:rsidRPr="007D21F2" w:rsidRDefault="006A76CB" w:rsidP="007D21F2">
            <w:pPr>
              <w:jc w:val="center"/>
              <w:rPr>
                <w:rFonts w:ascii="Arial" w:hAnsi="Arial" w:cs="Arial"/>
                <w:color w:val="000000" w:themeColor="text1"/>
                <w:sz w:val="18"/>
                <w:szCs w:val="18"/>
                <w:lang w:val="mn-MN"/>
              </w:rPr>
            </w:pPr>
          </w:p>
        </w:tc>
        <w:tc>
          <w:tcPr>
            <w:tcW w:w="917" w:type="dxa"/>
            <w:vMerge/>
            <w:tcBorders>
              <w:top w:val="single" w:sz="4" w:space="0" w:color="auto"/>
              <w:left w:val="single" w:sz="4" w:space="0" w:color="auto"/>
              <w:bottom w:val="single" w:sz="4" w:space="0" w:color="auto"/>
              <w:right w:val="single" w:sz="4" w:space="0" w:color="auto"/>
            </w:tcBorders>
            <w:vAlign w:val="center"/>
            <w:hideMark/>
          </w:tcPr>
          <w:p w14:paraId="7E8417E6" w14:textId="77777777" w:rsidR="006A76CB" w:rsidRPr="007D21F2" w:rsidRDefault="006A76CB" w:rsidP="007D21F2">
            <w:pPr>
              <w:jc w:val="center"/>
              <w:rPr>
                <w:rFonts w:ascii="Arial" w:hAnsi="Arial" w:cs="Arial"/>
                <w:color w:val="000000" w:themeColor="text1"/>
                <w:sz w:val="18"/>
                <w:szCs w:val="18"/>
                <w:lang w:val="mn-MN"/>
              </w:rPr>
            </w:pPr>
          </w:p>
        </w:tc>
        <w:tc>
          <w:tcPr>
            <w:tcW w:w="1106" w:type="dxa"/>
            <w:tcBorders>
              <w:top w:val="nil"/>
              <w:left w:val="nil"/>
              <w:bottom w:val="single" w:sz="4" w:space="0" w:color="auto"/>
              <w:right w:val="single" w:sz="4" w:space="0" w:color="auto"/>
            </w:tcBorders>
            <w:shd w:val="clear" w:color="auto" w:fill="auto"/>
            <w:noWrap/>
            <w:vAlign w:val="center"/>
            <w:hideMark/>
          </w:tcPr>
          <w:p w14:paraId="2C95D60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Хонь</w:t>
            </w:r>
          </w:p>
        </w:tc>
        <w:tc>
          <w:tcPr>
            <w:tcW w:w="1106" w:type="dxa"/>
            <w:tcBorders>
              <w:top w:val="nil"/>
              <w:left w:val="nil"/>
              <w:bottom w:val="single" w:sz="4" w:space="0" w:color="auto"/>
              <w:right w:val="single" w:sz="4" w:space="0" w:color="auto"/>
            </w:tcBorders>
            <w:shd w:val="clear" w:color="auto" w:fill="auto"/>
            <w:noWrap/>
            <w:vAlign w:val="center"/>
            <w:hideMark/>
          </w:tcPr>
          <w:p w14:paraId="0B41A88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Бог/250/</w:t>
            </w:r>
          </w:p>
        </w:tc>
        <w:tc>
          <w:tcPr>
            <w:tcW w:w="1106" w:type="dxa"/>
            <w:tcBorders>
              <w:top w:val="nil"/>
              <w:left w:val="nil"/>
              <w:bottom w:val="single" w:sz="4" w:space="0" w:color="auto"/>
              <w:right w:val="single" w:sz="4" w:space="0" w:color="auto"/>
            </w:tcBorders>
            <w:shd w:val="clear" w:color="auto" w:fill="auto"/>
            <w:noWrap/>
            <w:vAlign w:val="center"/>
            <w:hideMark/>
          </w:tcPr>
          <w:p w14:paraId="70EB544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435" w:type="dxa"/>
            <w:vMerge/>
            <w:tcBorders>
              <w:top w:val="single" w:sz="4" w:space="0" w:color="auto"/>
              <w:left w:val="single" w:sz="4" w:space="0" w:color="auto"/>
              <w:bottom w:val="single" w:sz="4" w:space="0" w:color="000000"/>
              <w:right w:val="single" w:sz="4" w:space="0" w:color="auto"/>
            </w:tcBorders>
            <w:vAlign w:val="center"/>
            <w:hideMark/>
          </w:tcPr>
          <w:p w14:paraId="0F0C1C34" w14:textId="77777777" w:rsidR="006A76CB" w:rsidRPr="007D21F2" w:rsidRDefault="006A76CB" w:rsidP="007D21F2">
            <w:pPr>
              <w:jc w:val="center"/>
              <w:rPr>
                <w:rFonts w:ascii="Arial" w:hAnsi="Arial" w:cs="Arial"/>
                <w:color w:val="000000" w:themeColor="text1"/>
                <w:sz w:val="18"/>
                <w:szCs w:val="18"/>
                <w:lang w:val="mn-MN"/>
              </w:rPr>
            </w:pPr>
          </w:p>
        </w:tc>
      </w:tr>
      <w:tr w:rsidR="009239B9" w:rsidRPr="007D21F2" w14:paraId="67130D2A" w14:textId="77777777" w:rsidTr="007D21F2">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4E9C1B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w:t>
            </w:r>
          </w:p>
        </w:tc>
        <w:tc>
          <w:tcPr>
            <w:tcW w:w="1312" w:type="dxa"/>
            <w:tcBorders>
              <w:top w:val="nil"/>
              <w:left w:val="nil"/>
              <w:bottom w:val="single" w:sz="4" w:space="0" w:color="auto"/>
              <w:right w:val="single" w:sz="4" w:space="0" w:color="auto"/>
            </w:tcBorders>
            <w:shd w:val="clear" w:color="auto" w:fill="auto"/>
            <w:noWrap/>
            <w:vAlign w:val="center"/>
            <w:hideMark/>
          </w:tcPr>
          <w:p w14:paraId="36B9F0C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Сүхбаатар</w:t>
            </w:r>
          </w:p>
        </w:tc>
        <w:tc>
          <w:tcPr>
            <w:tcW w:w="880" w:type="dxa"/>
            <w:tcBorders>
              <w:top w:val="nil"/>
              <w:left w:val="nil"/>
              <w:bottom w:val="single" w:sz="4" w:space="0" w:color="auto"/>
              <w:right w:val="single" w:sz="4" w:space="0" w:color="auto"/>
            </w:tcBorders>
            <w:shd w:val="clear" w:color="auto" w:fill="auto"/>
            <w:noWrap/>
            <w:vAlign w:val="center"/>
            <w:hideMark/>
          </w:tcPr>
          <w:p w14:paraId="16571E4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w:t>
            </w:r>
          </w:p>
        </w:tc>
        <w:tc>
          <w:tcPr>
            <w:tcW w:w="920" w:type="dxa"/>
            <w:tcBorders>
              <w:top w:val="nil"/>
              <w:left w:val="nil"/>
              <w:bottom w:val="single" w:sz="4" w:space="0" w:color="auto"/>
              <w:right w:val="single" w:sz="4" w:space="0" w:color="auto"/>
            </w:tcBorders>
            <w:shd w:val="clear" w:color="auto" w:fill="auto"/>
            <w:noWrap/>
            <w:vAlign w:val="center"/>
            <w:hideMark/>
          </w:tcPr>
          <w:p w14:paraId="273203D5"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13</w:t>
            </w:r>
          </w:p>
        </w:tc>
        <w:tc>
          <w:tcPr>
            <w:tcW w:w="917" w:type="dxa"/>
            <w:tcBorders>
              <w:top w:val="nil"/>
              <w:left w:val="nil"/>
              <w:bottom w:val="single" w:sz="4" w:space="0" w:color="auto"/>
              <w:right w:val="single" w:sz="4" w:space="0" w:color="auto"/>
            </w:tcBorders>
            <w:shd w:val="clear" w:color="auto" w:fill="auto"/>
            <w:noWrap/>
            <w:vAlign w:val="center"/>
            <w:hideMark/>
          </w:tcPr>
          <w:p w14:paraId="44C9BB0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1,336</w:t>
            </w:r>
          </w:p>
        </w:tc>
        <w:tc>
          <w:tcPr>
            <w:tcW w:w="1106" w:type="dxa"/>
            <w:tcBorders>
              <w:top w:val="nil"/>
              <w:left w:val="nil"/>
              <w:bottom w:val="single" w:sz="4" w:space="0" w:color="auto"/>
              <w:right w:val="single" w:sz="4" w:space="0" w:color="auto"/>
            </w:tcBorders>
            <w:shd w:val="clear" w:color="auto" w:fill="auto"/>
            <w:noWrap/>
            <w:vAlign w:val="center"/>
            <w:hideMark/>
          </w:tcPr>
          <w:p w14:paraId="0A18BB5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698,415</w:t>
            </w:r>
          </w:p>
        </w:tc>
        <w:tc>
          <w:tcPr>
            <w:tcW w:w="1106" w:type="dxa"/>
            <w:tcBorders>
              <w:top w:val="nil"/>
              <w:left w:val="nil"/>
              <w:bottom w:val="single" w:sz="4" w:space="0" w:color="auto"/>
              <w:right w:val="single" w:sz="4" w:space="0" w:color="auto"/>
            </w:tcBorders>
            <w:shd w:val="clear" w:color="auto" w:fill="auto"/>
            <w:noWrap/>
            <w:vAlign w:val="center"/>
            <w:hideMark/>
          </w:tcPr>
          <w:p w14:paraId="71D68F4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698,415</w:t>
            </w:r>
          </w:p>
        </w:tc>
        <w:tc>
          <w:tcPr>
            <w:tcW w:w="1106" w:type="dxa"/>
            <w:tcBorders>
              <w:top w:val="nil"/>
              <w:left w:val="nil"/>
              <w:bottom w:val="single" w:sz="4" w:space="0" w:color="auto"/>
              <w:right w:val="single" w:sz="4" w:space="0" w:color="auto"/>
            </w:tcBorders>
            <w:shd w:val="clear" w:color="auto" w:fill="auto"/>
            <w:noWrap/>
            <w:vAlign w:val="center"/>
            <w:hideMark/>
          </w:tcPr>
          <w:p w14:paraId="4F437ED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698,415</w:t>
            </w:r>
          </w:p>
        </w:tc>
        <w:tc>
          <w:tcPr>
            <w:tcW w:w="1435" w:type="dxa"/>
            <w:tcBorders>
              <w:top w:val="nil"/>
              <w:left w:val="nil"/>
              <w:bottom w:val="single" w:sz="4" w:space="0" w:color="auto"/>
              <w:right w:val="single" w:sz="4" w:space="0" w:color="auto"/>
            </w:tcBorders>
            <w:shd w:val="clear" w:color="auto" w:fill="auto"/>
            <w:noWrap/>
            <w:vAlign w:val="center"/>
            <w:hideMark/>
          </w:tcPr>
          <w:p w14:paraId="6B66F00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174,603,750</w:t>
            </w:r>
          </w:p>
        </w:tc>
      </w:tr>
      <w:tr w:rsidR="009239B9" w:rsidRPr="007D21F2" w14:paraId="3F4F7B6E" w14:textId="77777777" w:rsidTr="007D21F2">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0ECEF2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1312" w:type="dxa"/>
            <w:tcBorders>
              <w:top w:val="nil"/>
              <w:left w:val="nil"/>
              <w:bottom w:val="single" w:sz="4" w:space="0" w:color="auto"/>
              <w:right w:val="single" w:sz="4" w:space="0" w:color="auto"/>
            </w:tcBorders>
            <w:shd w:val="clear" w:color="auto" w:fill="auto"/>
            <w:noWrap/>
            <w:vAlign w:val="bottom"/>
            <w:hideMark/>
          </w:tcPr>
          <w:p w14:paraId="7CA0994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Дорнод</w:t>
            </w:r>
          </w:p>
        </w:tc>
        <w:tc>
          <w:tcPr>
            <w:tcW w:w="880" w:type="dxa"/>
            <w:tcBorders>
              <w:top w:val="nil"/>
              <w:left w:val="nil"/>
              <w:bottom w:val="single" w:sz="4" w:space="0" w:color="auto"/>
              <w:right w:val="single" w:sz="4" w:space="0" w:color="auto"/>
            </w:tcBorders>
            <w:shd w:val="clear" w:color="auto" w:fill="auto"/>
            <w:noWrap/>
            <w:vAlign w:val="center"/>
            <w:hideMark/>
          </w:tcPr>
          <w:p w14:paraId="3824B29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w:t>
            </w:r>
          </w:p>
        </w:tc>
        <w:tc>
          <w:tcPr>
            <w:tcW w:w="920" w:type="dxa"/>
            <w:tcBorders>
              <w:top w:val="nil"/>
              <w:left w:val="nil"/>
              <w:bottom w:val="single" w:sz="4" w:space="0" w:color="auto"/>
              <w:right w:val="single" w:sz="4" w:space="0" w:color="auto"/>
            </w:tcBorders>
            <w:shd w:val="clear" w:color="auto" w:fill="auto"/>
            <w:noWrap/>
            <w:vAlign w:val="center"/>
            <w:hideMark/>
          </w:tcPr>
          <w:p w14:paraId="72E3886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w:t>
            </w:r>
          </w:p>
        </w:tc>
        <w:tc>
          <w:tcPr>
            <w:tcW w:w="917" w:type="dxa"/>
            <w:tcBorders>
              <w:top w:val="nil"/>
              <w:left w:val="nil"/>
              <w:bottom w:val="single" w:sz="4" w:space="0" w:color="auto"/>
              <w:right w:val="single" w:sz="4" w:space="0" w:color="auto"/>
            </w:tcBorders>
            <w:shd w:val="clear" w:color="auto" w:fill="auto"/>
            <w:noWrap/>
            <w:vAlign w:val="center"/>
            <w:hideMark/>
          </w:tcPr>
          <w:p w14:paraId="1DF4601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349</w:t>
            </w:r>
          </w:p>
        </w:tc>
        <w:tc>
          <w:tcPr>
            <w:tcW w:w="1106" w:type="dxa"/>
            <w:tcBorders>
              <w:top w:val="nil"/>
              <w:left w:val="nil"/>
              <w:bottom w:val="single" w:sz="4" w:space="0" w:color="auto"/>
              <w:right w:val="single" w:sz="4" w:space="0" w:color="auto"/>
            </w:tcBorders>
            <w:shd w:val="clear" w:color="auto" w:fill="auto"/>
            <w:noWrap/>
            <w:vAlign w:val="center"/>
            <w:hideMark/>
          </w:tcPr>
          <w:p w14:paraId="4317EEB5"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271,482</w:t>
            </w:r>
          </w:p>
        </w:tc>
        <w:tc>
          <w:tcPr>
            <w:tcW w:w="1106" w:type="dxa"/>
            <w:tcBorders>
              <w:top w:val="nil"/>
              <w:left w:val="nil"/>
              <w:bottom w:val="single" w:sz="4" w:space="0" w:color="auto"/>
              <w:right w:val="single" w:sz="4" w:space="0" w:color="auto"/>
            </w:tcBorders>
            <w:shd w:val="clear" w:color="auto" w:fill="auto"/>
            <w:noWrap/>
            <w:vAlign w:val="center"/>
            <w:hideMark/>
          </w:tcPr>
          <w:p w14:paraId="082D7C1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271,482</w:t>
            </w:r>
          </w:p>
        </w:tc>
        <w:tc>
          <w:tcPr>
            <w:tcW w:w="1106" w:type="dxa"/>
            <w:tcBorders>
              <w:top w:val="nil"/>
              <w:left w:val="nil"/>
              <w:bottom w:val="single" w:sz="4" w:space="0" w:color="auto"/>
              <w:right w:val="single" w:sz="4" w:space="0" w:color="auto"/>
            </w:tcBorders>
            <w:shd w:val="clear" w:color="auto" w:fill="auto"/>
            <w:noWrap/>
            <w:vAlign w:val="center"/>
            <w:hideMark/>
          </w:tcPr>
          <w:p w14:paraId="53FEF64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271,482</w:t>
            </w:r>
          </w:p>
        </w:tc>
        <w:tc>
          <w:tcPr>
            <w:tcW w:w="1435" w:type="dxa"/>
            <w:tcBorders>
              <w:top w:val="nil"/>
              <w:left w:val="nil"/>
              <w:bottom w:val="single" w:sz="4" w:space="0" w:color="auto"/>
              <w:right w:val="single" w:sz="4" w:space="0" w:color="auto"/>
            </w:tcBorders>
            <w:shd w:val="clear" w:color="auto" w:fill="auto"/>
            <w:noWrap/>
            <w:vAlign w:val="center"/>
            <w:hideMark/>
          </w:tcPr>
          <w:p w14:paraId="773B76F5"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67,870,500</w:t>
            </w:r>
          </w:p>
        </w:tc>
      </w:tr>
      <w:tr w:rsidR="009239B9" w:rsidRPr="007D21F2" w14:paraId="4B51BF17" w14:textId="77777777" w:rsidTr="007D21F2">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73F107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w:t>
            </w:r>
          </w:p>
        </w:tc>
        <w:tc>
          <w:tcPr>
            <w:tcW w:w="1312" w:type="dxa"/>
            <w:tcBorders>
              <w:top w:val="nil"/>
              <w:left w:val="nil"/>
              <w:bottom w:val="single" w:sz="4" w:space="0" w:color="auto"/>
              <w:right w:val="single" w:sz="4" w:space="0" w:color="auto"/>
            </w:tcBorders>
            <w:shd w:val="clear" w:color="auto" w:fill="auto"/>
            <w:noWrap/>
            <w:vAlign w:val="center"/>
            <w:hideMark/>
          </w:tcPr>
          <w:p w14:paraId="796869F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Хэнтий</w:t>
            </w:r>
          </w:p>
        </w:tc>
        <w:tc>
          <w:tcPr>
            <w:tcW w:w="880" w:type="dxa"/>
            <w:tcBorders>
              <w:top w:val="nil"/>
              <w:left w:val="nil"/>
              <w:bottom w:val="single" w:sz="4" w:space="0" w:color="auto"/>
              <w:right w:val="single" w:sz="4" w:space="0" w:color="auto"/>
            </w:tcBorders>
            <w:shd w:val="clear" w:color="auto" w:fill="auto"/>
            <w:noWrap/>
            <w:vAlign w:val="center"/>
            <w:hideMark/>
          </w:tcPr>
          <w:p w14:paraId="35B631C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w:t>
            </w:r>
          </w:p>
        </w:tc>
        <w:tc>
          <w:tcPr>
            <w:tcW w:w="920" w:type="dxa"/>
            <w:tcBorders>
              <w:top w:val="nil"/>
              <w:left w:val="nil"/>
              <w:bottom w:val="single" w:sz="4" w:space="0" w:color="auto"/>
              <w:right w:val="single" w:sz="4" w:space="0" w:color="auto"/>
            </w:tcBorders>
            <w:shd w:val="clear" w:color="auto" w:fill="auto"/>
            <w:noWrap/>
            <w:vAlign w:val="center"/>
            <w:hideMark/>
          </w:tcPr>
          <w:p w14:paraId="29A05B5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29</w:t>
            </w:r>
          </w:p>
        </w:tc>
        <w:tc>
          <w:tcPr>
            <w:tcW w:w="917" w:type="dxa"/>
            <w:tcBorders>
              <w:top w:val="nil"/>
              <w:left w:val="nil"/>
              <w:bottom w:val="single" w:sz="4" w:space="0" w:color="auto"/>
              <w:right w:val="single" w:sz="4" w:space="0" w:color="auto"/>
            </w:tcBorders>
            <w:shd w:val="clear" w:color="auto" w:fill="auto"/>
            <w:noWrap/>
            <w:vAlign w:val="center"/>
            <w:hideMark/>
          </w:tcPr>
          <w:p w14:paraId="07DBD28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2,970</w:t>
            </w:r>
          </w:p>
        </w:tc>
        <w:tc>
          <w:tcPr>
            <w:tcW w:w="1106" w:type="dxa"/>
            <w:tcBorders>
              <w:top w:val="nil"/>
              <w:left w:val="nil"/>
              <w:bottom w:val="single" w:sz="4" w:space="0" w:color="auto"/>
              <w:right w:val="single" w:sz="4" w:space="0" w:color="auto"/>
            </w:tcBorders>
            <w:shd w:val="clear" w:color="auto" w:fill="auto"/>
            <w:noWrap/>
            <w:vAlign w:val="center"/>
            <w:hideMark/>
          </w:tcPr>
          <w:p w14:paraId="1727221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1,356,219</w:t>
            </w:r>
          </w:p>
        </w:tc>
        <w:tc>
          <w:tcPr>
            <w:tcW w:w="1106" w:type="dxa"/>
            <w:tcBorders>
              <w:top w:val="nil"/>
              <w:left w:val="nil"/>
              <w:bottom w:val="single" w:sz="4" w:space="0" w:color="auto"/>
              <w:right w:val="single" w:sz="4" w:space="0" w:color="auto"/>
            </w:tcBorders>
            <w:shd w:val="clear" w:color="auto" w:fill="auto"/>
            <w:noWrap/>
            <w:vAlign w:val="center"/>
            <w:hideMark/>
          </w:tcPr>
          <w:p w14:paraId="5353789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1,356,219</w:t>
            </w:r>
          </w:p>
        </w:tc>
        <w:tc>
          <w:tcPr>
            <w:tcW w:w="1106" w:type="dxa"/>
            <w:tcBorders>
              <w:top w:val="nil"/>
              <w:left w:val="nil"/>
              <w:bottom w:val="single" w:sz="4" w:space="0" w:color="auto"/>
              <w:right w:val="single" w:sz="4" w:space="0" w:color="auto"/>
            </w:tcBorders>
            <w:shd w:val="clear" w:color="auto" w:fill="auto"/>
            <w:noWrap/>
            <w:vAlign w:val="center"/>
            <w:hideMark/>
          </w:tcPr>
          <w:p w14:paraId="44450C98"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1,356,219</w:t>
            </w:r>
          </w:p>
        </w:tc>
        <w:tc>
          <w:tcPr>
            <w:tcW w:w="1435" w:type="dxa"/>
            <w:tcBorders>
              <w:top w:val="nil"/>
              <w:left w:val="nil"/>
              <w:bottom w:val="single" w:sz="4" w:space="0" w:color="auto"/>
              <w:right w:val="single" w:sz="4" w:space="0" w:color="auto"/>
            </w:tcBorders>
            <w:shd w:val="clear" w:color="auto" w:fill="auto"/>
            <w:noWrap/>
            <w:vAlign w:val="center"/>
            <w:hideMark/>
          </w:tcPr>
          <w:p w14:paraId="28010CB8"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339,054,750</w:t>
            </w:r>
          </w:p>
        </w:tc>
      </w:tr>
      <w:tr w:rsidR="009239B9" w:rsidRPr="007D21F2" w14:paraId="09E836D5" w14:textId="77777777" w:rsidTr="007D21F2">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A1CC3C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w:t>
            </w:r>
          </w:p>
        </w:tc>
        <w:tc>
          <w:tcPr>
            <w:tcW w:w="1312" w:type="dxa"/>
            <w:tcBorders>
              <w:top w:val="nil"/>
              <w:left w:val="nil"/>
              <w:bottom w:val="single" w:sz="4" w:space="0" w:color="auto"/>
              <w:right w:val="single" w:sz="4" w:space="0" w:color="auto"/>
            </w:tcBorders>
            <w:shd w:val="clear" w:color="auto" w:fill="auto"/>
            <w:noWrap/>
            <w:vAlign w:val="bottom"/>
            <w:hideMark/>
          </w:tcPr>
          <w:p w14:paraId="5C905F45"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Төв</w:t>
            </w:r>
          </w:p>
        </w:tc>
        <w:tc>
          <w:tcPr>
            <w:tcW w:w="880" w:type="dxa"/>
            <w:tcBorders>
              <w:top w:val="nil"/>
              <w:left w:val="nil"/>
              <w:bottom w:val="single" w:sz="4" w:space="0" w:color="auto"/>
              <w:right w:val="single" w:sz="4" w:space="0" w:color="auto"/>
            </w:tcBorders>
            <w:shd w:val="clear" w:color="auto" w:fill="auto"/>
            <w:noWrap/>
            <w:vAlign w:val="center"/>
            <w:hideMark/>
          </w:tcPr>
          <w:p w14:paraId="29A3C511"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920" w:type="dxa"/>
            <w:tcBorders>
              <w:top w:val="nil"/>
              <w:left w:val="nil"/>
              <w:bottom w:val="single" w:sz="4" w:space="0" w:color="auto"/>
              <w:right w:val="single" w:sz="4" w:space="0" w:color="auto"/>
            </w:tcBorders>
            <w:shd w:val="clear" w:color="auto" w:fill="auto"/>
            <w:noWrap/>
            <w:vAlign w:val="center"/>
            <w:hideMark/>
          </w:tcPr>
          <w:p w14:paraId="0ACBDF5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917" w:type="dxa"/>
            <w:tcBorders>
              <w:top w:val="nil"/>
              <w:left w:val="nil"/>
              <w:bottom w:val="single" w:sz="4" w:space="0" w:color="auto"/>
              <w:right w:val="single" w:sz="4" w:space="0" w:color="auto"/>
            </w:tcBorders>
            <w:shd w:val="clear" w:color="auto" w:fill="auto"/>
            <w:noWrap/>
            <w:vAlign w:val="center"/>
            <w:hideMark/>
          </w:tcPr>
          <w:p w14:paraId="4A43CEF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w:t>
            </w:r>
          </w:p>
        </w:tc>
        <w:tc>
          <w:tcPr>
            <w:tcW w:w="1106" w:type="dxa"/>
            <w:tcBorders>
              <w:top w:val="nil"/>
              <w:left w:val="nil"/>
              <w:bottom w:val="single" w:sz="4" w:space="0" w:color="auto"/>
              <w:right w:val="single" w:sz="4" w:space="0" w:color="auto"/>
            </w:tcBorders>
            <w:shd w:val="clear" w:color="auto" w:fill="auto"/>
            <w:noWrap/>
            <w:vAlign w:val="center"/>
            <w:hideMark/>
          </w:tcPr>
          <w:p w14:paraId="2668BD91"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10,535</w:t>
            </w:r>
          </w:p>
        </w:tc>
        <w:tc>
          <w:tcPr>
            <w:tcW w:w="1106" w:type="dxa"/>
            <w:tcBorders>
              <w:top w:val="nil"/>
              <w:left w:val="nil"/>
              <w:bottom w:val="single" w:sz="4" w:space="0" w:color="auto"/>
              <w:right w:val="single" w:sz="4" w:space="0" w:color="auto"/>
            </w:tcBorders>
            <w:shd w:val="clear" w:color="auto" w:fill="auto"/>
            <w:noWrap/>
            <w:vAlign w:val="center"/>
            <w:hideMark/>
          </w:tcPr>
          <w:p w14:paraId="1B3D2E9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10,535</w:t>
            </w:r>
          </w:p>
        </w:tc>
        <w:tc>
          <w:tcPr>
            <w:tcW w:w="1106" w:type="dxa"/>
            <w:tcBorders>
              <w:top w:val="nil"/>
              <w:left w:val="nil"/>
              <w:bottom w:val="single" w:sz="4" w:space="0" w:color="auto"/>
              <w:right w:val="single" w:sz="4" w:space="0" w:color="auto"/>
            </w:tcBorders>
            <w:shd w:val="clear" w:color="auto" w:fill="auto"/>
            <w:noWrap/>
            <w:vAlign w:val="center"/>
            <w:hideMark/>
          </w:tcPr>
          <w:p w14:paraId="1531BC5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10,535</w:t>
            </w:r>
          </w:p>
        </w:tc>
        <w:tc>
          <w:tcPr>
            <w:tcW w:w="1435" w:type="dxa"/>
            <w:tcBorders>
              <w:top w:val="nil"/>
              <w:left w:val="nil"/>
              <w:bottom w:val="single" w:sz="4" w:space="0" w:color="auto"/>
              <w:right w:val="single" w:sz="4" w:space="0" w:color="auto"/>
            </w:tcBorders>
            <w:shd w:val="clear" w:color="auto" w:fill="auto"/>
            <w:noWrap/>
            <w:vAlign w:val="center"/>
            <w:hideMark/>
          </w:tcPr>
          <w:p w14:paraId="3013FD4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2,633,750</w:t>
            </w:r>
          </w:p>
        </w:tc>
      </w:tr>
      <w:tr w:rsidR="009239B9" w:rsidRPr="007D21F2" w14:paraId="1299575E" w14:textId="77777777" w:rsidTr="007D21F2">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C8C3909" w14:textId="77777777" w:rsidR="006A76CB" w:rsidRPr="007D21F2" w:rsidRDefault="006A76CB" w:rsidP="007D21F2">
            <w:pPr>
              <w:jc w:val="center"/>
              <w:rPr>
                <w:rFonts w:ascii="Arial" w:hAnsi="Arial" w:cs="Arial"/>
                <w:color w:val="000000" w:themeColor="text1"/>
                <w:sz w:val="18"/>
                <w:szCs w:val="18"/>
                <w:lang w:val="mn-MN"/>
              </w:rPr>
            </w:pPr>
          </w:p>
        </w:tc>
        <w:tc>
          <w:tcPr>
            <w:tcW w:w="1312" w:type="dxa"/>
            <w:tcBorders>
              <w:top w:val="nil"/>
              <w:left w:val="nil"/>
              <w:bottom w:val="single" w:sz="4" w:space="0" w:color="auto"/>
              <w:right w:val="single" w:sz="4" w:space="0" w:color="auto"/>
            </w:tcBorders>
            <w:shd w:val="clear" w:color="auto" w:fill="auto"/>
            <w:noWrap/>
            <w:vAlign w:val="center"/>
            <w:hideMark/>
          </w:tcPr>
          <w:p w14:paraId="1A74D5D4"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НИЙТ</w:t>
            </w:r>
          </w:p>
        </w:tc>
        <w:tc>
          <w:tcPr>
            <w:tcW w:w="880" w:type="dxa"/>
            <w:tcBorders>
              <w:top w:val="nil"/>
              <w:left w:val="nil"/>
              <w:bottom w:val="single" w:sz="4" w:space="0" w:color="auto"/>
              <w:right w:val="single" w:sz="4" w:space="0" w:color="auto"/>
            </w:tcBorders>
            <w:shd w:val="clear" w:color="auto" w:fill="auto"/>
            <w:noWrap/>
            <w:vAlign w:val="center"/>
            <w:hideMark/>
          </w:tcPr>
          <w:p w14:paraId="0F3BEB67"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14</w:t>
            </w:r>
          </w:p>
        </w:tc>
        <w:tc>
          <w:tcPr>
            <w:tcW w:w="920" w:type="dxa"/>
            <w:tcBorders>
              <w:top w:val="nil"/>
              <w:left w:val="nil"/>
              <w:bottom w:val="single" w:sz="4" w:space="0" w:color="auto"/>
              <w:right w:val="single" w:sz="4" w:space="0" w:color="auto"/>
            </w:tcBorders>
            <w:shd w:val="clear" w:color="auto" w:fill="auto"/>
            <w:noWrap/>
            <w:vAlign w:val="center"/>
            <w:hideMark/>
          </w:tcPr>
          <w:p w14:paraId="08C2898A"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50</w:t>
            </w:r>
          </w:p>
        </w:tc>
        <w:tc>
          <w:tcPr>
            <w:tcW w:w="917" w:type="dxa"/>
            <w:tcBorders>
              <w:top w:val="nil"/>
              <w:left w:val="nil"/>
              <w:bottom w:val="single" w:sz="4" w:space="0" w:color="auto"/>
              <w:right w:val="single" w:sz="4" w:space="0" w:color="auto"/>
            </w:tcBorders>
            <w:shd w:val="clear" w:color="auto" w:fill="auto"/>
            <w:noWrap/>
            <w:vAlign w:val="center"/>
            <w:hideMark/>
          </w:tcPr>
          <w:p w14:paraId="2A2332AC"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4,661</w:t>
            </w:r>
          </w:p>
        </w:tc>
        <w:tc>
          <w:tcPr>
            <w:tcW w:w="1106" w:type="dxa"/>
            <w:tcBorders>
              <w:top w:val="nil"/>
              <w:left w:val="nil"/>
              <w:bottom w:val="single" w:sz="4" w:space="0" w:color="auto"/>
              <w:right w:val="single" w:sz="4" w:space="0" w:color="auto"/>
            </w:tcBorders>
            <w:shd w:val="clear" w:color="auto" w:fill="auto"/>
            <w:noWrap/>
            <w:vAlign w:val="center"/>
            <w:hideMark/>
          </w:tcPr>
          <w:p w14:paraId="235BCB86"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2,336,651</w:t>
            </w:r>
          </w:p>
        </w:tc>
        <w:tc>
          <w:tcPr>
            <w:tcW w:w="1106" w:type="dxa"/>
            <w:tcBorders>
              <w:top w:val="nil"/>
              <w:left w:val="nil"/>
              <w:bottom w:val="single" w:sz="4" w:space="0" w:color="auto"/>
              <w:right w:val="single" w:sz="4" w:space="0" w:color="auto"/>
            </w:tcBorders>
            <w:shd w:val="clear" w:color="auto" w:fill="auto"/>
            <w:noWrap/>
            <w:vAlign w:val="center"/>
            <w:hideMark/>
          </w:tcPr>
          <w:p w14:paraId="139BA1C2"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2,336,651</w:t>
            </w:r>
          </w:p>
        </w:tc>
        <w:tc>
          <w:tcPr>
            <w:tcW w:w="1106" w:type="dxa"/>
            <w:tcBorders>
              <w:top w:val="nil"/>
              <w:left w:val="nil"/>
              <w:bottom w:val="single" w:sz="4" w:space="0" w:color="auto"/>
              <w:right w:val="single" w:sz="4" w:space="0" w:color="auto"/>
            </w:tcBorders>
            <w:shd w:val="clear" w:color="auto" w:fill="auto"/>
            <w:noWrap/>
            <w:vAlign w:val="center"/>
            <w:hideMark/>
          </w:tcPr>
          <w:p w14:paraId="54994D4B"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2,336,651</w:t>
            </w:r>
          </w:p>
        </w:tc>
        <w:tc>
          <w:tcPr>
            <w:tcW w:w="1435" w:type="dxa"/>
            <w:tcBorders>
              <w:top w:val="nil"/>
              <w:left w:val="nil"/>
              <w:bottom w:val="single" w:sz="4" w:space="0" w:color="auto"/>
              <w:right w:val="single" w:sz="4" w:space="0" w:color="auto"/>
            </w:tcBorders>
            <w:shd w:val="clear" w:color="auto" w:fill="auto"/>
            <w:noWrap/>
            <w:vAlign w:val="center"/>
            <w:hideMark/>
          </w:tcPr>
          <w:p w14:paraId="18370A78"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584,162,750</w:t>
            </w:r>
          </w:p>
        </w:tc>
      </w:tr>
    </w:tbl>
    <w:p w14:paraId="1FB9665A" w14:textId="67D35E0C" w:rsidR="006A76CB" w:rsidRPr="007D21F2" w:rsidRDefault="006A76CB" w:rsidP="00791875">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Дархлаажуулалтын арга хэмжээнд нийт 4 аймгийн 14 сумын 4,661 өрхийн 2,3 сая толгой мэдрэмтгий мал сүргийг хамруулсан ба тарилгыг гүйцэтгэсэн 50 МЭҮН-д тарилгын үйличлгээний хөлс болох 584,2 сая төгрөгийг 2023 оны мал эмнэлгийн арга хэмжээний зардлаас олгосон байна.</w:t>
      </w:r>
    </w:p>
    <w:p w14:paraId="4732C356" w14:textId="05832207" w:rsidR="006A76CB" w:rsidRPr="007D21F2" w:rsidRDefault="006A76CB" w:rsidP="00F6591B">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Бог малын мялзан өвчний гаралт</w:t>
      </w:r>
      <w:r w:rsidRPr="007D21F2">
        <w:rPr>
          <w:rFonts w:ascii="Arial" w:hAnsi="Arial" w:cs="Arial"/>
          <w:color w:val="000000" w:themeColor="text1"/>
          <w:lang w:val="mn-MN"/>
        </w:rPr>
        <w:t xml:space="preserve"> Монгол улсад 2021 онд говийн бүсийн аймгуудад гарч байсан бол 2022 онд урьд жилүүдэд дархлаажуулалт хийгдэж байгаагүй төвийн бүсийн аймгуудыг хамран нийт 12 аймгийн 54 суманд 99 голомтод 292 өрхийн 13,909 толгой мал ил </w:t>
      </w:r>
      <w:r w:rsidR="007D21F2" w:rsidRPr="007D21F2">
        <w:rPr>
          <w:rFonts w:ascii="Arial" w:hAnsi="Arial" w:cs="Arial"/>
          <w:color w:val="000000" w:themeColor="text1"/>
          <w:lang w:val="mn-MN"/>
        </w:rPr>
        <w:t>шинж</w:t>
      </w:r>
      <w:r w:rsidRPr="007D21F2">
        <w:rPr>
          <w:rFonts w:ascii="Arial" w:hAnsi="Arial" w:cs="Arial"/>
          <w:color w:val="000000" w:themeColor="text1"/>
          <w:lang w:val="mn-MN"/>
        </w:rPr>
        <w:t xml:space="preserve"> тэмдэгтэйгээр өвчилж, 3,453 толгой мал үхэж, </w:t>
      </w:r>
      <w:r w:rsidRPr="007D21F2">
        <w:rPr>
          <w:rFonts w:ascii="Arial" w:hAnsi="Arial" w:cs="Arial"/>
          <w:color w:val="000000" w:themeColor="text1"/>
          <w:lang w:val="mn-MN"/>
        </w:rPr>
        <w:lastRenderedPageBreak/>
        <w:t xml:space="preserve">устгасан байна.  </w:t>
      </w:r>
      <w:r w:rsidR="00A25B17">
        <w:rPr>
          <w:rFonts w:ascii="Arial" w:hAnsi="Arial" w:cs="Arial"/>
          <w:color w:val="000000" w:themeColor="text1"/>
          <w:lang w:val="mn-MN"/>
        </w:rPr>
        <w:t>Мал эмнэлгийн ерөнхий газрын</w:t>
      </w:r>
      <w:r w:rsidRPr="007D21F2">
        <w:rPr>
          <w:rFonts w:ascii="Arial" w:hAnsi="Arial" w:cs="Arial"/>
          <w:color w:val="000000" w:themeColor="text1"/>
          <w:lang w:val="mn-MN"/>
        </w:rPr>
        <w:t xml:space="preserve"> даргын 2022 оны 8 дугаар сарын 16-ны өдрийн А/182 дугаар тушаалаар эрсдэл бүхий 11 аймаг, 45 сумын 4,478 малчин өрхийн 3,0 сая толгой малд дархлаажуулалтын арга хэмжээг хэрэгжүүлэн ажилласан (</w:t>
      </w:r>
      <w:r w:rsidRPr="007D21F2">
        <w:rPr>
          <w:rFonts w:ascii="Arial" w:hAnsi="Arial" w:cs="Arial"/>
          <w:i/>
          <w:iCs/>
          <w:color w:val="000000" w:themeColor="text1"/>
          <w:lang w:val="mn-MN"/>
        </w:rPr>
        <w:t xml:space="preserve">Хүснэгт </w:t>
      </w:r>
      <w:r w:rsidR="00791875" w:rsidRPr="007D21F2">
        <w:rPr>
          <w:rFonts w:ascii="Arial" w:hAnsi="Arial" w:cs="Arial"/>
          <w:i/>
          <w:iCs/>
          <w:color w:val="000000" w:themeColor="text1"/>
          <w:lang w:val="mn-MN"/>
        </w:rPr>
        <w:t>23</w:t>
      </w:r>
      <w:r w:rsidRPr="007D21F2">
        <w:rPr>
          <w:rFonts w:ascii="Arial" w:hAnsi="Arial" w:cs="Arial"/>
          <w:color w:val="000000" w:themeColor="text1"/>
          <w:lang w:val="mn-MN"/>
        </w:rPr>
        <w:t xml:space="preserve">).  </w:t>
      </w:r>
      <w:r w:rsidRPr="007D21F2">
        <w:rPr>
          <w:rFonts w:ascii="Arial" w:hAnsi="Arial" w:cs="Arial"/>
          <w:color w:val="000000" w:themeColor="text1"/>
          <w:lang w:val="mn-MN"/>
        </w:rPr>
        <w:tab/>
      </w:r>
    </w:p>
    <w:p w14:paraId="017C9F06" w14:textId="7BC4F8FD" w:rsidR="006A76CB" w:rsidRPr="007D21F2" w:rsidRDefault="00791875" w:rsidP="007B1F1E">
      <w:pPr>
        <w:spacing w:after="120"/>
        <w:ind w:firstLine="709"/>
        <w:jc w:val="both"/>
        <w:rPr>
          <w:rFonts w:ascii="Arial" w:hAnsi="Arial" w:cs="Arial"/>
          <w:i/>
          <w:iCs/>
          <w:color w:val="000000" w:themeColor="text1"/>
          <w:lang w:val="mn-MN"/>
        </w:rPr>
      </w:pPr>
      <w:r w:rsidRPr="007D21F2">
        <w:rPr>
          <w:rFonts w:ascii="Arial" w:hAnsi="Arial" w:cs="Arial"/>
          <w:i/>
          <w:iCs/>
          <w:color w:val="000000" w:themeColor="text1"/>
          <w:lang w:val="mn-MN"/>
        </w:rPr>
        <w:t>23 дугаар х</w:t>
      </w:r>
      <w:r w:rsidR="006A76CB" w:rsidRPr="007D21F2">
        <w:rPr>
          <w:rFonts w:ascii="Arial" w:hAnsi="Arial" w:cs="Arial"/>
          <w:i/>
          <w:iCs/>
          <w:color w:val="000000" w:themeColor="text1"/>
          <w:lang w:val="mn-MN"/>
        </w:rPr>
        <w:t>үснэгт. Дархлаажуулалтад хамрагдсан малын тоо</w:t>
      </w:r>
    </w:p>
    <w:tbl>
      <w:tblPr>
        <w:tblW w:w="9131" w:type="dxa"/>
        <w:jc w:val="center"/>
        <w:tblLook w:val="04A0" w:firstRow="1" w:lastRow="0" w:firstColumn="1" w:lastColumn="0" w:noHBand="0" w:noVBand="1"/>
      </w:tblPr>
      <w:tblGrid>
        <w:gridCol w:w="457"/>
        <w:gridCol w:w="1404"/>
        <w:gridCol w:w="789"/>
        <w:gridCol w:w="842"/>
        <w:gridCol w:w="865"/>
        <w:gridCol w:w="1175"/>
        <w:gridCol w:w="1033"/>
        <w:gridCol w:w="1080"/>
        <w:gridCol w:w="1486"/>
      </w:tblGrid>
      <w:tr w:rsidR="009239B9" w:rsidRPr="007D21F2" w14:paraId="5C62B824" w14:textId="77777777" w:rsidTr="007D21F2">
        <w:trPr>
          <w:trHeight w:val="353"/>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ED686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BB66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Аймгий нэр</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1511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Сумын тоо</w:t>
            </w:r>
          </w:p>
        </w:tc>
        <w:tc>
          <w:tcPr>
            <w:tcW w:w="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31B6E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МЭҮН-ийн тоо</w:t>
            </w:r>
          </w:p>
        </w:tc>
        <w:tc>
          <w:tcPr>
            <w:tcW w:w="41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428EF1"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Вакцинжуулсан малын тоо</w:t>
            </w:r>
          </w:p>
        </w:tc>
        <w:tc>
          <w:tcPr>
            <w:tcW w:w="1486" w:type="dxa"/>
            <w:tcBorders>
              <w:top w:val="single" w:sz="4" w:space="0" w:color="auto"/>
              <w:left w:val="single" w:sz="4" w:space="0" w:color="auto"/>
              <w:right w:val="single" w:sz="4" w:space="0" w:color="auto"/>
            </w:tcBorders>
            <w:shd w:val="clear" w:color="auto" w:fill="auto"/>
            <w:vAlign w:val="center"/>
            <w:hideMark/>
          </w:tcPr>
          <w:p w14:paraId="577270E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Үйлчилгээний хөлс  /төг/</w:t>
            </w:r>
          </w:p>
        </w:tc>
      </w:tr>
      <w:tr w:rsidR="009239B9" w:rsidRPr="007D21F2" w14:paraId="4FF6919C" w14:textId="77777777" w:rsidTr="007D21F2">
        <w:trPr>
          <w:trHeight w:val="419"/>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14:paraId="523F35F0" w14:textId="77777777" w:rsidR="006A76CB" w:rsidRPr="007D21F2" w:rsidRDefault="006A76CB" w:rsidP="007D21F2">
            <w:pPr>
              <w:rPr>
                <w:rFonts w:ascii="Arial" w:hAnsi="Arial" w:cs="Arial"/>
                <w:color w:val="000000" w:themeColor="text1"/>
                <w:sz w:val="18"/>
                <w:szCs w:val="18"/>
                <w:lang w:val="mn-MN"/>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14:paraId="5E051180" w14:textId="77777777" w:rsidR="006A76CB" w:rsidRPr="007D21F2" w:rsidRDefault="006A76CB" w:rsidP="007D21F2">
            <w:pPr>
              <w:rPr>
                <w:rFonts w:ascii="Arial" w:hAnsi="Arial" w:cs="Arial"/>
                <w:color w:val="000000" w:themeColor="text1"/>
                <w:sz w:val="18"/>
                <w:szCs w:val="18"/>
                <w:lang w:val="mn-MN"/>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14:paraId="037D4920" w14:textId="77777777" w:rsidR="006A76CB" w:rsidRPr="007D21F2" w:rsidRDefault="006A76CB" w:rsidP="007D21F2">
            <w:pPr>
              <w:rPr>
                <w:rFonts w:ascii="Arial" w:hAnsi="Arial" w:cs="Arial"/>
                <w:color w:val="000000" w:themeColor="text1"/>
                <w:sz w:val="18"/>
                <w:szCs w:val="18"/>
                <w:lang w:val="mn-MN"/>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14:paraId="786AFA22" w14:textId="77777777" w:rsidR="006A76CB" w:rsidRPr="007D21F2" w:rsidRDefault="006A76CB" w:rsidP="007D21F2">
            <w:pPr>
              <w:rPr>
                <w:rFonts w:ascii="Arial" w:hAnsi="Arial" w:cs="Arial"/>
                <w:color w:val="000000" w:themeColor="text1"/>
                <w:sz w:val="18"/>
                <w:szCs w:val="18"/>
                <w:lang w:val="mn-MN"/>
              </w:rPr>
            </w:pP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3B0ADC51"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Малчин өрх</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14:paraId="2AB2F3E8"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Хонь</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2E43D50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Ямаа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B4FA3B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Нийт</w:t>
            </w:r>
          </w:p>
        </w:tc>
        <w:tc>
          <w:tcPr>
            <w:tcW w:w="1486" w:type="dxa"/>
            <w:tcBorders>
              <w:left w:val="single" w:sz="4" w:space="0" w:color="auto"/>
              <w:bottom w:val="single" w:sz="4" w:space="0" w:color="auto"/>
              <w:right w:val="single" w:sz="4" w:space="0" w:color="auto"/>
            </w:tcBorders>
            <w:shd w:val="clear" w:color="auto" w:fill="auto"/>
            <w:vAlign w:val="center"/>
            <w:hideMark/>
          </w:tcPr>
          <w:p w14:paraId="394966B9" w14:textId="77777777" w:rsidR="006A76CB" w:rsidRPr="007D21F2" w:rsidRDefault="006A76CB" w:rsidP="007D21F2">
            <w:pPr>
              <w:jc w:val="center"/>
              <w:rPr>
                <w:rFonts w:ascii="Arial" w:hAnsi="Arial" w:cs="Arial"/>
                <w:color w:val="000000" w:themeColor="text1"/>
                <w:sz w:val="18"/>
                <w:szCs w:val="18"/>
                <w:lang w:val="mn-MN"/>
              </w:rPr>
            </w:pPr>
          </w:p>
        </w:tc>
      </w:tr>
      <w:tr w:rsidR="009239B9" w:rsidRPr="007D21F2" w14:paraId="6B781D7E" w14:textId="77777777" w:rsidTr="007D21F2">
        <w:trPr>
          <w:trHeight w:val="47"/>
          <w:jc w:val="center"/>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CF5A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5AA9A5D1"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Архангай </w:t>
            </w:r>
          </w:p>
        </w:tc>
        <w:tc>
          <w:tcPr>
            <w:tcW w:w="789" w:type="dxa"/>
            <w:tcBorders>
              <w:top w:val="single" w:sz="4" w:space="0" w:color="auto"/>
              <w:left w:val="nil"/>
              <w:bottom w:val="single" w:sz="4" w:space="0" w:color="auto"/>
              <w:right w:val="single" w:sz="4" w:space="0" w:color="auto"/>
            </w:tcBorders>
            <w:shd w:val="clear" w:color="auto" w:fill="auto"/>
            <w:vAlign w:val="center"/>
            <w:hideMark/>
          </w:tcPr>
          <w:p w14:paraId="394B3711"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158C4F7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42D2066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83</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14:paraId="0E4BE29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23,531</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1040F13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18,367</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673429F"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41,898</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14:paraId="2ECF8D9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10,474,500</w:t>
            </w:r>
          </w:p>
        </w:tc>
      </w:tr>
      <w:tr w:rsidR="009239B9" w:rsidRPr="007D21F2" w14:paraId="05B426DF" w14:textId="77777777" w:rsidTr="007D21F2">
        <w:trPr>
          <w:trHeight w:val="146"/>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7A104EB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1404" w:type="dxa"/>
            <w:tcBorders>
              <w:top w:val="nil"/>
              <w:left w:val="nil"/>
              <w:bottom w:val="single" w:sz="4" w:space="0" w:color="auto"/>
              <w:right w:val="single" w:sz="4" w:space="0" w:color="auto"/>
            </w:tcBorders>
            <w:shd w:val="clear" w:color="auto" w:fill="auto"/>
            <w:vAlign w:val="center"/>
            <w:hideMark/>
          </w:tcPr>
          <w:p w14:paraId="5EA91B3F"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Өмнөговь</w:t>
            </w:r>
          </w:p>
        </w:tc>
        <w:tc>
          <w:tcPr>
            <w:tcW w:w="789" w:type="dxa"/>
            <w:tcBorders>
              <w:top w:val="nil"/>
              <w:left w:val="nil"/>
              <w:bottom w:val="single" w:sz="4" w:space="0" w:color="auto"/>
              <w:right w:val="single" w:sz="4" w:space="0" w:color="auto"/>
            </w:tcBorders>
            <w:shd w:val="clear" w:color="auto" w:fill="auto"/>
            <w:vAlign w:val="center"/>
            <w:hideMark/>
          </w:tcPr>
          <w:p w14:paraId="18872C7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w:t>
            </w:r>
          </w:p>
        </w:tc>
        <w:tc>
          <w:tcPr>
            <w:tcW w:w="842" w:type="dxa"/>
            <w:tcBorders>
              <w:top w:val="nil"/>
              <w:left w:val="nil"/>
              <w:bottom w:val="single" w:sz="4" w:space="0" w:color="auto"/>
              <w:right w:val="single" w:sz="4" w:space="0" w:color="auto"/>
            </w:tcBorders>
            <w:shd w:val="clear" w:color="auto" w:fill="auto"/>
            <w:vAlign w:val="center"/>
            <w:hideMark/>
          </w:tcPr>
          <w:p w14:paraId="14C165E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w:t>
            </w:r>
          </w:p>
        </w:tc>
        <w:tc>
          <w:tcPr>
            <w:tcW w:w="865" w:type="dxa"/>
            <w:tcBorders>
              <w:top w:val="nil"/>
              <w:left w:val="nil"/>
              <w:bottom w:val="single" w:sz="4" w:space="0" w:color="auto"/>
              <w:right w:val="single" w:sz="4" w:space="0" w:color="auto"/>
            </w:tcBorders>
            <w:shd w:val="clear" w:color="auto" w:fill="auto"/>
            <w:vAlign w:val="center"/>
            <w:hideMark/>
          </w:tcPr>
          <w:p w14:paraId="5A6F7A9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770</w:t>
            </w:r>
          </w:p>
        </w:tc>
        <w:tc>
          <w:tcPr>
            <w:tcW w:w="1175" w:type="dxa"/>
            <w:tcBorders>
              <w:top w:val="nil"/>
              <w:left w:val="nil"/>
              <w:bottom w:val="single" w:sz="4" w:space="0" w:color="auto"/>
              <w:right w:val="single" w:sz="4" w:space="0" w:color="auto"/>
            </w:tcBorders>
            <w:shd w:val="clear" w:color="auto" w:fill="auto"/>
            <w:vAlign w:val="center"/>
            <w:hideMark/>
          </w:tcPr>
          <w:p w14:paraId="01BE5EE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261,208</w:t>
            </w:r>
          </w:p>
        </w:tc>
        <w:tc>
          <w:tcPr>
            <w:tcW w:w="1033" w:type="dxa"/>
            <w:tcBorders>
              <w:top w:val="nil"/>
              <w:left w:val="nil"/>
              <w:bottom w:val="single" w:sz="4" w:space="0" w:color="auto"/>
              <w:right w:val="single" w:sz="4" w:space="0" w:color="auto"/>
            </w:tcBorders>
            <w:shd w:val="clear" w:color="auto" w:fill="auto"/>
            <w:vAlign w:val="center"/>
            <w:hideMark/>
          </w:tcPr>
          <w:p w14:paraId="7F4C77C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570,521</w:t>
            </w:r>
          </w:p>
        </w:tc>
        <w:tc>
          <w:tcPr>
            <w:tcW w:w="1080" w:type="dxa"/>
            <w:tcBorders>
              <w:top w:val="nil"/>
              <w:left w:val="nil"/>
              <w:bottom w:val="single" w:sz="4" w:space="0" w:color="auto"/>
              <w:right w:val="single" w:sz="4" w:space="0" w:color="auto"/>
            </w:tcBorders>
            <w:shd w:val="clear" w:color="auto" w:fill="auto"/>
            <w:vAlign w:val="center"/>
            <w:hideMark/>
          </w:tcPr>
          <w:p w14:paraId="339CB4D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831,729</w:t>
            </w:r>
          </w:p>
        </w:tc>
        <w:tc>
          <w:tcPr>
            <w:tcW w:w="1486" w:type="dxa"/>
            <w:tcBorders>
              <w:top w:val="nil"/>
              <w:left w:val="nil"/>
              <w:bottom w:val="single" w:sz="4" w:space="0" w:color="auto"/>
              <w:right w:val="single" w:sz="4" w:space="0" w:color="auto"/>
            </w:tcBorders>
            <w:shd w:val="clear" w:color="auto" w:fill="auto"/>
            <w:vAlign w:val="center"/>
            <w:hideMark/>
          </w:tcPr>
          <w:p w14:paraId="1DD168F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207,932,250</w:t>
            </w:r>
          </w:p>
        </w:tc>
      </w:tr>
      <w:tr w:rsidR="009239B9" w:rsidRPr="007D21F2" w14:paraId="6967DC55" w14:textId="77777777" w:rsidTr="007D21F2">
        <w:trPr>
          <w:trHeight w:val="108"/>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6B43DE6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w:t>
            </w:r>
          </w:p>
        </w:tc>
        <w:tc>
          <w:tcPr>
            <w:tcW w:w="1404" w:type="dxa"/>
            <w:tcBorders>
              <w:top w:val="nil"/>
              <w:left w:val="nil"/>
              <w:bottom w:val="single" w:sz="4" w:space="0" w:color="auto"/>
              <w:right w:val="single" w:sz="4" w:space="0" w:color="auto"/>
            </w:tcBorders>
            <w:shd w:val="clear" w:color="auto" w:fill="auto"/>
            <w:vAlign w:val="center"/>
            <w:hideMark/>
          </w:tcPr>
          <w:p w14:paraId="25B7E166"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Төв </w:t>
            </w:r>
          </w:p>
        </w:tc>
        <w:tc>
          <w:tcPr>
            <w:tcW w:w="789" w:type="dxa"/>
            <w:tcBorders>
              <w:top w:val="nil"/>
              <w:left w:val="nil"/>
              <w:bottom w:val="single" w:sz="4" w:space="0" w:color="auto"/>
              <w:right w:val="single" w:sz="4" w:space="0" w:color="auto"/>
            </w:tcBorders>
            <w:shd w:val="clear" w:color="auto" w:fill="auto"/>
            <w:vAlign w:val="center"/>
            <w:hideMark/>
          </w:tcPr>
          <w:p w14:paraId="1A4EC09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w:t>
            </w:r>
          </w:p>
        </w:tc>
        <w:tc>
          <w:tcPr>
            <w:tcW w:w="842" w:type="dxa"/>
            <w:tcBorders>
              <w:top w:val="nil"/>
              <w:left w:val="nil"/>
              <w:bottom w:val="single" w:sz="4" w:space="0" w:color="auto"/>
              <w:right w:val="single" w:sz="4" w:space="0" w:color="auto"/>
            </w:tcBorders>
            <w:shd w:val="clear" w:color="auto" w:fill="auto"/>
            <w:vAlign w:val="center"/>
            <w:hideMark/>
          </w:tcPr>
          <w:p w14:paraId="5A3E9BE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22</w:t>
            </w:r>
          </w:p>
        </w:tc>
        <w:tc>
          <w:tcPr>
            <w:tcW w:w="865" w:type="dxa"/>
            <w:tcBorders>
              <w:top w:val="nil"/>
              <w:left w:val="nil"/>
              <w:bottom w:val="single" w:sz="4" w:space="0" w:color="auto"/>
              <w:right w:val="single" w:sz="4" w:space="0" w:color="auto"/>
            </w:tcBorders>
            <w:shd w:val="clear" w:color="auto" w:fill="auto"/>
            <w:vAlign w:val="center"/>
            <w:hideMark/>
          </w:tcPr>
          <w:p w14:paraId="2EF08261"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886</w:t>
            </w:r>
          </w:p>
        </w:tc>
        <w:tc>
          <w:tcPr>
            <w:tcW w:w="1175" w:type="dxa"/>
            <w:tcBorders>
              <w:top w:val="nil"/>
              <w:left w:val="nil"/>
              <w:bottom w:val="single" w:sz="4" w:space="0" w:color="auto"/>
              <w:right w:val="single" w:sz="4" w:space="0" w:color="auto"/>
            </w:tcBorders>
            <w:shd w:val="clear" w:color="auto" w:fill="auto"/>
            <w:vAlign w:val="center"/>
            <w:hideMark/>
          </w:tcPr>
          <w:p w14:paraId="5BC68E51"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469,843</w:t>
            </w:r>
          </w:p>
        </w:tc>
        <w:tc>
          <w:tcPr>
            <w:tcW w:w="1033" w:type="dxa"/>
            <w:tcBorders>
              <w:top w:val="nil"/>
              <w:left w:val="nil"/>
              <w:bottom w:val="single" w:sz="4" w:space="0" w:color="auto"/>
              <w:right w:val="single" w:sz="4" w:space="0" w:color="auto"/>
            </w:tcBorders>
            <w:shd w:val="clear" w:color="auto" w:fill="auto"/>
            <w:vAlign w:val="center"/>
            <w:hideMark/>
          </w:tcPr>
          <w:p w14:paraId="6B4E936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252,885</w:t>
            </w:r>
          </w:p>
        </w:tc>
        <w:tc>
          <w:tcPr>
            <w:tcW w:w="1080" w:type="dxa"/>
            <w:tcBorders>
              <w:top w:val="nil"/>
              <w:left w:val="nil"/>
              <w:bottom w:val="single" w:sz="4" w:space="0" w:color="auto"/>
              <w:right w:val="single" w:sz="4" w:space="0" w:color="auto"/>
            </w:tcBorders>
            <w:shd w:val="clear" w:color="auto" w:fill="auto"/>
            <w:vAlign w:val="center"/>
            <w:hideMark/>
          </w:tcPr>
          <w:p w14:paraId="407A291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722,728</w:t>
            </w:r>
          </w:p>
        </w:tc>
        <w:tc>
          <w:tcPr>
            <w:tcW w:w="1486" w:type="dxa"/>
            <w:tcBorders>
              <w:top w:val="nil"/>
              <w:left w:val="nil"/>
              <w:bottom w:val="single" w:sz="4" w:space="0" w:color="auto"/>
              <w:right w:val="single" w:sz="4" w:space="0" w:color="auto"/>
            </w:tcBorders>
            <w:shd w:val="clear" w:color="auto" w:fill="auto"/>
            <w:vAlign w:val="center"/>
            <w:hideMark/>
          </w:tcPr>
          <w:p w14:paraId="2988350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180,682,000</w:t>
            </w:r>
          </w:p>
        </w:tc>
      </w:tr>
      <w:tr w:rsidR="009239B9" w:rsidRPr="007D21F2" w14:paraId="346D4C1D" w14:textId="77777777" w:rsidTr="007D21F2">
        <w:trPr>
          <w:trHeight w:val="84"/>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507C93F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w:t>
            </w:r>
          </w:p>
        </w:tc>
        <w:tc>
          <w:tcPr>
            <w:tcW w:w="1404" w:type="dxa"/>
            <w:tcBorders>
              <w:top w:val="nil"/>
              <w:left w:val="nil"/>
              <w:bottom w:val="single" w:sz="4" w:space="0" w:color="auto"/>
              <w:right w:val="single" w:sz="4" w:space="0" w:color="auto"/>
            </w:tcBorders>
            <w:shd w:val="clear" w:color="auto" w:fill="auto"/>
            <w:vAlign w:val="center"/>
            <w:hideMark/>
          </w:tcPr>
          <w:p w14:paraId="5644C0C5"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Хэнтий </w:t>
            </w:r>
          </w:p>
        </w:tc>
        <w:tc>
          <w:tcPr>
            <w:tcW w:w="789" w:type="dxa"/>
            <w:tcBorders>
              <w:top w:val="nil"/>
              <w:left w:val="nil"/>
              <w:bottom w:val="single" w:sz="4" w:space="0" w:color="auto"/>
              <w:right w:val="single" w:sz="4" w:space="0" w:color="auto"/>
            </w:tcBorders>
            <w:shd w:val="clear" w:color="auto" w:fill="auto"/>
            <w:vAlign w:val="center"/>
            <w:hideMark/>
          </w:tcPr>
          <w:p w14:paraId="26A42A32"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842" w:type="dxa"/>
            <w:tcBorders>
              <w:top w:val="nil"/>
              <w:left w:val="nil"/>
              <w:bottom w:val="single" w:sz="4" w:space="0" w:color="auto"/>
              <w:right w:val="single" w:sz="4" w:space="0" w:color="auto"/>
            </w:tcBorders>
            <w:shd w:val="clear" w:color="auto" w:fill="auto"/>
            <w:vAlign w:val="center"/>
            <w:hideMark/>
          </w:tcPr>
          <w:p w14:paraId="02F397D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865" w:type="dxa"/>
            <w:tcBorders>
              <w:top w:val="nil"/>
              <w:left w:val="nil"/>
              <w:bottom w:val="single" w:sz="4" w:space="0" w:color="auto"/>
              <w:right w:val="single" w:sz="4" w:space="0" w:color="auto"/>
            </w:tcBorders>
            <w:shd w:val="clear" w:color="auto" w:fill="auto"/>
            <w:vAlign w:val="center"/>
            <w:hideMark/>
          </w:tcPr>
          <w:p w14:paraId="56148DC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30</w:t>
            </w:r>
          </w:p>
        </w:tc>
        <w:tc>
          <w:tcPr>
            <w:tcW w:w="1175" w:type="dxa"/>
            <w:tcBorders>
              <w:top w:val="nil"/>
              <w:left w:val="nil"/>
              <w:bottom w:val="single" w:sz="4" w:space="0" w:color="auto"/>
              <w:right w:val="single" w:sz="4" w:space="0" w:color="auto"/>
            </w:tcBorders>
            <w:shd w:val="clear" w:color="auto" w:fill="auto"/>
            <w:vAlign w:val="center"/>
            <w:hideMark/>
          </w:tcPr>
          <w:p w14:paraId="6D9035D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39,956</w:t>
            </w:r>
          </w:p>
        </w:tc>
        <w:tc>
          <w:tcPr>
            <w:tcW w:w="1033" w:type="dxa"/>
            <w:tcBorders>
              <w:top w:val="nil"/>
              <w:left w:val="nil"/>
              <w:bottom w:val="single" w:sz="4" w:space="0" w:color="auto"/>
              <w:right w:val="single" w:sz="4" w:space="0" w:color="auto"/>
            </w:tcBorders>
            <w:shd w:val="clear" w:color="auto" w:fill="auto"/>
            <w:vAlign w:val="center"/>
            <w:hideMark/>
          </w:tcPr>
          <w:p w14:paraId="506E06B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24,271</w:t>
            </w:r>
          </w:p>
        </w:tc>
        <w:tc>
          <w:tcPr>
            <w:tcW w:w="1080" w:type="dxa"/>
            <w:tcBorders>
              <w:top w:val="nil"/>
              <w:left w:val="nil"/>
              <w:bottom w:val="single" w:sz="4" w:space="0" w:color="auto"/>
              <w:right w:val="single" w:sz="4" w:space="0" w:color="auto"/>
            </w:tcBorders>
            <w:shd w:val="clear" w:color="auto" w:fill="auto"/>
            <w:vAlign w:val="center"/>
            <w:hideMark/>
          </w:tcPr>
          <w:p w14:paraId="2805831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64,227</w:t>
            </w:r>
          </w:p>
        </w:tc>
        <w:tc>
          <w:tcPr>
            <w:tcW w:w="1486" w:type="dxa"/>
            <w:tcBorders>
              <w:top w:val="nil"/>
              <w:left w:val="nil"/>
              <w:bottom w:val="single" w:sz="4" w:space="0" w:color="auto"/>
              <w:right w:val="single" w:sz="4" w:space="0" w:color="auto"/>
            </w:tcBorders>
            <w:shd w:val="clear" w:color="auto" w:fill="auto"/>
            <w:vAlign w:val="center"/>
            <w:hideMark/>
          </w:tcPr>
          <w:p w14:paraId="7683AC1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16,056,750</w:t>
            </w:r>
          </w:p>
        </w:tc>
      </w:tr>
      <w:tr w:rsidR="009239B9" w:rsidRPr="007D21F2" w14:paraId="2C5C518B" w14:textId="77777777" w:rsidTr="007D21F2">
        <w:trPr>
          <w:trHeight w:val="60"/>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600DCE1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w:t>
            </w:r>
          </w:p>
        </w:tc>
        <w:tc>
          <w:tcPr>
            <w:tcW w:w="1404" w:type="dxa"/>
            <w:tcBorders>
              <w:top w:val="nil"/>
              <w:left w:val="nil"/>
              <w:bottom w:val="single" w:sz="4" w:space="0" w:color="auto"/>
              <w:right w:val="single" w:sz="4" w:space="0" w:color="auto"/>
            </w:tcBorders>
            <w:shd w:val="clear" w:color="auto" w:fill="auto"/>
            <w:vAlign w:val="center"/>
            <w:hideMark/>
          </w:tcPr>
          <w:p w14:paraId="0CA78B11"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Булган</w:t>
            </w:r>
          </w:p>
        </w:tc>
        <w:tc>
          <w:tcPr>
            <w:tcW w:w="789" w:type="dxa"/>
            <w:tcBorders>
              <w:top w:val="nil"/>
              <w:left w:val="nil"/>
              <w:bottom w:val="single" w:sz="4" w:space="0" w:color="auto"/>
              <w:right w:val="single" w:sz="4" w:space="0" w:color="auto"/>
            </w:tcBorders>
            <w:shd w:val="clear" w:color="auto" w:fill="auto"/>
            <w:vAlign w:val="center"/>
            <w:hideMark/>
          </w:tcPr>
          <w:p w14:paraId="128ECEB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w:t>
            </w:r>
          </w:p>
        </w:tc>
        <w:tc>
          <w:tcPr>
            <w:tcW w:w="842" w:type="dxa"/>
            <w:tcBorders>
              <w:top w:val="nil"/>
              <w:left w:val="nil"/>
              <w:bottom w:val="single" w:sz="4" w:space="0" w:color="auto"/>
              <w:right w:val="single" w:sz="4" w:space="0" w:color="auto"/>
            </w:tcBorders>
            <w:shd w:val="clear" w:color="auto" w:fill="auto"/>
            <w:vAlign w:val="center"/>
            <w:hideMark/>
          </w:tcPr>
          <w:p w14:paraId="0B9C02A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w:t>
            </w:r>
          </w:p>
        </w:tc>
        <w:tc>
          <w:tcPr>
            <w:tcW w:w="865" w:type="dxa"/>
            <w:tcBorders>
              <w:top w:val="nil"/>
              <w:left w:val="nil"/>
              <w:bottom w:val="single" w:sz="4" w:space="0" w:color="auto"/>
              <w:right w:val="single" w:sz="4" w:space="0" w:color="auto"/>
            </w:tcBorders>
            <w:shd w:val="clear" w:color="auto" w:fill="auto"/>
            <w:vAlign w:val="center"/>
            <w:hideMark/>
          </w:tcPr>
          <w:p w14:paraId="7B1F0D98"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105</w:t>
            </w:r>
          </w:p>
        </w:tc>
        <w:tc>
          <w:tcPr>
            <w:tcW w:w="1175" w:type="dxa"/>
            <w:tcBorders>
              <w:top w:val="nil"/>
              <w:left w:val="nil"/>
              <w:bottom w:val="single" w:sz="4" w:space="0" w:color="auto"/>
              <w:right w:val="single" w:sz="4" w:space="0" w:color="auto"/>
            </w:tcBorders>
            <w:shd w:val="clear" w:color="auto" w:fill="auto"/>
            <w:vAlign w:val="center"/>
            <w:hideMark/>
          </w:tcPr>
          <w:p w14:paraId="7159784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42,777</w:t>
            </w:r>
          </w:p>
        </w:tc>
        <w:tc>
          <w:tcPr>
            <w:tcW w:w="1033" w:type="dxa"/>
            <w:tcBorders>
              <w:top w:val="nil"/>
              <w:left w:val="nil"/>
              <w:bottom w:val="single" w:sz="4" w:space="0" w:color="auto"/>
              <w:right w:val="single" w:sz="4" w:space="0" w:color="auto"/>
            </w:tcBorders>
            <w:shd w:val="clear" w:color="auto" w:fill="auto"/>
            <w:vAlign w:val="center"/>
            <w:hideMark/>
          </w:tcPr>
          <w:p w14:paraId="10672F02"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22,629</w:t>
            </w:r>
          </w:p>
        </w:tc>
        <w:tc>
          <w:tcPr>
            <w:tcW w:w="1080" w:type="dxa"/>
            <w:tcBorders>
              <w:top w:val="nil"/>
              <w:left w:val="nil"/>
              <w:bottom w:val="single" w:sz="4" w:space="0" w:color="auto"/>
              <w:right w:val="single" w:sz="4" w:space="0" w:color="auto"/>
            </w:tcBorders>
            <w:shd w:val="clear" w:color="auto" w:fill="auto"/>
            <w:vAlign w:val="center"/>
            <w:hideMark/>
          </w:tcPr>
          <w:p w14:paraId="618307A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65,406</w:t>
            </w:r>
          </w:p>
        </w:tc>
        <w:tc>
          <w:tcPr>
            <w:tcW w:w="1486" w:type="dxa"/>
            <w:tcBorders>
              <w:top w:val="nil"/>
              <w:left w:val="nil"/>
              <w:bottom w:val="single" w:sz="4" w:space="0" w:color="auto"/>
              <w:right w:val="single" w:sz="4" w:space="0" w:color="auto"/>
            </w:tcBorders>
            <w:shd w:val="clear" w:color="auto" w:fill="auto"/>
            <w:vAlign w:val="center"/>
            <w:hideMark/>
          </w:tcPr>
          <w:p w14:paraId="7AC9D77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16,351,500</w:t>
            </w:r>
          </w:p>
        </w:tc>
      </w:tr>
      <w:tr w:rsidR="009239B9" w:rsidRPr="007D21F2" w14:paraId="748F13B0" w14:textId="77777777" w:rsidTr="007D21F2">
        <w:trPr>
          <w:trHeight w:val="178"/>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6CB0FC7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w:t>
            </w:r>
          </w:p>
        </w:tc>
        <w:tc>
          <w:tcPr>
            <w:tcW w:w="1404" w:type="dxa"/>
            <w:tcBorders>
              <w:top w:val="nil"/>
              <w:left w:val="nil"/>
              <w:bottom w:val="single" w:sz="4" w:space="0" w:color="auto"/>
              <w:right w:val="single" w:sz="4" w:space="0" w:color="auto"/>
            </w:tcBorders>
            <w:shd w:val="clear" w:color="auto" w:fill="auto"/>
            <w:vAlign w:val="center"/>
            <w:hideMark/>
          </w:tcPr>
          <w:p w14:paraId="5CD23932"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Дорноговь</w:t>
            </w:r>
          </w:p>
        </w:tc>
        <w:tc>
          <w:tcPr>
            <w:tcW w:w="789" w:type="dxa"/>
            <w:tcBorders>
              <w:top w:val="nil"/>
              <w:left w:val="nil"/>
              <w:bottom w:val="single" w:sz="4" w:space="0" w:color="auto"/>
              <w:right w:val="single" w:sz="4" w:space="0" w:color="auto"/>
            </w:tcBorders>
            <w:shd w:val="clear" w:color="auto" w:fill="auto"/>
            <w:vAlign w:val="center"/>
            <w:hideMark/>
          </w:tcPr>
          <w:p w14:paraId="07E9167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w:t>
            </w:r>
          </w:p>
        </w:tc>
        <w:tc>
          <w:tcPr>
            <w:tcW w:w="842" w:type="dxa"/>
            <w:tcBorders>
              <w:top w:val="nil"/>
              <w:left w:val="nil"/>
              <w:bottom w:val="single" w:sz="4" w:space="0" w:color="auto"/>
              <w:right w:val="single" w:sz="4" w:space="0" w:color="auto"/>
            </w:tcBorders>
            <w:shd w:val="clear" w:color="auto" w:fill="auto"/>
            <w:vAlign w:val="center"/>
            <w:hideMark/>
          </w:tcPr>
          <w:p w14:paraId="140EE0B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w:t>
            </w:r>
          </w:p>
        </w:tc>
        <w:tc>
          <w:tcPr>
            <w:tcW w:w="865" w:type="dxa"/>
            <w:tcBorders>
              <w:top w:val="nil"/>
              <w:left w:val="nil"/>
              <w:bottom w:val="single" w:sz="4" w:space="0" w:color="auto"/>
              <w:right w:val="single" w:sz="4" w:space="0" w:color="auto"/>
            </w:tcBorders>
            <w:shd w:val="clear" w:color="auto" w:fill="auto"/>
            <w:vAlign w:val="center"/>
            <w:hideMark/>
          </w:tcPr>
          <w:p w14:paraId="19D09DE3"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154</w:t>
            </w:r>
          </w:p>
        </w:tc>
        <w:tc>
          <w:tcPr>
            <w:tcW w:w="1175" w:type="dxa"/>
            <w:tcBorders>
              <w:top w:val="nil"/>
              <w:left w:val="nil"/>
              <w:bottom w:val="single" w:sz="4" w:space="0" w:color="auto"/>
              <w:right w:val="single" w:sz="4" w:space="0" w:color="auto"/>
            </w:tcBorders>
            <w:shd w:val="clear" w:color="auto" w:fill="auto"/>
            <w:vAlign w:val="center"/>
            <w:hideMark/>
          </w:tcPr>
          <w:p w14:paraId="7345BE2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48,104</w:t>
            </w:r>
          </w:p>
        </w:tc>
        <w:tc>
          <w:tcPr>
            <w:tcW w:w="1033" w:type="dxa"/>
            <w:tcBorders>
              <w:top w:val="nil"/>
              <w:left w:val="nil"/>
              <w:bottom w:val="single" w:sz="4" w:space="0" w:color="auto"/>
              <w:right w:val="single" w:sz="4" w:space="0" w:color="auto"/>
            </w:tcBorders>
            <w:shd w:val="clear" w:color="auto" w:fill="auto"/>
            <w:vAlign w:val="center"/>
            <w:hideMark/>
          </w:tcPr>
          <w:p w14:paraId="559D5402"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56,877</w:t>
            </w:r>
          </w:p>
        </w:tc>
        <w:tc>
          <w:tcPr>
            <w:tcW w:w="1080" w:type="dxa"/>
            <w:tcBorders>
              <w:top w:val="nil"/>
              <w:left w:val="nil"/>
              <w:bottom w:val="single" w:sz="4" w:space="0" w:color="auto"/>
              <w:right w:val="single" w:sz="4" w:space="0" w:color="auto"/>
            </w:tcBorders>
            <w:shd w:val="clear" w:color="auto" w:fill="auto"/>
            <w:vAlign w:val="center"/>
            <w:hideMark/>
          </w:tcPr>
          <w:p w14:paraId="0FACA938"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104,981</w:t>
            </w:r>
          </w:p>
        </w:tc>
        <w:tc>
          <w:tcPr>
            <w:tcW w:w="1486" w:type="dxa"/>
            <w:tcBorders>
              <w:top w:val="nil"/>
              <w:left w:val="nil"/>
              <w:bottom w:val="single" w:sz="4" w:space="0" w:color="auto"/>
              <w:right w:val="single" w:sz="4" w:space="0" w:color="auto"/>
            </w:tcBorders>
            <w:shd w:val="clear" w:color="auto" w:fill="auto"/>
            <w:vAlign w:val="center"/>
            <w:hideMark/>
          </w:tcPr>
          <w:p w14:paraId="6DE490A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26,245,250</w:t>
            </w:r>
          </w:p>
        </w:tc>
      </w:tr>
      <w:tr w:rsidR="009239B9" w:rsidRPr="007D21F2" w14:paraId="628F730D" w14:textId="77777777" w:rsidTr="007D21F2">
        <w:trPr>
          <w:trHeight w:val="47"/>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2FF334D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w:t>
            </w:r>
          </w:p>
        </w:tc>
        <w:tc>
          <w:tcPr>
            <w:tcW w:w="1404" w:type="dxa"/>
            <w:tcBorders>
              <w:top w:val="nil"/>
              <w:left w:val="nil"/>
              <w:bottom w:val="single" w:sz="4" w:space="0" w:color="auto"/>
              <w:right w:val="single" w:sz="4" w:space="0" w:color="auto"/>
            </w:tcBorders>
            <w:shd w:val="clear" w:color="auto" w:fill="auto"/>
            <w:vAlign w:val="center"/>
            <w:hideMark/>
          </w:tcPr>
          <w:p w14:paraId="203FA162"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Сүхбаатар</w:t>
            </w:r>
          </w:p>
        </w:tc>
        <w:tc>
          <w:tcPr>
            <w:tcW w:w="789" w:type="dxa"/>
            <w:tcBorders>
              <w:top w:val="nil"/>
              <w:left w:val="nil"/>
              <w:bottom w:val="single" w:sz="4" w:space="0" w:color="auto"/>
              <w:right w:val="single" w:sz="4" w:space="0" w:color="auto"/>
            </w:tcBorders>
            <w:shd w:val="clear" w:color="auto" w:fill="auto"/>
            <w:vAlign w:val="center"/>
            <w:hideMark/>
          </w:tcPr>
          <w:p w14:paraId="441EEEB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w:t>
            </w:r>
          </w:p>
        </w:tc>
        <w:tc>
          <w:tcPr>
            <w:tcW w:w="842" w:type="dxa"/>
            <w:tcBorders>
              <w:top w:val="nil"/>
              <w:left w:val="nil"/>
              <w:bottom w:val="single" w:sz="4" w:space="0" w:color="auto"/>
              <w:right w:val="single" w:sz="4" w:space="0" w:color="auto"/>
            </w:tcBorders>
            <w:shd w:val="clear" w:color="auto" w:fill="auto"/>
            <w:vAlign w:val="center"/>
            <w:hideMark/>
          </w:tcPr>
          <w:p w14:paraId="71B7B7B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865" w:type="dxa"/>
            <w:tcBorders>
              <w:top w:val="nil"/>
              <w:left w:val="nil"/>
              <w:bottom w:val="single" w:sz="4" w:space="0" w:color="auto"/>
              <w:right w:val="single" w:sz="4" w:space="0" w:color="auto"/>
            </w:tcBorders>
            <w:shd w:val="clear" w:color="auto" w:fill="auto"/>
            <w:vAlign w:val="center"/>
            <w:hideMark/>
          </w:tcPr>
          <w:p w14:paraId="300FE942"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9</w:t>
            </w:r>
          </w:p>
        </w:tc>
        <w:tc>
          <w:tcPr>
            <w:tcW w:w="1175" w:type="dxa"/>
            <w:tcBorders>
              <w:top w:val="nil"/>
              <w:left w:val="nil"/>
              <w:bottom w:val="single" w:sz="4" w:space="0" w:color="auto"/>
              <w:right w:val="single" w:sz="4" w:space="0" w:color="auto"/>
            </w:tcBorders>
            <w:shd w:val="clear" w:color="auto" w:fill="auto"/>
            <w:vAlign w:val="center"/>
            <w:hideMark/>
          </w:tcPr>
          <w:p w14:paraId="6D74538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4,076</w:t>
            </w:r>
          </w:p>
        </w:tc>
        <w:tc>
          <w:tcPr>
            <w:tcW w:w="1033" w:type="dxa"/>
            <w:tcBorders>
              <w:top w:val="nil"/>
              <w:left w:val="nil"/>
              <w:bottom w:val="single" w:sz="4" w:space="0" w:color="auto"/>
              <w:right w:val="single" w:sz="4" w:space="0" w:color="auto"/>
            </w:tcBorders>
            <w:shd w:val="clear" w:color="auto" w:fill="auto"/>
            <w:vAlign w:val="center"/>
            <w:hideMark/>
          </w:tcPr>
          <w:p w14:paraId="22B557F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3,231</w:t>
            </w:r>
          </w:p>
        </w:tc>
        <w:tc>
          <w:tcPr>
            <w:tcW w:w="1080" w:type="dxa"/>
            <w:tcBorders>
              <w:top w:val="nil"/>
              <w:left w:val="nil"/>
              <w:bottom w:val="single" w:sz="4" w:space="0" w:color="auto"/>
              <w:right w:val="single" w:sz="4" w:space="0" w:color="auto"/>
            </w:tcBorders>
            <w:shd w:val="clear" w:color="auto" w:fill="auto"/>
            <w:vAlign w:val="center"/>
            <w:hideMark/>
          </w:tcPr>
          <w:p w14:paraId="21FD0E4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7,307</w:t>
            </w:r>
          </w:p>
        </w:tc>
        <w:tc>
          <w:tcPr>
            <w:tcW w:w="1486" w:type="dxa"/>
            <w:tcBorders>
              <w:top w:val="nil"/>
              <w:left w:val="nil"/>
              <w:bottom w:val="single" w:sz="4" w:space="0" w:color="auto"/>
              <w:right w:val="single" w:sz="4" w:space="0" w:color="auto"/>
            </w:tcBorders>
            <w:shd w:val="clear" w:color="auto" w:fill="auto"/>
            <w:vAlign w:val="center"/>
            <w:hideMark/>
          </w:tcPr>
          <w:p w14:paraId="04198852"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1,826,750</w:t>
            </w:r>
          </w:p>
        </w:tc>
      </w:tr>
      <w:tr w:rsidR="009239B9" w:rsidRPr="007D21F2" w14:paraId="4FDB58DB" w14:textId="77777777" w:rsidTr="007D21F2">
        <w:trPr>
          <w:trHeight w:val="116"/>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343D9B9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w:t>
            </w:r>
          </w:p>
        </w:tc>
        <w:tc>
          <w:tcPr>
            <w:tcW w:w="1404" w:type="dxa"/>
            <w:tcBorders>
              <w:top w:val="nil"/>
              <w:left w:val="nil"/>
              <w:bottom w:val="single" w:sz="4" w:space="0" w:color="auto"/>
              <w:right w:val="single" w:sz="4" w:space="0" w:color="auto"/>
            </w:tcBorders>
            <w:shd w:val="clear" w:color="auto" w:fill="auto"/>
            <w:vAlign w:val="center"/>
            <w:hideMark/>
          </w:tcPr>
          <w:p w14:paraId="3A865F26"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Сүхбаатар</w:t>
            </w:r>
          </w:p>
        </w:tc>
        <w:tc>
          <w:tcPr>
            <w:tcW w:w="789" w:type="dxa"/>
            <w:tcBorders>
              <w:top w:val="nil"/>
              <w:left w:val="nil"/>
              <w:bottom w:val="single" w:sz="4" w:space="0" w:color="auto"/>
              <w:right w:val="single" w:sz="4" w:space="0" w:color="auto"/>
            </w:tcBorders>
            <w:shd w:val="clear" w:color="auto" w:fill="auto"/>
            <w:vAlign w:val="center"/>
            <w:hideMark/>
          </w:tcPr>
          <w:p w14:paraId="4FFCFB3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w:t>
            </w:r>
          </w:p>
        </w:tc>
        <w:tc>
          <w:tcPr>
            <w:tcW w:w="842" w:type="dxa"/>
            <w:tcBorders>
              <w:top w:val="nil"/>
              <w:left w:val="nil"/>
              <w:bottom w:val="single" w:sz="4" w:space="0" w:color="auto"/>
              <w:right w:val="single" w:sz="4" w:space="0" w:color="auto"/>
            </w:tcBorders>
            <w:shd w:val="clear" w:color="auto" w:fill="auto"/>
            <w:vAlign w:val="center"/>
            <w:hideMark/>
          </w:tcPr>
          <w:p w14:paraId="373F231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865" w:type="dxa"/>
            <w:tcBorders>
              <w:top w:val="nil"/>
              <w:left w:val="nil"/>
              <w:bottom w:val="single" w:sz="4" w:space="0" w:color="auto"/>
              <w:right w:val="single" w:sz="4" w:space="0" w:color="auto"/>
            </w:tcBorders>
            <w:shd w:val="clear" w:color="auto" w:fill="auto"/>
            <w:vAlign w:val="center"/>
            <w:hideMark/>
          </w:tcPr>
          <w:p w14:paraId="0C32BBBF"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w:t>
            </w:r>
          </w:p>
        </w:tc>
        <w:tc>
          <w:tcPr>
            <w:tcW w:w="1175" w:type="dxa"/>
            <w:tcBorders>
              <w:top w:val="nil"/>
              <w:left w:val="nil"/>
              <w:bottom w:val="single" w:sz="4" w:space="0" w:color="auto"/>
              <w:right w:val="single" w:sz="4" w:space="0" w:color="auto"/>
            </w:tcBorders>
            <w:shd w:val="clear" w:color="auto" w:fill="auto"/>
            <w:vAlign w:val="center"/>
            <w:hideMark/>
          </w:tcPr>
          <w:p w14:paraId="1159484F"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1,742</w:t>
            </w:r>
          </w:p>
        </w:tc>
        <w:tc>
          <w:tcPr>
            <w:tcW w:w="1033" w:type="dxa"/>
            <w:tcBorders>
              <w:top w:val="nil"/>
              <w:left w:val="nil"/>
              <w:bottom w:val="single" w:sz="4" w:space="0" w:color="auto"/>
              <w:right w:val="single" w:sz="4" w:space="0" w:color="auto"/>
            </w:tcBorders>
            <w:shd w:val="clear" w:color="auto" w:fill="auto"/>
            <w:vAlign w:val="center"/>
            <w:hideMark/>
          </w:tcPr>
          <w:p w14:paraId="2937C1D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628</w:t>
            </w:r>
          </w:p>
        </w:tc>
        <w:tc>
          <w:tcPr>
            <w:tcW w:w="1080" w:type="dxa"/>
            <w:tcBorders>
              <w:top w:val="nil"/>
              <w:left w:val="nil"/>
              <w:bottom w:val="single" w:sz="4" w:space="0" w:color="auto"/>
              <w:right w:val="single" w:sz="4" w:space="0" w:color="auto"/>
            </w:tcBorders>
            <w:shd w:val="clear" w:color="auto" w:fill="auto"/>
            <w:vAlign w:val="center"/>
            <w:hideMark/>
          </w:tcPr>
          <w:p w14:paraId="5B13FEFD"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2,370</w:t>
            </w:r>
          </w:p>
        </w:tc>
        <w:tc>
          <w:tcPr>
            <w:tcW w:w="1486" w:type="dxa"/>
            <w:tcBorders>
              <w:top w:val="nil"/>
              <w:left w:val="nil"/>
              <w:bottom w:val="single" w:sz="4" w:space="0" w:color="auto"/>
              <w:right w:val="single" w:sz="4" w:space="0" w:color="auto"/>
            </w:tcBorders>
            <w:shd w:val="clear" w:color="auto" w:fill="auto"/>
            <w:vAlign w:val="center"/>
            <w:hideMark/>
          </w:tcPr>
          <w:p w14:paraId="292A1E5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592,500</w:t>
            </w:r>
          </w:p>
        </w:tc>
      </w:tr>
      <w:tr w:rsidR="009239B9" w:rsidRPr="007D21F2" w14:paraId="7A2E9659" w14:textId="77777777" w:rsidTr="007D21F2">
        <w:trPr>
          <w:trHeight w:val="92"/>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2CECB48F"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9</w:t>
            </w:r>
          </w:p>
        </w:tc>
        <w:tc>
          <w:tcPr>
            <w:tcW w:w="1404" w:type="dxa"/>
            <w:tcBorders>
              <w:top w:val="nil"/>
              <w:left w:val="nil"/>
              <w:bottom w:val="single" w:sz="4" w:space="0" w:color="auto"/>
              <w:right w:val="single" w:sz="4" w:space="0" w:color="auto"/>
            </w:tcBorders>
            <w:shd w:val="clear" w:color="auto" w:fill="auto"/>
            <w:vAlign w:val="center"/>
            <w:hideMark/>
          </w:tcPr>
          <w:p w14:paraId="0FD7941D"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Дундговь</w:t>
            </w:r>
          </w:p>
        </w:tc>
        <w:tc>
          <w:tcPr>
            <w:tcW w:w="789" w:type="dxa"/>
            <w:tcBorders>
              <w:top w:val="nil"/>
              <w:left w:val="nil"/>
              <w:bottom w:val="single" w:sz="4" w:space="0" w:color="auto"/>
              <w:right w:val="single" w:sz="4" w:space="0" w:color="auto"/>
            </w:tcBorders>
            <w:shd w:val="clear" w:color="auto" w:fill="auto"/>
            <w:vAlign w:val="center"/>
            <w:hideMark/>
          </w:tcPr>
          <w:p w14:paraId="5C59DEE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w:t>
            </w:r>
          </w:p>
        </w:tc>
        <w:tc>
          <w:tcPr>
            <w:tcW w:w="842" w:type="dxa"/>
            <w:tcBorders>
              <w:top w:val="nil"/>
              <w:left w:val="nil"/>
              <w:bottom w:val="single" w:sz="4" w:space="0" w:color="auto"/>
              <w:right w:val="single" w:sz="4" w:space="0" w:color="auto"/>
            </w:tcBorders>
            <w:shd w:val="clear" w:color="auto" w:fill="auto"/>
            <w:vAlign w:val="center"/>
            <w:hideMark/>
          </w:tcPr>
          <w:p w14:paraId="7EC9DB0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22</w:t>
            </w:r>
          </w:p>
        </w:tc>
        <w:tc>
          <w:tcPr>
            <w:tcW w:w="865" w:type="dxa"/>
            <w:tcBorders>
              <w:top w:val="nil"/>
              <w:left w:val="nil"/>
              <w:bottom w:val="single" w:sz="4" w:space="0" w:color="auto"/>
              <w:right w:val="single" w:sz="4" w:space="0" w:color="auto"/>
            </w:tcBorders>
            <w:shd w:val="clear" w:color="auto" w:fill="auto"/>
            <w:vAlign w:val="center"/>
            <w:hideMark/>
          </w:tcPr>
          <w:p w14:paraId="20E4667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829</w:t>
            </w:r>
          </w:p>
        </w:tc>
        <w:tc>
          <w:tcPr>
            <w:tcW w:w="1175" w:type="dxa"/>
            <w:tcBorders>
              <w:top w:val="nil"/>
              <w:left w:val="nil"/>
              <w:bottom w:val="single" w:sz="4" w:space="0" w:color="auto"/>
              <w:right w:val="single" w:sz="4" w:space="0" w:color="auto"/>
            </w:tcBorders>
            <w:shd w:val="clear" w:color="auto" w:fill="auto"/>
            <w:vAlign w:val="center"/>
            <w:hideMark/>
          </w:tcPr>
          <w:p w14:paraId="753BFC02"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380,360</w:t>
            </w:r>
          </w:p>
        </w:tc>
        <w:tc>
          <w:tcPr>
            <w:tcW w:w="1033" w:type="dxa"/>
            <w:tcBorders>
              <w:top w:val="nil"/>
              <w:left w:val="nil"/>
              <w:bottom w:val="single" w:sz="4" w:space="0" w:color="auto"/>
              <w:right w:val="single" w:sz="4" w:space="0" w:color="auto"/>
            </w:tcBorders>
            <w:shd w:val="clear" w:color="auto" w:fill="auto"/>
            <w:vAlign w:val="center"/>
            <w:hideMark/>
          </w:tcPr>
          <w:p w14:paraId="193FC09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339,360</w:t>
            </w:r>
          </w:p>
        </w:tc>
        <w:tc>
          <w:tcPr>
            <w:tcW w:w="1080" w:type="dxa"/>
            <w:tcBorders>
              <w:top w:val="nil"/>
              <w:left w:val="nil"/>
              <w:bottom w:val="single" w:sz="4" w:space="0" w:color="auto"/>
              <w:right w:val="single" w:sz="4" w:space="0" w:color="auto"/>
            </w:tcBorders>
            <w:shd w:val="clear" w:color="auto" w:fill="auto"/>
            <w:vAlign w:val="center"/>
            <w:hideMark/>
          </w:tcPr>
          <w:p w14:paraId="3DCBBE2A"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719,720</w:t>
            </w:r>
          </w:p>
        </w:tc>
        <w:tc>
          <w:tcPr>
            <w:tcW w:w="1486" w:type="dxa"/>
            <w:tcBorders>
              <w:top w:val="nil"/>
              <w:left w:val="nil"/>
              <w:bottom w:val="single" w:sz="4" w:space="0" w:color="auto"/>
              <w:right w:val="single" w:sz="4" w:space="0" w:color="auto"/>
            </w:tcBorders>
            <w:shd w:val="clear" w:color="auto" w:fill="auto"/>
            <w:vAlign w:val="center"/>
            <w:hideMark/>
          </w:tcPr>
          <w:p w14:paraId="4C4B274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179,930,000</w:t>
            </w:r>
          </w:p>
        </w:tc>
      </w:tr>
      <w:tr w:rsidR="009239B9" w:rsidRPr="007D21F2" w14:paraId="5863B5FC" w14:textId="77777777" w:rsidTr="007D21F2">
        <w:trPr>
          <w:trHeight w:val="209"/>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684AC01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w:t>
            </w:r>
          </w:p>
        </w:tc>
        <w:tc>
          <w:tcPr>
            <w:tcW w:w="1404" w:type="dxa"/>
            <w:tcBorders>
              <w:top w:val="nil"/>
              <w:left w:val="nil"/>
              <w:bottom w:val="single" w:sz="4" w:space="0" w:color="auto"/>
              <w:right w:val="single" w:sz="4" w:space="0" w:color="auto"/>
            </w:tcBorders>
            <w:shd w:val="clear" w:color="auto" w:fill="auto"/>
            <w:vAlign w:val="center"/>
            <w:hideMark/>
          </w:tcPr>
          <w:p w14:paraId="16B7A0C0"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Өвөрхангай</w:t>
            </w:r>
          </w:p>
        </w:tc>
        <w:tc>
          <w:tcPr>
            <w:tcW w:w="789" w:type="dxa"/>
            <w:tcBorders>
              <w:top w:val="nil"/>
              <w:left w:val="nil"/>
              <w:bottom w:val="single" w:sz="4" w:space="0" w:color="auto"/>
              <w:right w:val="single" w:sz="4" w:space="0" w:color="auto"/>
            </w:tcBorders>
            <w:shd w:val="clear" w:color="auto" w:fill="auto"/>
            <w:vAlign w:val="center"/>
            <w:hideMark/>
          </w:tcPr>
          <w:p w14:paraId="1D9EA54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w:t>
            </w:r>
          </w:p>
        </w:tc>
        <w:tc>
          <w:tcPr>
            <w:tcW w:w="842" w:type="dxa"/>
            <w:tcBorders>
              <w:top w:val="nil"/>
              <w:left w:val="nil"/>
              <w:bottom w:val="single" w:sz="4" w:space="0" w:color="auto"/>
              <w:right w:val="single" w:sz="4" w:space="0" w:color="auto"/>
            </w:tcBorders>
            <w:shd w:val="clear" w:color="auto" w:fill="auto"/>
            <w:vAlign w:val="center"/>
            <w:hideMark/>
          </w:tcPr>
          <w:p w14:paraId="6A37E2EB"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w:t>
            </w:r>
          </w:p>
        </w:tc>
        <w:tc>
          <w:tcPr>
            <w:tcW w:w="865" w:type="dxa"/>
            <w:tcBorders>
              <w:top w:val="nil"/>
              <w:left w:val="nil"/>
              <w:bottom w:val="single" w:sz="4" w:space="0" w:color="auto"/>
              <w:right w:val="single" w:sz="4" w:space="0" w:color="auto"/>
            </w:tcBorders>
            <w:shd w:val="clear" w:color="auto" w:fill="auto"/>
            <w:vAlign w:val="center"/>
            <w:hideMark/>
          </w:tcPr>
          <w:p w14:paraId="7D0945CE"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1,444</w:t>
            </w:r>
          </w:p>
        </w:tc>
        <w:tc>
          <w:tcPr>
            <w:tcW w:w="1175" w:type="dxa"/>
            <w:tcBorders>
              <w:top w:val="nil"/>
              <w:left w:val="nil"/>
              <w:bottom w:val="single" w:sz="4" w:space="0" w:color="auto"/>
              <w:right w:val="single" w:sz="4" w:space="0" w:color="auto"/>
            </w:tcBorders>
            <w:shd w:val="clear" w:color="auto" w:fill="auto"/>
            <w:vAlign w:val="center"/>
            <w:hideMark/>
          </w:tcPr>
          <w:p w14:paraId="67C7FA60"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108,019</w:t>
            </w:r>
          </w:p>
        </w:tc>
        <w:tc>
          <w:tcPr>
            <w:tcW w:w="1033" w:type="dxa"/>
            <w:tcBorders>
              <w:top w:val="nil"/>
              <w:left w:val="nil"/>
              <w:bottom w:val="single" w:sz="4" w:space="0" w:color="auto"/>
              <w:right w:val="single" w:sz="4" w:space="0" w:color="auto"/>
            </w:tcBorders>
            <w:shd w:val="clear" w:color="auto" w:fill="auto"/>
            <w:vAlign w:val="center"/>
            <w:hideMark/>
          </w:tcPr>
          <w:p w14:paraId="7DDD2F8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248,346</w:t>
            </w:r>
          </w:p>
        </w:tc>
        <w:tc>
          <w:tcPr>
            <w:tcW w:w="1080" w:type="dxa"/>
            <w:tcBorders>
              <w:top w:val="nil"/>
              <w:left w:val="nil"/>
              <w:bottom w:val="single" w:sz="4" w:space="0" w:color="auto"/>
              <w:right w:val="single" w:sz="4" w:space="0" w:color="auto"/>
            </w:tcBorders>
            <w:shd w:val="clear" w:color="auto" w:fill="auto"/>
            <w:vAlign w:val="center"/>
            <w:hideMark/>
          </w:tcPr>
          <w:p w14:paraId="29755B82"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356,365</w:t>
            </w:r>
          </w:p>
        </w:tc>
        <w:tc>
          <w:tcPr>
            <w:tcW w:w="1486" w:type="dxa"/>
            <w:tcBorders>
              <w:top w:val="nil"/>
              <w:left w:val="nil"/>
              <w:bottom w:val="single" w:sz="4" w:space="0" w:color="auto"/>
              <w:right w:val="single" w:sz="4" w:space="0" w:color="auto"/>
            </w:tcBorders>
            <w:shd w:val="clear" w:color="auto" w:fill="auto"/>
            <w:vAlign w:val="center"/>
            <w:hideMark/>
          </w:tcPr>
          <w:p w14:paraId="164461A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89,091,250</w:t>
            </w:r>
          </w:p>
        </w:tc>
      </w:tr>
      <w:tr w:rsidR="009239B9" w:rsidRPr="007D21F2" w14:paraId="494D09E5" w14:textId="77777777" w:rsidTr="007D21F2">
        <w:trPr>
          <w:trHeight w:val="47"/>
          <w:jc w:val="center"/>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04496EB9"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11</w:t>
            </w:r>
          </w:p>
        </w:tc>
        <w:tc>
          <w:tcPr>
            <w:tcW w:w="1404" w:type="dxa"/>
            <w:tcBorders>
              <w:top w:val="nil"/>
              <w:left w:val="nil"/>
              <w:bottom w:val="single" w:sz="4" w:space="0" w:color="auto"/>
              <w:right w:val="single" w:sz="4" w:space="0" w:color="auto"/>
            </w:tcBorders>
            <w:shd w:val="clear" w:color="auto" w:fill="auto"/>
            <w:vAlign w:val="center"/>
            <w:hideMark/>
          </w:tcPr>
          <w:p w14:paraId="10297172" w14:textId="77777777" w:rsidR="006A76CB" w:rsidRPr="007D21F2" w:rsidRDefault="006A76CB" w:rsidP="007D21F2">
            <w:pPr>
              <w:rPr>
                <w:rFonts w:ascii="Arial" w:hAnsi="Arial" w:cs="Arial"/>
                <w:color w:val="000000" w:themeColor="text1"/>
                <w:sz w:val="18"/>
                <w:szCs w:val="18"/>
                <w:lang w:val="mn-MN"/>
              </w:rPr>
            </w:pPr>
            <w:r w:rsidRPr="007D21F2">
              <w:rPr>
                <w:rFonts w:ascii="Arial" w:hAnsi="Arial" w:cs="Arial"/>
                <w:color w:val="000000" w:themeColor="text1"/>
                <w:sz w:val="18"/>
                <w:szCs w:val="18"/>
                <w:lang w:val="mn-MN"/>
              </w:rPr>
              <w:t>Хөвсгөл</w:t>
            </w:r>
          </w:p>
        </w:tc>
        <w:tc>
          <w:tcPr>
            <w:tcW w:w="789" w:type="dxa"/>
            <w:tcBorders>
              <w:top w:val="nil"/>
              <w:left w:val="nil"/>
              <w:bottom w:val="single" w:sz="4" w:space="0" w:color="auto"/>
              <w:right w:val="single" w:sz="4" w:space="0" w:color="auto"/>
            </w:tcBorders>
            <w:shd w:val="clear" w:color="auto" w:fill="auto"/>
            <w:vAlign w:val="center"/>
            <w:hideMark/>
          </w:tcPr>
          <w:p w14:paraId="20F1EBC5"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w:t>
            </w:r>
          </w:p>
        </w:tc>
        <w:tc>
          <w:tcPr>
            <w:tcW w:w="842" w:type="dxa"/>
            <w:tcBorders>
              <w:top w:val="nil"/>
              <w:left w:val="nil"/>
              <w:bottom w:val="single" w:sz="4" w:space="0" w:color="auto"/>
              <w:right w:val="single" w:sz="4" w:space="0" w:color="auto"/>
            </w:tcBorders>
            <w:shd w:val="clear" w:color="auto" w:fill="auto"/>
            <w:vAlign w:val="center"/>
            <w:hideMark/>
          </w:tcPr>
          <w:p w14:paraId="7BEEB7BC"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w:t>
            </w:r>
          </w:p>
        </w:tc>
        <w:tc>
          <w:tcPr>
            <w:tcW w:w="865" w:type="dxa"/>
            <w:tcBorders>
              <w:top w:val="nil"/>
              <w:left w:val="nil"/>
              <w:bottom w:val="single" w:sz="4" w:space="0" w:color="auto"/>
              <w:right w:val="single" w:sz="4" w:space="0" w:color="auto"/>
            </w:tcBorders>
            <w:shd w:val="clear" w:color="auto" w:fill="auto"/>
            <w:vAlign w:val="center"/>
            <w:hideMark/>
          </w:tcPr>
          <w:p w14:paraId="100B98F7"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163</w:t>
            </w:r>
          </w:p>
        </w:tc>
        <w:tc>
          <w:tcPr>
            <w:tcW w:w="1175" w:type="dxa"/>
            <w:tcBorders>
              <w:top w:val="nil"/>
              <w:left w:val="nil"/>
              <w:bottom w:val="single" w:sz="4" w:space="0" w:color="auto"/>
              <w:right w:val="single" w:sz="4" w:space="0" w:color="auto"/>
            </w:tcBorders>
            <w:shd w:val="clear" w:color="auto" w:fill="auto"/>
            <w:vAlign w:val="center"/>
            <w:hideMark/>
          </w:tcPr>
          <w:p w14:paraId="27F80456"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48,420</w:t>
            </w:r>
          </w:p>
        </w:tc>
        <w:tc>
          <w:tcPr>
            <w:tcW w:w="1033" w:type="dxa"/>
            <w:tcBorders>
              <w:top w:val="nil"/>
              <w:left w:val="nil"/>
              <w:bottom w:val="single" w:sz="4" w:space="0" w:color="auto"/>
              <w:right w:val="single" w:sz="4" w:space="0" w:color="auto"/>
            </w:tcBorders>
            <w:shd w:val="clear" w:color="auto" w:fill="auto"/>
            <w:vAlign w:val="center"/>
            <w:hideMark/>
          </w:tcPr>
          <w:p w14:paraId="70CB3174"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39,770</w:t>
            </w:r>
          </w:p>
        </w:tc>
        <w:tc>
          <w:tcPr>
            <w:tcW w:w="1080" w:type="dxa"/>
            <w:tcBorders>
              <w:top w:val="nil"/>
              <w:left w:val="nil"/>
              <w:bottom w:val="single" w:sz="4" w:space="0" w:color="auto"/>
              <w:right w:val="single" w:sz="4" w:space="0" w:color="auto"/>
            </w:tcBorders>
            <w:shd w:val="clear" w:color="auto" w:fill="auto"/>
            <w:vAlign w:val="center"/>
            <w:hideMark/>
          </w:tcPr>
          <w:p w14:paraId="3E3523A8"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88,190</w:t>
            </w:r>
          </w:p>
        </w:tc>
        <w:tc>
          <w:tcPr>
            <w:tcW w:w="1486" w:type="dxa"/>
            <w:tcBorders>
              <w:top w:val="nil"/>
              <w:left w:val="nil"/>
              <w:bottom w:val="single" w:sz="4" w:space="0" w:color="auto"/>
              <w:right w:val="single" w:sz="4" w:space="0" w:color="auto"/>
            </w:tcBorders>
            <w:shd w:val="clear" w:color="auto" w:fill="auto"/>
            <w:vAlign w:val="center"/>
            <w:hideMark/>
          </w:tcPr>
          <w:p w14:paraId="17A5A8E5" w14:textId="77777777" w:rsidR="006A76CB" w:rsidRPr="007D21F2" w:rsidRDefault="006A76CB" w:rsidP="007D21F2">
            <w:pPr>
              <w:jc w:val="center"/>
              <w:rPr>
                <w:rFonts w:ascii="Arial" w:hAnsi="Arial" w:cs="Arial"/>
                <w:color w:val="000000" w:themeColor="text1"/>
                <w:sz w:val="18"/>
                <w:szCs w:val="18"/>
                <w:lang w:val="mn-MN"/>
              </w:rPr>
            </w:pPr>
            <w:r w:rsidRPr="007D21F2">
              <w:rPr>
                <w:rFonts w:ascii="Arial" w:hAnsi="Arial" w:cs="Arial"/>
                <w:color w:val="000000" w:themeColor="text1"/>
                <w:sz w:val="18"/>
                <w:szCs w:val="18"/>
                <w:lang w:val="mn-MN"/>
              </w:rPr>
              <w:t>22,047,500</w:t>
            </w:r>
          </w:p>
        </w:tc>
      </w:tr>
      <w:tr w:rsidR="009239B9" w:rsidRPr="007D21F2" w14:paraId="2B63CEC9" w14:textId="77777777" w:rsidTr="007D21F2">
        <w:trPr>
          <w:trHeight w:val="47"/>
          <w:jc w:val="center"/>
        </w:trPr>
        <w:tc>
          <w:tcPr>
            <w:tcW w:w="18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817294" w14:textId="77777777" w:rsidR="006A76CB" w:rsidRPr="007D21F2" w:rsidRDefault="006A76CB"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Нийт дүн</w:t>
            </w:r>
          </w:p>
        </w:tc>
        <w:tc>
          <w:tcPr>
            <w:tcW w:w="789" w:type="dxa"/>
            <w:tcBorders>
              <w:top w:val="nil"/>
              <w:left w:val="nil"/>
              <w:bottom w:val="single" w:sz="4" w:space="0" w:color="auto"/>
              <w:right w:val="single" w:sz="4" w:space="0" w:color="auto"/>
            </w:tcBorders>
            <w:shd w:val="clear" w:color="000000" w:fill="BFBFBF"/>
            <w:vAlign w:val="center"/>
            <w:hideMark/>
          </w:tcPr>
          <w:p w14:paraId="2015702F" w14:textId="77777777" w:rsidR="006A76CB" w:rsidRPr="007D21F2" w:rsidRDefault="006A76CB" w:rsidP="007D21F2">
            <w:pPr>
              <w:jc w:val="right"/>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45</w:t>
            </w:r>
          </w:p>
        </w:tc>
        <w:tc>
          <w:tcPr>
            <w:tcW w:w="842" w:type="dxa"/>
            <w:tcBorders>
              <w:top w:val="nil"/>
              <w:left w:val="nil"/>
              <w:bottom w:val="single" w:sz="4" w:space="0" w:color="auto"/>
              <w:right w:val="single" w:sz="4" w:space="0" w:color="auto"/>
            </w:tcBorders>
            <w:shd w:val="clear" w:color="000000" w:fill="BFBFBF"/>
            <w:vAlign w:val="center"/>
            <w:hideMark/>
          </w:tcPr>
          <w:p w14:paraId="717D7B6F" w14:textId="77777777" w:rsidR="006A76CB" w:rsidRPr="007D21F2" w:rsidRDefault="006A76CB" w:rsidP="007D21F2">
            <w:pPr>
              <w:jc w:val="right"/>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89</w:t>
            </w:r>
          </w:p>
        </w:tc>
        <w:tc>
          <w:tcPr>
            <w:tcW w:w="865" w:type="dxa"/>
            <w:tcBorders>
              <w:top w:val="nil"/>
              <w:left w:val="nil"/>
              <w:bottom w:val="single" w:sz="4" w:space="0" w:color="auto"/>
              <w:right w:val="single" w:sz="4" w:space="0" w:color="auto"/>
            </w:tcBorders>
            <w:shd w:val="clear" w:color="000000" w:fill="BFBFBF"/>
            <w:vAlign w:val="center"/>
            <w:hideMark/>
          </w:tcPr>
          <w:p w14:paraId="75F552A6" w14:textId="77777777" w:rsidR="006A76CB" w:rsidRPr="007D21F2" w:rsidRDefault="006A76CB" w:rsidP="007D21F2">
            <w:pPr>
              <w:jc w:val="right"/>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4,478</w:t>
            </w:r>
          </w:p>
        </w:tc>
        <w:tc>
          <w:tcPr>
            <w:tcW w:w="1175" w:type="dxa"/>
            <w:tcBorders>
              <w:top w:val="nil"/>
              <w:left w:val="nil"/>
              <w:bottom w:val="single" w:sz="4" w:space="0" w:color="auto"/>
              <w:right w:val="single" w:sz="4" w:space="0" w:color="auto"/>
            </w:tcBorders>
            <w:shd w:val="clear" w:color="000000" w:fill="BFBFBF"/>
            <w:vAlign w:val="center"/>
            <w:hideMark/>
          </w:tcPr>
          <w:p w14:paraId="5F7097C6" w14:textId="77777777" w:rsidR="006A76CB" w:rsidRPr="007D21F2" w:rsidRDefault="006A76CB" w:rsidP="007D21F2">
            <w:pPr>
              <w:jc w:val="right"/>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1,428,036</w:t>
            </w:r>
          </w:p>
        </w:tc>
        <w:tc>
          <w:tcPr>
            <w:tcW w:w="1033" w:type="dxa"/>
            <w:tcBorders>
              <w:top w:val="nil"/>
              <w:left w:val="nil"/>
              <w:bottom w:val="single" w:sz="4" w:space="0" w:color="auto"/>
              <w:right w:val="single" w:sz="4" w:space="0" w:color="auto"/>
            </w:tcBorders>
            <w:shd w:val="clear" w:color="000000" w:fill="BFBFBF"/>
            <w:vAlign w:val="center"/>
            <w:hideMark/>
          </w:tcPr>
          <w:p w14:paraId="7D7B6F4D" w14:textId="77777777" w:rsidR="006A76CB" w:rsidRPr="007D21F2" w:rsidRDefault="006A76CB" w:rsidP="007D21F2">
            <w:pPr>
              <w:jc w:val="right"/>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1,576,885</w:t>
            </w:r>
          </w:p>
        </w:tc>
        <w:tc>
          <w:tcPr>
            <w:tcW w:w="1080" w:type="dxa"/>
            <w:tcBorders>
              <w:top w:val="nil"/>
              <w:left w:val="nil"/>
              <w:bottom w:val="single" w:sz="4" w:space="0" w:color="auto"/>
              <w:right w:val="single" w:sz="4" w:space="0" w:color="auto"/>
            </w:tcBorders>
            <w:shd w:val="clear" w:color="000000" w:fill="BFBFBF"/>
            <w:vAlign w:val="center"/>
            <w:hideMark/>
          </w:tcPr>
          <w:p w14:paraId="0369DE27" w14:textId="77777777" w:rsidR="006A76CB" w:rsidRPr="007D21F2" w:rsidRDefault="006A76CB" w:rsidP="007D21F2">
            <w:pPr>
              <w:jc w:val="right"/>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3,004,921</w:t>
            </w:r>
          </w:p>
        </w:tc>
        <w:tc>
          <w:tcPr>
            <w:tcW w:w="1486" w:type="dxa"/>
            <w:tcBorders>
              <w:top w:val="nil"/>
              <w:left w:val="nil"/>
              <w:bottom w:val="single" w:sz="4" w:space="0" w:color="auto"/>
              <w:right w:val="single" w:sz="4" w:space="0" w:color="auto"/>
            </w:tcBorders>
            <w:shd w:val="clear" w:color="000000" w:fill="BFBFBF"/>
            <w:vAlign w:val="center"/>
            <w:hideMark/>
          </w:tcPr>
          <w:p w14:paraId="0F7C3757" w14:textId="77777777" w:rsidR="006A76CB" w:rsidRPr="007D21F2" w:rsidRDefault="006A76CB" w:rsidP="007D21F2">
            <w:pPr>
              <w:jc w:val="right"/>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751,230,250</w:t>
            </w:r>
          </w:p>
        </w:tc>
      </w:tr>
    </w:tbl>
    <w:p w14:paraId="4C09EB3C" w14:textId="5A63D2F5" w:rsidR="006A76CB" w:rsidRPr="007D21F2" w:rsidRDefault="006A76CB" w:rsidP="005021A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Дархлаажуулалтын арга хэмжээг хэрэгжүүлсэн нийт 89 Мал эмнэлгийн үйлчилгээний нэгжид 751,2 сая төгрөгийн үйлчилгээний хөлсийг олгожээ. </w:t>
      </w:r>
    </w:p>
    <w:p w14:paraId="592C8E6C" w14:textId="6FCFAABB" w:rsidR="0016098F" w:rsidRPr="007D21F2" w:rsidRDefault="0016098F" w:rsidP="006427C7">
      <w:pPr>
        <w:spacing w:after="120"/>
        <w:ind w:firstLine="720"/>
        <w:jc w:val="both"/>
        <w:rPr>
          <w:rFonts w:ascii="Arial" w:hAnsi="Arial" w:cs="Arial"/>
          <w:bCs/>
          <w:color w:val="000000" w:themeColor="text1"/>
          <w:lang w:val="mn-MN"/>
        </w:rPr>
      </w:pPr>
      <w:r w:rsidRPr="007D21F2">
        <w:rPr>
          <w:rFonts w:ascii="Arial" w:hAnsi="Arial" w:cs="Arial"/>
          <w:bCs/>
          <w:color w:val="000000" w:themeColor="text1"/>
          <w:lang w:val="mn-MN"/>
        </w:rPr>
        <w:t xml:space="preserve">Дорнод аймгийн 6 сум, Сүхбаатар аймгийн 1 сум, Дорноговь аймгийн 1 сум, Булган аймгийн 2 сум, Увс аймгийн 1 сум нийт 5 аймгийн 11 суманд Улсын мал эмнэлэг, ариун цэврийн төв лаборатори болон олон улсын лавлагаа лабораторийн  шинжилгээний хариугаар </w:t>
      </w:r>
      <w:r w:rsidRPr="007D21F2">
        <w:rPr>
          <w:rFonts w:ascii="Arial" w:hAnsi="Arial" w:cs="Arial"/>
          <w:b/>
          <w:color w:val="000000" w:themeColor="text1"/>
          <w:lang w:val="mn-MN"/>
        </w:rPr>
        <w:t>үхрийн арьс товруутах өвчин</w:t>
      </w:r>
      <w:r w:rsidRPr="007D21F2">
        <w:rPr>
          <w:rFonts w:ascii="Arial" w:hAnsi="Arial" w:cs="Arial"/>
          <w:bCs/>
          <w:color w:val="000000" w:themeColor="text1"/>
          <w:lang w:val="mn-MN"/>
        </w:rPr>
        <w:t xml:space="preserve"> 2022 онд оношлогдож хорио цээрийн арга хэмжээг хэрэгжүүлж ажилласан</w:t>
      </w:r>
      <w:r w:rsidR="00421A86" w:rsidRPr="007D21F2">
        <w:rPr>
          <w:rFonts w:ascii="Arial" w:hAnsi="Arial" w:cs="Arial"/>
          <w:bCs/>
          <w:color w:val="000000" w:themeColor="text1"/>
          <w:lang w:val="mn-MN"/>
        </w:rPr>
        <w:t xml:space="preserve"> байна</w:t>
      </w:r>
      <w:r w:rsidRPr="007D21F2">
        <w:rPr>
          <w:rFonts w:ascii="Arial" w:hAnsi="Arial" w:cs="Arial"/>
          <w:bCs/>
          <w:color w:val="000000" w:themeColor="text1"/>
          <w:lang w:val="mn-MN"/>
        </w:rPr>
        <w:t>.</w:t>
      </w:r>
    </w:p>
    <w:p w14:paraId="3267D0C3" w14:textId="48FD5A4E" w:rsidR="006A76CB" w:rsidRPr="007D21F2" w:rsidRDefault="0016098F" w:rsidP="00875AD0">
      <w:pPr>
        <w:spacing w:after="120"/>
        <w:ind w:firstLine="567"/>
        <w:jc w:val="both"/>
        <w:rPr>
          <w:rFonts w:ascii="Arial" w:hAnsi="Arial" w:cs="Arial"/>
          <w:bCs/>
          <w:color w:val="000000" w:themeColor="text1"/>
          <w:lang w:val="mn-MN"/>
        </w:rPr>
      </w:pPr>
      <w:r w:rsidRPr="007D21F2">
        <w:rPr>
          <w:rFonts w:ascii="Arial" w:hAnsi="Arial" w:cs="Arial"/>
          <w:color w:val="000000" w:themeColor="text1"/>
          <w:lang w:val="mn-MN"/>
        </w:rPr>
        <w:t>Жил бүр Мал, амьтны эрүүл мэндийн тухай хууль, Монгол улсын Засгийн газрын 2018 оны 225 дугаар тогтоолын хүрээнд мал, амьтны халдварт, зооноз өвчнөөс урьдчилан сэргийлэх арга хэмжээг зохион байгуулж байна. Энэ хүрээнд Мал эмнэлгийн ерөнхий газрын даргын тушаалаар малын халдварт өвчнөөс урьдчилан сэргийлэх арга хэмжээний төлөвлөгөө батлагдаж түүний хэрэгжилтэд их хэмжээний төсөв зарцуулдаг боловч өвчин гарсаар, мөн байсаар байгаа нь харамсалтай. Тухайлбал, Шүлхий өвчнөөс сэргийлэх 10 сая тун вакциныг 26,328.8  сая төгрөгөөр , бог малын мялзан өвчнөөс 19.8 сая тун вакцин, хонины цэцэг өвчнөөс сэргийлэх 3.0 сая тун вакцин,  бруцеллёз өвчнөөс сэргийлэх 12.9 сая тун вакцин, бусад 6 нэрийн 6,8 мян литр, 5,1 сая тун хатаасан вакцин, халдваргүйтгэлийн бодис, хамгаалах хэрэгсэл худалдан авсан</w:t>
      </w:r>
      <w:r w:rsidR="00421A86" w:rsidRPr="007D21F2">
        <w:rPr>
          <w:rFonts w:ascii="Arial" w:hAnsi="Arial" w:cs="Arial"/>
          <w:color w:val="000000" w:themeColor="text1"/>
          <w:lang w:val="mn-MN"/>
        </w:rPr>
        <w:t xml:space="preserve"> байна</w:t>
      </w:r>
      <w:r w:rsidRPr="007D21F2">
        <w:rPr>
          <w:rFonts w:ascii="Arial" w:hAnsi="Arial" w:cs="Arial"/>
          <w:color w:val="000000" w:themeColor="text1"/>
          <w:lang w:val="mn-MN"/>
        </w:rPr>
        <w:t xml:space="preserve">. </w:t>
      </w:r>
    </w:p>
    <w:p w14:paraId="4620FFEF" w14:textId="033342EE" w:rsidR="00502833" w:rsidRPr="007D21F2" w:rsidRDefault="00502833" w:rsidP="00502833">
      <w:pPr>
        <w:spacing w:after="120"/>
        <w:ind w:firstLine="709"/>
        <w:jc w:val="both"/>
        <w:rPr>
          <w:rFonts w:ascii="Arial" w:hAnsi="Arial" w:cs="Arial"/>
          <w:b/>
          <w:bCs/>
          <w:color w:val="000000" w:themeColor="text1"/>
          <w:lang w:val="mn-MN"/>
        </w:rPr>
      </w:pPr>
      <w:r w:rsidRPr="007D21F2">
        <w:rPr>
          <w:rFonts w:ascii="Arial" w:hAnsi="Arial" w:cs="Arial"/>
          <w:color w:val="000000" w:themeColor="text1"/>
          <w:lang w:val="mn-MN"/>
        </w:rPr>
        <w:t>Мал эмнэлгийн үйлчилгээний нэгжийн төлөвлөгөөт хяналт шалгалт хийх 2024 оны удирдамжийн хүрээнд 21 аймаг болон нийслэлийн хэмжээнд нийт 374 мал эмнэлгийн нэгж буюу 91 хувь нь хамрагдаж, 37 мал эмнэлгийн үйлчилгээний нэгж мал эмнэлгийн үйл ажиллагаа явуулахаа зогсоосон байна</w:t>
      </w:r>
      <w:r w:rsidRPr="007D21F2">
        <w:rPr>
          <w:rFonts w:ascii="Arial" w:hAnsi="Arial" w:cs="Arial"/>
          <w:b/>
          <w:bCs/>
          <w:color w:val="000000" w:themeColor="text1"/>
          <w:lang w:val="mn-MN"/>
        </w:rPr>
        <w:t>. Нийт хамрагдсан мал эмнэлгийн үйлчилгээний нэгжийн 35.6</w:t>
      </w:r>
      <w:r w:rsidR="00724E15" w:rsidRPr="007D21F2">
        <w:rPr>
          <w:rFonts w:ascii="Arial" w:hAnsi="Arial" w:cs="Arial"/>
          <w:b/>
          <w:bCs/>
          <w:color w:val="000000" w:themeColor="text1"/>
          <w:lang w:val="mn-MN"/>
        </w:rPr>
        <w:t xml:space="preserve"> хувь</w:t>
      </w:r>
      <w:r w:rsidRPr="007D21F2">
        <w:rPr>
          <w:rFonts w:ascii="Arial" w:hAnsi="Arial" w:cs="Arial"/>
          <w:b/>
          <w:bCs/>
          <w:color w:val="000000" w:themeColor="text1"/>
          <w:lang w:val="mn-MN"/>
        </w:rPr>
        <w:t xml:space="preserve"> нь бага эрсдэлтэй, 58.3</w:t>
      </w:r>
      <w:r w:rsidR="00724E15" w:rsidRPr="007D21F2">
        <w:rPr>
          <w:rFonts w:ascii="Arial" w:hAnsi="Arial" w:cs="Arial"/>
          <w:b/>
          <w:bCs/>
          <w:color w:val="000000" w:themeColor="text1"/>
          <w:lang w:val="mn-MN"/>
        </w:rPr>
        <w:t xml:space="preserve"> хувь</w:t>
      </w:r>
      <w:r w:rsidRPr="007D21F2">
        <w:rPr>
          <w:rFonts w:ascii="Arial" w:hAnsi="Arial" w:cs="Arial"/>
          <w:b/>
          <w:bCs/>
          <w:color w:val="000000" w:themeColor="text1"/>
          <w:lang w:val="mn-MN"/>
        </w:rPr>
        <w:t xml:space="preserve"> нь дунд эрсдэлтэй, 6,1</w:t>
      </w:r>
      <w:r w:rsidR="00724E15" w:rsidRPr="007D21F2">
        <w:rPr>
          <w:rFonts w:ascii="Arial" w:hAnsi="Arial" w:cs="Arial"/>
          <w:b/>
          <w:bCs/>
          <w:color w:val="000000" w:themeColor="text1"/>
          <w:lang w:val="mn-MN"/>
        </w:rPr>
        <w:t xml:space="preserve"> хувь</w:t>
      </w:r>
      <w:r w:rsidRPr="007D21F2">
        <w:rPr>
          <w:rFonts w:ascii="Arial" w:hAnsi="Arial" w:cs="Arial"/>
          <w:b/>
          <w:bCs/>
          <w:color w:val="000000" w:themeColor="text1"/>
          <w:lang w:val="mn-MN"/>
        </w:rPr>
        <w:t xml:space="preserve"> нь их эрсдэлтэй үнэлэгдсэн дүнтэй гарсан байна. </w:t>
      </w:r>
    </w:p>
    <w:p w14:paraId="6D980B81" w14:textId="27BF6ED3" w:rsidR="00DC0276" w:rsidRPr="007D21F2" w:rsidRDefault="0041615E" w:rsidP="0041615E">
      <w:pPr>
        <w:tabs>
          <w:tab w:val="left" w:pos="709"/>
          <w:tab w:val="left" w:pos="1134"/>
        </w:tabs>
        <w:snapToGrid w:val="0"/>
        <w:spacing w:before="120" w:after="120" w:line="240" w:lineRule="atLeast"/>
        <w:ind w:firstLine="709"/>
        <w:jc w:val="both"/>
        <w:rPr>
          <w:rFonts w:ascii="Arial" w:hAnsi="Arial" w:cs="Arial"/>
          <w:bCs/>
          <w:color w:val="000000" w:themeColor="text1"/>
          <w:lang w:val="mn-MN"/>
        </w:rPr>
      </w:pPr>
      <w:r w:rsidRPr="007D21F2">
        <w:rPr>
          <w:rFonts w:ascii="Arial" w:hAnsi="Arial" w:cs="Arial"/>
          <w:color w:val="000000" w:themeColor="text1"/>
          <w:lang w:val="mn-MN"/>
        </w:rPr>
        <w:lastRenderedPageBreak/>
        <w:t xml:space="preserve">Зохистой дадлыг үйл ажиллагаандаа огт хэрэгжүүлээгүй нэг салбар бол мал аж ахуйн салбар юм. </w:t>
      </w:r>
      <w:r w:rsidRPr="007D21F2">
        <w:rPr>
          <w:rFonts w:ascii="Arial" w:hAnsi="Arial" w:cs="Arial"/>
          <w:bCs/>
          <w:color w:val="000000" w:themeColor="text1"/>
          <w:lang w:val="mn-MN"/>
        </w:rPr>
        <w:t xml:space="preserve">2010 оноос хойш мал аж ахуйн салбарт малын гоц халдварт өвчний асуудал байнга байсаар ирсэн. Малын халдварт өвчинтэй тэмцэх, урьдчилан сэргийлэх бүх төрлийн арга хэмжээнд хангалттай хэмжээний төсөв, санхүүгийн дэмжлэг үзүүлээд байхад малын гоц халдварт өвчний гаралт, тархалт нь буурахгүй, улмаар махны экспортод гол сөрөг нөлөө үзүүлж байгаа нь хууль хэрэгжиж эхэлснээс хойших 13 жилийн хугацаанд хөдөө аж ахуйн үйлдвэрлэл эрхлэгчид үйл ажиллагаандаа зохистой дадлыг огт хэрэгжүүлээгүй, нөгөө талаас </w:t>
      </w:r>
      <w:r w:rsidR="00A25B17">
        <w:rPr>
          <w:rFonts w:ascii="Arial" w:hAnsi="Arial" w:cs="Arial"/>
          <w:bCs/>
          <w:color w:val="000000" w:themeColor="text1"/>
          <w:lang w:val="mn-MN"/>
        </w:rPr>
        <w:t>Хүнс, хөдөө аж ахуй, хөнгөн үйлдвэрийн яам</w:t>
      </w:r>
      <w:r w:rsidRPr="007D21F2">
        <w:rPr>
          <w:rFonts w:ascii="Arial" w:hAnsi="Arial" w:cs="Arial"/>
          <w:bCs/>
          <w:color w:val="000000" w:themeColor="text1"/>
          <w:lang w:val="mn-MN"/>
        </w:rPr>
        <w:t xml:space="preserve"> зохистой дадлыг нэвтрүүлэх талаар сургалт сурталчилгаа, соён гэгээрүүлэх ажлыг огт хийгээгүй гэж дүгнэгдсэн байна. </w:t>
      </w:r>
      <w:r w:rsidR="006A76CB" w:rsidRPr="007D21F2">
        <w:rPr>
          <w:rFonts w:ascii="Arial" w:hAnsi="Arial" w:cs="Arial"/>
          <w:bCs/>
          <w:color w:val="000000" w:themeColor="text1"/>
          <w:lang w:val="mn-MN"/>
        </w:rPr>
        <w:t>Монгол Улсын малын ерөнхий эмчийн 15</w:t>
      </w:r>
      <w:r w:rsidR="00DC0276" w:rsidRPr="007D21F2">
        <w:rPr>
          <w:rFonts w:ascii="Arial" w:hAnsi="Arial" w:cs="Arial"/>
          <w:bCs/>
          <w:color w:val="000000" w:themeColor="text1"/>
          <w:lang w:val="mn-MN"/>
        </w:rPr>
        <w:t xml:space="preserve"> гаруй жилийн өмнө ярьж байсан асуудал өнөөдөр мөн адил байсаар байгаа нь </w:t>
      </w:r>
      <w:r w:rsidR="006A76CB" w:rsidRPr="007D21F2">
        <w:rPr>
          <w:rFonts w:ascii="Arial" w:hAnsi="Arial" w:cs="Arial"/>
          <w:bCs/>
          <w:color w:val="000000" w:themeColor="text1"/>
          <w:lang w:val="mn-MN"/>
        </w:rPr>
        <w:t xml:space="preserve">Хүнсний бүтээгдэхүүний аюулгүй байдлыг хангах тухай </w:t>
      </w:r>
      <w:r w:rsidR="00DC0276" w:rsidRPr="007D21F2">
        <w:rPr>
          <w:rFonts w:ascii="Arial" w:hAnsi="Arial" w:cs="Arial"/>
          <w:bCs/>
          <w:color w:val="000000" w:themeColor="text1"/>
          <w:lang w:val="mn-MN"/>
        </w:rPr>
        <w:t xml:space="preserve">хуулийн </w:t>
      </w:r>
      <w:r w:rsidR="006A76CB" w:rsidRPr="007D21F2">
        <w:rPr>
          <w:rFonts w:ascii="Arial" w:hAnsi="Arial" w:cs="Arial"/>
          <w:bCs/>
          <w:color w:val="000000" w:themeColor="text1"/>
          <w:lang w:val="mn-MN"/>
        </w:rPr>
        <w:t>“</w:t>
      </w:r>
      <w:r w:rsidR="006A76CB" w:rsidRPr="007D21F2">
        <w:rPr>
          <w:rFonts w:ascii="Arial" w:hAnsi="Arial" w:cs="Arial"/>
          <w:color w:val="000000" w:themeColor="text1"/>
          <w:lang w:val="mn-MN"/>
        </w:rPr>
        <w:t>мал, амьтан</w:t>
      </w:r>
      <w:r w:rsidR="00B01EE0" w:rsidRPr="007D21F2">
        <w:rPr>
          <w:rFonts w:ascii="Arial" w:hAnsi="Arial" w:cs="Arial"/>
          <w:color w:val="000000" w:themeColor="text1"/>
          <w:lang w:val="mn-MN"/>
        </w:rPr>
        <w:t xml:space="preserve"> </w:t>
      </w:r>
      <w:r w:rsidR="006A76CB" w:rsidRPr="007D21F2">
        <w:rPr>
          <w:rFonts w:ascii="Arial" w:hAnsi="Arial" w:cs="Arial"/>
          <w:color w:val="000000" w:themeColor="text1"/>
          <w:lang w:val="mn-MN"/>
        </w:rPr>
        <w:t xml:space="preserve">эрүүл байх” гэсэн </w:t>
      </w:r>
      <w:r w:rsidR="00DC0276" w:rsidRPr="007D21F2">
        <w:rPr>
          <w:rFonts w:ascii="Arial" w:hAnsi="Arial" w:cs="Arial"/>
          <w:bCs/>
          <w:color w:val="000000" w:themeColor="text1"/>
          <w:lang w:val="mn-MN"/>
        </w:rPr>
        <w:t xml:space="preserve">зарчим хангагдахгүй, </w:t>
      </w:r>
      <w:r w:rsidR="006A76CB" w:rsidRPr="007D21F2">
        <w:rPr>
          <w:rFonts w:ascii="Arial" w:hAnsi="Arial" w:cs="Arial"/>
          <w:bCs/>
          <w:color w:val="000000" w:themeColor="text1"/>
          <w:lang w:val="mn-MN"/>
        </w:rPr>
        <w:t xml:space="preserve">энэ </w:t>
      </w:r>
      <w:r w:rsidR="00DC0276" w:rsidRPr="007D21F2">
        <w:rPr>
          <w:rFonts w:ascii="Arial" w:hAnsi="Arial" w:cs="Arial"/>
          <w:bCs/>
          <w:color w:val="000000" w:themeColor="text1"/>
          <w:lang w:val="mn-MN"/>
        </w:rPr>
        <w:t>хууль хэрэгжих суурь нөхцөл бүрд</w:t>
      </w:r>
      <w:r w:rsidR="006A76CB" w:rsidRPr="007D21F2">
        <w:rPr>
          <w:rFonts w:ascii="Arial" w:hAnsi="Arial" w:cs="Arial"/>
          <w:bCs/>
          <w:color w:val="000000" w:themeColor="text1"/>
          <w:lang w:val="mn-MN"/>
        </w:rPr>
        <w:t>ээгүй 13 жил болсон байна.</w:t>
      </w:r>
    </w:p>
    <w:p w14:paraId="384E4F6F" w14:textId="6373977E" w:rsidR="001D1E57" w:rsidRPr="007D21F2" w:rsidRDefault="001D1E57" w:rsidP="0079187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Мал эмнэлэг ариун цэв</w:t>
      </w:r>
      <w:r w:rsidR="00B01EE0" w:rsidRPr="007D21F2">
        <w:rPr>
          <w:rFonts w:ascii="Arial" w:hAnsi="Arial" w:cs="Arial"/>
          <w:color w:val="000000" w:themeColor="text1"/>
          <w:lang w:val="mn-MN"/>
        </w:rPr>
        <w:t>рийн төв лабораторийн</w:t>
      </w:r>
      <w:r w:rsidRPr="007D21F2">
        <w:rPr>
          <w:rFonts w:ascii="Arial" w:hAnsi="Arial" w:cs="Arial"/>
          <w:color w:val="000000" w:themeColor="text1"/>
          <w:lang w:val="mn-MN"/>
        </w:rPr>
        <w:t xml:space="preserve"> магадлан шинжилгээний дүнгээс дурдаха</w:t>
      </w:r>
      <w:r w:rsidR="00B01EE0" w:rsidRPr="007D21F2">
        <w:rPr>
          <w:rFonts w:ascii="Arial" w:hAnsi="Arial" w:cs="Arial"/>
          <w:color w:val="000000" w:themeColor="text1"/>
          <w:lang w:val="mn-MN"/>
        </w:rPr>
        <w:t>д</w:t>
      </w:r>
      <w:r w:rsidRPr="007D21F2">
        <w:rPr>
          <w:rFonts w:ascii="Arial" w:hAnsi="Arial" w:cs="Arial"/>
          <w:color w:val="000000" w:themeColor="text1"/>
          <w:lang w:val="mn-MN"/>
        </w:rPr>
        <w:t xml:space="preserve"> гурван жил дараалан дээж болон шинжилгээний тоо өссөн, 2021 онд нийт шинжилгээний 94.5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2022 онд 94.1</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2023 онд 97.3</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тус тус мэдрэхүйн шинжилгээ хийгдсэн ба үр дүнг жишээгээр тайлбарлахад 2023 онд нийт шинжилгээнд хүлээн авсан гахайн махны ойролцоогоор 27.4</w:t>
      </w:r>
      <w:r w:rsidR="004F46E7" w:rsidRPr="007D21F2">
        <w:rPr>
          <w:rFonts w:ascii="Arial" w:hAnsi="Arial" w:cs="Arial"/>
          <w:color w:val="000000" w:themeColor="text1"/>
          <w:lang w:val="mn-MN"/>
        </w:rPr>
        <w:t xml:space="preserve"> хувьд</w:t>
      </w:r>
      <w:r w:rsidRPr="007D21F2">
        <w:rPr>
          <w:rFonts w:ascii="Arial" w:hAnsi="Arial" w:cs="Arial"/>
          <w:color w:val="000000" w:themeColor="text1"/>
          <w:lang w:val="mn-MN"/>
        </w:rPr>
        <w:t xml:space="preserve"> трихнелл тодорхойлсон байна. Үүнээс харахад хүнсний аюулгүй байдал, эрсдэлт хүчин зүйлийг баталгаажуулах багажит шинжилгээний тоог цаашид нэмэгдүүлэх шаардлага байна. Түүнчлэн экспорт болон  дотоодын аж ахуй, компанийн үйл ажиллагааг дэмжихтэй холбоотой хүнсний бүтээгдэхүүн болон түүхий эдийн  чанарыг тодорхойлох шинжилгээний нэр төрөл, тоог нэмэгдүүлэх шаардлага ч байсаар байна.</w:t>
      </w:r>
    </w:p>
    <w:p w14:paraId="69AE7BBF" w14:textId="40ED17C3" w:rsidR="00791875" w:rsidRPr="007D21F2" w:rsidRDefault="00791875" w:rsidP="00791875">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Дараах хүснэгтэд эерэг дүнг нэгтгэж үзүүлэв, 3 жилийн хугацаанд 9 үзүүлэлтээр нийт 174 удаагийн шинжилгээнд эерэг дүн гарсан, тэдгээрийн 47.1</w:t>
      </w:r>
      <w:r w:rsidR="00724E15" w:rsidRPr="007D21F2">
        <w:rPr>
          <w:rFonts w:ascii="Arial" w:hAnsi="Arial" w:cs="Arial"/>
          <w:color w:val="000000" w:themeColor="text1"/>
          <w:lang w:val="mn-MN"/>
        </w:rPr>
        <w:t xml:space="preserve"> хув</w:t>
      </w:r>
      <w:r w:rsidR="00875AD0" w:rsidRPr="007D21F2">
        <w:rPr>
          <w:rFonts w:ascii="Arial" w:hAnsi="Arial" w:cs="Arial"/>
          <w:color w:val="000000" w:themeColor="text1"/>
          <w:lang w:val="mn-MN"/>
        </w:rPr>
        <w:t>ий</w:t>
      </w:r>
      <w:r w:rsidRPr="007D21F2">
        <w:rPr>
          <w:rFonts w:ascii="Arial" w:hAnsi="Arial" w:cs="Arial"/>
          <w:color w:val="000000" w:themeColor="text1"/>
          <w:lang w:val="mn-MN"/>
        </w:rPr>
        <w:t xml:space="preserve">г мэдрэхүйн шинжилгээ эзэлж байна. Мөн үзүүлэлтүүдийг харахад чанарын илрүүлэх шинжилгээ зонхилж байна. Цаашид бүтээгдэхүүний аюулгүй байдлыг магадлах, баталгаажуулах болон чанарын үзүүлэлтийг тодорхойлох багажит шинжилгээний төрлийг нэмэх, одоогийн шинжилгээний үр дүнг баталгаажуулах, харьцуулах шаардлага байна. </w:t>
      </w:r>
    </w:p>
    <w:p w14:paraId="48599CB4" w14:textId="1900E1DC" w:rsidR="001D1E57" w:rsidRPr="007D21F2" w:rsidRDefault="00791875" w:rsidP="00791875">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2</w:t>
      </w:r>
      <w:r w:rsidR="008A1E61" w:rsidRPr="007D21F2">
        <w:rPr>
          <w:rFonts w:ascii="Arial" w:hAnsi="Arial" w:cs="Arial"/>
          <w:i/>
          <w:iCs/>
          <w:color w:val="000000" w:themeColor="text1"/>
          <w:lang w:val="mn-MN"/>
        </w:rPr>
        <w:t>4</w:t>
      </w:r>
      <w:r w:rsidRPr="007D21F2">
        <w:rPr>
          <w:rFonts w:ascii="Arial" w:hAnsi="Arial" w:cs="Arial"/>
          <w:i/>
          <w:iCs/>
          <w:color w:val="000000" w:themeColor="text1"/>
          <w:lang w:val="mn-MN"/>
        </w:rPr>
        <w:t xml:space="preserve"> д</w:t>
      </w:r>
      <w:r w:rsidR="007B1F1E" w:rsidRPr="007D21F2">
        <w:rPr>
          <w:rFonts w:ascii="Arial" w:hAnsi="Arial" w:cs="Arial"/>
          <w:i/>
          <w:iCs/>
          <w:color w:val="000000" w:themeColor="text1"/>
          <w:lang w:val="mn-MN"/>
        </w:rPr>
        <w:t>үгээ</w:t>
      </w:r>
      <w:r w:rsidRPr="007D21F2">
        <w:rPr>
          <w:rFonts w:ascii="Arial" w:hAnsi="Arial" w:cs="Arial"/>
          <w:i/>
          <w:iCs/>
          <w:color w:val="000000" w:themeColor="text1"/>
          <w:lang w:val="mn-MN"/>
        </w:rPr>
        <w:t>р х</w:t>
      </w:r>
      <w:r w:rsidR="001D1E57" w:rsidRPr="007D21F2">
        <w:rPr>
          <w:rFonts w:ascii="Arial" w:hAnsi="Arial" w:cs="Arial"/>
          <w:i/>
          <w:iCs/>
          <w:color w:val="000000" w:themeColor="text1"/>
          <w:lang w:val="mn-MN"/>
        </w:rPr>
        <w:t>үснэгт. Тодорхойлсон үзүүлэлт бүрээр гарсан эерэг үр дүн, 2021-2023 он</w:t>
      </w:r>
    </w:p>
    <w:tbl>
      <w:tblPr>
        <w:tblW w:w="935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63"/>
        <w:gridCol w:w="1181"/>
        <w:gridCol w:w="1181"/>
        <w:gridCol w:w="1181"/>
        <w:gridCol w:w="1181"/>
      </w:tblGrid>
      <w:tr w:rsidR="009239B9" w:rsidRPr="007D21F2" w14:paraId="42277B40" w14:textId="77777777" w:rsidTr="001D1E57">
        <w:trPr>
          <w:trHeight w:val="63"/>
        </w:trPr>
        <w:tc>
          <w:tcPr>
            <w:tcW w:w="567" w:type="dxa"/>
            <w:shd w:val="clear" w:color="auto" w:fill="auto"/>
            <w:noWrap/>
            <w:vAlign w:val="center"/>
            <w:hideMark/>
          </w:tcPr>
          <w:p w14:paraId="30DD8A05"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063" w:type="dxa"/>
            <w:shd w:val="clear" w:color="auto" w:fill="auto"/>
            <w:noWrap/>
            <w:vAlign w:val="center"/>
            <w:hideMark/>
          </w:tcPr>
          <w:p w14:paraId="3E04B97C"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Шинжилгээний төрөл</w:t>
            </w:r>
          </w:p>
        </w:tc>
        <w:tc>
          <w:tcPr>
            <w:tcW w:w="1181" w:type="dxa"/>
            <w:shd w:val="clear" w:color="auto" w:fill="auto"/>
            <w:noWrap/>
            <w:vAlign w:val="center"/>
            <w:hideMark/>
          </w:tcPr>
          <w:p w14:paraId="564C9174"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2021</w:t>
            </w:r>
          </w:p>
        </w:tc>
        <w:tc>
          <w:tcPr>
            <w:tcW w:w="1181" w:type="dxa"/>
            <w:shd w:val="clear" w:color="auto" w:fill="auto"/>
            <w:noWrap/>
            <w:vAlign w:val="center"/>
            <w:hideMark/>
          </w:tcPr>
          <w:p w14:paraId="5274ECF3"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2022</w:t>
            </w:r>
          </w:p>
        </w:tc>
        <w:tc>
          <w:tcPr>
            <w:tcW w:w="1181" w:type="dxa"/>
            <w:shd w:val="clear" w:color="auto" w:fill="auto"/>
            <w:noWrap/>
            <w:vAlign w:val="center"/>
            <w:hideMark/>
          </w:tcPr>
          <w:p w14:paraId="6AB31000"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2023</w:t>
            </w:r>
          </w:p>
        </w:tc>
        <w:tc>
          <w:tcPr>
            <w:tcW w:w="1181" w:type="dxa"/>
            <w:shd w:val="clear" w:color="auto" w:fill="auto"/>
            <w:noWrap/>
            <w:vAlign w:val="center"/>
            <w:hideMark/>
          </w:tcPr>
          <w:p w14:paraId="7279B527"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Нийт</w:t>
            </w:r>
          </w:p>
        </w:tc>
      </w:tr>
      <w:tr w:rsidR="009239B9" w:rsidRPr="007D21F2" w14:paraId="027E2824" w14:textId="77777777" w:rsidTr="001D1E57">
        <w:trPr>
          <w:trHeight w:val="296"/>
        </w:trPr>
        <w:tc>
          <w:tcPr>
            <w:tcW w:w="567" w:type="dxa"/>
            <w:shd w:val="clear" w:color="auto" w:fill="auto"/>
            <w:noWrap/>
            <w:vAlign w:val="center"/>
            <w:hideMark/>
          </w:tcPr>
          <w:p w14:paraId="7FB0173E"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4063" w:type="dxa"/>
            <w:shd w:val="clear" w:color="auto" w:fill="auto"/>
            <w:noWrap/>
            <w:vAlign w:val="center"/>
            <w:hideMark/>
          </w:tcPr>
          <w:p w14:paraId="2178B34A"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Мэдрэхүйн үзүүлэлт</w:t>
            </w:r>
          </w:p>
        </w:tc>
        <w:tc>
          <w:tcPr>
            <w:tcW w:w="1181" w:type="dxa"/>
            <w:shd w:val="clear" w:color="auto" w:fill="auto"/>
            <w:noWrap/>
            <w:vAlign w:val="center"/>
            <w:hideMark/>
          </w:tcPr>
          <w:p w14:paraId="2E82EAD6"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181" w:type="dxa"/>
            <w:shd w:val="clear" w:color="auto" w:fill="auto"/>
            <w:noWrap/>
            <w:vAlign w:val="center"/>
            <w:hideMark/>
          </w:tcPr>
          <w:p w14:paraId="6F77DC1F"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p>
        </w:tc>
        <w:tc>
          <w:tcPr>
            <w:tcW w:w="1181" w:type="dxa"/>
            <w:shd w:val="clear" w:color="auto" w:fill="auto"/>
            <w:noWrap/>
            <w:vAlign w:val="center"/>
            <w:hideMark/>
          </w:tcPr>
          <w:p w14:paraId="64447CEF"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w:t>
            </w:r>
          </w:p>
        </w:tc>
        <w:tc>
          <w:tcPr>
            <w:tcW w:w="1181" w:type="dxa"/>
            <w:shd w:val="clear" w:color="auto" w:fill="auto"/>
            <w:noWrap/>
            <w:vAlign w:val="center"/>
            <w:hideMark/>
          </w:tcPr>
          <w:p w14:paraId="3279B76A"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82</w:t>
            </w:r>
          </w:p>
        </w:tc>
      </w:tr>
      <w:tr w:rsidR="009239B9" w:rsidRPr="007D21F2" w14:paraId="5C535599" w14:textId="77777777" w:rsidTr="001D1E57">
        <w:trPr>
          <w:trHeight w:val="130"/>
        </w:trPr>
        <w:tc>
          <w:tcPr>
            <w:tcW w:w="567" w:type="dxa"/>
            <w:shd w:val="clear" w:color="auto" w:fill="auto"/>
            <w:noWrap/>
            <w:vAlign w:val="center"/>
            <w:hideMark/>
          </w:tcPr>
          <w:p w14:paraId="3CD69D42"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4063" w:type="dxa"/>
            <w:shd w:val="clear" w:color="auto" w:fill="auto"/>
            <w:noWrap/>
            <w:vAlign w:val="center"/>
            <w:hideMark/>
          </w:tcPr>
          <w:p w14:paraId="105BBEF4"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Давс</w:t>
            </w:r>
          </w:p>
        </w:tc>
        <w:tc>
          <w:tcPr>
            <w:tcW w:w="1181" w:type="dxa"/>
            <w:shd w:val="clear" w:color="auto" w:fill="auto"/>
            <w:noWrap/>
            <w:vAlign w:val="center"/>
            <w:hideMark/>
          </w:tcPr>
          <w:p w14:paraId="2AB9562E"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w:t>
            </w:r>
          </w:p>
        </w:tc>
        <w:tc>
          <w:tcPr>
            <w:tcW w:w="1181" w:type="dxa"/>
            <w:shd w:val="clear" w:color="auto" w:fill="auto"/>
            <w:noWrap/>
            <w:vAlign w:val="center"/>
            <w:hideMark/>
          </w:tcPr>
          <w:p w14:paraId="232BFDC0"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69B27CD3"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7F6B8ED4"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w:t>
            </w:r>
          </w:p>
        </w:tc>
      </w:tr>
      <w:tr w:rsidR="009239B9" w:rsidRPr="007D21F2" w14:paraId="3C5547C4" w14:textId="77777777" w:rsidTr="001D1E57">
        <w:trPr>
          <w:trHeight w:val="318"/>
        </w:trPr>
        <w:tc>
          <w:tcPr>
            <w:tcW w:w="567" w:type="dxa"/>
            <w:shd w:val="clear" w:color="auto" w:fill="auto"/>
            <w:noWrap/>
            <w:vAlign w:val="center"/>
            <w:hideMark/>
          </w:tcPr>
          <w:p w14:paraId="0407AEB8"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4063" w:type="dxa"/>
            <w:shd w:val="clear" w:color="auto" w:fill="auto"/>
            <w:noWrap/>
            <w:vAlign w:val="center"/>
            <w:hideMark/>
          </w:tcPr>
          <w:p w14:paraId="35C67E0B"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pH </w:t>
            </w:r>
          </w:p>
        </w:tc>
        <w:tc>
          <w:tcPr>
            <w:tcW w:w="1181" w:type="dxa"/>
            <w:shd w:val="clear" w:color="auto" w:fill="auto"/>
            <w:noWrap/>
            <w:vAlign w:val="center"/>
            <w:hideMark/>
          </w:tcPr>
          <w:p w14:paraId="1ADE447D"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181" w:type="dxa"/>
            <w:shd w:val="clear" w:color="auto" w:fill="auto"/>
            <w:noWrap/>
            <w:vAlign w:val="center"/>
            <w:hideMark/>
          </w:tcPr>
          <w:p w14:paraId="5BF636BE"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0F9EEDDE"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30</w:t>
            </w:r>
          </w:p>
        </w:tc>
        <w:tc>
          <w:tcPr>
            <w:tcW w:w="1181" w:type="dxa"/>
            <w:shd w:val="clear" w:color="auto" w:fill="auto"/>
            <w:noWrap/>
            <w:vAlign w:val="center"/>
            <w:hideMark/>
          </w:tcPr>
          <w:p w14:paraId="5F182521"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w:t>
            </w:r>
          </w:p>
        </w:tc>
      </w:tr>
      <w:tr w:rsidR="009239B9" w:rsidRPr="007D21F2" w14:paraId="47A43592" w14:textId="77777777" w:rsidTr="001D1E57">
        <w:trPr>
          <w:trHeight w:val="266"/>
        </w:trPr>
        <w:tc>
          <w:tcPr>
            <w:tcW w:w="567" w:type="dxa"/>
            <w:shd w:val="clear" w:color="auto" w:fill="auto"/>
            <w:noWrap/>
            <w:vAlign w:val="center"/>
            <w:hideMark/>
          </w:tcPr>
          <w:p w14:paraId="2EAF0FCF"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4063" w:type="dxa"/>
            <w:shd w:val="clear" w:color="auto" w:fill="auto"/>
            <w:noWrap/>
            <w:vAlign w:val="center"/>
            <w:hideMark/>
          </w:tcPr>
          <w:p w14:paraId="0CFE375E"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Өвчтэй, үхсэн малын махыг ялгах</w:t>
            </w:r>
          </w:p>
        </w:tc>
        <w:tc>
          <w:tcPr>
            <w:tcW w:w="1181" w:type="dxa"/>
            <w:shd w:val="clear" w:color="auto" w:fill="auto"/>
            <w:noWrap/>
            <w:vAlign w:val="center"/>
            <w:hideMark/>
          </w:tcPr>
          <w:p w14:paraId="0F9EC959"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181" w:type="dxa"/>
            <w:shd w:val="clear" w:color="auto" w:fill="auto"/>
            <w:noWrap/>
            <w:vAlign w:val="center"/>
            <w:hideMark/>
          </w:tcPr>
          <w:p w14:paraId="599F17A6"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181" w:type="dxa"/>
            <w:shd w:val="clear" w:color="auto" w:fill="auto"/>
            <w:noWrap/>
            <w:vAlign w:val="center"/>
            <w:hideMark/>
          </w:tcPr>
          <w:p w14:paraId="475B1D9C"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181" w:type="dxa"/>
            <w:shd w:val="clear" w:color="auto" w:fill="auto"/>
            <w:noWrap/>
            <w:vAlign w:val="center"/>
            <w:hideMark/>
          </w:tcPr>
          <w:p w14:paraId="0D8BCF81"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r>
      <w:tr w:rsidR="009239B9" w:rsidRPr="007D21F2" w14:paraId="29C288BB" w14:textId="77777777" w:rsidTr="001D1E57">
        <w:trPr>
          <w:trHeight w:val="128"/>
        </w:trPr>
        <w:tc>
          <w:tcPr>
            <w:tcW w:w="567" w:type="dxa"/>
            <w:shd w:val="clear" w:color="auto" w:fill="auto"/>
            <w:noWrap/>
            <w:vAlign w:val="center"/>
            <w:hideMark/>
          </w:tcPr>
          <w:p w14:paraId="01A7F43D"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4063" w:type="dxa"/>
            <w:shd w:val="clear" w:color="auto" w:fill="auto"/>
            <w:noWrap/>
            <w:vAlign w:val="center"/>
            <w:hideMark/>
          </w:tcPr>
          <w:p w14:paraId="2351859A"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Усны хольц</w:t>
            </w:r>
          </w:p>
        </w:tc>
        <w:tc>
          <w:tcPr>
            <w:tcW w:w="1181" w:type="dxa"/>
            <w:shd w:val="clear" w:color="auto" w:fill="auto"/>
            <w:noWrap/>
            <w:vAlign w:val="center"/>
            <w:hideMark/>
          </w:tcPr>
          <w:p w14:paraId="097F3CB1"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714805D0"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181" w:type="dxa"/>
            <w:shd w:val="clear" w:color="auto" w:fill="auto"/>
            <w:noWrap/>
            <w:vAlign w:val="center"/>
            <w:hideMark/>
          </w:tcPr>
          <w:p w14:paraId="7313E4E6"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181" w:type="dxa"/>
            <w:shd w:val="clear" w:color="auto" w:fill="auto"/>
            <w:noWrap/>
            <w:vAlign w:val="center"/>
            <w:hideMark/>
          </w:tcPr>
          <w:p w14:paraId="5D413607"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r>
      <w:tr w:rsidR="009239B9" w:rsidRPr="007D21F2" w14:paraId="324C74FC" w14:textId="77777777" w:rsidTr="001D1E57">
        <w:trPr>
          <w:trHeight w:val="316"/>
        </w:trPr>
        <w:tc>
          <w:tcPr>
            <w:tcW w:w="567" w:type="dxa"/>
            <w:shd w:val="clear" w:color="auto" w:fill="auto"/>
            <w:noWrap/>
            <w:vAlign w:val="center"/>
            <w:hideMark/>
          </w:tcPr>
          <w:p w14:paraId="27042DC6"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4063" w:type="dxa"/>
            <w:shd w:val="clear" w:color="auto" w:fill="auto"/>
            <w:noWrap/>
            <w:vAlign w:val="center"/>
            <w:hideMark/>
          </w:tcPr>
          <w:p w14:paraId="665CD57A"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Зэсийн цэнхэрийн урвал</w:t>
            </w:r>
          </w:p>
        </w:tc>
        <w:tc>
          <w:tcPr>
            <w:tcW w:w="1181" w:type="dxa"/>
            <w:shd w:val="clear" w:color="auto" w:fill="auto"/>
            <w:noWrap/>
            <w:vAlign w:val="center"/>
            <w:hideMark/>
          </w:tcPr>
          <w:p w14:paraId="12768D47"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69169C1B"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236FA44F"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w:t>
            </w:r>
          </w:p>
        </w:tc>
        <w:tc>
          <w:tcPr>
            <w:tcW w:w="1181" w:type="dxa"/>
            <w:shd w:val="clear" w:color="auto" w:fill="auto"/>
            <w:noWrap/>
            <w:vAlign w:val="center"/>
            <w:hideMark/>
          </w:tcPr>
          <w:p w14:paraId="0CFF1EC7"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w:t>
            </w:r>
          </w:p>
        </w:tc>
      </w:tr>
      <w:tr w:rsidR="009239B9" w:rsidRPr="007D21F2" w14:paraId="12CB3550" w14:textId="77777777" w:rsidTr="001D1E57">
        <w:trPr>
          <w:trHeight w:val="277"/>
        </w:trPr>
        <w:tc>
          <w:tcPr>
            <w:tcW w:w="567" w:type="dxa"/>
            <w:shd w:val="clear" w:color="auto" w:fill="auto"/>
            <w:noWrap/>
            <w:vAlign w:val="center"/>
            <w:hideMark/>
          </w:tcPr>
          <w:p w14:paraId="3A30C655"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4063" w:type="dxa"/>
            <w:shd w:val="clear" w:color="auto" w:fill="auto"/>
            <w:noWrap/>
            <w:vAlign w:val="center"/>
            <w:hideMark/>
          </w:tcPr>
          <w:p w14:paraId="7C357C19"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Нитрит</w:t>
            </w:r>
          </w:p>
        </w:tc>
        <w:tc>
          <w:tcPr>
            <w:tcW w:w="1181" w:type="dxa"/>
            <w:shd w:val="clear" w:color="auto" w:fill="auto"/>
            <w:noWrap/>
            <w:vAlign w:val="center"/>
            <w:hideMark/>
          </w:tcPr>
          <w:p w14:paraId="2AE6C764"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727C07FD"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1B4B6BC0"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181" w:type="dxa"/>
            <w:shd w:val="clear" w:color="auto" w:fill="auto"/>
            <w:noWrap/>
            <w:vAlign w:val="center"/>
            <w:hideMark/>
          </w:tcPr>
          <w:p w14:paraId="37715B60"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r>
      <w:tr w:rsidR="009239B9" w:rsidRPr="007D21F2" w14:paraId="237842ED" w14:textId="77777777" w:rsidTr="001D1E57">
        <w:trPr>
          <w:trHeight w:val="282"/>
        </w:trPr>
        <w:tc>
          <w:tcPr>
            <w:tcW w:w="567" w:type="dxa"/>
            <w:shd w:val="clear" w:color="auto" w:fill="auto"/>
            <w:noWrap/>
            <w:vAlign w:val="center"/>
            <w:hideMark/>
          </w:tcPr>
          <w:p w14:paraId="18C903D3"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w:t>
            </w:r>
          </w:p>
        </w:tc>
        <w:tc>
          <w:tcPr>
            <w:tcW w:w="4063" w:type="dxa"/>
            <w:shd w:val="clear" w:color="auto" w:fill="auto"/>
            <w:noWrap/>
            <w:vAlign w:val="center"/>
            <w:hideMark/>
          </w:tcPr>
          <w:p w14:paraId="72A46D3F"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Пероксидазын урвал</w:t>
            </w:r>
          </w:p>
        </w:tc>
        <w:tc>
          <w:tcPr>
            <w:tcW w:w="1181" w:type="dxa"/>
            <w:shd w:val="clear" w:color="auto" w:fill="auto"/>
            <w:noWrap/>
            <w:vAlign w:val="center"/>
            <w:hideMark/>
          </w:tcPr>
          <w:p w14:paraId="2900018D"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004834D9"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6D202C44"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1181" w:type="dxa"/>
            <w:shd w:val="clear" w:color="auto" w:fill="auto"/>
            <w:noWrap/>
            <w:vAlign w:val="center"/>
            <w:hideMark/>
          </w:tcPr>
          <w:p w14:paraId="064F18D4"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r>
      <w:tr w:rsidR="009239B9" w:rsidRPr="007D21F2" w14:paraId="561C7EA9" w14:textId="77777777" w:rsidTr="001D1E57">
        <w:trPr>
          <w:trHeight w:val="271"/>
        </w:trPr>
        <w:tc>
          <w:tcPr>
            <w:tcW w:w="567" w:type="dxa"/>
            <w:shd w:val="clear" w:color="auto" w:fill="auto"/>
            <w:noWrap/>
            <w:vAlign w:val="center"/>
            <w:hideMark/>
          </w:tcPr>
          <w:p w14:paraId="57AC43A1"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w:t>
            </w:r>
          </w:p>
        </w:tc>
        <w:tc>
          <w:tcPr>
            <w:tcW w:w="4063" w:type="dxa"/>
            <w:shd w:val="clear" w:color="auto" w:fill="auto"/>
            <w:noWrap/>
            <w:vAlign w:val="center"/>
            <w:hideMark/>
          </w:tcPr>
          <w:p w14:paraId="06AB66E9" w14:textId="77777777" w:rsidR="001D1E57" w:rsidRPr="007D21F2" w:rsidRDefault="001D1E57" w:rsidP="001D1E57">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Формалины урвал</w:t>
            </w:r>
          </w:p>
        </w:tc>
        <w:tc>
          <w:tcPr>
            <w:tcW w:w="1181" w:type="dxa"/>
            <w:shd w:val="clear" w:color="auto" w:fill="auto"/>
            <w:noWrap/>
            <w:vAlign w:val="center"/>
            <w:hideMark/>
          </w:tcPr>
          <w:p w14:paraId="7897AFF0"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6E458C56"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181" w:type="dxa"/>
            <w:shd w:val="clear" w:color="auto" w:fill="auto"/>
            <w:noWrap/>
            <w:vAlign w:val="center"/>
            <w:hideMark/>
          </w:tcPr>
          <w:p w14:paraId="7D25ACB6"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1181" w:type="dxa"/>
            <w:shd w:val="clear" w:color="auto" w:fill="auto"/>
            <w:noWrap/>
            <w:vAlign w:val="center"/>
            <w:hideMark/>
          </w:tcPr>
          <w:p w14:paraId="295FAA7E"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r>
      <w:tr w:rsidR="009239B9" w:rsidRPr="007D21F2" w14:paraId="545E5EBD" w14:textId="77777777" w:rsidTr="001D1E57">
        <w:trPr>
          <w:trHeight w:val="272"/>
        </w:trPr>
        <w:tc>
          <w:tcPr>
            <w:tcW w:w="4630" w:type="dxa"/>
            <w:gridSpan w:val="2"/>
            <w:shd w:val="clear" w:color="auto" w:fill="auto"/>
            <w:noWrap/>
            <w:vAlign w:val="center"/>
            <w:hideMark/>
          </w:tcPr>
          <w:p w14:paraId="1E33FFE6"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Нийт</w:t>
            </w:r>
          </w:p>
        </w:tc>
        <w:tc>
          <w:tcPr>
            <w:tcW w:w="1181" w:type="dxa"/>
            <w:shd w:val="clear" w:color="auto" w:fill="auto"/>
            <w:noWrap/>
            <w:vAlign w:val="center"/>
            <w:hideMark/>
          </w:tcPr>
          <w:p w14:paraId="4BECE09D"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w:t>
            </w:r>
          </w:p>
        </w:tc>
        <w:tc>
          <w:tcPr>
            <w:tcW w:w="1181" w:type="dxa"/>
            <w:shd w:val="clear" w:color="auto" w:fill="auto"/>
            <w:noWrap/>
            <w:vAlign w:val="center"/>
            <w:hideMark/>
          </w:tcPr>
          <w:p w14:paraId="5971BA81"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w:t>
            </w:r>
          </w:p>
        </w:tc>
        <w:tc>
          <w:tcPr>
            <w:tcW w:w="1181" w:type="dxa"/>
            <w:shd w:val="clear" w:color="auto" w:fill="auto"/>
            <w:noWrap/>
            <w:vAlign w:val="center"/>
            <w:hideMark/>
          </w:tcPr>
          <w:p w14:paraId="7B0CCE09"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133</w:t>
            </w:r>
          </w:p>
        </w:tc>
        <w:tc>
          <w:tcPr>
            <w:tcW w:w="1181" w:type="dxa"/>
            <w:shd w:val="clear" w:color="auto" w:fill="auto"/>
            <w:noWrap/>
            <w:vAlign w:val="center"/>
            <w:hideMark/>
          </w:tcPr>
          <w:p w14:paraId="3549340B" w14:textId="77777777" w:rsidR="001D1E57" w:rsidRPr="007D21F2" w:rsidRDefault="001D1E57" w:rsidP="001D1E57">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174</w:t>
            </w:r>
          </w:p>
        </w:tc>
      </w:tr>
    </w:tbl>
    <w:p w14:paraId="758620C8" w14:textId="77777777" w:rsidR="00791875" w:rsidRPr="007D21F2" w:rsidRDefault="00791875" w:rsidP="005021A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Үлдэгдлийн лабораторид хийсэн шинжилгээний</w:t>
      </w:r>
      <w:r w:rsidRPr="007D21F2">
        <w:rPr>
          <w:rFonts w:ascii="Arial" w:hAnsi="Arial" w:cs="Arial"/>
          <w:b/>
          <w:bCs/>
          <w:color w:val="000000" w:themeColor="text1"/>
          <w:lang w:val="mn-MN"/>
        </w:rPr>
        <w:t xml:space="preserve"> </w:t>
      </w:r>
      <w:r w:rsidRPr="007D21F2">
        <w:rPr>
          <w:rFonts w:ascii="Arial" w:hAnsi="Arial" w:cs="Arial"/>
          <w:color w:val="000000" w:themeColor="text1"/>
          <w:lang w:val="mn-MN"/>
        </w:rPr>
        <w:t xml:space="preserve">гурван жилийн үр дүнгээс харахад  дээж болон шинжилгээний тоо жил бүр өссөн байна. Шинжилгээний тоог тодорхойлох үзүүлэлт бүрээр  илэрхийлэн их утгаас нь эхлэн дараалуулахад 2021 онд амфениколын бүлэг, тетрациклины бүлэг, аминоглюкозидын бүлэг, беталактамын бүлэг, 2022 онд тетрациклины бүлэг, аминоглюкозидын бүлэг, амфениколын бүлэг, беталактамын бүлэг, 2023 онд амфениколын бүлэг, аминоглюкозидын бүлэг, сульфоамидын бүлэг, беталактамын бүлэг тус бүрийн эмийн бодис байна. Триазол, нитрофуран, нитроимидазол, макролид, бета-агонист, авермектины тус тус бүлгийн эмийн үлдэц болон меламин, пестицидыг тодорхойлох шинжилгээний тоо бага байна. </w:t>
      </w:r>
    </w:p>
    <w:p w14:paraId="21C0FDAF" w14:textId="5893F354" w:rsidR="001D1E57" w:rsidRPr="007D21F2" w:rsidRDefault="00791875" w:rsidP="00791875">
      <w:pPr>
        <w:ind w:firstLine="720"/>
        <w:jc w:val="both"/>
        <w:rPr>
          <w:rFonts w:ascii="Arial" w:hAnsi="Arial" w:cs="Arial"/>
          <w:i/>
          <w:iCs/>
          <w:color w:val="000000" w:themeColor="text1"/>
          <w:lang w:val="mn-MN"/>
        </w:rPr>
      </w:pPr>
      <w:r w:rsidRPr="007D21F2">
        <w:rPr>
          <w:rFonts w:ascii="Arial" w:hAnsi="Arial" w:cs="Arial"/>
          <w:i/>
          <w:iCs/>
          <w:color w:val="000000" w:themeColor="text1"/>
          <w:lang w:val="mn-MN"/>
        </w:rPr>
        <w:t>1</w:t>
      </w:r>
      <w:r w:rsidR="007B1F1E" w:rsidRPr="007D21F2">
        <w:rPr>
          <w:rFonts w:ascii="Arial" w:hAnsi="Arial" w:cs="Arial"/>
          <w:i/>
          <w:iCs/>
          <w:color w:val="000000" w:themeColor="text1"/>
          <w:lang w:val="mn-MN"/>
        </w:rPr>
        <w:t>4</w:t>
      </w:r>
      <w:r w:rsidRPr="007D21F2">
        <w:rPr>
          <w:rFonts w:ascii="Arial" w:hAnsi="Arial" w:cs="Arial"/>
          <w:i/>
          <w:iCs/>
          <w:color w:val="000000" w:themeColor="text1"/>
          <w:lang w:val="mn-MN"/>
        </w:rPr>
        <w:t xml:space="preserve"> д</w:t>
      </w:r>
      <w:r w:rsidR="007B1F1E" w:rsidRPr="007D21F2">
        <w:rPr>
          <w:rFonts w:ascii="Arial" w:hAnsi="Arial" w:cs="Arial"/>
          <w:i/>
          <w:iCs/>
          <w:color w:val="000000" w:themeColor="text1"/>
          <w:lang w:val="mn-MN"/>
        </w:rPr>
        <w:t>үгээ</w:t>
      </w:r>
      <w:r w:rsidRPr="007D21F2">
        <w:rPr>
          <w:rFonts w:ascii="Arial" w:hAnsi="Arial" w:cs="Arial"/>
          <w:i/>
          <w:iCs/>
          <w:color w:val="000000" w:themeColor="text1"/>
          <w:lang w:val="mn-MN"/>
        </w:rPr>
        <w:t>р зураг</w:t>
      </w:r>
      <w:r w:rsidR="001D1E57" w:rsidRPr="007D21F2">
        <w:rPr>
          <w:rFonts w:ascii="Arial" w:hAnsi="Arial" w:cs="Arial"/>
          <w:i/>
          <w:iCs/>
          <w:color w:val="000000" w:themeColor="text1"/>
          <w:lang w:val="mn-MN"/>
        </w:rPr>
        <w:t>. Мал эмнэлэг, магадлан шинжилгээний лабораторийн шинжилгээний тоо, жилээр</w:t>
      </w:r>
    </w:p>
    <w:p w14:paraId="2B2110FE" w14:textId="77777777" w:rsidR="001D1E57" w:rsidRPr="007D21F2" w:rsidRDefault="001D1E57" w:rsidP="001D1E57">
      <w:pPr>
        <w:jc w:val="center"/>
        <w:rPr>
          <w:rFonts w:ascii="Arial" w:hAnsi="Arial" w:cs="Arial"/>
          <w:color w:val="000000" w:themeColor="text1"/>
          <w:lang w:val="mn-MN"/>
        </w:rPr>
      </w:pPr>
      <w:r w:rsidRPr="007D21F2">
        <w:rPr>
          <w:noProof/>
          <w:color w:val="000000" w:themeColor="text1"/>
          <w:lang w:val="mn-MN" w:eastAsia="mn-MN"/>
        </w:rPr>
        <w:drawing>
          <wp:inline distT="0" distB="0" distL="0" distR="0" wp14:anchorId="4059C47C" wp14:editId="4ED39DA4">
            <wp:extent cx="4733925" cy="2357437"/>
            <wp:effectExtent l="0" t="0" r="0" b="0"/>
            <wp:docPr id="1508653099" name="Chart 1">
              <a:extLst xmlns:a="http://schemas.openxmlformats.org/drawingml/2006/main">
                <a:ext uri="{FF2B5EF4-FFF2-40B4-BE49-F238E27FC236}">
                  <a16:creationId xmlns:a16="http://schemas.microsoft.com/office/drawing/2014/main" id="{C51FA59F-A91A-44E1-E5D8-BA4612599A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4E3D70E" w14:textId="63BE2321" w:rsidR="00DC7B46" w:rsidRDefault="00DC7B46" w:rsidP="00791875">
      <w:pPr>
        <w:spacing w:after="120"/>
        <w:ind w:firstLine="720"/>
        <w:jc w:val="both"/>
        <w:rPr>
          <w:rFonts w:ascii="Arial" w:hAnsi="Arial" w:cs="Arial"/>
          <w:i/>
          <w:iCs/>
          <w:color w:val="000000" w:themeColor="text1"/>
          <w:lang w:val="mn-MN"/>
        </w:rPr>
      </w:pPr>
      <w:r w:rsidRPr="007D21F2">
        <w:rPr>
          <w:rFonts w:ascii="Arial" w:hAnsi="Arial" w:cs="Arial"/>
          <w:color w:val="000000" w:themeColor="text1"/>
          <w:lang w:val="mn-MN"/>
        </w:rPr>
        <w:t>Мах, махан бүтээгдэхүүнд эмийн үлдэцийн шинжилгээ хийхэд 2021 онд 0.58 хувь, 2022 онд 0.51 хувь, 2023 онд 0.16 хувьд тус тус эерэг үр дүн гарсан байна. Хлорамфеникол нь дайвар бүтээгдэхүүн, сүү, мах, амьтны тэжээл, SEM нь дайвар бүтээгдэхүүнд тус тус илэрсэн. Авермектин нь дайвар бүтээгдэхүүн, тетрациклин нь мах, сүүнд тус тус зөвшөөрөгдөх хэмжээнээс хэтэрч, эерэг гарсан. Түүнчлэн дайвар бүтээгдэхүүнд ивермектин, дорамектин, мах, дайвар бүтээгдэхүүн, чанасан мах, махан бүтээгдэхүүн, импортын тахиа, гахайны мах, өөхөнд тетрациклин, импортын тахианы маханд кленбутерол, сульфоамидын бүлгийн эмийн үлдэц, импортын махан бүтээгдэхүүнд стрептомицин, сүүнд беталактамын бүлгийн эмийн үлдэц тус тус илэрсэн, эдгээр нь зөвшөөрөгдөх стандарт хэмжээ байхгүй эсвэл стандарт хэмжээнээс бага гарсан шалтгаанаар эерэг дүнд хамааруулаагүй байна.</w:t>
      </w:r>
    </w:p>
    <w:p w14:paraId="4337DD53" w14:textId="4DE8BE92" w:rsidR="00F26003" w:rsidRPr="007D21F2" w:rsidRDefault="008B37B7" w:rsidP="00791875">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2</w:t>
      </w:r>
      <w:r w:rsidR="00592CB6" w:rsidRPr="007D21F2">
        <w:rPr>
          <w:rFonts w:ascii="Arial" w:hAnsi="Arial" w:cs="Arial"/>
          <w:i/>
          <w:iCs/>
          <w:color w:val="000000" w:themeColor="text1"/>
          <w:lang w:val="mn-MN"/>
        </w:rPr>
        <w:t>5</w:t>
      </w:r>
      <w:r w:rsidRPr="007D21F2">
        <w:rPr>
          <w:rFonts w:ascii="Arial" w:hAnsi="Arial" w:cs="Arial"/>
          <w:i/>
          <w:iCs/>
          <w:color w:val="000000" w:themeColor="text1"/>
          <w:lang w:val="mn-MN"/>
        </w:rPr>
        <w:t xml:space="preserve"> дугаар</w:t>
      </w:r>
      <w:r w:rsidR="00791875" w:rsidRPr="007D21F2">
        <w:rPr>
          <w:rFonts w:ascii="Arial" w:hAnsi="Arial" w:cs="Arial"/>
          <w:i/>
          <w:iCs/>
          <w:color w:val="000000" w:themeColor="text1"/>
          <w:lang w:val="mn-MN"/>
        </w:rPr>
        <w:t xml:space="preserve"> хүснэгт</w:t>
      </w:r>
      <w:r w:rsidR="00F26003" w:rsidRPr="007D21F2">
        <w:rPr>
          <w:rFonts w:ascii="Arial" w:hAnsi="Arial" w:cs="Arial"/>
          <w:i/>
          <w:iCs/>
          <w:color w:val="000000" w:themeColor="text1"/>
          <w:lang w:val="mn-MN"/>
        </w:rPr>
        <w:t>. Тодорхойлох үзүүлэлт тус бүрээр хийсэн шинжилгээний тоо, жилээр</w:t>
      </w:r>
    </w:p>
    <w:tbl>
      <w:tblPr>
        <w:tblW w:w="9634" w:type="dxa"/>
        <w:tblLook w:val="04A0" w:firstRow="1" w:lastRow="0" w:firstColumn="1" w:lastColumn="0" w:noHBand="0" w:noVBand="1"/>
      </w:tblPr>
      <w:tblGrid>
        <w:gridCol w:w="439"/>
        <w:gridCol w:w="2955"/>
        <w:gridCol w:w="976"/>
        <w:gridCol w:w="1318"/>
        <w:gridCol w:w="883"/>
        <w:gridCol w:w="1194"/>
        <w:gridCol w:w="873"/>
        <w:gridCol w:w="996"/>
      </w:tblGrid>
      <w:tr w:rsidR="009239B9" w:rsidRPr="007D21F2" w14:paraId="107C4C03" w14:textId="77777777" w:rsidTr="007D21F2">
        <w:trPr>
          <w:trHeight w:val="281"/>
        </w:trPr>
        <w:tc>
          <w:tcPr>
            <w:tcW w:w="43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329E6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F2D84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Эмийн үлдэц</w:t>
            </w:r>
          </w:p>
        </w:tc>
        <w:tc>
          <w:tcPr>
            <w:tcW w:w="22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605BB0" w14:textId="77777777" w:rsidR="00F26003" w:rsidRPr="007D21F2" w:rsidRDefault="00F26003" w:rsidP="007D21F2">
            <w:pPr>
              <w:jc w:val="center"/>
              <w:rPr>
                <w:rFonts w:ascii="Arial" w:hAnsi="Arial" w:cs="Arial"/>
                <w:color w:val="000000" w:themeColor="text1"/>
                <w:lang w:val="mn-MN"/>
              </w:rPr>
            </w:pPr>
            <w:r w:rsidRPr="007D21F2">
              <w:rPr>
                <w:rFonts w:ascii="Arial" w:hAnsi="Arial" w:cs="Arial"/>
                <w:color w:val="000000" w:themeColor="text1"/>
                <w:lang w:val="mn-MN"/>
              </w:rPr>
              <w:t>2021</w:t>
            </w:r>
          </w:p>
        </w:tc>
        <w:tc>
          <w:tcPr>
            <w:tcW w:w="20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AA2961" w14:textId="77777777" w:rsidR="00F26003" w:rsidRPr="007D21F2" w:rsidRDefault="00F26003" w:rsidP="007D21F2">
            <w:pPr>
              <w:jc w:val="center"/>
              <w:rPr>
                <w:rFonts w:ascii="Arial" w:hAnsi="Arial" w:cs="Arial"/>
                <w:color w:val="000000" w:themeColor="text1"/>
                <w:lang w:val="mn-MN"/>
              </w:rPr>
            </w:pPr>
            <w:r w:rsidRPr="007D21F2">
              <w:rPr>
                <w:rFonts w:ascii="Arial" w:hAnsi="Arial" w:cs="Arial"/>
                <w:color w:val="000000" w:themeColor="text1"/>
                <w:lang w:val="mn-MN"/>
              </w:rPr>
              <w:t>2022</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026227" w14:textId="77777777" w:rsidR="00F26003" w:rsidRPr="007D21F2" w:rsidRDefault="00F26003" w:rsidP="007D21F2">
            <w:pPr>
              <w:jc w:val="center"/>
              <w:rPr>
                <w:rFonts w:ascii="Arial" w:hAnsi="Arial" w:cs="Arial"/>
                <w:color w:val="000000" w:themeColor="text1"/>
                <w:lang w:val="mn-MN"/>
              </w:rPr>
            </w:pPr>
            <w:r w:rsidRPr="007D21F2">
              <w:rPr>
                <w:rFonts w:ascii="Arial" w:hAnsi="Arial" w:cs="Arial"/>
                <w:color w:val="000000" w:themeColor="text1"/>
                <w:lang w:val="mn-MN"/>
              </w:rPr>
              <w:t>2023</w:t>
            </w:r>
          </w:p>
        </w:tc>
      </w:tr>
      <w:tr w:rsidR="009239B9" w:rsidRPr="007D21F2" w14:paraId="382290AD" w14:textId="77777777" w:rsidTr="007D21F2">
        <w:trPr>
          <w:trHeight w:val="281"/>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0B7CBA67" w14:textId="77777777" w:rsidR="00F26003" w:rsidRPr="007D21F2" w:rsidRDefault="00F26003" w:rsidP="007D21F2">
            <w:pPr>
              <w:rPr>
                <w:rFonts w:ascii="Arial" w:hAnsi="Arial" w:cs="Arial"/>
                <w:color w:val="000000" w:themeColor="text1"/>
                <w:sz w:val="20"/>
                <w:szCs w:val="20"/>
                <w:lang w:val="mn-MN"/>
              </w:rPr>
            </w:pPr>
          </w:p>
        </w:tc>
        <w:tc>
          <w:tcPr>
            <w:tcW w:w="2955" w:type="dxa"/>
            <w:vMerge/>
            <w:tcBorders>
              <w:top w:val="single" w:sz="4" w:space="0" w:color="auto"/>
              <w:left w:val="single" w:sz="4" w:space="0" w:color="auto"/>
              <w:bottom w:val="single" w:sz="4" w:space="0" w:color="auto"/>
              <w:right w:val="single" w:sz="4" w:space="0" w:color="auto"/>
            </w:tcBorders>
            <w:vAlign w:val="center"/>
            <w:hideMark/>
          </w:tcPr>
          <w:p w14:paraId="4B07B472" w14:textId="77777777" w:rsidR="00F26003" w:rsidRPr="007D21F2" w:rsidRDefault="00F26003" w:rsidP="007D21F2">
            <w:pPr>
              <w:rPr>
                <w:rFonts w:ascii="Arial" w:hAnsi="Arial" w:cs="Arial"/>
                <w:color w:val="000000" w:themeColor="text1"/>
                <w:sz w:val="20"/>
                <w:szCs w:val="20"/>
                <w:lang w:val="mn-MN"/>
              </w:rPr>
            </w:pPr>
          </w:p>
        </w:tc>
        <w:tc>
          <w:tcPr>
            <w:tcW w:w="976" w:type="dxa"/>
            <w:tcBorders>
              <w:top w:val="nil"/>
              <w:left w:val="nil"/>
              <w:bottom w:val="single" w:sz="4" w:space="0" w:color="auto"/>
              <w:right w:val="single" w:sz="4" w:space="0" w:color="auto"/>
            </w:tcBorders>
            <w:shd w:val="clear" w:color="000000" w:fill="FFFFFF"/>
            <w:noWrap/>
            <w:vAlign w:val="center"/>
            <w:hideMark/>
          </w:tcPr>
          <w:p w14:paraId="01A247A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Тоо</w:t>
            </w:r>
          </w:p>
        </w:tc>
        <w:tc>
          <w:tcPr>
            <w:tcW w:w="1318" w:type="dxa"/>
            <w:tcBorders>
              <w:top w:val="nil"/>
              <w:left w:val="nil"/>
              <w:bottom w:val="single" w:sz="4" w:space="0" w:color="auto"/>
              <w:right w:val="single" w:sz="4" w:space="0" w:color="auto"/>
            </w:tcBorders>
            <w:shd w:val="clear" w:color="000000" w:fill="FFFFFF"/>
            <w:noWrap/>
            <w:vAlign w:val="center"/>
            <w:hideMark/>
          </w:tcPr>
          <w:p w14:paraId="49A32A5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Хувь</w:t>
            </w:r>
          </w:p>
        </w:tc>
        <w:tc>
          <w:tcPr>
            <w:tcW w:w="883" w:type="dxa"/>
            <w:tcBorders>
              <w:top w:val="nil"/>
              <w:left w:val="nil"/>
              <w:bottom w:val="single" w:sz="4" w:space="0" w:color="auto"/>
              <w:right w:val="single" w:sz="4" w:space="0" w:color="auto"/>
            </w:tcBorders>
            <w:shd w:val="clear" w:color="000000" w:fill="FFFFFF"/>
            <w:noWrap/>
            <w:vAlign w:val="center"/>
            <w:hideMark/>
          </w:tcPr>
          <w:p w14:paraId="139BCAD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Тоо</w:t>
            </w:r>
          </w:p>
        </w:tc>
        <w:tc>
          <w:tcPr>
            <w:tcW w:w="1194" w:type="dxa"/>
            <w:tcBorders>
              <w:top w:val="nil"/>
              <w:left w:val="nil"/>
              <w:bottom w:val="single" w:sz="4" w:space="0" w:color="auto"/>
              <w:right w:val="single" w:sz="4" w:space="0" w:color="auto"/>
            </w:tcBorders>
            <w:shd w:val="clear" w:color="000000" w:fill="FFFFFF"/>
            <w:noWrap/>
            <w:vAlign w:val="center"/>
            <w:hideMark/>
          </w:tcPr>
          <w:p w14:paraId="5AC21FE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Хувь</w:t>
            </w:r>
          </w:p>
        </w:tc>
        <w:tc>
          <w:tcPr>
            <w:tcW w:w="873" w:type="dxa"/>
            <w:tcBorders>
              <w:top w:val="nil"/>
              <w:left w:val="nil"/>
              <w:bottom w:val="single" w:sz="4" w:space="0" w:color="auto"/>
              <w:right w:val="single" w:sz="4" w:space="0" w:color="auto"/>
            </w:tcBorders>
            <w:shd w:val="clear" w:color="000000" w:fill="FFFFFF"/>
            <w:noWrap/>
            <w:vAlign w:val="center"/>
            <w:hideMark/>
          </w:tcPr>
          <w:p w14:paraId="644ED3C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Тоо</w:t>
            </w:r>
          </w:p>
        </w:tc>
        <w:tc>
          <w:tcPr>
            <w:tcW w:w="996" w:type="dxa"/>
            <w:tcBorders>
              <w:top w:val="nil"/>
              <w:left w:val="nil"/>
              <w:bottom w:val="single" w:sz="4" w:space="0" w:color="auto"/>
              <w:right w:val="single" w:sz="4" w:space="0" w:color="auto"/>
            </w:tcBorders>
            <w:shd w:val="clear" w:color="auto" w:fill="auto"/>
            <w:noWrap/>
            <w:vAlign w:val="center"/>
            <w:hideMark/>
          </w:tcPr>
          <w:p w14:paraId="3F1F8AF4" w14:textId="77777777" w:rsidR="00F26003" w:rsidRPr="007D21F2" w:rsidRDefault="00F26003" w:rsidP="007D21F2">
            <w:pPr>
              <w:jc w:val="center"/>
              <w:rPr>
                <w:rFonts w:ascii="Arial" w:hAnsi="Arial" w:cs="Arial"/>
                <w:color w:val="000000" w:themeColor="text1"/>
                <w:lang w:val="mn-MN"/>
              </w:rPr>
            </w:pPr>
            <w:r w:rsidRPr="007D21F2">
              <w:rPr>
                <w:rFonts w:ascii="Arial" w:hAnsi="Arial" w:cs="Arial"/>
                <w:color w:val="000000" w:themeColor="text1"/>
                <w:lang w:val="mn-MN"/>
              </w:rPr>
              <w:t>Хувь</w:t>
            </w:r>
          </w:p>
        </w:tc>
      </w:tr>
      <w:tr w:rsidR="009239B9" w:rsidRPr="007D21F2" w14:paraId="3B03AF6F"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2115151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2955" w:type="dxa"/>
            <w:tcBorders>
              <w:top w:val="nil"/>
              <w:left w:val="nil"/>
              <w:bottom w:val="single" w:sz="4" w:space="0" w:color="auto"/>
              <w:right w:val="single" w:sz="4" w:space="0" w:color="auto"/>
            </w:tcBorders>
            <w:shd w:val="clear" w:color="D9E1F2" w:fill="FFFFFF"/>
            <w:noWrap/>
            <w:vAlign w:val="center"/>
            <w:hideMark/>
          </w:tcPr>
          <w:p w14:paraId="40D7D253"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Авермектины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32AC9D5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318" w:type="dxa"/>
            <w:tcBorders>
              <w:top w:val="nil"/>
              <w:left w:val="nil"/>
              <w:bottom w:val="single" w:sz="4" w:space="0" w:color="auto"/>
              <w:right w:val="single" w:sz="4" w:space="0" w:color="auto"/>
            </w:tcBorders>
            <w:shd w:val="clear" w:color="000000" w:fill="FFFFFF"/>
            <w:noWrap/>
            <w:vAlign w:val="center"/>
            <w:hideMark/>
          </w:tcPr>
          <w:p w14:paraId="231D98C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0.06</w:t>
            </w:r>
          </w:p>
        </w:tc>
        <w:tc>
          <w:tcPr>
            <w:tcW w:w="883" w:type="dxa"/>
            <w:tcBorders>
              <w:top w:val="nil"/>
              <w:left w:val="nil"/>
              <w:bottom w:val="single" w:sz="4" w:space="0" w:color="auto"/>
              <w:right w:val="single" w:sz="4" w:space="0" w:color="auto"/>
            </w:tcBorders>
            <w:shd w:val="clear" w:color="000000" w:fill="FFFFFF"/>
            <w:noWrap/>
            <w:vAlign w:val="center"/>
            <w:hideMark/>
          </w:tcPr>
          <w:p w14:paraId="417AF9A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286</w:t>
            </w:r>
          </w:p>
        </w:tc>
        <w:tc>
          <w:tcPr>
            <w:tcW w:w="1194" w:type="dxa"/>
            <w:tcBorders>
              <w:top w:val="nil"/>
              <w:left w:val="nil"/>
              <w:bottom w:val="single" w:sz="4" w:space="0" w:color="auto"/>
              <w:right w:val="single" w:sz="4" w:space="0" w:color="auto"/>
            </w:tcBorders>
            <w:shd w:val="clear" w:color="000000" w:fill="FFFFFF"/>
            <w:noWrap/>
            <w:vAlign w:val="center"/>
            <w:hideMark/>
          </w:tcPr>
          <w:p w14:paraId="25C7B8E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6.35</w:t>
            </w:r>
          </w:p>
        </w:tc>
        <w:tc>
          <w:tcPr>
            <w:tcW w:w="873" w:type="dxa"/>
            <w:tcBorders>
              <w:top w:val="nil"/>
              <w:left w:val="nil"/>
              <w:bottom w:val="single" w:sz="4" w:space="0" w:color="auto"/>
              <w:right w:val="single" w:sz="4" w:space="0" w:color="auto"/>
            </w:tcBorders>
            <w:shd w:val="clear" w:color="000000" w:fill="FFFFFF"/>
            <w:noWrap/>
            <w:vAlign w:val="center"/>
            <w:hideMark/>
          </w:tcPr>
          <w:p w14:paraId="7A0D7C3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w:t>
            </w:r>
          </w:p>
        </w:tc>
        <w:tc>
          <w:tcPr>
            <w:tcW w:w="996" w:type="dxa"/>
            <w:tcBorders>
              <w:top w:val="nil"/>
              <w:left w:val="nil"/>
              <w:bottom w:val="single" w:sz="4" w:space="0" w:color="auto"/>
              <w:right w:val="single" w:sz="4" w:space="0" w:color="auto"/>
            </w:tcBorders>
            <w:shd w:val="clear" w:color="D9E1F2" w:fill="FFFFFF"/>
            <w:noWrap/>
            <w:vAlign w:val="center"/>
            <w:hideMark/>
          </w:tcPr>
          <w:p w14:paraId="72622A7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0.19</w:t>
            </w:r>
          </w:p>
        </w:tc>
      </w:tr>
      <w:tr w:rsidR="009239B9" w:rsidRPr="007D21F2" w14:paraId="2E1732C9" w14:textId="77777777" w:rsidTr="007D21F2">
        <w:trPr>
          <w:trHeight w:val="433"/>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176E029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2955" w:type="dxa"/>
            <w:tcBorders>
              <w:top w:val="nil"/>
              <w:left w:val="nil"/>
              <w:bottom w:val="single" w:sz="4" w:space="0" w:color="auto"/>
              <w:right w:val="single" w:sz="4" w:space="0" w:color="auto"/>
            </w:tcBorders>
            <w:shd w:val="clear" w:color="D9E1F2" w:fill="FFFFFF"/>
            <w:noWrap/>
            <w:vAlign w:val="center"/>
            <w:hideMark/>
          </w:tcPr>
          <w:p w14:paraId="7265A5A7"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Аминоглюкозидын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4090F93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637</w:t>
            </w:r>
          </w:p>
        </w:tc>
        <w:tc>
          <w:tcPr>
            <w:tcW w:w="1318" w:type="dxa"/>
            <w:tcBorders>
              <w:top w:val="nil"/>
              <w:left w:val="nil"/>
              <w:bottom w:val="single" w:sz="4" w:space="0" w:color="auto"/>
              <w:right w:val="single" w:sz="4" w:space="0" w:color="auto"/>
            </w:tcBorders>
            <w:shd w:val="clear" w:color="000000" w:fill="FFFFFF"/>
            <w:noWrap/>
            <w:vAlign w:val="center"/>
            <w:hideMark/>
          </w:tcPr>
          <w:p w14:paraId="14B5B56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17.60</w:t>
            </w:r>
          </w:p>
        </w:tc>
        <w:tc>
          <w:tcPr>
            <w:tcW w:w="883" w:type="dxa"/>
            <w:tcBorders>
              <w:top w:val="nil"/>
              <w:left w:val="nil"/>
              <w:bottom w:val="single" w:sz="4" w:space="0" w:color="auto"/>
              <w:right w:val="single" w:sz="4" w:space="0" w:color="auto"/>
            </w:tcBorders>
            <w:shd w:val="clear" w:color="000000" w:fill="FFFFFF"/>
            <w:noWrap/>
            <w:vAlign w:val="center"/>
            <w:hideMark/>
          </w:tcPr>
          <w:p w14:paraId="19FE1FD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1151</w:t>
            </w:r>
          </w:p>
        </w:tc>
        <w:tc>
          <w:tcPr>
            <w:tcW w:w="1194" w:type="dxa"/>
            <w:tcBorders>
              <w:top w:val="nil"/>
              <w:left w:val="nil"/>
              <w:bottom w:val="single" w:sz="4" w:space="0" w:color="auto"/>
              <w:right w:val="single" w:sz="4" w:space="0" w:color="auto"/>
            </w:tcBorders>
            <w:shd w:val="clear" w:color="000000" w:fill="FFFFFF"/>
            <w:noWrap/>
            <w:vAlign w:val="center"/>
            <w:hideMark/>
          </w:tcPr>
          <w:p w14:paraId="4519587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25.54</w:t>
            </w:r>
          </w:p>
        </w:tc>
        <w:tc>
          <w:tcPr>
            <w:tcW w:w="873" w:type="dxa"/>
            <w:tcBorders>
              <w:top w:val="nil"/>
              <w:left w:val="nil"/>
              <w:bottom w:val="single" w:sz="4" w:space="0" w:color="auto"/>
              <w:right w:val="single" w:sz="4" w:space="0" w:color="auto"/>
            </w:tcBorders>
            <w:shd w:val="clear" w:color="000000" w:fill="FFFFFF"/>
            <w:noWrap/>
            <w:vAlign w:val="center"/>
            <w:hideMark/>
          </w:tcPr>
          <w:p w14:paraId="7864D99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1932</w:t>
            </w:r>
          </w:p>
        </w:tc>
        <w:tc>
          <w:tcPr>
            <w:tcW w:w="996" w:type="dxa"/>
            <w:tcBorders>
              <w:top w:val="nil"/>
              <w:left w:val="nil"/>
              <w:bottom w:val="single" w:sz="4" w:space="0" w:color="auto"/>
              <w:right w:val="single" w:sz="4" w:space="0" w:color="auto"/>
            </w:tcBorders>
            <w:shd w:val="clear" w:color="D9E1F2" w:fill="FFFFFF"/>
            <w:noWrap/>
            <w:vAlign w:val="center"/>
            <w:hideMark/>
          </w:tcPr>
          <w:p w14:paraId="4FFCBE2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25.85</w:t>
            </w:r>
          </w:p>
        </w:tc>
      </w:tr>
      <w:tr w:rsidR="009239B9" w:rsidRPr="007D21F2" w14:paraId="13F83873"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4B041C5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2955" w:type="dxa"/>
            <w:tcBorders>
              <w:top w:val="nil"/>
              <w:left w:val="nil"/>
              <w:bottom w:val="single" w:sz="4" w:space="0" w:color="auto"/>
              <w:right w:val="single" w:sz="4" w:space="0" w:color="auto"/>
            </w:tcBorders>
            <w:shd w:val="clear" w:color="D9E1F2" w:fill="FFFFFF"/>
            <w:noWrap/>
            <w:vAlign w:val="center"/>
            <w:hideMark/>
          </w:tcPr>
          <w:p w14:paraId="77C00ED8"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Амфениколын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1E065B1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1437</w:t>
            </w:r>
          </w:p>
        </w:tc>
        <w:tc>
          <w:tcPr>
            <w:tcW w:w="1318" w:type="dxa"/>
            <w:tcBorders>
              <w:top w:val="nil"/>
              <w:left w:val="nil"/>
              <w:bottom w:val="single" w:sz="4" w:space="0" w:color="auto"/>
              <w:right w:val="single" w:sz="4" w:space="0" w:color="auto"/>
            </w:tcBorders>
            <w:shd w:val="clear" w:color="000000" w:fill="FFFFFF"/>
            <w:noWrap/>
            <w:vAlign w:val="center"/>
            <w:hideMark/>
          </w:tcPr>
          <w:p w14:paraId="74E2884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39.70</w:t>
            </w:r>
          </w:p>
        </w:tc>
        <w:tc>
          <w:tcPr>
            <w:tcW w:w="883" w:type="dxa"/>
            <w:tcBorders>
              <w:top w:val="nil"/>
              <w:left w:val="nil"/>
              <w:bottom w:val="single" w:sz="4" w:space="0" w:color="auto"/>
              <w:right w:val="single" w:sz="4" w:space="0" w:color="auto"/>
            </w:tcBorders>
            <w:shd w:val="clear" w:color="000000" w:fill="FFFFFF"/>
            <w:noWrap/>
            <w:vAlign w:val="center"/>
            <w:hideMark/>
          </w:tcPr>
          <w:p w14:paraId="3192173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518</w:t>
            </w:r>
          </w:p>
        </w:tc>
        <w:tc>
          <w:tcPr>
            <w:tcW w:w="1194" w:type="dxa"/>
            <w:tcBorders>
              <w:top w:val="nil"/>
              <w:left w:val="nil"/>
              <w:bottom w:val="single" w:sz="4" w:space="0" w:color="auto"/>
              <w:right w:val="single" w:sz="4" w:space="0" w:color="auto"/>
            </w:tcBorders>
            <w:shd w:val="clear" w:color="000000" w:fill="FFFFFF"/>
            <w:noWrap/>
            <w:vAlign w:val="center"/>
            <w:hideMark/>
          </w:tcPr>
          <w:p w14:paraId="4C910DD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11.50</w:t>
            </w:r>
          </w:p>
        </w:tc>
        <w:tc>
          <w:tcPr>
            <w:tcW w:w="873" w:type="dxa"/>
            <w:tcBorders>
              <w:top w:val="nil"/>
              <w:left w:val="nil"/>
              <w:bottom w:val="single" w:sz="4" w:space="0" w:color="auto"/>
              <w:right w:val="single" w:sz="4" w:space="0" w:color="auto"/>
            </w:tcBorders>
            <w:shd w:val="clear" w:color="000000" w:fill="FFFFFF"/>
            <w:noWrap/>
            <w:vAlign w:val="center"/>
            <w:hideMark/>
          </w:tcPr>
          <w:p w14:paraId="73CBE24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2751</w:t>
            </w:r>
          </w:p>
        </w:tc>
        <w:tc>
          <w:tcPr>
            <w:tcW w:w="996" w:type="dxa"/>
            <w:tcBorders>
              <w:top w:val="nil"/>
              <w:left w:val="nil"/>
              <w:bottom w:val="single" w:sz="4" w:space="0" w:color="auto"/>
              <w:right w:val="single" w:sz="4" w:space="0" w:color="auto"/>
            </w:tcBorders>
            <w:shd w:val="clear" w:color="D9E1F2" w:fill="FFFFFF"/>
            <w:noWrap/>
            <w:vAlign w:val="center"/>
            <w:hideMark/>
          </w:tcPr>
          <w:p w14:paraId="6FB5292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36.80</w:t>
            </w:r>
          </w:p>
        </w:tc>
      </w:tr>
      <w:tr w:rsidR="009239B9" w:rsidRPr="007D21F2" w14:paraId="0B92267C"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349A5CA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2955" w:type="dxa"/>
            <w:tcBorders>
              <w:top w:val="nil"/>
              <w:left w:val="nil"/>
              <w:bottom w:val="single" w:sz="4" w:space="0" w:color="auto"/>
              <w:right w:val="single" w:sz="4" w:space="0" w:color="auto"/>
            </w:tcBorders>
            <w:shd w:val="clear" w:color="D9E1F2" w:fill="FFFFFF"/>
            <w:noWrap/>
            <w:vAlign w:val="center"/>
            <w:hideMark/>
          </w:tcPr>
          <w:p w14:paraId="20E2754D"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Бета-агонистын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2ABAC8A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109</w:t>
            </w:r>
          </w:p>
        </w:tc>
        <w:tc>
          <w:tcPr>
            <w:tcW w:w="1318" w:type="dxa"/>
            <w:tcBorders>
              <w:top w:val="nil"/>
              <w:left w:val="nil"/>
              <w:bottom w:val="single" w:sz="4" w:space="0" w:color="auto"/>
              <w:right w:val="single" w:sz="4" w:space="0" w:color="auto"/>
            </w:tcBorders>
            <w:shd w:val="clear" w:color="000000" w:fill="FFFFFF"/>
            <w:noWrap/>
            <w:vAlign w:val="center"/>
            <w:hideMark/>
          </w:tcPr>
          <w:p w14:paraId="5AB001D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3.01</w:t>
            </w:r>
          </w:p>
        </w:tc>
        <w:tc>
          <w:tcPr>
            <w:tcW w:w="883" w:type="dxa"/>
            <w:tcBorders>
              <w:top w:val="nil"/>
              <w:left w:val="nil"/>
              <w:bottom w:val="single" w:sz="4" w:space="0" w:color="auto"/>
              <w:right w:val="single" w:sz="4" w:space="0" w:color="auto"/>
            </w:tcBorders>
            <w:shd w:val="clear" w:color="000000" w:fill="FFFFFF"/>
            <w:noWrap/>
            <w:vAlign w:val="center"/>
            <w:hideMark/>
          </w:tcPr>
          <w:p w14:paraId="2D443D4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1194" w:type="dxa"/>
            <w:tcBorders>
              <w:top w:val="nil"/>
              <w:left w:val="nil"/>
              <w:bottom w:val="single" w:sz="4" w:space="0" w:color="auto"/>
              <w:right w:val="single" w:sz="4" w:space="0" w:color="auto"/>
            </w:tcBorders>
            <w:shd w:val="clear" w:color="000000" w:fill="FFFFFF"/>
            <w:noWrap/>
            <w:vAlign w:val="center"/>
            <w:hideMark/>
          </w:tcPr>
          <w:p w14:paraId="2DF0676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0.13</w:t>
            </w:r>
          </w:p>
        </w:tc>
        <w:tc>
          <w:tcPr>
            <w:tcW w:w="873" w:type="dxa"/>
            <w:tcBorders>
              <w:top w:val="nil"/>
              <w:left w:val="nil"/>
              <w:bottom w:val="single" w:sz="4" w:space="0" w:color="auto"/>
              <w:right w:val="single" w:sz="4" w:space="0" w:color="auto"/>
            </w:tcBorders>
            <w:shd w:val="clear" w:color="000000" w:fill="FFFFFF"/>
            <w:noWrap/>
            <w:vAlign w:val="center"/>
            <w:hideMark/>
          </w:tcPr>
          <w:p w14:paraId="7ABC79C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996" w:type="dxa"/>
            <w:tcBorders>
              <w:top w:val="nil"/>
              <w:left w:val="nil"/>
              <w:bottom w:val="single" w:sz="4" w:space="0" w:color="auto"/>
              <w:right w:val="single" w:sz="4" w:space="0" w:color="auto"/>
            </w:tcBorders>
            <w:shd w:val="clear" w:color="D9E1F2" w:fill="FFFFFF"/>
            <w:noWrap/>
            <w:vAlign w:val="center"/>
            <w:hideMark/>
          </w:tcPr>
          <w:p w14:paraId="2B9844B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r>
      <w:tr w:rsidR="009239B9" w:rsidRPr="007D21F2" w14:paraId="46DBA0B1"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00DB276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5</w:t>
            </w:r>
          </w:p>
        </w:tc>
        <w:tc>
          <w:tcPr>
            <w:tcW w:w="2955" w:type="dxa"/>
            <w:tcBorders>
              <w:top w:val="nil"/>
              <w:left w:val="nil"/>
              <w:bottom w:val="single" w:sz="4" w:space="0" w:color="auto"/>
              <w:right w:val="single" w:sz="4" w:space="0" w:color="auto"/>
            </w:tcBorders>
            <w:shd w:val="clear" w:color="D9E1F2" w:fill="FFFFFF"/>
            <w:noWrap/>
            <w:vAlign w:val="center"/>
            <w:hideMark/>
          </w:tcPr>
          <w:p w14:paraId="7282A740"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Беталактамын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19573B7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519</w:t>
            </w:r>
          </w:p>
        </w:tc>
        <w:tc>
          <w:tcPr>
            <w:tcW w:w="1318" w:type="dxa"/>
            <w:tcBorders>
              <w:top w:val="nil"/>
              <w:left w:val="nil"/>
              <w:bottom w:val="single" w:sz="4" w:space="0" w:color="auto"/>
              <w:right w:val="single" w:sz="4" w:space="0" w:color="auto"/>
            </w:tcBorders>
            <w:shd w:val="clear" w:color="000000" w:fill="FFFFFF"/>
            <w:noWrap/>
            <w:vAlign w:val="center"/>
            <w:hideMark/>
          </w:tcPr>
          <w:p w14:paraId="4291E56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14.34</w:t>
            </w:r>
          </w:p>
        </w:tc>
        <w:tc>
          <w:tcPr>
            <w:tcW w:w="883" w:type="dxa"/>
            <w:tcBorders>
              <w:top w:val="nil"/>
              <w:left w:val="nil"/>
              <w:bottom w:val="single" w:sz="4" w:space="0" w:color="auto"/>
              <w:right w:val="single" w:sz="4" w:space="0" w:color="auto"/>
            </w:tcBorders>
            <w:shd w:val="clear" w:color="000000" w:fill="FFFFFF"/>
            <w:noWrap/>
            <w:vAlign w:val="center"/>
            <w:hideMark/>
          </w:tcPr>
          <w:p w14:paraId="7219923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446</w:t>
            </w:r>
          </w:p>
        </w:tc>
        <w:tc>
          <w:tcPr>
            <w:tcW w:w="1194" w:type="dxa"/>
            <w:tcBorders>
              <w:top w:val="nil"/>
              <w:left w:val="nil"/>
              <w:bottom w:val="single" w:sz="4" w:space="0" w:color="auto"/>
              <w:right w:val="single" w:sz="4" w:space="0" w:color="auto"/>
            </w:tcBorders>
            <w:shd w:val="clear" w:color="000000" w:fill="FFFFFF"/>
            <w:noWrap/>
            <w:vAlign w:val="center"/>
            <w:hideMark/>
          </w:tcPr>
          <w:p w14:paraId="5A0AB82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9.90</w:t>
            </w:r>
          </w:p>
        </w:tc>
        <w:tc>
          <w:tcPr>
            <w:tcW w:w="873" w:type="dxa"/>
            <w:tcBorders>
              <w:top w:val="nil"/>
              <w:left w:val="nil"/>
              <w:bottom w:val="single" w:sz="4" w:space="0" w:color="auto"/>
              <w:right w:val="single" w:sz="4" w:space="0" w:color="auto"/>
            </w:tcBorders>
            <w:shd w:val="clear" w:color="000000" w:fill="FFFFFF"/>
            <w:noWrap/>
            <w:vAlign w:val="center"/>
            <w:hideMark/>
          </w:tcPr>
          <w:p w14:paraId="68483D6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972</w:t>
            </w:r>
          </w:p>
        </w:tc>
        <w:tc>
          <w:tcPr>
            <w:tcW w:w="996" w:type="dxa"/>
            <w:tcBorders>
              <w:top w:val="nil"/>
              <w:left w:val="nil"/>
              <w:bottom w:val="single" w:sz="4" w:space="0" w:color="auto"/>
              <w:right w:val="single" w:sz="4" w:space="0" w:color="auto"/>
            </w:tcBorders>
            <w:shd w:val="clear" w:color="D9E1F2" w:fill="FFFFFF"/>
            <w:noWrap/>
            <w:vAlign w:val="center"/>
            <w:hideMark/>
          </w:tcPr>
          <w:p w14:paraId="3667CAC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13.00</w:t>
            </w:r>
          </w:p>
        </w:tc>
      </w:tr>
      <w:tr w:rsidR="009239B9" w:rsidRPr="007D21F2" w14:paraId="5D4FC03D"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72B0830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2955" w:type="dxa"/>
            <w:tcBorders>
              <w:top w:val="nil"/>
              <w:left w:val="nil"/>
              <w:bottom w:val="single" w:sz="4" w:space="0" w:color="auto"/>
              <w:right w:val="single" w:sz="4" w:space="0" w:color="auto"/>
            </w:tcBorders>
            <w:shd w:val="clear" w:color="D9E1F2" w:fill="FFFFFF"/>
            <w:noWrap/>
            <w:vAlign w:val="center"/>
            <w:hideMark/>
          </w:tcPr>
          <w:p w14:paraId="78A0D1B4"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Макролидын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4C99DEF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318" w:type="dxa"/>
            <w:tcBorders>
              <w:top w:val="nil"/>
              <w:left w:val="nil"/>
              <w:bottom w:val="single" w:sz="4" w:space="0" w:color="auto"/>
              <w:right w:val="single" w:sz="4" w:space="0" w:color="auto"/>
            </w:tcBorders>
            <w:shd w:val="clear" w:color="000000" w:fill="FFFFFF"/>
            <w:noWrap/>
            <w:vAlign w:val="center"/>
            <w:hideMark/>
          </w:tcPr>
          <w:p w14:paraId="460AF42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c>
          <w:tcPr>
            <w:tcW w:w="883" w:type="dxa"/>
            <w:tcBorders>
              <w:top w:val="nil"/>
              <w:left w:val="nil"/>
              <w:bottom w:val="single" w:sz="4" w:space="0" w:color="auto"/>
              <w:right w:val="single" w:sz="4" w:space="0" w:color="auto"/>
            </w:tcBorders>
            <w:shd w:val="clear" w:color="000000" w:fill="FFFFFF"/>
            <w:noWrap/>
            <w:vAlign w:val="center"/>
            <w:hideMark/>
          </w:tcPr>
          <w:p w14:paraId="2D45813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144</w:t>
            </w:r>
          </w:p>
        </w:tc>
        <w:tc>
          <w:tcPr>
            <w:tcW w:w="1194" w:type="dxa"/>
            <w:tcBorders>
              <w:top w:val="nil"/>
              <w:left w:val="nil"/>
              <w:bottom w:val="single" w:sz="4" w:space="0" w:color="auto"/>
              <w:right w:val="single" w:sz="4" w:space="0" w:color="auto"/>
            </w:tcBorders>
            <w:shd w:val="clear" w:color="000000" w:fill="FFFFFF"/>
            <w:noWrap/>
            <w:vAlign w:val="center"/>
            <w:hideMark/>
          </w:tcPr>
          <w:p w14:paraId="5E7BF1C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3.20</w:t>
            </w:r>
          </w:p>
        </w:tc>
        <w:tc>
          <w:tcPr>
            <w:tcW w:w="873" w:type="dxa"/>
            <w:tcBorders>
              <w:top w:val="nil"/>
              <w:left w:val="nil"/>
              <w:bottom w:val="single" w:sz="4" w:space="0" w:color="auto"/>
              <w:right w:val="single" w:sz="4" w:space="0" w:color="auto"/>
            </w:tcBorders>
            <w:shd w:val="clear" w:color="000000" w:fill="FFFFFF"/>
            <w:noWrap/>
            <w:vAlign w:val="center"/>
            <w:hideMark/>
          </w:tcPr>
          <w:p w14:paraId="53F7395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996" w:type="dxa"/>
            <w:tcBorders>
              <w:top w:val="nil"/>
              <w:left w:val="nil"/>
              <w:bottom w:val="single" w:sz="4" w:space="0" w:color="auto"/>
              <w:right w:val="single" w:sz="4" w:space="0" w:color="auto"/>
            </w:tcBorders>
            <w:shd w:val="clear" w:color="D9E1F2" w:fill="FFFFFF"/>
            <w:noWrap/>
            <w:vAlign w:val="center"/>
            <w:hideMark/>
          </w:tcPr>
          <w:p w14:paraId="4E603EA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r>
      <w:tr w:rsidR="009239B9" w:rsidRPr="007D21F2" w14:paraId="55B0E94F"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tcPr>
          <w:p w14:paraId="578ED9D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2955" w:type="dxa"/>
            <w:tcBorders>
              <w:top w:val="nil"/>
              <w:left w:val="nil"/>
              <w:bottom w:val="single" w:sz="4" w:space="0" w:color="auto"/>
              <w:right w:val="single" w:sz="4" w:space="0" w:color="auto"/>
            </w:tcBorders>
            <w:shd w:val="clear" w:color="D9E1F2" w:fill="FFFFFF"/>
            <w:noWrap/>
            <w:vAlign w:val="center"/>
          </w:tcPr>
          <w:p w14:paraId="1E492791"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Меламин</w:t>
            </w:r>
          </w:p>
        </w:tc>
        <w:tc>
          <w:tcPr>
            <w:tcW w:w="976" w:type="dxa"/>
            <w:tcBorders>
              <w:top w:val="nil"/>
              <w:left w:val="nil"/>
              <w:bottom w:val="single" w:sz="4" w:space="0" w:color="auto"/>
              <w:right w:val="single" w:sz="4" w:space="0" w:color="auto"/>
            </w:tcBorders>
            <w:shd w:val="clear" w:color="000000" w:fill="FFFFFF"/>
            <w:noWrap/>
            <w:vAlign w:val="center"/>
          </w:tcPr>
          <w:p w14:paraId="777F9A3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54</w:t>
            </w:r>
          </w:p>
        </w:tc>
        <w:tc>
          <w:tcPr>
            <w:tcW w:w="1318" w:type="dxa"/>
            <w:tcBorders>
              <w:top w:val="nil"/>
              <w:left w:val="nil"/>
              <w:bottom w:val="single" w:sz="4" w:space="0" w:color="auto"/>
              <w:right w:val="single" w:sz="4" w:space="0" w:color="auto"/>
            </w:tcBorders>
            <w:shd w:val="clear" w:color="000000" w:fill="FFFFFF"/>
            <w:noWrap/>
            <w:vAlign w:val="center"/>
          </w:tcPr>
          <w:p w14:paraId="754B7D07"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1.49</w:t>
            </w:r>
          </w:p>
        </w:tc>
        <w:tc>
          <w:tcPr>
            <w:tcW w:w="883" w:type="dxa"/>
            <w:tcBorders>
              <w:top w:val="nil"/>
              <w:left w:val="nil"/>
              <w:bottom w:val="single" w:sz="4" w:space="0" w:color="auto"/>
              <w:right w:val="single" w:sz="4" w:space="0" w:color="auto"/>
            </w:tcBorders>
            <w:shd w:val="clear" w:color="000000" w:fill="FFFFFF"/>
            <w:noWrap/>
            <w:vAlign w:val="center"/>
          </w:tcPr>
          <w:p w14:paraId="6C0861F6" w14:textId="77777777" w:rsidR="00F26003" w:rsidRPr="007D21F2" w:rsidRDefault="00F26003" w:rsidP="007D21F2">
            <w:pPr>
              <w:jc w:val="center"/>
              <w:rPr>
                <w:rFonts w:ascii="Arial" w:hAnsi="Arial" w:cs="Arial"/>
                <w:color w:val="000000" w:themeColor="text1"/>
                <w:sz w:val="20"/>
                <w:szCs w:val="20"/>
                <w:lang w:val="mn-MN"/>
              </w:rPr>
            </w:pPr>
          </w:p>
        </w:tc>
        <w:tc>
          <w:tcPr>
            <w:tcW w:w="1194" w:type="dxa"/>
            <w:tcBorders>
              <w:top w:val="nil"/>
              <w:left w:val="nil"/>
              <w:bottom w:val="single" w:sz="4" w:space="0" w:color="auto"/>
              <w:right w:val="single" w:sz="4" w:space="0" w:color="auto"/>
            </w:tcBorders>
            <w:shd w:val="clear" w:color="000000" w:fill="FFFFFF"/>
            <w:noWrap/>
            <w:vAlign w:val="center"/>
          </w:tcPr>
          <w:p w14:paraId="18A3144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c>
          <w:tcPr>
            <w:tcW w:w="873" w:type="dxa"/>
            <w:tcBorders>
              <w:top w:val="nil"/>
              <w:left w:val="nil"/>
              <w:bottom w:val="single" w:sz="4" w:space="0" w:color="auto"/>
              <w:right w:val="single" w:sz="4" w:space="0" w:color="auto"/>
            </w:tcBorders>
            <w:shd w:val="clear" w:color="000000" w:fill="FFFFFF"/>
            <w:noWrap/>
            <w:vAlign w:val="center"/>
          </w:tcPr>
          <w:p w14:paraId="434DAFA6" w14:textId="77777777" w:rsidR="00F26003" w:rsidRPr="007D21F2" w:rsidRDefault="00F26003" w:rsidP="007D21F2">
            <w:pPr>
              <w:jc w:val="center"/>
              <w:rPr>
                <w:rFonts w:ascii="Arial" w:hAnsi="Arial" w:cs="Arial"/>
                <w:color w:val="000000" w:themeColor="text1"/>
                <w:sz w:val="20"/>
                <w:szCs w:val="20"/>
                <w:lang w:val="mn-MN"/>
              </w:rPr>
            </w:pPr>
          </w:p>
        </w:tc>
        <w:tc>
          <w:tcPr>
            <w:tcW w:w="996" w:type="dxa"/>
            <w:tcBorders>
              <w:top w:val="nil"/>
              <w:left w:val="nil"/>
              <w:bottom w:val="single" w:sz="4" w:space="0" w:color="auto"/>
              <w:right w:val="single" w:sz="4" w:space="0" w:color="auto"/>
            </w:tcBorders>
            <w:shd w:val="clear" w:color="D9E1F2" w:fill="FFFFFF"/>
            <w:noWrap/>
            <w:vAlign w:val="center"/>
          </w:tcPr>
          <w:p w14:paraId="1658549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r>
      <w:tr w:rsidR="009239B9" w:rsidRPr="007D21F2" w14:paraId="3D0019A5"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7EF3631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w:t>
            </w:r>
          </w:p>
        </w:tc>
        <w:tc>
          <w:tcPr>
            <w:tcW w:w="2955" w:type="dxa"/>
            <w:tcBorders>
              <w:top w:val="nil"/>
              <w:left w:val="nil"/>
              <w:bottom w:val="single" w:sz="4" w:space="0" w:color="auto"/>
              <w:right w:val="single" w:sz="4" w:space="0" w:color="auto"/>
            </w:tcBorders>
            <w:shd w:val="clear" w:color="D9E1F2" w:fill="FFFFFF"/>
            <w:noWrap/>
            <w:vAlign w:val="center"/>
            <w:hideMark/>
          </w:tcPr>
          <w:p w14:paraId="5A2DA965"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Нитроимидазолын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24C8768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318" w:type="dxa"/>
            <w:tcBorders>
              <w:top w:val="nil"/>
              <w:left w:val="nil"/>
              <w:bottom w:val="single" w:sz="4" w:space="0" w:color="auto"/>
              <w:right w:val="single" w:sz="4" w:space="0" w:color="auto"/>
            </w:tcBorders>
            <w:shd w:val="clear" w:color="000000" w:fill="FFFFFF"/>
            <w:noWrap/>
            <w:vAlign w:val="center"/>
            <w:hideMark/>
          </w:tcPr>
          <w:p w14:paraId="39774BD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c>
          <w:tcPr>
            <w:tcW w:w="883" w:type="dxa"/>
            <w:tcBorders>
              <w:top w:val="nil"/>
              <w:left w:val="nil"/>
              <w:bottom w:val="single" w:sz="4" w:space="0" w:color="auto"/>
              <w:right w:val="single" w:sz="4" w:space="0" w:color="auto"/>
            </w:tcBorders>
            <w:shd w:val="clear" w:color="000000" w:fill="FFFFFF"/>
            <w:noWrap/>
            <w:vAlign w:val="center"/>
            <w:hideMark/>
          </w:tcPr>
          <w:p w14:paraId="30A65A0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w:t>
            </w:r>
          </w:p>
        </w:tc>
        <w:tc>
          <w:tcPr>
            <w:tcW w:w="1194" w:type="dxa"/>
            <w:tcBorders>
              <w:top w:val="nil"/>
              <w:left w:val="nil"/>
              <w:bottom w:val="single" w:sz="4" w:space="0" w:color="auto"/>
              <w:right w:val="single" w:sz="4" w:space="0" w:color="auto"/>
            </w:tcBorders>
            <w:shd w:val="clear" w:color="000000" w:fill="FFFFFF"/>
            <w:noWrap/>
            <w:vAlign w:val="center"/>
            <w:hideMark/>
          </w:tcPr>
          <w:p w14:paraId="78D91C0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0.58</w:t>
            </w:r>
          </w:p>
        </w:tc>
        <w:tc>
          <w:tcPr>
            <w:tcW w:w="873" w:type="dxa"/>
            <w:tcBorders>
              <w:top w:val="nil"/>
              <w:left w:val="nil"/>
              <w:bottom w:val="single" w:sz="4" w:space="0" w:color="auto"/>
              <w:right w:val="single" w:sz="4" w:space="0" w:color="auto"/>
            </w:tcBorders>
            <w:shd w:val="clear" w:color="000000" w:fill="FFFFFF"/>
            <w:noWrap/>
            <w:vAlign w:val="center"/>
            <w:hideMark/>
          </w:tcPr>
          <w:p w14:paraId="3C15360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w:t>
            </w:r>
          </w:p>
        </w:tc>
        <w:tc>
          <w:tcPr>
            <w:tcW w:w="996" w:type="dxa"/>
            <w:tcBorders>
              <w:top w:val="nil"/>
              <w:left w:val="nil"/>
              <w:bottom w:val="single" w:sz="4" w:space="0" w:color="auto"/>
              <w:right w:val="single" w:sz="4" w:space="0" w:color="auto"/>
            </w:tcBorders>
            <w:shd w:val="clear" w:color="D9E1F2" w:fill="FFFFFF"/>
            <w:noWrap/>
            <w:vAlign w:val="center"/>
            <w:hideMark/>
          </w:tcPr>
          <w:p w14:paraId="14C74DC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0.21</w:t>
            </w:r>
          </w:p>
        </w:tc>
      </w:tr>
      <w:tr w:rsidR="009239B9" w:rsidRPr="007D21F2" w14:paraId="185B7DBF"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47E4B1E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w:t>
            </w:r>
          </w:p>
        </w:tc>
        <w:tc>
          <w:tcPr>
            <w:tcW w:w="2955" w:type="dxa"/>
            <w:tcBorders>
              <w:top w:val="nil"/>
              <w:left w:val="nil"/>
              <w:bottom w:val="single" w:sz="4" w:space="0" w:color="auto"/>
              <w:right w:val="single" w:sz="4" w:space="0" w:color="auto"/>
            </w:tcBorders>
            <w:shd w:val="clear" w:color="D9E1F2" w:fill="FFFFFF"/>
            <w:noWrap/>
            <w:vAlign w:val="center"/>
            <w:hideMark/>
          </w:tcPr>
          <w:p w14:paraId="2B8A828D"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Нитрофураны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7BBF309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318" w:type="dxa"/>
            <w:tcBorders>
              <w:top w:val="nil"/>
              <w:left w:val="nil"/>
              <w:bottom w:val="single" w:sz="4" w:space="0" w:color="auto"/>
              <w:right w:val="single" w:sz="4" w:space="0" w:color="auto"/>
            </w:tcBorders>
            <w:shd w:val="clear" w:color="000000" w:fill="FFFFFF"/>
            <w:noWrap/>
            <w:vAlign w:val="center"/>
            <w:hideMark/>
          </w:tcPr>
          <w:p w14:paraId="70B7003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c>
          <w:tcPr>
            <w:tcW w:w="883" w:type="dxa"/>
            <w:tcBorders>
              <w:top w:val="nil"/>
              <w:left w:val="nil"/>
              <w:bottom w:val="single" w:sz="4" w:space="0" w:color="auto"/>
              <w:right w:val="single" w:sz="4" w:space="0" w:color="auto"/>
            </w:tcBorders>
            <w:shd w:val="clear" w:color="000000" w:fill="FFFFFF"/>
            <w:noWrap/>
            <w:vAlign w:val="center"/>
            <w:hideMark/>
          </w:tcPr>
          <w:p w14:paraId="379134F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w:t>
            </w:r>
          </w:p>
        </w:tc>
        <w:tc>
          <w:tcPr>
            <w:tcW w:w="1194" w:type="dxa"/>
            <w:tcBorders>
              <w:top w:val="nil"/>
              <w:left w:val="nil"/>
              <w:bottom w:val="single" w:sz="4" w:space="0" w:color="auto"/>
              <w:right w:val="single" w:sz="4" w:space="0" w:color="auto"/>
            </w:tcBorders>
            <w:shd w:val="clear" w:color="000000" w:fill="FFFFFF"/>
            <w:noWrap/>
            <w:vAlign w:val="center"/>
            <w:hideMark/>
          </w:tcPr>
          <w:p w14:paraId="58AAF8D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0.71</w:t>
            </w:r>
          </w:p>
        </w:tc>
        <w:tc>
          <w:tcPr>
            <w:tcW w:w="873" w:type="dxa"/>
            <w:tcBorders>
              <w:top w:val="nil"/>
              <w:left w:val="nil"/>
              <w:bottom w:val="single" w:sz="4" w:space="0" w:color="auto"/>
              <w:right w:val="single" w:sz="4" w:space="0" w:color="auto"/>
            </w:tcBorders>
            <w:shd w:val="clear" w:color="000000" w:fill="FFFFFF"/>
            <w:noWrap/>
            <w:vAlign w:val="center"/>
            <w:hideMark/>
          </w:tcPr>
          <w:p w14:paraId="3218767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996" w:type="dxa"/>
            <w:tcBorders>
              <w:top w:val="nil"/>
              <w:left w:val="nil"/>
              <w:bottom w:val="single" w:sz="4" w:space="0" w:color="auto"/>
              <w:right w:val="single" w:sz="4" w:space="0" w:color="auto"/>
            </w:tcBorders>
            <w:shd w:val="clear" w:color="D9E1F2" w:fill="FFFFFF"/>
            <w:noWrap/>
            <w:vAlign w:val="center"/>
            <w:hideMark/>
          </w:tcPr>
          <w:p w14:paraId="6F86905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0.23</w:t>
            </w:r>
          </w:p>
        </w:tc>
      </w:tr>
      <w:tr w:rsidR="009239B9" w:rsidRPr="007D21F2" w14:paraId="52013678"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08F3C7B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2955" w:type="dxa"/>
            <w:tcBorders>
              <w:top w:val="nil"/>
              <w:left w:val="nil"/>
              <w:bottom w:val="single" w:sz="4" w:space="0" w:color="auto"/>
              <w:right w:val="single" w:sz="4" w:space="0" w:color="auto"/>
            </w:tcBorders>
            <w:shd w:val="clear" w:color="D9E1F2" w:fill="FFFFFF"/>
            <w:noWrap/>
            <w:vAlign w:val="center"/>
            <w:hideMark/>
          </w:tcPr>
          <w:p w14:paraId="0B410A87"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Пестицид</w:t>
            </w:r>
          </w:p>
        </w:tc>
        <w:tc>
          <w:tcPr>
            <w:tcW w:w="976" w:type="dxa"/>
            <w:tcBorders>
              <w:top w:val="nil"/>
              <w:left w:val="nil"/>
              <w:bottom w:val="single" w:sz="4" w:space="0" w:color="auto"/>
              <w:right w:val="single" w:sz="4" w:space="0" w:color="auto"/>
            </w:tcBorders>
            <w:shd w:val="clear" w:color="000000" w:fill="FFFFFF"/>
            <w:noWrap/>
            <w:vAlign w:val="center"/>
            <w:hideMark/>
          </w:tcPr>
          <w:p w14:paraId="593D911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318" w:type="dxa"/>
            <w:tcBorders>
              <w:top w:val="nil"/>
              <w:left w:val="nil"/>
              <w:bottom w:val="single" w:sz="4" w:space="0" w:color="auto"/>
              <w:right w:val="single" w:sz="4" w:space="0" w:color="auto"/>
            </w:tcBorders>
            <w:shd w:val="clear" w:color="000000" w:fill="FFFFFF"/>
            <w:noWrap/>
            <w:vAlign w:val="center"/>
            <w:hideMark/>
          </w:tcPr>
          <w:p w14:paraId="29F50EF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c>
          <w:tcPr>
            <w:tcW w:w="883" w:type="dxa"/>
            <w:tcBorders>
              <w:top w:val="nil"/>
              <w:left w:val="nil"/>
              <w:bottom w:val="single" w:sz="4" w:space="0" w:color="auto"/>
              <w:right w:val="single" w:sz="4" w:space="0" w:color="auto"/>
            </w:tcBorders>
            <w:shd w:val="clear" w:color="000000" w:fill="FFFFFF"/>
            <w:noWrap/>
            <w:vAlign w:val="center"/>
            <w:hideMark/>
          </w:tcPr>
          <w:p w14:paraId="394B856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194" w:type="dxa"/>
            <w:tcBorders>
              <w:top w:val="nil"/>
              <w:left w:val="nil"/>
              <w:bottom w:val="single" w:sz="4" w:space="0" w:color="auto"/>
              <w:right w:val="single" w:sz="4" w:space="0" w:color="auto"/>
            </w:tcBorders>
            <w:shd w:val="clear" w:color="000000" w:fill="FFFFFF"/>
            <w:noWrap/>
            <w:vAlign w:val="center"/>
            <w:hideMark/>
          </w:tcPr>
          <w:p w14:paraId="214A77D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0.07</w:t>
            </w:r>
          </w:p>
        </w:tc>
        <w:tc>
          <w:tcPr>
            <w:tcW w:w="873" w:type="dxa"/>
            <w:tcBorders>
              <w:top w:val="nil"/>
              <w:left w:val="nil"/>
              <w:bottom w:val="single" w:sz="4" w:space="0" w:color="auto"/>
              <w:right w:val="single" w:sz="4" w:space="0" w:color="auto"/>
            </w:tcBorders>
            <w:shd w:val="clear" w:color="000000" w:fill="FFFFFF"/>
            <w:noWrap/>
            <w:vAlign w:val="center"/>
            <w:hideMark/>
          </w:tcPr>
          <w:p w14:paraId="40E3893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996" w:type="dxa"/>
            <w:tcBorders>
              <w:top w:val="nil"/>
              <w:left w:val="nil"/>
              <w:bottom w:val="single" w:sz="4" w:space="0" w:color="auto"/>
              <w:right w:val="single" w:sz="4" w:space="0" w:color="auto"/>
            </w:tcBorders>
            <w:shd w:val="clear" w:color="D9E1F2" w:fill="FFFFFF"/>
            <w:noWrap/>
            <w:vAlign w:val="center"/>
            <w:hideMark/>
          </w:tcPr>
          <w:p w14:paraId="7414836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0.07</w:t>
            </w:r>
          </w:p>
        </w:tc>
      </w:tr>
      <w:tr w:rsidR="009239B9" w:rsidRPr="007D21F2" w14:paraId="0D52FD6C"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13937AC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w:t>
            </w:r>
          </w:p>
        </w:tc>
        <w:tc>
          <w:tcPr>
            <w:tcW w:w="2955" w:type="dxa"/>
            <w:tcBorders>
              <w:top w:val="nil"/>
              <w:left w:val="nil"/>
              <w:bottom w:val="single" w:sz="4" w:space="0" w:color="auto"/>
              <w:right w:val="single" w:sz="4" w:space="0" w:color="auto"/>
            </w:tcBorders>
            <w:shd w:val="clear" w:color="D9E1F2" w:fill="FFFFFF"/>
            <w:noWrap/>
            <w:vAlign w:val="center"/>
            <w:hideMark/>
          </w:tcPr>
          <w:p w14:paraId="1BD9EE53"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Сульфоамидын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1298AB5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156</w:t>
            </w:r>
          </w:p>
        </w:tc>
        <w:tc>
          <w:tcPr>
            <w:tcW w:w="1318" w:type="dxa"/>
            <w:tcBorders>
              <w:top w:val="nil"/>
              <w:left w:val="nil"/>
              <w:bottom w:val="single" w:sz="4" w:space="0" w:color="auto"/>
              <w:right w:val="single" w:sz="4" w:space="0" w:color="auto"/>
            </w:tcBorders>
            <w:shd w:val="clear" w:color="000000" w:fill="FFFFFF"/>
            <w:noWrap/>
            <w:vAlign w:val="center"/>
            <w:hideMark/>
          </w:tcPr>
          <w:p w14:paraId="05F0E8A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4.31</w:t>
            </w:r>
          </w:p>
        </w:tc>
        <w:tc>
          <w:tcPr>
            <w:tcW w:w="883" w:type="dxa"/>
            <w:tcBorders>
              <w:top w:val="nil"/>
              <w:left w:val="nil"/>
              <w:bottom w:val="single" w:sz="4" w:space="0" w:color="auto"/>
              <w:right w:val="single" w:sz="4" w:space="0" w:color="auto"/>
            </w:tcBorders>
            <w:shd w:val="clear" w:color="000000" w:fill="FFFFFF"/>
            <w:noWrap/>
            <w:vAlign w:val="center"/>
            <w:hideMark/>
          </w:tcPr>
          <w:p w14:paraId="0619A77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415</w:t>
            </w:r>
          </w:p>
        </w:tc>
        <w:tc>
          <w:tcPr>
            <w:tcW w:w="1194" w:type="dxa"/>
            <w:tcBorders>
              <w:top w:val="nil"/>
              <w:left w:val="nil"/>
              <w:bottom w:val="single" w:sz="4" w:space="0" w:color="auto"/>
              <w:right w:val="single" w:sz="4" w:space="0" w:color="auto"/>
            </w:tcBorders>
            <w:shd w:val="clear" w:color="000000" w:fill="FFFFFF"/>
            <w:noWrap/>
            <w:vAlign w:val="center"/>
            <w:hideMark/>
          </w:tcPr>
          <w:p w14:paraId="213AF39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9.21</w:t>
            </w:r>
          </w:p>
        </w:tc>
        <w:tc>
          <w:tcPr>
            <w:tcW w:w="873" w:type="dxa"/>
            <w:tcBorders>
              <w:top w:val="nil"/>
              <w:left w:val="nil"/>
              <w:bottom w:val="single" w:sz="4" w:space="0" w:color="auto"/>
              <w:right w:val="single" w:sz="4" w:space="0" w:color="auto"/>
            </w:tcBorders>
            <w:shd w:val="clear" w:color="000000" w:fill="FFFFFF"/>
            <w:noWrap/>
            <w:vAlign w:val="center"/>
            <w:hideMark/>
          </w:tcPr>
          <w:p w14:paraId="6DA00D3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1167</w:t>
            </w:r>
          </w:p>
        </w:tc>
        <w:tc>
          <w:tcPr>
            <w:tcW w:w="996" w:type="dxa"/>
            <w:tcBorders>
              <w:top w:val="nil"/>
              <w:left w:val="nil"/>
              <w:bottom w:val="single" w:sz="4" w:space="0" w:color="auto"/>
              <w:right w:val="single" w:sz="4" w:space="0" w:color="auto"/>
            </w:tcBorders>
            <w:shd w:val="clear" w:color="D9E1F2" w:fill="FFFFFF"/>
            <w:noWrap/>
            <w:vAlign w:val="center"/>
            <w:hideMark/>
          </w:tcPr>
          <w:p w14:paraId="302818F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15.61</w:t>
            </w:r>
          </w:p>
        </w:tc>
      </w:tr>
      <w:tr w:rsidR="009239B9" w:rsidRPr="007D21F2" w14:paraId="790717F5"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43D0E07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w:t>
            </w:r>
          </w:p>
        </w:tc>
        <w:tc>
          <w:tcPr>
            <w:tcW w:w="2955" w:type="dxa"/>
            <w:tcBorders>
              <w:top w:val="nil"/>
              <w:left w:val="nil"/>
              <w:bottom w:val="single" w:sz="4" w:space="0" w:color="auto"/>
              <w:right w:val="single" w:sz="4" w:space="0" w:color="auto"/>
            </w:tcBorders>
            <w:shd w:val="clear" w:color="D9E1F2" w:fill="FFFFFF"/>
            <w:noWrap/>
            <w:vAlign w:val="center"/>
            <w:hideMark/>
          </w:tcPr>
          <w:p w14:paraId="3F4012F7"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Тетрациклиний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1824707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706</w:t>
            </w:r>
          </w:p>
        </w:tc>
        <w:tc>
          <w:tcPr>
            <w:tcW w:w="1318" w:type="dxa"/>
            <w:tcBorders>
              <w:top w:val="nil"/>
              <w:left w:val="nil"/>
              <w:bottom w:val="single" w:sz="4" w:space="0" w:color="auto"/>
              <w:right w:val="single" w:sz="4" w:space="0" w:color="auto"/>
            </w:tcBorders>
            <w:shd w:val="clear" w:color="000000" w:fill="FFFFFF"/>
            <w:noWrap/>
            <w:vAlign w:val="center"/>
            <w:hideMark/>
          </w:tcPr>
          <w:p w14:paraId="48FC2E5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19.50</w:t>
            </w:r>
          </w:p>
        </w:tc>
        <w:tc>
          <w:tcPr>
            <w:tcW w:w="883" w:type="dxa"/>
            <w:tcBorders>
              <w:top w:val="nil"/>
              <w:left w:val="nil"/>
              <w:bottom w:val="single" w:sz="4" w:space="0" w:color="auto"/>
              <w:right w:val="single" w:sz="4" w:space="0" w:color="auto"/>
            </w:tcBorders>
            <w:shd w:val="clear" w:color="000000" w:fill="FFFFFF"/>
            <w:noWrap/>
            <w:vAlign w:val="center"/>
            <w:hideMark/>
          </w:tcPr>
          <w:p w14:paraId="0D89E18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1478</w:t>
            </w:r>
          </w:p>
        </w:tc>
        <w:tc>
          <w:tcPr>
            <w:tcW w:w="1194" w:type="dxa"/>
            <w:tcBorders>
              <w:top w:val="nil"/>
              <w:left w:val="nil"/>
              <w:bottom w:val="single" w:sz="4" w:space="0" w:color="auto"/>
              <w:right w:val="single" w:sz="4" w:space="0" w:color="auto"/>
            </w:tcBorders>
            <w:shd w:val="clear" w:color="000000" w:fill="FFFFFF"/>
            <w:noWrap/>
            <w:vAlign w:val="center"/>
            <w:hideMark/>
          </w:tcPr>
          <w:p w14:paraId="7D9C999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32.80</w:t>
            </w:r>
          </w:p>
        </w:tc>
        <w:tc>
          <w:tcPr>
            <w:tcW w:w="873" w:type="dxa"/>
            <w:tcBorders>
              <w:top w:val="nil"/>
              <w:left w:val="nil"/>
              <w:bottom w:val="single" w:sz="4" w:space="0" w:color="auto"/>
              <w:right w:val="single" w:sz="4" w:space="0" w:color="auto"/>
            </w:tcBorders>
            <w:shd w:val="clear" w:color="000000" w:fill="FFFFFF"/>
            <w:noWrap/>
            <w:vAlign w:val="center"/>
            <w:hideMark/>
          </w:tcPr>
          <w:p w14:paraId="7BBCB7C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601</w:t>
            </w:r>
          </w:p>
        </w:tc>
        <w:tc>
          <w:tcPr>
            <w:tcW w:w="996" w:type="dxa"/>
            <w:tcBorders>
              <w:top w:val="nil"/>
              <w:left w:val="nil"/>
              <w:bottom w:val="single" w:sz="4" w:space="0" w:color="auto"/>
              <w:right w:val="single" w:sz="4" w:space="0" w:color="auto"/>
            </w:tcBorders>
            <w:shd w:val="clear" w:color="D9E1F2" w:fill="FFFFFF"/>
            <w:noWrap/>
            <w:vAlign w:val="center"/>
            <w:hideMark/>
          </w:tcPr>
          <w:p w14:paraId="11E4290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8.04</w:t>
            </w:r>
          </w:p>
        </w:tc>
      </w:tr>
      <w:tr w:rsidR="009239B9" w:rsidRPr="007D21F2" w14:paraId="0F62217A" w14:textId="77777777" w:rsidTr="007D21F2">
        <w:trPr>
          <w:trHeight w:val="281"/>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202EFC1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w:t>
            </w:r>
          </w:p>
        </w:tc>
        <w:tc>
          <w:tcPr>
            <w:tcW w:w="2955" w:type="dxa"/>
            <w:tcBorders>
              <w:top w:val="nil"/>
              <w:left w:val="nil"/>
              <w:bottom w:val="single" w:sz="4" w:space="0" w:color="auto"/>
              <w:right w:val="single" w:sz="4" w:space="0" w:color="auto"/>
            </w:tcBorders>
            <w:shd w:val="clear" w:color="D9E1F2" w:fill="FFFFFF"/>
            <w:noWrap/>
            <w:vAlign w:val="center"/>
            <w:hideMark/>
          </w:tcPr>
          <w:p w14:paraId="458A5314"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Триазол бүлэг</w:t>
            </w:r>
          </w:p>
        </w:tc>
        <w:tc>
          <w:tcPr>
            <w:tcW w:w="976" w:type="dxa"/>
            <w:tcBorders>
              <w:top w:val="nil"/>
              <w:left w:val="nil"/>
              <w:bottom w:val="single" w:sz="4" w:space="0" w:color="auto"/>
              <w:right w:val="single" w:sz="4" w:space="0" w:color="auto"/>
            </w:tcBorders>
            <w:shd w:val="clear" w:color="000000" w:fill="FFFFFF"/>
            <w:noWrap/>
            <w:vAlign w:val="center"/>
            <w:hideMark/>
          </w:tcPr>
          <w:p w14:paraId="66A1F3B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1318" w:type="dxa"/>
            <w:tcBorders>
              <w:top w:val="nil"/>
              <w:left w:val="nil"/>
              <w:bottom w:val="single" w:sz="4" w:space="0" w:color="auto"/>
              <w:right w:val="single" w:sz="4" w:space="0" w:color="auto"/>
            </w:tcBorders>
            <w:shd w:val="clear" w:color="000000" w:fill="FFFFFF"/>
            <w:noWrap/>
            <w:vAlign w:val="center"/>
            <w:hideMark/>
          </w:tcPr>
          <w:p w14:paraId="6E1092D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c>
          <w:tcPr>
            <w:tcW w:w="883" w:type="dxa"/>
            <w:tcBorders>
              <w:top w:val="nil"/>
              <w:left w:val="nil"/>
              <w:bottom w:val="single" w:sz="4" w:space="0" w:color="auto"/>
              <w:right w:val="single" w:sz="4" w:space="0" w:color="auto"/>
            </w:tcBorders>
            <w:shd w:val="clear" w:color="000000" w:fill="FFFFFF"/>
            <w:noWrap/>
            <w:vAlign w:val="center"/>
            <w:hideMark/>
          </w:tcPr>
          <w:p w14:paraId="0CDD511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194" w:type="dxa"/>
            <w:tcBorders>
              <w:top w:val="nil"/>
              <w:left w:val="nil"/>
              <w:bottom w:val="single" w:sz="4" w:space="0" w:color="auto"/>
              <w:right w:val="single" w:sz="4" w:space="0" w:color="auto"/>
            </w:tcBorders>
            <w:shd w:val="clear" w:color="000000" w:fill="FFFFFF"/>
            <w:noWrap/>
            <w:vAlign w:val="center"/>
            <w:hideMark/>
          </w:tcPr>
          <w:p w14:paraId="217DA2A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0.02</w:t>
            </w:r>
          </w:p>
        </w:tc>
        <w:tc>
          <w:tcPr>
            <w:tcW w:w="873" w:type="dxa"/>
            <w:tcBorders>
              <w:top w:val="nil"/>
              <w:left w:val="nil"/>
              <w:bottom w:val="single" w:sz="4" w:space="0" w:color="auto"/>
              <w:right w:val="single" w:sz="4" w:space="0" w:color="auto"/>
            </w:tcBorders>
            <w:shd w:val="clear" w:color="000000" w:fill="FFFFFF"/>
            <w:noWrap/>
            <w:vAlign w:val="center"/>
            <w:hideMark/>
          </w:tcPr>
          <w:p w14:paraId="6BD671D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w:t>
            </w:r>
          </w:p>
        </w:tc>
        <w:tc>
          <w:tcPr>
            <w:tcW w:w="996" w:type="dxa"/>
            <w:tcBorders>
              <w:top w:val="nil"/>
              <w:left w:val="nil"/>
              <w:bottom w:val="single" w:sz="4" w:space="0" w:color="auto"/>
              <w:right w:val="single" w:sz="4" w:space="0" w:color="auto"/>
            </w:tcBorders>
            <w:shd w:val="clear" w:color="D9E1F2" w:fill="FFFFFF"/>
            <w:noWrap/>
            <w:vAlign w:val="center"/>
            <w:hideMark/>
          </w:tcPr>
          <w:p w14:paraId="1CDAC27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0.00</w:t>
            </w:r>
          </w:p>
        </w:tc>
      </w:tr>
      <w:tr w:rsidR="009239B9" w:rsidRPr="007D21F2" w14:paraId="71FF2C2F" w14:textId="77777777" w:rsidTr="007D21F2">
        <w:trPr>
          <w:trHeight w:val="281"/>
        </w:trPr>
        <w:tc>
          <w:tcPr>
            <w:tcW w:w="339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AAF02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Нийт</w:t>
            </w:r>
          </w:p>
        </w:tc>
        <w:tc>
          <w:tcPr>
            <w:tcW w:w="976" w:type="dxa"/>
            <w:tcBorders>
              <w:top w:val="nil"/>
              <w:left w:val="nil"/>
              <w:bottom w:val="single" w:sz="4" w:space="0" w:color="auto"/>
              <w:right w:val="single" w:sz="4" w:space="0" w:color="auto"/>
            </w:tcBorders>
            <w:shd w:val="clear" w:color="000000" w:fill="FFFFFF"/>
            <w:noWrap/>
            <w:vAlign w:val="center"/>
            <w:hideMark/>
          </w:tcPr>
          <w:p w14:paraId="32CCEAA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3620</w:t>
            </w:r>
          </w:p>
        </w:tc>
        <w:tc>
          <w:tcPr>
            <w:tcW w:w="1318" w:type="dxa"/>
            <w:tcBorders>
              <w:top w:val="nil"/>
              <w:left w:val="nil"/>
              <w:bottom w:val="single" w:sz="4" w:space="0" w:color="auto"/>
              <w:right w:val="single" w:sz="4" w:space="0" w:color="auto"/>
            </w:tcBorders>
            <w:shd w:val="clear" w:color="000000" w:fill="FFFFFF"/>
            <w:noWrap/>
            <w:vAlign w:val="center"/>
            <w:hideMark/>
          </w:tcPr>
          <w:p w14:paraId="7A52EF9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100.00</w:t>
            </w:r>
          </w:p>
        </w:tc>
        <w:tc>
          <w:tcPr>
            <w:tcW w:w="883" w:type="dxa"/>
            <w:tcBorders>
              <w:top w:val="nil"/>
              <w:left w:val="nil"/>
              <w:bottom w:val="single" w:sz="4" w:space="0" w:color="auto"/>
              <w:right w:val="single" w:sz="4" w:space="0" w:color="auto"/>
            </w:tcBorders>
            <w:shd w:val="clear" w:color="000000" w:fill="FFFFFF"/>
            <w:noWrap/>
            <w:vAlign w:val="center"/>
            <w:hideMark/>
          </w:tcPr>
          <w:p w14:paraId="5ABF704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4506</w:t>
            </w:r>
          </w:p>
        </w:tc>
        <w:tc>
          <w:tcPr>
            <w:tcW w:w="1194" w:type="dxa"/>
            <w:tcBorders>
              <w:top w:val="nil"/>
              <w:left w:val="nil"/>
              <w:bottom w:val="single" w:sz="4" w:space="0" w:color="auto"/>
              <w:right w:val="single" w:sz="4" w:space="0" w:color="auto"/>
            </w:tcBorders>
            <w:shd w:val="clear" w:color="000000" w:fill="FFFFFF"/>
            <w:noWrap/>
            <w:vAlign w:val="center"/>
            <w:hideMark/>
          </w:tcPr>
          <w:p w14:paraId="7D42C1E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100.00</w:t>
            </w:r>
          </w:p>
        </w:tc>
        <w:tc>
          <w:tcPr>
            <w:tcW w:w="873" w:type="dxa"/>
            <w:tcBorders>
              <w:top w:val="nil"/>
              <w:left w:val="nil"/>
              <w:bottom w:val="single" w:sz="4" w:space="0" w:color="auto"/>
              <w:right w:val="single" w:sz="4" w:space="0" w:color="auto"/>
            </w:tcBorders>
            <w:shd w:val="clear" w:color="000000" w:fill="FFFFFF"/>
            <w:noWrap/>
            <w:vAlign w:val="center"/>
            <w:hideMark/>
          </w:tcPr>
          <w:p w14:paraId="0514EB7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7475</w:t>
            </w:r>
          </w:p>
        </w:tc>
        <w:tc>
          <w:tcPr>
            <w:tcW w:w="996" w:type="dxa"/>
            <w:tcBorders>
              <w:top w:val="nil"/>
              <w:left w:val="nil"/>
              <w:bottom w:val="single" w:sz="4" w:space="0" w:color="auto"/>
              <w:right w:val="single" w:sz="4" w:space="0" w:color="auto"/>
            </w:tcBorders>
            <w:shd w:val="clear" w:color="auto" w:fill="auto"/>
            <w:noWrap/>
            <w:vAlign w:val="center"/>
            <w:hideMark/>
          </w:tcPr>
          <w:p w14:paraId="0E9B2C4D" w14:textId="77777777" w:rsidR="00F26003" w:rsidRPr="007D21F2" w:rsidRDefault="00F26003" w:rsidP="007D21F2">
            <w:pPr>
              <w:jc w:val="center"/>
              <w:rPr>
                <w:rFonts w:ascii="Arial" w:hAnsi="Arial" w:cs="Arial"/>
                <w:color w:val="000000" w:themeColor="text1"/>
                <w:lang w:val="mn-MN"/>
              </w:rPr>
            </w:pPr>
            <w:r w:rsidRPr="007D21F2">
              <w:rPr>
                <w:rFonts w:ascii="Arial" w:hAnsi="Arial" w:cs="Arial"/>
                <w:color w:val="000000" w:themeColor="text1"/>
                <w:lang w:val="mn-MN"/>
              </w:rPr>
              <w:t>100.00</w:t>
            </w:r>
          </w:p>
        </w:tc>
      </w:tr>
    </w:tbl>
    <w:p w14:paraId="654EF957" w14:textId="77777777" w:rsidR="00F26003" w:rsidRPr="007D21F2" w:rsidRDefault="00F26003" w:rsidP="00F26003">
      <w:pPr>
        <w:jc w:val="both"/>
        <w:rPr>
          <w:rFonts w:ascii="Arial" w:hAnsi="Arial" w:cs="Arial"/>
          <w:color w:val="000000" w:themeColor="text1"/>
          <w:lang w:val="mn-MN"/>
        </w:rPr>
      </w:pPr>
    </w:p>
    <w:p w14:paraId="21C05899" w14:textId="03C39517" w:rsidR="00F26003" w:rsidRPr="007D21F2" w:rsidRDefault="008B37B7" w:rsidP="00592CB6">
      <w:pPr>
        <w:spacing w:before="120"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2</w:t>
      </w:r>
      <w:r w:rsidR="00592CB6" w:rsidRPr="007D21F2">
        <w:rPr>
          <w:rFonts w:ascii="Arial" w:hAnsi="Arial" w:cs="Arial"/>
          <w:i/>
          <w:iCs/>
          <w:color w:val="000000" w:themeColor="text1"/>
          <w:lang w:val="mn-MN"/>
        </w:rPr>
        <w:t>6</w:t>
      </w:r>
      <w:r w:rsidR="00791875" w:rsidRPr="007D21F2">
        <w:rPr>
          <w:rFonts w:ascii="Arial" w:hAnsi="Arial" w:cs="Arial"/>
          <w:i/>
          <w:iCs/>
          <w:color w:val="000000" w:themeColor="text1"/>
          <w:lang w:val="mn-MN"/>
        </w:rPr>
        <w:t xml:space="preserve"> дугаар хүснэгт.</w:t>
      </w:r>
      <w:r w:rsidR="00F26003" w:rsidRPr="007D21F2">
        <w:rPr>
          <w:rFonts w:ascii="Arial" w:hAnsi="Arial" w:cs="Arial"/>
          <w:i/>
          <w:iCs/>
          <w:color w:val="000000" w:themeColor="text1"/>
          <w:lang w:val="mn-MN"/>
        </w:rPr>
        <w:t xml:space="preserve"> 2021-2023 оны шинжилгээний эерэг дүн, дээжийн төрлөөр</w:t>
      </w:r>
    </w:p>
    <w:tbl>
      <w:tblPr>
        <w:tblW w:w="10102" w:type="dxa"/>
        <w:tblLook w:val="04A0" w:firstRow="1" w:lastRow="0" w:firstColumn="1" w:lastColumn="0" w:noHBand="0" w:noVBand="1"/>
      </w:tblPr>
      <w:tblGrid>
        <w:gridCol w:w="538"/>
        <w:gridCol w:w="1822"/>
        <w:gridCol w:w="3731"/>
        <w:gridCol w:w="1134"/>
        <w:gridCol w:w="2409"/>
        <w:gridCol w:w="468"/>
      </w:tblGrid>
      <w:tr w:rsidR="009239B9" w:rsidRPr="007D21F2" w14:paraId="04281BE5" w14:textId="77777777" w:rsidTr="007D21F2">
        <w:trPr>
          <w:gridAfter w:val="1"/>
          <w:wAfter w:w="468" w:type="dxa"/>
          <w:trHeight w:val="458"/>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39ED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1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C0FC2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Дээжийн төрөл</w:t>
            </w:r>
          </w:p>
        </w:tc>
        <w:tc>
          <w:tcPr>
            <w:tcW w:w="37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6A65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Үзүүлэлт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6F06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хувь</w:t>
            </w:r>
          </w:p>
        </w:tc>
        <w:tc>
          <w:tcPr>
            <w:tcW w:w="24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BF07E3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Эерэг тоо/шинжилгээний тоо</w:t>
            </w:r>
          </w:p>
        </w:tc>
      </w:tr>
      <w:tr w:rsidR="009239B9" w:rsidRPr="007D21F2" w14:paraId="68CEE868" w14:textId="77777777" w:rsidTr="007D21F2">
        <w:trPr>
          <w:trHeight w:val="112"/>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11C2CDFA"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7964A29E" w14:textId="77777777" w:rsidR="00F26003" w:rsidRPr="007D21F2" w:rsidRDefault="00F26003" w:rsidP="007D21F2">
            <w:pPr>
              <w:rPr>
                <w:rFonts w:ascii="Arial" w:hAnsi="Arial" w:cs="Arial"/>
                <w:color w:val="000000" w:themeColor="text1"/>
                <w:sz w:val="20"/>
                <w:szCs w:val="20"/>
                <w:lang w:val="mn-MN"/>
              </w:rPr>
            </w:pPr>
          </w:p>
        </w:tc>
        <w:tc>
          <w:tcPr>
            <w:tcW w:w="3731" w:type="dxa"/>
            <w:vMerge/>
            <w:tcBorders>
              <w:top w:val="single" w:sz="4" w:space="0" w:color="auto"/>
              <w:left w:val="single" w:sz="4" w:space="0" w:color="auto"/>
              <w:bottom w:val="single" w:sz="4" w:space="0" w:color="auto"/>
              <w:right w:val="single" w:sz="4" w:space="0" w:color="auto"/>
            </w:tcBorders>
            <w:vAlign w:val="center"/>
            <w:hideMark/>
          </w:tcPr>
          <w:p w14:paraId="24BF8D72" w14:textId="77777777" w:rsidR="00F26003" w:rsidRPr="007D21F2" w:rsidRDefault="00F26003" w:rsidP="007D21F2">
            <w:pPr>
              <w:rPr>
                <w:rFonts w:ascii="Arial" w:hAnsi="Arial" w:cs="Arial"/>
                <w:color w:val="000000" w:themeColor="text1"/>
                <w:sz w:val="20"/>
                <w:szCs w:val="20"/>
                <w:lang w:val="mn-M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A2269A" w14:textId="77777777" w:rsidR="00F26003" w:rsidRPr="007D21F2" w:rsidRDefault="00F26003" w:rsidP="007D21F2">
            <w:pPr>
              <w:rPr>
                <w:rFonts w:ascii="Arial" w:hAnsi="Arial" w:cs="Arial"/>
                <w:color w:val="000000" w:themeColor="text1"/>
                <w:sz w:val="20"/>
                <w:szCs w:val="20"/>
                <w:lang w:val="mn-MN"/>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14:paraId="5EAFDA21" w14:textId="77777777" w:rsidR="00F26003" w:rsidRPr="007D21F2" w:rsidRDefault="00F26003" w:rsidP="007D21F2">
            <w:pPr>
              <w:rPr>
                <w:rFonts w:ascii="Arial" w:hAnsi="Arial" w:cs="Arial"/>
                <w:color w:val="000000" w:themeColor="text1"/>
                <w:sz w:val="20"/>
                <w:szCs w:val="20"/>
                <w:lang w:val="mn-MN"/>
              </w:rPr>
            </w:pPr>
          </w:p>
        </w:tc>
        <w:tc>
          <w:tcPr>
            <w:tcW w:w="468" w:type="dxa"/>
            <w:tcBorders>
              <w:top w:val="nil"/>
              <w:left w:val="nil"/>
              <w:bottom w:val="nil"/>
              <w:right w:val="nil"/>
            </w:tcBorders>
            <w:shd w:val="clear" w:color="auto" w:fill="auto"/>
            <w:noWrap/>
            <w:vAlign w:val="bottom"/>
            <w:hideMark/>
          </w:tcPr>
          <w:p w14:paraId="1B500B51" w14:textId="77777777" w:rsidR="00F26003" w:rsidRPr="007D21F2" w:rsidRDefault="00F26003" w:rsidP="007D21F2">
            <w:pPr>
              <w:jc w:val="center"/>
              <w:rPr>
                <w:rFonts w:ascii="Arial" w:hAnsi="Arial" w:cs="Arial"/>
                <w:color w:val="000000" w:themeColor="text1"/>
                <w:sz w:val="20"/>
                <w:szCs w:val="20"/>
                <w:lang w:val="mn-MN"/>
              </w:rPr>
            </w:pPr>
          </w:p>
        </w:tc>
      </w:tr>
      <w:tr w:rsidR="009239B9" w:rsidRPr="007D21F2" w14:paraId="2E9A2DC1" w14:textId="77777777" w:rsidTr="007D21F2">
        <w:trPr>
          <w:trHeight w:val="283"/>
        </w:trPr>
        <w:tc>
          <w:tcPr>
            <w:tcW w:w="60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B6D0A5"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2021 онд хийгдсэн 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546F353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0.58</w:t>
            </w:r>
          </w:p>
        </w:tc>
        <w:tc>
          <w:tcPr>
            <w:tcW w:w="2409" w:type="dxa"/>
            <w:tcBorders>
              <w:top w:val="nil"/>
              <w:left w:val="nil"/>
              <w:bottom w:val="single" w:sz="4" w:space="0" w:color="auto"/>
              <w:right w:val="single" w:sz="4" w:space="0" w:color="auto"/>
            </w:tcBorders>
            <w:shd w:val="clear" w:color="000000" w:fill="FFFFFF"/>
            <w:vAlign w:val="center"/>
            <w:hideMark/>
          </w:tcPr>
          <w:p w14:paraId="495A433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21/3620</w:t>
            </w:r>
          </w:p>
        </w:tc>
        <w:tc>
          <w:tcPr>
            <w:tcW w:w="468" w:type="dxa"/>
            <w:vAlign w:val="center"/>
            <w:hideMark/>
          </w:tcPr>
          <w:p w14:paraId="26D0AD6E" w14:textId="77777777" w:rsidR="00F26003" w:rsidRPr="007D21F2" w:rsidRDefault="00F26003" w:rsidP="007D21F2">
            <w:pPr>
              <w:rPr>
                <w:color w:val="000000" w:themeColor="text1"/>
                <w:sz w:val="20"/>
                <w:szCs w:val="20"/>
                <w:lang w:val="mn-MN"/>
              </w:rPr>
            </w:pPr>
          </w:p>
        </w:tc>
      </w:tr>
      <w:tr w:rsidR="009239B9" w:rsidRPr="007D21F2" w14:paraId="684CA9AA" w14:textId="77777777" w:rsidTr="007D21F2">
        <w:trPr>
          <w:trHeight w:val="289"/>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DA01F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822" w:type="dxa"/>
            <w:vMerge w:val="restart"/>
            <w:tcBorders>
              <w:top w:val="nil"/>
              <w:left w:val="single" w:sz="4" w:space="0" w:color="auto"/>
              <w:bottom w:val="single" w:sz="4" w:space="0" w:color="auto"/>
              <w:right w:val="single" w:sz="4" w:space="0" w:color="auto"/>
            </w:tcBorders>
            <w:shd w:val="clear" w:color="auto" w:fill="auto"/>
            <w:vAlign w:val="center"/>
            <w:hideMark/>
          </w:tcPr>
          <w:p w14:paraId="2589DA5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Дайвар бүтээгдэхүүн</w:t>
            </w:r>
          </w:p>
        </w:tc>
        <w:tc>
          <w:tcPr>
            <w:tcW w:w="3731" w:type="dxa"/>
            <w:tcBorders>
              <w:top w:val="nil"/>
              <w:left w:val="nil"/>
              <w:bottom w:val="single" w:sz="4" w:space="0" w:color="auto"/>
              <w:right w:val="single" w:sz="4" w:space="0" w:color="auto"/>
            </w:tcBorders>
            <w:shd w:val="clear" w:color="auto" w:fill="auto"/>
            <w:vAlign w:val="center"/>
            <w:hideMark/>
          </w:tcPr>
          <w:p w14:paraId="348AEAD7"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506017C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5.35</w:t>
            </w:r>
          </w:p>
        </w:tc>
        <w:tc>
          <w:tcPr>
            <w:tcW w:w="2409" w:type="dxa"/>
            <w:tcBorders>
              <w:top w:val="nil"/>
              <w:left w:val="nil"/>
              <w:bottom w:val="single" w:sz="4" w:space="0" w:color="auto"/>
              <w:right w:val="single" w:sz="4" w:space="0" w:color="auto"/>
            </w:tcBorders>
            <w:shd w:val="clear" w:color="auto" w:fill="auto"/>
            <w:noWrap/>
            <w:vAlign w:val="center"/>
            <w:hideMark/>
          </w:tcPr>
          <w:p w14:paraId="117C95F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13/243</w:t>
            </w:r>
          </w:p>
        </w:tc>
        <w:tc>
          <w:tcPr>
            <w:tcW w:w="468" w:type="dxa"/>
            <w:vAlign w:val="center"/>
            <w:hideMark/>
          </w:tcPr>
          <w:p w14:paraId="7392F84D" w14:textId="77777777" w:rsidR="00F26003" w:rsidRPr="007D21F2" w:rsidRDefault="00F26003" w:rsidP="007D21F2">
            <w:pPr>
              <w:rPr>
                <w:color w:val="000000" w:themeColor="text1"/>
                <w:sz w:val="20"/>
                <w:szCs w:val="20"/>
                <w:lang w:val="mn-MN"/>
              </w:rPr>
            </w:pPr>
          </w:p>
        </w:tc>
      </w:tr>
      <w:tr w:rsidR="009239B9" w:rsidRPr="007D21F2" w14:paraId="26F9AA90" w14:textId="77777777" w:rsidTr="007D21F2">
        <w:trPr>
          <w:trHeight w:val="322"/>
        </w:trPr>
        <w:tc>
          <w:tcPr>
            <w:tcW w:w="538" w:type="dxa"/>
            <w:vMerge/>
            <w:tcBorders>
              <w:top w:val="nil"/>
              <w:left w:val="single" w:sz="4" w:space="0" w:color="auto"/>
              <w:bottom w:val="single" w:sz="4" w:space="0" w:color="auto"/>
              <w:right w:val="single" w:sz="4" w:space="0" w:color="auto"/>
            </w:tcBorders>
            <w:vAlign w:val="center"/>
            <w:hideMark/>
          </w:tcPr>
          <w:p w14:paraId="6015DD29"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41D25825"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3D8C4CA6"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4A65418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11.93</w:t>
            </w:r>
          </w:p>
        </w:tc>
        <w:tc>
          <w:tcPr>
            <w:tcW w:w="2409" w:type="dxa"/>
            <w:tcBorders>
              <w:top w:val="nil"/>
              <w:left w:val="nil"/>
              <w:bottom w:val="single" w:sz="4" w:space="0" w:color="auto"/>
              <w:right w:val="single" w:sz="4" w:space="0" w:color="auto"/>
            </w:tcBorders>
            <w:shd w:val="clear" w:color="auto" w:fill="auto"/>
            <w:noWrap/>
            <w:vAlign w:val="center"/>
            <w:hideMark/>
          </w:tcPr>
          <w:p w14:paraId="29901EA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13/109</w:t>
            </w:r>
          </w:p>
        </w:tc>
        <w:tc>
          <w:tcPr>
            <w:tcW w:w="468" w:type="dxa"/>
            <w:vAlign w:val="center"/>
            <w:hideMark/>
          </w:tcPr>
          <w:p w14:paraId="18F5C0FF" w14:textId="77777777" w:rsidR="00F26003" w:rsidRPr="007D21F2" w:rsidRDefault="00F26003" w:rsidP="007D21F2">
            <w:pPr>
              <w:rPr>
                <w:color w:val="000000" w:themeColor="text1"/>
                <w:sz w:val="20"/>
                <w:szCs w:val="20"/>
                <w:lang w:val="mn-MN"/>
              </w:rPr>
            </w:pPr>
          </w:p>
        </w:tc>
      </w:tr>
      <w:tr w:rsidR="009239B9" w:rsidRPr="007D21F2" w14:paraId="0DC82267" w14:textId="77777777" w:rsidTr="007D21F2">
        <w:trPr>
          <w:trHeight w:val="339"/>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112B6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BC01F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w:t>
            </w:r>
          </w:p>
        </w:tc>
        <w:tc>
          <w:tcPr>
            <w:tcW w:w="3731" w:type="dxa"/>
            <w:tcBorders>
              <w:top w:val="nil"/>
              <w:left w:val="nil"/>
              <w:bottom w:val="single" w:sz="4" w:space="0" w:color="auto"/>
              <w:right w:val="single" w:sz="4" w:space="0" w:color="auto"/>
            </w:tcBorders>
            <w:shd w:val="clear" w:color="auto" w:fill="auto"/>
            <w:vAlign w:val="center"/>
            <w:hideMark/>
          </w:tcPr>
          <w:p w14:paraId="4BA51762"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177EE79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4.9</w:t>
            </w:r>
          </w:p>
        </w:tc>
        <w:tc>
          <w:tcPr>
            <w:tcW w:w="2409" w:type="dxa"/>
            <w:tcBorders>
              <w:top w:val="nil"/>
              <w:left w:val="nil"/>
              <w:bottom w:val="single" w:sz="4" w:space="0" w:color="auto"/>
              <w:right w:val="single" w:sz="4" w:space="0" w:color="auto"/>
            </w:tcBorders>
            <w:shd w:val="clear" w:color="auto" w:fill="auto"/>
            <w:noWrap/>
            <w:vAlign w:val="center"/>
            <w:hideMark/>
          </w:tcPr>
          <w:p w14:paraId="7A874F4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5/102</w:t>
            </w:r>
          </w:p>
        </w:tc>
        <w:tc>
          <w:tcPr>
            <w:tcW w:w="468" w:type="dxa"/>
            <w:vAlign w:val="center"/>
            <w:hideMark/>
          </w:tcPr>
          <w:p w14:paraId="33F9B601" w14:textId="77777777" w:rsidR="00F26003" w:rsidRPr="007D21F2" w:rsidRDefault="00F26003" w:rsidP="007D21F2">
            <w:pPr>
              <w:rPr>
                <w:color w:val="000000" w:themeColor="text1"/>
                <w:sz w:val="20"/>
                <w:szCs w:val="20"/>
                <w:lang w:val="mn-MN"/>
              </w:rPr>
            </w:pPr>
          </w:p>
        </w:tc>
      </w:tr>
      <w:tr w:rsidR="009239B9" w:rsidRPr="007D21F2" w14:paraId="1841B697" w14:textId="77777777" w:rsidTr="007D21F2">
        <w:trPr>
          <w:trHeight w:val="280"/>
        </w:trPr>
        <w:tc>
          <w:tcPr>
            <w:tcW w:w="538" w:type="dxa"/>
            <w:vMerge/>
            <w:tcBorders>
              <w:top w:val="nil"/>
              <w:left w:val="single" w:sz="4" w:space="0" w:color="auto"/>
              <w:bottom w:val="single" w:sz="4" w:space="0" w:color="auto"/>
              <w:right w:val="single" w:sz="4" w:space="0" w:color="auto"/>
            </w:tcBorders>
            <w:vAlign w:val="center"/>
            <w:hideMark/>
          </w:tcPr>
          <w:p w14:paraId="51DC7B52"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1273D195"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003BFDFA"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188AFFD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17.24</w:t>
            </w:r>
          </w:p>
        </w:tc>
        <w:tc>
          <w:tcPr>
            <w:tcW w:w="2409" w:type="dxa"/>
            <w:tcBorders>
              <w:top w:val="nil"/>
              <w:left w:val="nil"/>
              <w:bottom w:val="single" w:sz="4" w:space="0" w:color="auto"/>
              <w:right w:val="single" w:sz="4" w:space="0" w:color="auto"/>
            </w:tcBorders>
            <w:shd w:val="clear" w:color="auto" w:fill="auto"/>
            <w:noWrap/>
            <w:vAlign w:val="center"/>
            <w:hideMark/>
          </w:tcPr>
          <w:p w14:paraId="2784BDE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5/29</w:t>
            </w:r>
          </w:p>
        </w:tc>
        <w:tc>
          <w:tcPr>
            <w:tcW w:w="468" w:type="dxa"/>
            <w:vAlign w:val="center"/>
            <w:hideMark/>
          </w:tcPr>
          <w:p w14:paraId="2A765258" w14:textId="77777777" w:rsidR="00F26003" w:rsidRPr="007D21F2" w:rsidRDefault="00F26003" w:rsidP="007D21F2">
            <w:pPr>
              <w:rPr>
                <w:color w:val="000000" w:themeColor="text1"/>
                <w:sz w:val="20"/>
                <w:szCs w:val="20"/>
                <w:lang w:val="mn-MN"/>
              </w:rPr>
            </w:pPr>
          </w:p>
        </w:tc>
      </w:tr>
      <w:tr w:rsidR="009239B9" w:rsidRPr="007D21F2" w14:paraId="4A986844" w14:textId="77777777" w:rsidTr="007D21F2">
        <w:trPr>
          <w:trHeight w:val="236"/>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06704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0F5C0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w:t>
            </w:r>
          </w:p>
        </w:tc>
        <w:tc>
          <w:tcPr>
            <w:tcW w:w="3731" w:type="dxa"/>
            <w:tcBorders>
              <w:top w:val="nil"/>
              <w:left w:val="nil"/>
              <w:bottom w:val="single" w:sz="4" w:space="0" w:color="auto"/>
              <w:right w:val="single" w:sz="4" w:space="0" w:color="auto"/>
            </w:tcBorders>
            <w:shd w:val="clear" w:color="auto" w:fill="auto"/>
            <w:vAlign w:val="center"/>
            <w:hideMark/>
          </w:tcPr>
          <w:p w14:paraId="7E4AE790"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1AA269C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0.06</w:t>
            </w:r>
          </w:p>
        </w:tc>
        <w:tc>
          <w:tcPr>
            <w:tcW w:w="2409" w:type="dxa"/>
            <w:tcBorders>
              <w:top w:val="nil"/>
              <w:left w:val="nil"/>
              <w:bottom w:val="single" w:sz="4" w:space="0" w:color="auto"/>
              <w:right w:val="single" w:sz="4" w:space="0" w:color="auto"/>
            </w:tcBorders>
            <w:shd w:val="clear" w:color="auto" w:fill="auto"/>
            <w:noWrap/>
            <w:vAlign w:val="center"/>
            <w:hideMark/>
          </w:tcPr>
          <w:p w14:paraId="63C1223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1/1553</w:t>
            </w:r>
          </w:p>
        </w:tc>
        <w:tc>
          <w:tcPr>
            <w:tcW w:w="468" w:type="dxa"/>
            <w:vAlign w:val="center"/>
            <w:hideMark/>
          </w:tcPr>
          <w:p w14:paraId="034A0B19" w14:textId="77777777" w:rsidR="00F26003" w:rsidRPr="007D21F2" w:rsidRDefault="00F26003" w:rsidP="007D21F2">
            <w:pPr>
              <w:rPr>
                <w:color w:val="000000" w:themeColor="text1"/>
                <w:sz w:val="20"/>
                <w:szCs w:val="20"/>
                <w:lang w:val="mn-MN"/>
              </w:rPr>
            </w:pPr>
          </w:p>
        </w:tc>
      </w:tr>
      <w:tr w:rsidR="009239B9" w:rsidRPr="007D21F2" w14:paraId="290718F3" w14:textId="77777777" w:rsidTr="007D21F2">
        <w:trPr>
          <w:trHeight w:val="316"/>
        </w:trPr>
        <w:tc>
          <w:tcPr>
            <w:tcW w:w="538" w:type="dxa"/>
            <w:vMerge/>
            <w:tcBorders>
              <w:top w:val="nil"/>
              <w:left w:val="single" w:sz="4" w:space="0" w:color="auto"/>
              <w:bottom w:val="single" w:sz="4" w:space="0" w:color="auto"/>
              <w:right w:val="single" w:sz="4" w:space="0" w:color="auto"/>
            </w:tcBorders>
            <w:vAlign w:val="center"/>
            <w:hideMark/>
          </w:tcPr>
          <w:p w14:paraId="53E4DCA9"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0DF215B7"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1B37CA8D"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4662381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0.15</w:t>
            </w:r>
          </w:p>
        </w:tc>
        <w:tc>
          <w:tcPr>
            <w:tcW w:w="2409" w:type="dxa"/>
            <w:tcBorders>
              <w:top w:val="nil"/>
              <w:left w:val="nil"/>
              <w:bottom w:val="single" w:sz="4" w:space="0" w:color="auto"/>
              <w:right w:val="single" w:sz="4" w:space="0" w:color="auto"/>
            </w:tcBorders>
            <w:shd w:val="clear" w:color="auto" w:fill="auto"/>
            <w:noWrap/>
            <w:vAlign w:val="center"/>
            <w:hideMark/>
          </w:tcPr>
          <w:p w14:paraId="410FE03E"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1/681</w:t>
            </w:r>
          </w:p>
        </w:tc>
        <w:tc>
          <w:tcPr>
            <w:tcW w:w="468" w:type="dxa"/>
            <w:vAlign w:val="center"/>
            <w:hideMark/>
          </w:tcPr>
          <w:p w14:paraId="191A8258" w14:textId="77777777" w:rsidR="00F26003" w:rsidRPr="007D21F2" w:rsidRDefault="00F26003" w:rsidP="007D21F2">
            <w:pPr>
              <w:rPr>
                <w:color w:val="000000" w:themeColor="text1"/>
                <w:sz w:val="20"/>
                <w:szCs w:val="20"/>
                <w:lang w:val="mn-MN"/>
              </w:rPr>
            </w:pPr>
          </w:p>
        </w:tc>
      </w:tr>
      <w:tr w:rsidR="009239B9" w:rsidRPr="007D21F2" w14:paraId="10164129" w14:textId="77777777" w:rsidTr="007D21F2">
        <w:trPr>
          <w:trHeight w:val="322"/>
        </w:trPr>
        <w:tc>
          <w:tcPr>
            <w:tcW w:w="60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54F7D9"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2022 онд хийгдсэн 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26B503F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0.51</w:t>
            </w:r>
          </w:p>
        </w:tc>
        <w:tc>
          <w:tcPr>
            <w:tcW w:w="2409" w:type="dxa"/>
            <w:tcBorders>
              <w:top w:val="nil"/>
              <w:left w:val="nil"/>
              <w:bottom w:val="single" w:sz="4" w:space="0" w:color="auto"/>
              <w:right w:val="single" w:sz="4" w:space="0" w:color="auto"/>
            </w:tcBorders>
            <w:shd w:val="clear" w:color="000000" w:fill="FFFFFF"/>
            <w:vAlign w:val="center"/>
            <w:hideMark/>
          </w:tcPr>
          <w:p w14:paraId="096512A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23/4506</w:t>
            </w:r>
          </w:p>
        </w:tc>
        <w:tc>
          <w:tcPr>
            <w:tcW w:w="468" w:type="dxa"/>
            <w:vAlign w:val="center"/>
            <w:hideMark/>
          </w:tcPr>
          <w:p w14:paraId="0589BCA2" w14:textId="77777777" w:rsidR="00F26003" w:rsidRPr="007D21F2" w:rsidRDefault="00F26003" w:rsidP="007D21F2">
            <w:pPr>
              <w:rPr>
                <w:color w:val="000000" w:themeColor="text1"/>
                <w:sz w:val="20"/>
                <w:szCs w:val="20"/>
                <w:lang w:val="mn-MN"/>
              </w:rPr>
            </w:pPr>
          </w:p>
        </w:tc>
      </w:tr>
      <w:tr w:rsidR="009239B9" w:rsidRPr="007D21F2" w14:paraId="6E3E429A" w14:textId="77777777" w:rsidTr="007D21F2">
        <w:trPr>
          <w:trHeight w:val="223"/>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CE7F1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EF3E5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Амьтны тэжээл</w:t>
            </w:r>
          </w:p>
        </w:tc>
        <w:tc>
          <w:tcPr>
            <w:tcW w:w="3731" w:type="dxa"/>
            <w:tcBorders>
              <w:top w:val="nil"/>
              <w:left w:val="nil"/>
              <w:bottom w:val="single" w:sz="4" w:space="0" w:color="auto"/>
              <w:right w:val="single" w:sz="4" w:space="0" w:color="auto"/>
            </w:tcBorders>
            <w:shd w:val="clear" w:color="auto" w:fill="auto"/>
            <w:vAlign w:val="center"/>
            <w:hideMark/>
          </w:tcPr>
          <w:p w14:paraId="11389D41"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43F578D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1.67</w:t>
            </w:r>
          </w:p>
        </w:tc>
        <w:tc>
          <w:tcPr>
            <w:tcW w:w="2409" w:type="dxa"/>
            <w:tcBorders>
              <w:top w:val="nil"/>
              <w:left w:val="nil"/>
              <w:bottom w:val="single" w:sz="4" w:space="0" w:color="auto"/>
              <w:right w:val="single" w:sz="4" w:space="0" w:color="auto"/>
            </w:tcBorders>
            <w:shd w:val="clear" w:color="auto" w:fill="auto"/>
            <w:noWrap/>
            <w:vAlign w:val="center"/>
            <w:hideMark/>
          </w:tcPr>
          <w:p w14:paraId="3B28B83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2/120</w:t>
            </w:r>
          </w:p>
        </w:tc>
        <w:tc>
          <w:tcPr>
            <w:tcW w:w="468" w:type="dxa"/>
            <w:vAlign w:val="center"/>
            <w:hideMark/>
          </w:tcPr>
          <w:p w14:paraId="24305BCB" w14:textId="77777777" w:rsidR="00F26003" w:rsidRPr="007D21F2" w:rsidRDefault="00F26003" w:rsidP="007D21F2">
            <w:pPr>
              <w:rPr>
                <w:color w:val="000000" w:themeColor="text1"/>
                <w:sz w:val="20"/>
                <w:szCs w:val="20"/>
                <w:lang w:val="mn-MN"/>
              </w:rPr>
            </w:pPr>
          </w:p>
        </w:tc>
      </w:tr>
      <w:tr w:rsidR="009239B9" w:rsidRPr="007D21F2" w14:paraId="13754A2B" w14:textId="77777777" w:rsidTr="007D21F2">
        <w:trPr>
          <w:trHeight w:val="352"/>
        </w:trPr>
        <w:tc>
          <w:tcPr>
            <w:tcW w:w="538" w:type="dxa"/>
            <w:vMerge/>
            <w:tcBorders>
              <w:top w:val="nil"/>
              <w:left w:val="single" w:sz="4" w:space="0" w:color="auto"/>
              <w:bottom w:val="single" w:sz="4" w:space="0" w:color="auto"/>
              <w:right w:val="single" w:sz="4" w:space="0" w:color="auto"/>
            </w:tcBorders>
            <w:vAlign w:val="center"/>
            <w:hideMark/>
          </w:tcPr>
          <w:p w14:paraId="658DEF33"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111E6EE4"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5790E1DD"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6C35CE9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14.29</w:t>
            </w:r>
          </w:p>
        </w:tc>
        <w:tc>
          <w:tcPr>
            <w:tcW w:w="2409" w:type="dxa"/>
            <w:tcBorders>
              <w:top w:val="nil"/>
              <w:left w:val="nil"/>
              <w:bottom w:val="single" w:sz="4" w:space="0" w:color="auto"/>
              <w:right w:val="single" w:sz="4" w:space="0" w:color="auto"/>
            </w:tcBorders>
            <w:shd w:val="clear" w:color="000000" w:fill="FFFFFF"/>
            <w:noWrap/>
            <w:vAlign w:val="center"/>
            <w:hideMark/>
          </w:tcPr>
          <w:p w14:paraId="6743B25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2/14</w:t>
            </w:r>
          </w:p>
        </w:tc>
        <w:tc>
          <w:tcPr>
            <w:tcW w:w="468" w:type="dxa"/>
            <w:vAlign w:val="center"/>
            <w:hideMark/>
          </w:tcPr>
          <w:p w14:paraId="2B1D05D3" w14:textId="77777777" w:rsidR="00F26003" w:rsidRPr="007D21F2" w:rsidRDefault="00F26003" w:rsidP="007D21F2">
            <w:pPr>
              <w:rPr>
                <w:color w:val="000000" w:themeColor="text1"/>
                <w:sz w:val="20"/>
                <w:szCs w:val="20"/>
                <w:lang w:val="mn-MN"/>
              </w:rPr>
            </w:pPr>
          </w:p>
        </w:tc>
      </w:tr>
      <w:tr w:rsidR="009239B9" w:rsidRPr="007D21F2" w14:paraId="34CA2B0D" w14:textId="77777777" w:rsidTr="007D21F2">
        <w:trPr>
          <w:trHeight w:val="273"/>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AB174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A8FFD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Дайвар бүтээгдэхүүн</w:t>
            </w:r>
          </w:p>
        </w:tc>
        <w:tc>
          <w:tcPr>
            <w:tcW w:w="3731" w:type="dxa"/>
            <w:tcBorders>
              <w:top w:val="nil"/>
              <w:left w:val="nil"/>
              <w:bottom w:val="single" w:sz="4" w:space="0" w:color="auto"/>
              <w:right w:val="single" w:sz="4" w:space="0" w:color="auto"/>
            </w:tcBorders>
            <w:shd w:val="clear" w:color="auto" w:fill="auto"/>
            <w:vAlign w:val="center"/>
            <w:hideMark/>
          </w:tcPr>
          <w:p w14:paraId="716AECE2"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2E0E92E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2.05</w:t>
            </w:r>
          </w:p>
        </w:tc>
        <w:tc>
          <w:tcPr>
            <w:tcW w:w="2409" w:type="dxa"/>
            <w:tcBorders>
              <w:top w:val="nil"/>
              <w:left w:val="nil"/>
              <w:bottom w:val="single" w:sz="4" w:space="0" w:color="auto"/>
              <w:right w:val="single" w:sz="4" w:space="0" w:color="auto"/>
            </w:tcBorders>
            <w:shd w:val="clear" w:color="auto" w:fill="auto"/>
            <w:noWrap/>
            <w:vAlign w:val="center"/>
            <w:hideMark/>
          </w:tcPr>
          <w:p w14:paraId="0025E0D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17/831</w:t>
            </w:r>
          </w:p>
        </w:tc>
        <w:tc>
          <w:tcPr>
            <w:tcW w:w="468" w:type="dxa"/>
            <w:vAlign w:val="center"/>
            <w:hideMark/>
          </w:tcPr>
          <w:p w14:paraId="482E56F1" w14:textId="77777777" w:rsidR="00F26003" w:rsidRPr="007D21F2" w:rsidRDefault="00F26003" w:rsidP="007D21F2">
            <w:pPr>
              <w:rPr>
                <w:color w:val="000000" w:themeColor="text1"/>
                <w:sz w:val="20"/>
                <w:szCs w:val="20"/>
                <w:lang w:val="mn-MN"/>
              </w:rPr>
            </w:pPr>
          </w:p>
        </w:tc>
      </w:tr>
      <w:tr w:rsidR="009239B9" w:rsidRPr="007D21F2" w14:paraId="1263BAC5" w14:textId="77777777" w:rsidTr="007D21F2">
        <w:trPr>
          <w:trHeight w:val="276"/>
        </w:trPr>
        <w:tc>
          <w:tcPr>
            <w:tcW w:w="538" w:type="dxa"/>
            <w:vMerge/>
            <w:tcBorders>
              <w:top w:val="nil"/>
              <w:left w:val="single" w:sz="4" w:space="0" w:color="auto"/>
              <w:bottom w:val="single" w:sz="4" w:space="0" w:color="auto"/>
              <w:right w:val="single" w:sz="4" w:space="0" w:color="auto"/>
            </w:tcBorders>
            <w:vAlign w:val="center"/>
            <w:hideMark/>
          </w:tcPr>
          <w:p w14:paraId="4AE26F3C"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6BD21EA5"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76EE9593"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39ED2F5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11.46</w:t>
            </w:r>
          </w:p>
        </w:tc>
        <w:tc>
          <w:tcPr>
            <w:tcW w:w="2409" w:type="dxa"/>
            <w:tcBorders>
              <w:top w:val="nil"/>
              <w:left w:val="nil"/>
              <w:bottom w:val="single" w:sz="4" w:space="0" w:color="auto"/>
              <w:right w:val="single" w:sz="4" w:space="0" w:color="auto"/>
            </w:tcBorders>
            <w:shd w:val="clear" w:color="auto" w:fill="auto"/>
            <w:noWrap/>
            <w:vAlign w:val="center"/>
            <w:hideMark/>
          </w:tcPr>
          <w:p w14:paraId="5B3E486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11/96</w:t>
            </w:r>
          </w:p>
        </w:tc>
        <w:tc>
          <w:tcPr>
            <w:tcW w:w="468" w:type="dxa"/>
            <w:vAlign w:val="center"/>
            <w:hideMark/>
          </w:tcPr>
          <w:p w14:paraId="7F6CF79A" w14:textId="77777777" w:rsidR="00F26003" w:rsidRPr="007D21F2" w:rsidRDefault="00F26003" w:rsidP="007D21F2">
            <w:pPr>
              <w:rPr>
                <w:color w:val="000000" w:themeColor="text1"/>
                <w:sz w:val="20"/>
                <w:szCs w:val="20"/>
                <w:lang w:val="mn-MN"/>
              </w:rPr>
            </w:pPr>
          </w:p>
        </w:tc>
      </w:tr>
      <w:tr w:rsidR="009239B9" w:rsidRPr="007D21F2" w14:paraId="0C79EA99" w14:textId="77777777" w:rsidTr="007D21F2">
        <w:trPr>
          <w:trHeight w:val="251"/>
        </w:trPr>
        <w:tc>
          <w:tcPr>
            <w:tcW w:w="538" w:type="dxa"/>
            <w:vMerge/>
            <w:tcBorders>
              <w:top w:val="nil"/>
              <w:left w:val="single" w:sz="4" w:space="0" w:color="auto"/>
              <w:bottom w:val="single" w:sz="4" w:space="0" w:color="auto"/>
              <w:right w:val="single" w:sz="4" w:space="0" w:color="auto"/>
            </w:tcBorders>
            <w:vAlign w:val="center"/>
            <w:hideMark/>
          </w:tcPr>
          <w:p w14:paraId="1700D9BB"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16AD9D53"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000000" w:fill="FFFFFF"/>
            <w:vAlign w:val="center"/>
            <w:hideMark/>
          </w:tcPr>
          <w:p w14:paraId="1D792A15"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SEM (нитрофуразон)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4C50328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6.45</w:t>
            </w:r>
          </w:p>
        </w:tc>
        <w:tc>
          <w:tcPr>
            <w:tcW w:w="2409" w:type="dxa"/>
            <w:tcBorders>
              <w:top w:val="nil"/>
              <w:left w:val="nil"/>
              <w:bottom w:val="single" w:sz="4" w:space="0" w:color="auto"/>
              <w:right w:val="single" w:sz="4" w:space="0" w:color="auto"/>
            </w:tcBorders>
            <w:shd w:val="clear" w:color="auto" w:fill="auto"/>
            <w:noWrap/>
            <w:vAlign w:val="center"/>
            <w:hideMark/>
          </w:tcPr>
          <w:p w14:paraId="3BB06401"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2/31</w:t>
            </w:r>
          </w:p>
        </w:tc>
        <w:tc>
          <w:tcPr>
            <w:tcW w:w="468" w:type="dxa"/>
            <w:vAlign w:val="center"/>
            <w:hideMark/>
          </w:tcPr>
          <w:p w14:paraId="78F93BD9" w14:textId="77777777" w:rsidR="00F26003" w:rsidRPr="007D21F2" w:rsidRDefault="00F26003" w:rsidP="007D21F2">
            <w:pPr>
              <w:rPr>
                <w:color w:val="000000" w:themeColor="text1"/>
                <w:sz w:val="20"/>
                <w:szCs w:val="20"/>
                <w:lang w:val="mn-MN"/>
              </w:rPr>
            </w:pPr>
          </w:p>
        </w:tc>
      </w:tr>
      <w:tr w:rsidR="009239B9" w:rsidRPr="007D21F2" w14:paraId="01207CDD" w14:textId="77777777" w:rsidTr="007D21F2">
        <w:trPr>
          <w:trHeight w:val="317"/>
        </w:trPr>
        <w:tc>
          <w:tcPr>
            <w:tcW w:w="538" w:type="dxa"/>
            <w:vMerge/>
            <w:tcBorders>
              <w:top w:val="nil"/>
              <w:left w:val="single" w:sz="4" w:space="0" w:color="auto"/>
              <w:bottom w:val="single" w:sz="4" w:space="0" w:color="auto"/>
              <w:right w:val="single" w:sz="4" w:space="0" w:color="auto"/>
            </w:tcBorders>
            <w:vAlign w:val="center"/>
            <w:hideMark/>
          </w:tcPr>
          <w:p w14:paraId="3C299F50"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23D18E97"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3957F81E"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Авермектин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7ED678C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7.55</w:t>
            </w:r>
          </w:p>
        </w:tc>
        <w:tc>
          <w:tcPr>
            <w:tcW w:w="2409" w:type="dxa"/>
            <w:tcBorders>
              <w:top w:val="nil"/>
              <w:left w:val="nil"/>
              <w:bottom w:val="single" w:sz="4" w:space="0" w:color="auto"/>
              <w:right w:val="single" w:sz="4" w:space="0" w:color="auto"/>
            </w:tcBorders>
            <w:shd w:val="clear" w:color="auto" w:fill="auto"/>
            <w:noWrap/>
            <w:vAlign w:val="center"/>
            <w:hideMark/>
          </w:tcPr>
          <w:p w14:paraId="04E3668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4/53</w:t>
            </w:r>
          </w:p>
        </w:tc>
        <w:tc>
          <w:tcPr>
            <w:tcW w:w="468" w:type="dxa"/>
            <w:vAlign w:val="center"/>
            <w:hideMark/>
          </w:tcPr>
          <w:p w14:paraId="22DFDCA5" w14:textId="77777777" w:rsidR="00F26003" w:rsidRPr="007D21F2" w:rsidRDefault="00F26003" w:rsidP="007D21F2">
            <w:pPr>
              <w:rPr>
                <w:color w:val="000000" w:themeColor="text1"/>
                <w:sz w:val="20"/>
                <w:szCs w:val="20"/>
                <w:lang w:val="mn-MN"/>
              </w:rPr>
            </w:pPr>
          </w:p>
        </w:tc>
      </w:tr>
      <w:tr w:rsidR="009239B9" w:rsidRPr="007D21F2" w14:paraId="5A0D2A28" w14:textId="77777777" w:rsidTr="007D21F2">
        <w:trPr>
          <w:trHeight w:val="264"/>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62D25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2D672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w:t>
            </w:r>
          </w:p>
        </w:tc>
        <w:tc>
          <w:tcPr>
            <w:tcW w:w="3731" w:type="dxa"/>
            <w:tcBorders>
              <w:top w:val="nil"/>
              <w:left w:val="nil"/>
              <w:bottom w:val="single" w:sz="4" w:space="0" w:color="auto"/>
              <w:right w:val="single" w:sz="4" w:space="0" w:color="auto"/>
            </w:tcBorders>
            <w:shd w:val="clear" w:color="auto" w:fill="auto"/>
            <w:vAlign w:val="center"/>
            <w:hideMark/>
          </w:tcPr>
          <w:p w14:paraId="70DBCE0F"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3B7D15C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w:t>
            </w:r>
          </w:p>
        </w:tc>
        <w:tc>
          <w:tcPr>
            <w:tcW w:w="2409" w:type="dxa"/>
            <w:tcBorders>
              <w:top w:val="nil"/>
              <w:left w:val="nil"/>
              <w:bottom w:val="single" w:sz="4" w:space="0" w:color="auto"/>
              <w:right w:val="single" w:sz="4" w:space="0" w:color="auto"/>
            </w:tcBorders>
            <w:shd w:val="clear" w:color="auto" w:fill="auto"/>
            <w:noWrap/>
            <w:vAlign w:val="center"/>
            <w:hideMark/>
          </w:tcPr>
          <w:p w14:paraId="48BA392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3/79</w:t>
            </w:r>
          </w:p>
        </w:tc>
        <w:tc>
          <w:tcPr>
            <w:tcW w:w="468" w:type="dxa"/>
            <w:vAlign w:val="center"/>
            <w:hideMark/>
          </w:tcPr>
          <w:p w14:paraId="2B2F8BA6" w14:textId="77777777" w:rsidR="00F26003" w:rsidRPr="007D21F2" w:rsidRDefault="00F26003" w:rsidP="007D21F2">
            <w:pPr>
              <w:rPr>
                <w:color w:val="000000" w:themeColor="text1"/>
                <w:sz w:val="20"/>
                <w:szCs w:val="20"/>
                <w:lang w:val="mn-MN"/>
              </w:rPr>
            </w:pPr>
          </w:p>
        </w:tc>
      </w:tr>
      <w:tr w:rsidR="009239B9" w:rsidRPr="007D21F2" w14:paraId="6B5D0C1F" w14:textId="77777777" w:rsidTr="007D21F2">
        <w:trPr>
          <w:trHeight w:val="269"/>
        </w:trPr>
        <w:tc>
          <w:tcPr>
            <w:tcW w:w="538" w:type="dxa"/>
            <w:vMerge/>
            <w:tcBorders>
              <w:top w:val="nil"/>
              <w:left w:val="single" w:sz="4" w:space="0" w:color="auto"/>
              <w:bottom w:val="single" w:sz="4" w:space="0" w:color="auto"/>
              <w:right w:val="single" w:sz="4" w:space="0" w:color="auto"/>
            </w:tcBorders>
            <w:vAlign w:val="center"/>
            <w:hideMark/>
          </w:tcPr>
          <w:p w14:paraId="46172BFA"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01FF01CC"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2EF498C5"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7895971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13.64</w:t>
            </w:r>
          </w:p>
        </w:tc>
        <w:tc>
          <w:tcPr>
            <w:tcW w:w="2409" w:type="dxa"/>
            <w:tcBorders>
              <w:top w:val="nil"/>
              <w:left w:val="nil"/>
              <w:bottom w:val="single" w:sz="4" w:space="0" w:color="auto"/>
              <w:right w:val="single" w:sz="4" w:space="0" w:color="auto"/>
            </w:tcBorders>
            <w:shd w:val="clear" w:color="auto" w:fill="auto"/>
            <w:noWrap/>
            <w:vAlign w:val="center"/>
            <w:hideMark/>
          </w:tcPr>
          <w:p w14:paraId="1DD2D9F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3/22</w:t>
            </w:r>
          </w:p>
        </w:tc>
        <w:tc>
          <w:tcPr>
            <w:tcW w:w="468" w:type="dxa"/>
            <w:vAlign w:val="center"/>
            <w:hideMark/>
          </w:tcPr>
          <w:p w14:paraId="3D010657" w14:textId="77777777" w:rsidR="00F26003" w:rsidRPr="007D21F2" w:rsidRDefault="00F26003" w:rsidP="007D21F2">
            <w:pPr>
              <w:rPr>
                <w:color w:val="000000" w:themeColor="text1"/>
                <w:sz w:val="20"/>
                <w:szCs w:val="20"/>
                <w:lang w:val="mn-MN"/>
              </w:rPr>
            </w:pPr>
          </w:p>
        </w:tc>
      </w:tr>
      <w:tr w:rsidR="009239B9" w:rsidRPr="007D21F2" w14:paraId="0E725981" w14:textId="77777777" w:rsidTr="007D21F2">
        <w:trPr>
          <w:trHeight w:val="272"/>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A6FD4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4F0B3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w:t>
            </w:r>
          </w:p>
        </w:tc>
        <w:tc>
          <w:tcPr>
            <w:tcW w:w="3731" w:type="dxa"/>
            <w:tcBorders>
              <w:top w:val="nil"/>
              <w:left w:val="nil"/>
              <w:bottom w:val="single" w:sz="4" w:space="0" w:color="auto"/>
              <w:right w:val="single" w:sz="4" w:space="0" w:color="auto"/>
            </w:tcBorders>
            <w:shd w:val="clear" w:color="auto" w:fill="auto"/>
            <w:vAlign w:val="center"/>
            <w:hideMark/>
          </w:tcPr>
          <w:p w14:paraId="736E4460"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6841F95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0.04</w:t>
            </w:r>
          </w:p>
        </w:tc>
        <w:tc>
          <w:tcPr>
            <w:tcW w:w="2409" w:type="dxa"/>
            <w:tcBorders>
              <w:top w:val="nil"/>
              <w:left w:val="nil"/>
              <w:bottom w:val="single" w:sz="4" w:space="0" w:color="auto"/>
              <w:right w:val="single" w:sz="4" w:space="0" w:color="auto"/>
            </w:tcBorders>
            <w:shd w:val="clear" w:color="auto" w:fill="auto"/>
            <w:noWrap/>
            <w:vAlign w:val="center"/>
            <w:hideMark/>
          </w:tcPr>
          <w:p w14:paraId="46070DA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1/2621</w:t>
            </w:r>
          </w:p>
        </w:tc>
        <w:tc>
          <w:tcPr>
            <w:tcW w:w="468" w:type="dxa"/>
            <w:vAlign w:val="center"/>
            <w:hideMark/>
          </w:tcPr>
          <w:p w14:paraId="17A42028" w14:textId="77777777" w:rsidR="00F26003" w:rsidRPr="007D21F2" w:rsidRDefault="00F26003" w:rsidP="007D21F2">
            <w:pPr>
              <w:rPr>
                <w:color w:val="000000" w:themeColor="text1"/>
                <w:sz w:val="20"/>
                <w:szCs w:val="20"/>
                <w:lang w:val="mn-MN"/>
              </w:rPr>
            </w:pPr>
          </w:p>
        </w:tc>
      </w:tr>
      <w:tr w:rsidR="009239B9" w:rsidRPr="007D21F2" w14:paraId="75BF11E1" w14:textId="77777777" w:rsidTr="007D21F2">
        <w:trPr>
          <w:trHeight w:val="277"/>
        </w:trPr>
        <w:tc>
          <w:tcPr>
            <w:tcW w:w="538" w:type="dxa"/>
            <w:vMerge/>
            <w:tcBorders>
              <w:top w:val="nil"/>
              <w:left w:val="single" w:sz="4" w:space="0" w:color="auto"/>
              <w:bottom w:val="single" w:sz="4" w:space="0" w:color="auto"/>
              <w:right w:val="single" w:sz="4" w:space="0" w:color="auto"/>
            </w:tcBorders>
            <w:vAlign w:val="center"/>
            <w:hideMark/>
          </w:tcPr>
          <w:p w14:paraId="53E05B77"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6121C782"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67EFB9EA"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72BC313A"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0.38</w:t>
            </w:r>
          </w:p>
        </w:tc>
        <w:tc>
          <w:tcPr>
            <w:tcW w:w="2409" w:type="dxa"/>
            <w:tcBorders>
              <w:top w:val="nil"/>
              <w:left w:val="nil"/>
              <w:bottom w:val="single" w:sz="4" w:space="0" w:color="auto"/>
              <w:right w:val="single" w:sz="4" w:space="0" w:color="auto"/>
            </w:tcBorders>
            <w:shd w:val="clear" w:color="auto" w:fill="auto"/>
            <w:noWrap/>
            <w:vAlign w:val="center"/>
            <w:hideMark/>
          </w:tcPr>
          <w:p w14:paraId="38B97B8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1/264</w:t>
            </w:r>
          </w:p>
        </w:tc>
        <w:tc>
          <w:tcPr>
            <w:tcW w:w="468" w:type="dxa"/>
            <w:vAlign w:val="center"/>
            <w:hideMark/>
          </w:tcPr>
          <w:p w14:paraId="3EC3B9E3" w14:textId="77777777" w:rsidR="00F26003" w:rsidRPr="007D21F2" w:rsidRDefault="00F26003" w:rsidP="007D21F2">
            <w:pPr>
              <w:rPr>
                <w:color w:val="000000" w:themeColor="text1"/>
                <w:sz w:val="20"/>
                <w:szCs w:val="20"/>
                <w:lang w:val="mn-MN"/>
              </w:rPr>
            </w:pPr>
          </w:p>
        </w:tc>
      </w:tr>
      <w:tr w:rsidR="009239B9" w:rsidRPr="007D21F2" w14:paraId="42277532" w14:textId="77777777" w:rsidTr="007D21F2">
        <w:trPr>
          <w:trHeight w:val="302"/>
        </w:trPr>
        <w:tc>
          <w:tcPr>
            <w:tcW w:w="60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1DCB77"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2023 онд хийгдсэн 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18136F45"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0.16</w:t>
            </w:r>
          </w:p>
        </w:tc>
        <w:tc>
          <w:tcPr>
            <w:tcW w:w="2409" w:type="dxa"/>
            <w:tcBorders>
              <w:top w:val="nil"/>
              <w:left w:val="nil"/>
              <w:bottom w:val="single" w:sz="4" w:space="0" w:color="auto"/>
              <w:right w:val="single" w:sz="4" w:space="0" w:color="auto"/>
            </w:tcBorders>
            <w:shd w:val="clear" w:color="000000" w:fill="FFFFFF"/>
            <w:vAlign w:val="center"/>
            <w:hideMark/>
          </w:tcPr>
          <w:p w14:paraId="3CA0782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12/7475</w:t>
            </w:r>
          </w:p>
        </w:tc>
        <w:tc>
          <w:tcPr>
            <w:tcW w:w="468" w:type="dxa"/>
            <w:vAlign w:val="center"/>
            <w:hideMark/>
          </w:tcPr>
          <w:p w14:paraId="732DE141" w14:textId="77777777" w:rsidR="00F26003" w:rsidRPr="007D21F2" w:rsidRDefault="00F26003" w:rsidP="007D21F2">
            <w:pPr>
              <w:rPr>
                <w:color w:val="000000" w:themeColor="text1"/>
                <w:sz w:val="20"/>
                <w:szCs w:val="20"/>
                <w:lang w:val="mn-MN"/>
              </w:rPr>
            </w:pPr>
          </w:p>
        </w:tc>
      </w:tr>
      <w:tr w:rsidR="009239B9" w:rsidRPr="007D21F2" w14:paraId="59FEF643" w14:textId="77777777" w:rsidTr="007D21F2">
        <w:trPr>
          <w:trHeight w:val="294"/>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C7DF4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w:t>
            </w:r>
          </w:p>
        </w:tc>
        <w:tc>
          <w:tcPr>
            <w:tcW w:w="1822" w:type="dxa"/>
            <w:vMerge w:val="restart"/>
            <w:tcBorders>
              <w:top w:val="nil"/>
              <w:left w:val="single" w:sz="4" w:space="0" w:color="auto"/>
              <w:bottom w:val="single" w:sz="4" w:space="0" w:color="auto"/>
              <w:right w:val="single" w:sz="4" w:space="0" w:color="auto"/>
            </w:tcBorders>
            <w:shd w:val="clear" w:color="auto" w:fill="auto"/>
            <w:vAlign w:val="center"/>
            <w:hideMark/>
          </w:tcPr>
          <w:p w14:paraId="54CE422C"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Дайвар бүтээгдэхүүн</w:t>
            </w:r>
          </w:p>
        </w:tc>
        <w:tc>
          <w:tcPr>
            <w:tcW w:w="3731" w:type="dxa"/>
            <w:tcBorders>
              <w:top w:val="nil"/>
              <w:left w:val="nil"/>
              <w:bottom w:val="single" w:sz="4" w:space="0" w:color="auto"/>
              <w:right w:val="single" w:sz="4" w:space="0" w:color="auto"/>
            </w:tcBorders>
            <w:shd w:val="clear" w:color="auto" w:fill="auto"/>
            <w:vAlign w:val="center"/>
            <w:hideMark/>
          </w:tcPr>
          <w:p w14:paraId="07CD6A7A"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6E7A91A6"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0.35</w:t>
            </w:r>
          </w:p>
        </w:tc>
        <w:tc>
          <w:tcPr>
            <w:tcW w:w="2409" w:type="dxa"/>
            <w:tcBorders>
              <w:top w:val="nil"/>
              <w:left w:val="nil"/>
              <w:bottom w:val="single" w:sz="4" w:space="0" w:color="auto"/>
              <w:right w:val="single" w:sz="4" w:space="0" w:color="auto"/>
            </w:tcBorders>
            <w:shd w:val="clear" w:color="auto" w:fill="auto"/>
            <w:noWrap/>
            <w:vAlign w:val="center"/>
            <w:hideMark/>
          </w:tcPr>
          <w:p w14:paraId="6F328A8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2/568</w:t>
            </w:r>
          </w:p>
        </w:tc>
        <w:tc>
          <w:tcPr>
            <w:tcW w:w="468" w:type="dxa"/>
            <w:vAlign w:val="center"/>
            <w:hideMark/>
          </w:tcPr>
          <w:p w14:paraId="00F88B27" w14:textId="77777777" w:rsidR="00F26003" w:rsidRPr="007D21F2" w:rsidRDefault="00F26003" w:rsidP="007D21F2">
            <w:pPr>
              <w:rPr>
                <w:color w:val="000000" w:themeColor="text1"/>
                <w:sz w:val="20"/>
                <w:szCs w:val="20"/>
                <w:lang w:val="mn-MN"/>
              </w:rPr>
            </w:pPr>
          </w:p>
        </w:tc>
      </w:tr>
      <w:tr w:rsidR="009239B9" w:rsidRPr="007D21F2" w14:paraId="341B398B" w14:textId="77777777" w:rsidTr="007D21F2">
        <w:trPr>
          <w:trHeight w:val="276"/>
        </w:trPr>
        <w:tc>
          <w:tcPr>
            <w:tcW w:w="538" w:type="dxa"/>
            <w:vMerge/>
            <w:tcBorders>
              <w:top w:val="nil"/>
              <w:left w:val="single" w:sz="4" w:space="0" w:color="auto"/>
              <w:bottom w:val="single" w:sz="4" w:space="0" w:color="auto"/>
              <w:right w:val="single" w:sz="4" w:space="0" w:color="auto"/>
            </w:tcBorders>
            <w:vAlign w:val="center"/>
            <w:hideMark/>
          </w:tcPr>
          <w:p w14:paraId="253A50CB"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493A42A1"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5B1AEDE2"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3324D750"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0.98</w:t>
            </w:r>
          </w:p>
        </w:tc>
        <w:tc>
          <w:tcPr>
            <w:tcW w:w="2409" w:type="dxa"/>
            <w:tcBorders>
              <w:top w:val="nil"/>
              <w:left w:val="nil"/>
              <w:bottom w:val="single" w:sz="4" w:space="0" w:color="auto"/>
              <w:right w:val="single" w:sz="4" w:space="0" w:color="auto"/>
            </w:tcBorders>
            <w:shd w:val="clear" w:color="auto" w:fill="auto"/>
            <w:noWrap/>
            <w:vAlign w:val="center"/>
            <w:hideMark/>
          </w:tcPr>
          <w:p w14:paraId="2764D43B"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2/205</w:t>
            </w:r>
          </w:p>
        </w:tc>
        <w:tc>
          <w:tcPr>
            <w:tcW w:w="468" w:type="dxa"/>
            <w:vAlign w:val="center"/>
            <w:hideMark/>
          </w:tcPr>
          <w:p w14:paraId="622EAFCD" w14:textId="77777777" w:rsidR="00F26003" w:rsidRPr="007D21F2" w:rsidRDefault="00F26003" w:rsidP="007D21F2">
            <w:pPr>
              <w:rPr>
                <w:color w:val="000000" w:themeColor="text1"/>
                <w:sz w:val="20"/>
                <w:szCs w:val="20"/>
                <w:lang w:val="mn-MN"/>
              </w:rPr>
            </w:pPr>
          </w:p>
        </w:tc>
      </w:tr>
      <w:tr w:rsidR="009239B9" w:rsidRPr="007D21F2" w14:paraId="23364E35" w14:textId="77777777" w:rsidTr="007D21F2">
        <w:trPr>
          <w:trHeight w:val="280"/>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7B5CD2"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A49729"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Сүү</w:t>
            </w:r>
          </w:p>
        </w:tc>
        <w:tc>
          <w:tcPr>
            <w:tcW w:w="3731" w:type="dxa"/>
            <w:tcBorders>
              <w:top w:val="nil"/>
              <w:left w:val="nil"/>
              <w:bottom w:val="single" w:sz="4" w:space="0" w:color="auto"/>
              <w:right w:val="single" w:sz="4" w:space="0" w:color="auto"/>
            </w:tcBorders>
            <w:shd w:val="clear" w:color="auto" w:fill="auto"/>
            <w:vAlign w:val="center"/>
            <w:hideMark/>
          </w:tcPr>
          <w:p w14:paraId="0B480CEA"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66241AA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w:t>
            </w:r>
          </w:p>
        </w:tc>
        <w:tc>
          <w:tcPr>
            <w:tcW w:w="2409" w:type="dxa"/>
            <w:tcBorders>
              <w:top w:val="nil"/>
              <w:left w:val="nil"/>
              <w:bottom w:val="single" w:sz="4" w:space="0" w:color="auto"/>
              <w:right w:val="single" w:sz="4" w:space="0" w:color="auto"/>
            </w:tcBorders>
            <w:shd w:val="clear" w:color="auto" w:fill="auto"/>
            <w:noWrap/>
            <w:vAlign w:val="center"/>
            <w:hideMark/>
          </w:tcPr>
          <w:p w14:paraId="121ED0CF"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3/91</w:t>
            </w:r>
          </w:p>
        </w:tc>
        <w:tc>
          <w:tcPr>
            <w:tcW w:w="468" w:type="dxa"/>
            <w:vAlign w:val="center"/>
            <w:hideMark/>
          </w:tcPr>
          <w:p w14:paraId="433D56C3" w14:textId="77777777" w:rsidR="00F26003" w:rsidRPr="007D21F2" w:rsidRDefault="00F26003" w:rsidP="007D21F2">
            <w:pPr>
              <w:rPr>
                <w:color w:val="000000" w:themeColor="text1"/>
                <w:sz w:val="20"/>
                <w:szCs w:val="20"/>
                <w:lang w:val="mn-MN"/>
              </w:rPr>
            </w:pPr>
          </w:p>
        </w:tc>
      </w:tr>
      <w:tr w:rsidR="009239B9" w:rsidRPr="007D21F2" w14:paraId="0B91836C" w14:textId="77777777" w:rsidTr="007D21F2">
        <w:trPr>
          <w:trHeight w:val="271"/>
        </w:trPr>
        <w:tc>
          <w:tcPr>
            <w:tcW w:w="538" w:type="dxa"/>
            <w:vMerge/>
            <w:tcBorders>
              <w:top w:val="nil"/>
              <w:left w:val="single" w:sz="4" w:space="0" w:color="auto"/>
              <w:bottom w:val="single" w:sz="4" w:space="0" w:color="auto"/>
              <w:right w:val="single" w:sz="4" w:space="0" w:color="auto"/>
            </w:tcBorders>
            <w:vAlign w:val="center"/>
            <w:hideMark/>
          </w:tcPr>
          <w:p w14:paraId="75631926"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75C8B519"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2FD8684F"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1C266BA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6.9</w:t>
            </w:r>
          </w:p>
        </w:tc>
        <w:tc>
          <w:tcPr>
            <w:tcW w:w="2409" w:type="dxa"/>
            <w:tcBorders>
              <w:top w:val="nil"/>
              <w:left w:val="nil"/>
              <w:bottom w:val="single" w:sz="4" w:space="0" w:color="auto"/>
              <w:right w:val="single" w:sz="4" w:space="0" w:color="auto"/>
            </w:tcBorders>
            <w:shd w:val="clear" w:color="auto" w:fill="auto"/>
            <w:noWrap/>
            <w:vAlign w:val="center"/>
            <w:hideMark/>
          </w:tcPr>
          <w:p w14:paraId="08FCAE0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2/29</w:t>
            </w:r>
          </w:p>
        </w:tc>
        <w:tc>
          <w:tcPr>
            <w:tcW w:w="468" w:type="dxa"/>
            <w:vAlign w:val="center"/>
            <w:hideMark/>
          </w:tcPr>
          <w:p w14:paraId="60ADEE08" w14:textId="77777777" w:rsidR="00F26003" w:rsidRPr="007D21F2" w:rsidRDefault="00F26003" w:rsidP="007D21F2">
            <w:pPr>
              <w:rPr>
                <w:color w:val="000000" w:themeColor="text1"/>
                <w:sz w:val="20"/>
                <w:szCs w:val="20"/>
                <w:lang w:val="mn-MN"/>
              </w:rPr>
            </w:pPr>
          </w:p>
        </w:tc>
      </w:tr>
      <w:tr w:rsidR="009239B9" w:rsidRPr="007D21F2" w14:paraId="6D7CFAA9" w14:textId="77777777" w:rsidTr="007D21F2">
        <w:trPr>
          <w:trHeight w:val="302"/>
        </w:trPr>
        <w:tc>
          <w:tcPr>
            <w:tcW w:w="538" w:type="dxa"/>
            <w:vMerge/>
            <w:tcBorders>
              <w:top w:val="nil"/>
              <w:left w:val="single" w:sz="4" w:space="0" w:color="auto"/>
              <w:bottom w:val="single" w:sz="4" w:space="0" w:color="auto"/>
              <w:right w:val="single" w:sz="4" w:space="0" w:color="auto"/>
            </w:tcBorders>
            <w:vAlign w:val="center"/>
            <w:hideMark/>
          </w:tcPr>
          <w:p w14:paraId="686B89E4"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0095F0DC"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1345D329"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Тетрациклиний бүлэг</w:t>
            </w:r>
          </w:p>
        </w:tc>
        <w:tc>
          <w:tcPr>
            <w:tcW w:w="1134" w:type="dxa"/>
            <w:tcBorders>
              <w:top w:val="nil"/>
              <w:left w:val="nil"/>
              <w:bottom w:val="single" w:sz="4" w:space="0" w:color="auto"/>
              <w:right w:val="single" w:sz="4" w:space="0" w:color="auto"/>
            </w:tcBorders>
            <w:shd w:val="clear" w:color="auto" w:fill="auto"/>
            <w:noWrap/>
            <w:vAlign w:val="center"/>
            <w:hideMark/>
          </w:tcPr>
          <w:p w14:paraId="78C277F3"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2409" w:type="dxa"/>
            <w:tcBorders>
              <w:top w:val="nil"/>
              <w:left w:val="nil"/>
              <w:bottom w:val="single" w:sz="4" w:space="0" w:color="auto"/>
              <w:right w:val="single" w:sz="4" w:space="0" w:color="auto"/>
            </w:tcBorders>
            <w:shd w:val="clear" w:color="auto" w:fill="auto"/>
            <w:noWrap/>
            <w:vAlign w:val="center"/>
            <w:hideMark/>
          </w:tcPr>
          <w:p w14:paraId="5780A97D"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1/20</w:t>
            </w:r>
          </w:p>
        </w:tc>
        <w:tc>
          <w:tcPr>
            <w:tcW w:w="468" w:type="dxa"/>
            <w:vAlign w:val="center"/>
            <w:hideMark/>
          </w:tcPr>
          <w:p w14:paraId="7DF2FA65" w14:textId="77777777" w:rsidR="00F26003" w:rsidRPr="007D21F2" w:rsidRDefault="00F26003" w:rsidP="007D21F2">
            <w:pPr>
              <w:rPr>
                <w:color w:val="000000" w:themeColor="text1"/>
                <w:sz w:val="20"/>
                <w:szCs w:val="20"/>
                <w:lang w:val="mn-MN"/>
              </w:rPr>
            </w:pPr>
          </w:p>
        </w:tc>
      </w:tr>
      <w:tr w:rsidR="009239B9" w:rsidRPr="007D21F2" w14:paraId="67010C8B" w14:textId="77777777" w:rsidTr="007D21F2">
        <w:trPr>
          <w:trHeight w:val="244"/>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A91CE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C6BF5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Мах</w:t>
            </w:r>
          </w:p>
        </w:tc>
        <w:tc>
          <w:tcPr>
            <w:tcW w:w="3731" w:type="dxa"/>
            <w:tcBorders>
              <w:top w:val="nil"/>
              <w:left w:val="nil"/>
              <w:bottom w:val="single" w:sz="4" w:space="0" w:color="auto"/>
              <w:right w:val="single" w:sz="4" w:space="0" w:color="auto"/>
            </w:tcBorders>
            <w:shd w:val="clear" w:color="auto" w:fill="auto"/>
            <w:vAlign w:val="center"/>
            <w:hideMark/>
          </w:tcPr>
          <w:p w14:paraId="2BA6EBA2"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Үлдцийн нийт шинжилгээ</w:t>
            </w:r>
          </w:p>
        </w:tc>
        <w:tc>
          <w:tcPr>
            <w:tcW w:w="1134" w:type="dxa"/>
            <w:tcBorders>
              <w:top w:val="nil"/>
              <w:left w:val="nil"/>
              <w:bottom w:val="single" w:sz="4" w:space="0" w:color="auto"/>
              <w:right w:val="single" w:sz="4" w:space="0" w:color="auto"/>
            </w:tcBorders>
            <w:shd w:val="clear" w:color="auto" w:fill="auto"/>
            <w:noWrap/>
            <w:vAlign w:val="center"/>
            <w:hideMark/>
          </w:tcPr>
          <w:p w14:paraId="3DAA71D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0.17</w:t>
            </w:r>
          </w:p>
        </w:tc>
        <w:tc>
          <w:tcPr>
            <w:tcW w:w="2409" w:type="dxa"/>
            <w:tcBorders>
              <w:top w:val="nil"/>
              <w:left w:val="nil"/>
              <w:bottom w:val="single" w:sz="4" w:space="0" w:color="auto"/>
              <w:right w:val="single" w:sz="4" w:space="0" w:color="auto"/>
            </w:tcBorders>
            <w:shd w:val="clear" w:color="auto" w:fill="auto"/>
            <w:noWrap/>
            <w:vAlign w:val="center"/>
            <w:hideMark/>
          </w:tcPr>
          <w:p w14:paraId="4EDDB2E6"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7/4215</w:t>
            </w:r>
          </w:p>
        </w:tc>
        <w:tc>
          <w:tcPr>
            <w:tcW w:w="468" w:type="dxa"/>
            <w:vAlign w:val="center"/>
            <w:hideMark/>
          </w:tcPr>
          <w:p w14:paraId="2A24F613" w14:textId="77777777" w:rsidR="00F26003" w:rsidRPr="007D21F2" w:rsidRDefault="00F26003" w:rsidP="007D21F2">
            <w:pPr>
              <w:rPr>
                <w:color w:val="000000" w:themeColor="text1"/>
                <w:sz w:val="20"/>
                <w:szCs w:val="20"/>
                <w:lang w:val="mn-MN"/>
              </w:rPr>
            </w:pPr>
          </w:p>
        </w:tc>
      </w:tr>
      <w:tr w:rsidR="009239B9" w:rsidRPr="007D21F2" w14:paraId="02C35B4D" w14:textId="77777777" w:rsidTr="007D21F2">
        <w:trPr>
          <w:trHeight w:val="270"/>
        </w:trPr>
        <w:tc>
          <w:tcPr>
            <w:tcW w:w="538" w:type="dxa"/>
            <w:vMerge/>
            <w:tcBorders>
              <w:top w:val="nil"/>
              <w:left w:val="single" w:sz="4" w:space="0" w:color="auto"/>
              <w:bottom w:val="single" w:sz="4" w:space="0" w:color="auto"/>
              <w:right w:val="single" w:sz="4" w:space="0" w:color="auto"/>
            </w:tcBorders>
            <w:vAlign w:val="center"/>
            <w:hideMark/>
          </w:tcPr>
          <w:p w14:paraId="2E4B21F0"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1361CE2E"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vAlign w:val="center"/>
            <w:hideMark/>
          </w:tcPr>
          <w:p w14:paraId="2A2F73F5"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Хлорамфеникол тодорхойлох</w:t>
            </w:r>
          </w:p>
        </w:tc>
        <w:tc>
          <w:tcPr>
            <w:tcW w:w="1134" w:type="dxa"/>
            <w:tcBorders>
              <w:top w:val="nil"/>
              <w:left w:val="nil"/>
              <w:bottom w:val="single" w:sz="4" w:space="0" w:color="auto"/>
              <w:right w:val="single" w:sz="4" w:space="0" w:color="auto"/>
            </w:tcBorders>
            <w:shd w:val="clear" w:color="auto" w:fill="auto"/>
            <w:noWrap/>
            <w:vAlign w:val="center"/>
            <w:hideMark/>
          </w:tcPr>
          <w:p w14:paraId="79804F26"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0.39</w:t>
            </w:r>
          </w:p>
        </w:tc>
        <w:tc>
          <w:tcPr>
            <w:tcW w:w="2409" w:type="dxa"/>
            <w:tcBorders>
              <w:top w:val="nil"/>
              <w:left w:val="nil"/>
              <w:bottom w:val="single" w:sz="4" w:space="0" w:color="auto"/>
              <w:right w:val="single" w:sz="4" w:space="0" w:color="auto"/>
            </w:tcBorders>
            <w:shd w:val="clear" w:color="auto" w:fill="auto"/>
            <w:noWrap/>
            <w:vAlign w:val="center"/>
            <w:hideMark/>
          </w:tcPr>
          <w:p w14:paraId="4A695A24"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6/1552</w:t>
            </w:r>
          </w:p>
        </w:tc>
        <w:tc>
          <w:tcPr>
            <w:tcW w:w="468" w:type="dxa"/>
            <w:vAlign w:val="center"/>
            <w:hideMark/>
          </w:tcPr>
          <w:p w14:paraId="46B40227" w14:textId="77777777" w:rsidR="00F26003" w:rsidRPr="007D21F2" w:rsidRDefault="00F26003" w:rsidP="007D21F2">
            <w:pPr>
              <w:rPr>
                <w:color w:val="000000" w:themeColor="text1"/>
                <w:sz w:val="20"/>
                <w:szCs w:val="20"/>
                <w:lang w:val="mn-MN"/>
              </w:rPr>
            </w:pPr>
          </w:p>
        </w:tc>
      </w:tr>
      <w:tr w:rsidR="009239B9" w:rsidRPr="007D21F2" w14:paraId="45874C00" w14:textId="77777777" w:rsidTr="007D21F2">
        <w:trPr>
          <w:trHeight w:val="302"/>
        </w:trPr>
        <w:tc>
          <w:tcPr>
            <w:tcW w:w="538" w:type="dxa"/>
            <w:vMerge/>
            <w:tcBorders>
              <w:top w:val="nil"/>
              <w:left w:val="single" w:sz="4" w:space="0" w:color="auto"/>
              <w:bottom w:val="single" w:sz="4" w:space="0" w:color="auto"/>
              <w:right w:val="single" w:sz="4" w:space="0" w:color="auto"/>
            </w:tcBorders>
            <w:vAlign w:val="center"/>
            <w:hideMark/>
          </w:tcPr>
          <w:p w14:paraId="1B92573E" w14:textId="77777777" w:rsidR="00F26003" w:rsidRPr="007D21F2" w:rsidRDefault="00F26003" w:rsidP="007D21F2">
            <w:pPr>
              <w:rPr>
                <w:rFonts w:ascii="Arial" w:hAnsi="Arial" w:cs="Arial"/>
                <w:color w:val="000000" w:themeColor="text1"/>
                <w:sz w:val="20"/>
                <w:szCs w:val="20"/>
                <w:lang w:val="mn-MN"/>
              </w:rPr>
            </w:pPr>
          </w:p>
        </w:tc>
        <w:tc>
          <w:tcPr>
            <w:tcW w:w="1822" w:type="dxa"/>
            <w:vMerge/>
            <w:tcBorders>
              <w:top w:val="nil"/>
              <w:left w:val="single" w:sz="4" w:space="0" w:color="auto"/>
              <w:bottom w:val="single" w:sz="4" w:space="0" w:color="auto"/>
              <w:right w:val="single" w:sz="4" w:space="0" w:color="auto"/>
            </w:tcBorders>
            <w:vAlign w:val="center"/>
            <w:hideMark/>
          </w:tcPr>
          <w:p w14:paraId="582996D4" w14:textId="77777777" w:rsidR="00F26003" w:rsidRPr="007D21F2" w:rsidRDefault="00F26003" w:rsidP="007D21F2">
            <w:pPr>
              <w:rPr>
                <w:rFonts w:ascii="Arial" w:hAnsi="Arial" w:cs="Arial"/>
                <w:color w:val="000000" w:themeColor="text1"/>
                <w:sz w:val="20"/>
                <w:szCs w:val="20"/>
                <w:lang w:val="mn-MN"/>
              </w:rPr>
            </w:pPr>
          </w:p>
        </w:tc>
        <w:tc>
          <w:tcPr>
            <w:tcW w:w="3731" w:type="dxa"/>
            <w:tcBorders>
              <w:top w:val="nil"/>
              <w:left w:val="nil"/>
              <w:bottom w:val="single" w:sz="4" w:space="0" w:color="auto"/>
              <w:right w:val="single" w:sz="4" w:space="0" w:color="auto"/>
            </w:tcBorders>
            <w:shd w:val="clear" w:color="auto" w:fill="auto"/>
            <w:noWrap/>
            <w:vAlign w:val="center"/>
            <w:hideMark/>
          </w:tcPr>
          <w:p w14:paraId="4E8C216D" w14:textId="77777777" w:rsidR="00F26003" w:rsidRPr="007D21F2" w:rsidRDefault="00F26003"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Тетрациклиний бүлэг</w:t>
            </w:r>
          </w:p>
        </w:tc>
        <w:tc>
          <w:tcPr>
            <w:tcW w:w="1134" w:type="dxa"/>
            <w:tcBorders>
              <w:top w:val="nil"/>
              <w:left w:val="nil"/>
              <w:bottom w:val="single" w:sz="4" w:space="0" w:color="auto"/>
              <w:right w:val="single" w:sz="4" w:space="0" w:color="auto"/>
            </w:tcBorders>
            <w:shd w:val="clear" w:color="auto" w:fill="auto"/>
            <w:noWrap/>
            <w:vAlign w:val="center"/>
            <w:hideMark/>
          </w:tcPr>
          <w:p w14:paraId="70EB2757"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0.59</w:t>
            </w:r>
          </w:p>
        </w:tc>
        <w:tc>
          <w:tcPr>
            <w:tcW w:w="2409" w:type="dxa"/>
            <w:tcBorders>
              <w:top w:val="nil"/>
              <w:left w:val="nil"/>
              <w:bottom w:val="single" w:sz="4" w:space="0" w:color="auto"/>
              <w:right w:val="single" w:sz="4" w:space="0" w:color="auto"/>
            </w:tcBorders>
            <w:shd w:val="clear" w:color="auto" w:fill="auto"/>
            <w:noWrap/>
            <w:vAlign w:val="center"/>
            <w:hideMark/>
          </w:tcPr>
          <w:p w14:paraId="08511F28" w14:textId="77777777" w:rsidR="00F26003" w:rsidRPr="007D21F2" w:rsidRDefault="00F26003" w:rsidP="007D21F2">
            <w:pPr>
              <w:jc w:val="cente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1/169</w:t>
            </w:r>
          </w:p>
        </w:tc>
        <w:tc>
          <w:tcPr>
            <w:tcW w:w="468" w:type="dxa"/>
            <w:vAlign w:val="center"/>
            <w:hideMark/>
          </w:tcPr>
          <w:p w14:paraId="2B25003F" w14:textId="77777777" w:rsidR="00F26003" w:rsidRPr="007D21F2" w:rsidRDefault="00F26003" w:rsidP="007D21F2">
            <w:pPr>
              <w:rPr>
                <w:color w:val="000000" w:themeColor="text1"/>
                <w:sz w:val="20"/>
                <w:szCs w:val="20"/>
                <w:lang w:val="mn-MN"/>
              </w:rPr>
            </w:pPr>
          </w:p>
        </w:tc>
      </w:tr>
    </w:tbl>
    <w:p w14:paraId="1E373899" w14:textId="1CCCAF0B" w:rsidR="0093665A" w:rsidRPr="007D21F2" w:rsidRDefault="00023EED" w:rsidP="000A5C0A">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УИХ-ын 2022 оны 36 дугаар тогтоолын хэрэгжилтийг хангах төлөвлөгөөнд </w:t>
      </w:r>
      <w:r w:rsidR="00CC517F" w:rsidRPr="007D21F2">
        <w:rPr>
          <w:rFonts w:ascii="Arial" w:hAnsi="Arial" w:cs="Arial"/>
          <w:color w:val="000000" w:themeColor="text1"/>
          <w:lang w:val="mn-MN"/>
        </w:rPr>
        <w:t xml:space="preserve">тусгагдсан арга хэмжээг хэрэгжүүлэх </w:t>
      </w:r>
      <w:r w:rsidRPr="007D21F2">
        <w:rPr>
          <w:rFonts w:ascii="Arial" w:hAnsi="Arial" w:cs="Arial"/>
          <w:color w:val="000000" w:themeColor="text1"/>
          <w:lang w:val="mn-MN"/>
        </w:rPr>
        <w:t xml:space="preserve">хүрээнд </w:t>
      </w:r>
      <w:r w:rsidR="00CC517F" w:rsidRPr="007D21F2">
        <w:rPr>
          <w:rFonts w:ascii="Arial" w:hAnsi="Arial" w:cs="Arial"/>
          <w:color w:val="000000" w:themeColor="text1"/>
          <w:lang w:val="mn-MN"/>
        </w:rPr>
        <w:t>мал, амьтны халдварт өвчинтэй тэмцэх, урьдчилан сэргийлэх, вакцинжуулах</w:t>
      </w:r>
      <w:r w:rsidR="00BF2519" w:rsidRPr="007D21F2">
        <w:rPr>
          <w:rFonts w:ascii="Arial" w:hAnsi="Arial" w:cs="Arial"/>
          <w:color w:val="000000" w:themeColor="text1"/>
          <w:lang w:val="mn-MN"/>
        </w:rPr>
        <w:t xml:space="preserve"> зэрэг арга хэмжээнд</w:t>
      </w:r>
      <w:r w:rsidR="00CC517F" w:rsidRPr="007D21F2">
        <w:rPr>
          <w:rFonts w:ascii="Arial" w:hAnsi="Arial" w:cs="Arial"/>
          <w:color w:val="000000" w:themeColor="text1"/>
          <w:lang w:val="mn-MN"/>
        </w:rPr>
        <w:t xml:space="preserve"> нийт </w:t>
      </w:r>
      <w:r w:rsidR="009D5127" w:rsidRPr="007D21F2">
        <w:rPr>
          <w:rFonts w:ascii="Arial" w:hAnsi="Arial" w:cs="Arial"/>
          <w:color w:val="000000" w:themeColor="text1"/>
          <w:lang w:val="mn-MN"/>
        </w:rPr>
        <w:t>20 тэрбум</w:t>
      </w:r>
      <w:r w:rsidR="00CC517F" w:rsidRPr="007D21F2">
        <w:rPr>
          <w:rFonts w:ascii="Arial" w:hAnsi="Arial" w:cs="Arial"/>
          <w:color w:val="000000" w:themeColor="text1"/>
          <w:lang w:val="mn-MN"/>
        </w:rPr>
        <w:t xml:space="preserve"> төгрөгийн санхүүжилтийг нийт 5 жилийн хугацаанд </w:t>
      </w:r>
      <w:r w:rsidR="00BF2519" w:rsidRPr="007D21F2">
        <w:rPr>
          <w:rFonts w:ascii="Arial" w:hAnsi="Arial" w:cs="Arial"/>
          <w:color w:val="000000" w:themeColor="text1"/>
          <w:lang w:val="mn-MN"/>
        </w:rPr>
        <w:t xml:space="preserve">зарцуулахаар төсөвт </w:t>
      </w:r>
      <w:r w:rsidR="0093665A" w:rsidRPr="007D21F2">
        <w:rPr>
          <w:rFonts w:ascii="Arial" w:hAnsi="Arial" w:cs="Arial"/>
          <w:color w:val="000000" w:themeColor="text1"/>
          <w:lang w:val="mn-MN"/>
        </w:rPr>
        <w:t>суулг</w:t>
      </w:r>
      <w:r w:rsidR="009D5127" w:rsidRPr="007D21F2">
        <w:rPr>
          <w:rFonts w:ascii="Arial" w:hAnsi="Arial" w:cs="Arial"/>
          <w:color w:val="000000" w:themeColor="text1"/>
          <w:lang w:val="mn-MN"/>
        </w:rPr>
        <w:t xml:space="preserve">аж, </w:t>
      </w:r>
      <w:r w:rsidR="002F1F6D" w:rsidRPr="007D21F2">
        <w:rPr>
          <w:rFonts w:ascii="Arial" w:hAnsi="Arial" w:cs="Arial"/>
          <w:color w:val="000000" w:themeColor="text1"/>
          <w:lang w:val="mn-MN"/>
        </w:rPr>
        <w:t xml:space="preserve">зарцуулсан </w:t>
      </w:r>
      <w:r w:rsidR="0093665A" w:rsidRPr="007D21F2">
        <w:rPr>
          <w:rFonts w:ascii="Arial" w:hAnsi="Arial" w:cs="Arial"/>
          <w:color w:val="000000" w:themeColor="text1"/>
          <w:lang w:val="mn-MN"/>
        </w:rPr>
        <w:t xml:space="preserve">боловч </w:t>
      </w:r>
      <w:r w:rsidR="002F1F6D" w:rsidRPr="007D21F2">
        <w:rPr>
          <w:rFonts w:ascii="Arial" w:hAnsi="Arial" w:cs="Arial"/>
          <w:color w:val="000000" w:themeColor="text1"/>
          <w:lang w:val="mn-MN"/>
        </w:rPr>
        <w:t xml:space="preserve">малын халдварт </w:t>
      </w:r>
      <w:r w:rsidR="0093665A" w:rsidRPr="007D21F2">
        <w:rPr>
          <w:rFonts w:ascii="Arial" w:hAnsi="Arial" w:cs="Arial"/>
          <w:color w:val="000000" w:themeColor="text1"/>
          <w:lang w:val="mn-MN"/>
        </w:rPr>
        <w:t xml:space="preserve">өвчин гарсаар байгаа нь </w:t>
      </w:r>
      <w:r w:rsidR="002F1F6D" w:rsidRPr="007D21F2">
        <w:rPr>
          <w:rFonts w:ascii="Arial" w:hAnsi="Arial" w:cs="Arial"/>
          <w:color w:val="000000" w:themeColor="text1"/>
          <w:lang w:val="mn-MN"/>
        </w:rPr>
        <w:t xml:space="preserve">энэ салбарт </w:t>
      </w:r>
      <w:r w:rsidR="0093665A" w:rsidRPr="007D21F2">
        <w:rPr>
          <w:rFonts w:ascii="Arial" w:hAnsi="Arial" w:cs="Arial"/>
          <w:color w:val="000000" w:themeColor="text1"/>
          <w:lang w:val="mn-MN"/>
        </w:rPr>
        <w:t>мэргэжлийн</w:t>
      </w:r>
      <w:r w:rsidR="002F1F6D" w:rsidRPr="007D21F2">
        <w:rPr>
          <w:rFonts w:ascii="Arial" w:hAnsi="Arial" w:cs="Arial"/>
          <w:color w:val="000000" w:themeColor="text1"/>
          <w:lang w:val="mn-MN"/>
        </w:rPr>
        <w:t xml:space="preserve"> удирдлага алдагдсныг илтгэж байна. Иймд мал эмнэлгийн салбарын хүний нөөцийг мэргэшүүлэх, </w:t>
      </w:r>
      <w:r w:rsidR="006105FC" w:rsidRPr="007D21F2">
        <w:rPr>
          <w:rFonts w:ascii="Arial" w:hAnsi="Arial" w:cs="Arial"/>
          <w:color w:val="000000" w:themeColor="text1"/>
          <w:lang w:val="mn-MN"/>
        </w:rPr>
        <w:t xml:space="preserve">мэргэжилдээ сэтгэлтэй хандах, </w:t>
      </w:r>
      <w:r w:rsidR="001B445D" w:rsidRPr="007D21F2">
        <w:rPr>
          <w:rFonts w:ascii="Arial" w:hAnsi="Arial" w:cs="Arial"/>
          <w:color w:val="000000" w:themeColor="text1"/>
          <w:lang w:val="mn-MN"/>
        </w:rPr>
        <w:t xml:space="preserve">төсвийн мөнгийг үр дүнтэй зарцуулахад онцгой анхаарч, </w:t>
      </w:r>
      <w:r w:rsidR="003024AC" w:rsidRPr="007D21F2">
        <w:rPr>
          <w:rFonts w:ascii="Arial" w:hAnsi="Arial" w:cs="Arial"/>
          <w:color w:val="000000" w:themeColor="text1"/>
          <w:lang w:val="mn-MN"/>
        </w:rPr>
        <w:t xml:space="preserve">цаашид </w:t>
      </w:r>
      <w:r w:rsidR="001B445D" w:rsidRPr="007D21F2">
        <w:rPr>
          <w:rFonts w:ascii="Arial" w:hAnsi="Arial" w:cs="Arial"/>
          <w:color w:val="000000" w:themeColor="text1"/>
          <w:lang w:val="mn-MN"/>
        </w:rPr>
        <w:t xml:space="preserve">мал эмнэлгийн </w:t>
      </w:r>
      <w:r w:rsidR="00F15D50" w:rsidRPr="007D21F2">
        <w:rPr>
          <w:rFonts w:ascii="Arial" w:hAnsi="Arial" w:cs="Arial"/>
          <w:color w:val="000000" w:themeColor="text1"/>
          <w:lang w:val="mn-MN"/>
        </w:rPr>
        <w:t>салбарыг хөгжүүлэхэд хүний нөөцийн</w:t>
      </w:r>
      <w:r w:rsidR="00254FAA" w:rsidRPr="007D21F2">
        <w:rPr>
          <w:rFonts w:ascii="Arial" w:hAnsi="Arial" w:cs="Arial"/>
          <w:color w:val="000000" w:themeColor="text1"/>
          <w:lang w:val="mn-MN"/>
        </w:rPr>
        <w:t xml:space="preserve"> чадавх,</w:t>
      </w:r>
      <w:r w:rsidR="00F15D50" w:rsidRPr="007D21F2">
        <w:rPr>
          <w:rFonts w:ascii="Arial" w:hAnsi="Arial" w:cs="Arial"/>
          <w:color w:val="000000" w:themeColor="text1"/>
          <w:lang w:val="mn-MN"/>
        </w:rPr>
        <w:t xml:space="preserve"> ур чадвар</w:t>
      </w:r>
      <w:r w:rsidR="003024AC" w:rsidRPr="007D21F2">
        <w:rPr>
          <w:rFonts w:ascii="Arial" w:hAnsi="Arial" w:cs="Arial"/>
          <w:color w:val="000000" w:themeColor="text1"/>
          <w:lang w:val="mn-MN"/>
        </w:rPr>
        <w:t>аа нэмэгдүүлэх, төрийн алба хаагчид ёс зүйгээ</w:t>
      </w:r>
      <w:r w:rsidR="00254FAA" w:rsidRPr="007D21F2">
        <w:rPr>
          <w:rFonts w:ascii="Arial" w:hAnsi="Arial" w:cs="Arial"/>
          <w:color w:val="000000" w:themeColor="text1"/>
          <w:lang w:val="mn-MN"/>
        </w:rPr>
        <w:t xml:space="preserve"> </w:t>
      </w:r>
      <w:r w:rsidR="003024AC" w:rsidRPr="007D21F2">
        <w:rPr>
          <w:rFonts w:ascii="Arial" w:hAnsi="Arial" w:cs="Arial"/>
          <w:color w:val="000000" w:themeColor="text1"/>
          <w:lang w:val="mn-MN"/>
        </w:rPr>
        <w:t xml:space="preserve">дээшлүүлэх </w:t>
      </w:r>
      <w:r w:rsidR="00AB102B" w:rsidRPr="007D21F2">
        <w:rPr>
          <w:rFonts w:ascii="Arial" w:hAnsi="Arial" w:cs="Arial"/>
          <w:color w:val="000000" w:themeColor="text1"/>
          <w:lang w:val="mn-MN"/>
        </w:rPr>
        <w:t>нэн шаардлагатай байна гэж дүгнэж байна.</w:t>
      </w:r>
    </w:p>
    <w:p w14:paraId="01E0EBD6" w14:textId="48336FE5" w:rsidR="00C11CC3" w:rsidRPr="007D21F2" w:rsidRDefault="00CA58D1" w:rsidP="000A5C0A">
      <w:pPr>
        <w:spacing w:before="120" w:after="120"/>
        <w:ind w:firstLine="720"/>
        <w:jc w:val="both"/>
        <w:rPr>
          <w:rFonts w:ascii="Arial" w:hAnsi="Arial" w:cs="Arial"/>
          <w:color w:val="000000" w:themeColor="text1"/>
          <w:lang w:val="mn-MN"/>
        </w:rPr>
      </w:pPr>
      <w:r>
        <w:rPr>
          <w:rFonts w:ascii="Arial" w:hAnsi="Arial" w:cs="Arial"/>
          <w:color w:val="000000" w:themeColor="text1"/>
          <w:lang w:val="mn-MN"/>
        </w:rPr>
        <w:t>Хүнс, хөдөө аж ахуй, хөнгөн үйлдвэрийн яамнаас</w:t>
      </w:r>
      <w:r w:rsidR="00C11CC3" w:rsidRPr="007D21F2">
        <w:rPr>
          <w:rFonts w:ascii="Arial" w:hAnsi="Arial" w:cs="Arial"/>
          <w:color w:val="000000" w:themeColor="text1"/>
          <w:lang w:val="mn-MN"/>
        </w:rPr>
        <w:t xml:space="preserve"> 5.0 тэрбум</w:t>
      </w:r>
      <w:r w:rsidR="000770B7" w:rsidRPr="007D21F2">
        <w:rPr>
          <w:rFonts w:ascii="Arial" w:hAnsi="Arial" w:cs="Arial"/>
          <w:color w:val="000000" w:themeColor="text1"/>
          <w:lang w:val="mn-MN"/>
        </w:rPr>
        <w:t xml:space="preserve"> төгрөгийн хөнгөлттэй зээлд хамрагдсанаар Биокомбинат ТӨ</w:t>
      </w:r>
      <w:r w:rsidR="007D21F2">
        <w:rPr>
          <w:rFonts w:ascii="Arial" w:hAnsi="Arial" w:cs="Arial"/>
          <w:color w:val="000000" w:themeColor="text1"/>
          <w:lang w:val="mn-MN"/>
        </w:rPr>
        <w:t>ХХК-ийн вакци</w:t>
      </w:r>
      <w:r w:rsidR="000A5C0A" w:rsidRPr="007D21F2">
        <w:rPr>
          <w:rFonts w:ascii="Arial" w:hAnsi="Arial" w:cs="Arial"/>
          <w:color w:val="000000" w:themeColor="text1"/>
          <w:lang w:val="mn-MN"/>
        </w:rPr>
        <w:t>ны үйлдвэрлэлийн хүчин чадлыг нэмэгдүүлсэн байна.</w:t>
      </w:r>
    </w:p>
    <w:p w14:paraId="2A63A795" w14:textId="2AEB1CA3" w:rsidR="00484E4B" w:rsidRPr="007D21F2" w:rsidRDefault="00484E4B" w:rsidP="000A5C0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Дэлхий дахинд даяарчлагдах үйл явц хүчтэй эрчимжиж, хүмүүс хоорондын харилцаанд таатай нөхцөл бий болж байгаа нь хүн, мал амьтанд тохиолддог  төрөл бүрийн халдварт өвчний гаралт, тархалт нэмэгдэх хандлагатай болсон. Иймд халдварт өвчинтэй тэмцэх түүнээс </w:t>
      </w:r>
      <w:r w:rsidR="007D21F2" w:rsidRPr="007D21F2">
        <w:rPr>
          <w:rFonts w:ascii="Arial" w:hAnsi="Arial" w:cs="Arial"/>
          <w:color w:val="000000" w:themeColor="text1"/>
          <w:lang w:val="mn-MN"/>
        </w:rPr>
        <w:t>урьдчилан</w:t>
      </w:r>
      <w:r w:rsidRPr="007D21F2">
        <w:rPr>
          <w:rFonts w:ascii="Arial" w:hAnsi="Arial" w:cs="Arial"/>
          <w:color w:val="000000" w:themeColor="text1"/>
          <w:lang w:val="mn-MN"/>
        </w:rPr>
        <w:t xml:space="preserve"> сэргийлэх ажлыг шинжлэх ухааны үндэслэлтэй төлөвлөх, хэрэгжүүлэх, эрт илрүүлж шуурхай хариу арга хэмжээ авах,</w:t>
      </w:r>
      <w:r w:rsidR="001119D2"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эдийн засагт учруулах хохирлыг багасгах, шинээр өвчин гарахаас хамгаалахад чиглэсэн идэвхтэй тандалт судалгааг зохион байгуулж, бодит нөхцөл байдлыг хөндлөнгөөс үнэлэх зайлшгүй шаардлага тулгарч байна. </w:t>
      </w:r>
    </w:p>
    <w:p w14:paraId="4C20C93C" w14:textId="5B3D32EA" w:rsidR="00484E4B" w:rsidRPr="007D21F2" w:rsidRDefault="00484E4B" w:rsidP="0046701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Вакцинжуулалт хийснээр сүрэг дэх дархлааны түвшин, вакцинжуулалтын үр дүнг шинжлэх ухааны үндэслэлтэй, тооцоо судалгаан дээр үндэслэн жил бүр тооцдог болох, бодит мэдээлэл дээр тулгуурлан мал, амьтны халдварт өвчинтэй тэмцэх стратегийг шинэчлэн боловсруулж батлуула</w:t>
      </w:r>
      <w:r w:rsidR="00841B63" w:rsidRPr="007D21F2">
        <w:rPr>
          <w:rFonts w:ascii="Arial" w:hAnsi="Arial" w:cs="Arial"/>
          <w:color w:val="000000" w:themeColor="text1"/>
          <w:lang w:val="mn-MN"/>
        </w:rPr>
        <w:t>х,</w:t>
      </w:r>
      <w:r w:rsidRPr="007D21F2">
        <w:rPr>
          <w:rFonts w:ascii="Arial" w:hAnsi="Arial" w:cs="Arial"/>
          <w:color w:val="000000" w:themeColor="text1"/>
          <w:lang w:val="mn-MN"/>
        </w:rPr>
        <w:t xml:space="preserve"> </w:t>
      </w:r>
      <w:r w:rsidR="007E7977" w:rsidRPr="007D21F2">
        <w:rPr>
          <w:rFonts w:ascii="Arial" w:hAnsi="Arial" w:cs="Arial"/>
          <w:color w:val="000000" w:themeColor="text1"/>
          <w:lang w:val="mn-MN"/>
        </w:rPr>
        <w:t xml:space="preserve">мэргэжлийн </w:t>
      </w:r>
      <w:r w:rsidR="00023EED" w:rsidRPr="007D21F2">
        <w:rPr>
          <w:rFonts w:ascii="Arial" w:hAnsi="Arial" w:cs="Arial"/>
          <w:color w:val="000000" w:themeColor="text1"/>
          <w:lang w:val="mn-MN"/>
        </w:rPr>
        <w:t>удирдлагаар хангах х</w:t>
      </w:r>
      <w:r w:rsidR="00841B63" w:rsidRPr="007D21F2">
        <w:rPr>
          <w:rFonts w:ascii="Arial" w:hAnsi="Arial" w:cs="Arial"/>
          <w:color w:val="000000" w:themeColor="text1"/>
          <w:lang w:val="mn-MN"/>
        </w:rPr>
        <w:t xml:space="preserve">эрэгжүүлэх </w:t>
      </w:r>
      <w:r w:rsidRPr="007D21F2">
        <w:rPr>
          <w:rFonts w:ascii="Arial" w:hAnsi="Arial" w:cs="Arial"/>
          <w:color w:val="000000" w:themeColor="text1"/>
          <w:lang w:val="mn-MN"/>
        </w:rPr>
        <w:t>хэрэгцээ шаардлага байна.</w:t>
      </w:r>
    </w:p>
    <w:p w14:paraId="3B629F44" w14:textId="31A2F3FD" w:rsidR="00EE4B00" w:rsidRPr="007D21F2" w:rsidRDefault="00EE4B00" w:rsidP="0046701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Иймд хуулийн төсөлд малын гаралтай хүнсний түүхий эд, бүтээгдэхүүнд антибиотекийн үлдэгдэл зөвшөөрөх дээд хэмжээнээс хэтэрсэн нь лабораторийн шинжилгээний дүнгээр тогтоогдсон бол малын эмч хариуцлага хүлээх заалтыг нэмж тусгаж хуулийн хэрэгжилтэд хариуцлагын тогтолцоог бүрдүүлэх нь зүйтэй гэж үзлээ.</w:t>
      </w:r>
    </w:p>
    <w:p w14:paraId="1A577F25" w14:textId="77777777" w:rsidR="002A18B9" w:rsidRPr="007D21F2" w:rsidRDefault="002A18B9" w:rsidP="00B01EE0">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Дээр дурдсан тоон үзүүлэлтээс дүгнэхэд сүүлийн 10 гаруй жилийн хугацаанд улсын хэмжээнд хэрэгжүүлсэн хүнсний аюулгүй байдлыг хангах төрийн бодлого, хууль тогтоомжийн хэрэгжилт үр дүнтэй болж чадаагүй байна.</w:t>
      </w:r>
    </w:p>
    <w:p w14:paraId="30AFDC1A" w14:textId="795C6DB3" w:rsidR="00B01EE0" w:rsidRPr="007D21F2" w:rsidRDefault="00B01EE0" w:rsidP="00B01EE0">
      <w:pPr>
        <w:spacing w:after="120"/>
        <w:ind w:firstLine="709"/>
        <w:jc w:val="both"/>
        <w:rPr>
          <w:rFonts w:ascii="Arial" w:hAnsi="Arial" w:cs="Arial"/>
          <w:color w:val="000000" w:themeColor="text1"/>
          <w:szCs w:val="22"/>
          <w:lang w:val="mn-MN"/>
        </w:rPr>
      </w:pPr>
      <w:r w:rsidRPr="007D21F2">
        <w:rPr>
          <w:rFonts w:ascii="Arial" w:hAnsi="Arial" w:cs="Arial"/>
          <w:b/>
          <w:bCs/>
          <w:color w:val="000000" w:themeColor="text1"/>
          <w:szCs w:val="22"/>
          <w:lang w:val="mn-MN"/>
        </w:rPr>
        <w:t>Ургамал хамгааллын бодис, бордооны хэрэглээ, түүний хяналт хангалтгүй байна.</w:t>
      </w:r>
      <w:r w:rsidRPr="007D21F2">
        <w:rPr>
          <w:rFonts w:ascii="Arial" w:hAnsi="Arial" w:cs="Arial"/>
          <w:color w:val="000000" w:themeColor="text1"/>
          <w:szCs w:val="22"/>
          <w:lang w:val="mn-MN"/>
        </w:rPr>
        <w:t xml:space="preserve"> Улсын хэмжээнд 2023 оны байдлаар 170 орчим нэр төрлийн ургамал хамгааллын бодис бордооны ургамал хамгаалалтад ашиглах хими болон биологийн гаралтай бодис 1.5 мянган тонн, импортын химийн гаралтай NPK-ийн нийлмэл болон дан бодис нийт 5.2 мянган тонн, био болон органик бодис 0.5 мянган тонн бүртгэгдсэн. Дотоодын үйлдвэрийн биологи, эко, органик 0.5 мянган тонн, компост 3.0 мянган тонн байсан байна. </w:t>
      </w:r>
    </w:p>
    <w:p w14:paraId="556F9DFF" w14:textId="6A8D04FE" w:rsidR="00B01EE0" w:rsidRPr="007D21F2" w:rsidRDefault="00B01EE0" w:rsidP="00B01EE0">
      <w:pPr>
        <w:spacing w:after="120"/>
        <w:ind w:firstLine="709"/>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Ургамал хамгаалалд ашиглах бодисыг үйлчлэх бодисын хэмжээнээс хамааруулж 2-4л/га тунгаар хэрэглэдэг хэдий ч ургамал хамгааллын бодис, бордооны хэрэглээ хяналтанд байж чадахгүй байгаа. БОАЖС, ЭМС, ХХААХҮС-ын А/96, A-104, </w:t>
      </w:r>
      <w:r w:rsidRPr="007D21F2">
        <w:rPr>
          <w:rFonts w:ascii="Arial" w:hAnsi="Arial" w:cs="Arial"/>
          <w:color w:val="000000" w:themeColor="text1"/>
          <w:szCs w:val="22"/>
          <w:lang w:val="mn-MN"/>
        </w:rPr>
        <w:lastRenderedPageBreak/>
        <w:t xml:space="preserve">А/81 тушаалд нэг га-д ногдох ургамал хамгааллын бодисын хэмжээний тун, норм хэмжээ тодорхойлогдсон байна. </w:t>
      </w:r>
    </w:p>
    <w:p w14:paraId="659BA6A3" w14:textId="6454C68D" w:rsidR="00B01EE0" w:rsidRPr="007D21F2" w:rsidRDefault="00B01EE0" w:rsidP="00B01EE0">
      <w:pPr>
        <w:spacing w:after="120"/>
        <w:ind w:firstLine="709"/>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Улсын хэмжээнд ургамал хамгаалахад ашиглах химийн бодис үйлдвэрлэдэггүй ба Шим ХХК ойн хөнөөлт мэрэгчтэй тэмцэхэд зориулж </w:t>
      </w:r>
      <w:r w:rsidR="00CA58D1">
        <w:rPr>
          <w:rFonts w:ascii="Arial" w:hAnsi="Arial" w:cs="Arial"/>
          <w:color w:val="000000" w:themeColor="text1"/>
          <w:szCs w:val="22"/>
          <w:lang w:val="mn-MN"/>
        </w:rPr>
        <w:t>Хүнс, хөдөө аж ахуй, хөнгөн үйлдвэрийн яаманд</w:t>
      </w:r>
      <w:r w:rsidRPr="007D21F2">
        <w:rPr>
          <w:rFonts w:ascii="Arial" w:hAnsi="Arial" w:cs="Arial"/>
          <w:color w:val="000000" w:themeColor="text1"/>
          <w:szCs w:val="22"/>
          <w:lang w:val="mn-MN"/>
        </w:rPr>
        <w:t xml:space="preserve"> 167 тонн Бактобромадиолон, ойн хөнөөлт шавжтай тэмцэхэд </w:t>
      </w:r>
      <w:r w:rsidR="00A25B17">
        <w:rPr>
          <w:rFonts w:ascii="Arial" w:hAnsi="Arial" w:cs="Arial"/>
          <w:color w:val="000000" w:themeColor="text1"/>
          <w:szCs w:val="22"/>
          <w:lang w:val="mn-MN"/>
        </w:rPr>
        <w:t>Байгаль орчин, аялал жуулчлалын яамны</w:t>
      </w:r>
      <w:r w:rsidRPr="007D21F2">
        <w:rPr>
          <w:rFonts w:ascii="Arial" w:hAnsi="Arial" w:cs="Arial"/>
          <w:color w:val="000000" w:themeColor="text1"/>
          <w:szCs w:val="22"/>
          <w:lang w:val="mn-MN"/>
        </w:rPr>
        <w:t xml:space="preserve"> Ойн хүрээлэнд 319 тонн DTMN-01 бактерийн бэлдмэл үйлдвэрлэж хэрэглэсэн байна. 2023 онд 8 үйлдвэр 0.5 мянган тонн бодис үйлдвэрлэж борлуулсан ба гурван </w:t>
      </w:r>
      <w:r w:rsidR="00DC7B46">
        <w:rPr>
          <w:rFonts w:ascii="Arial" w:hAnsi="Arial" w:cs="Arial"/>
          <w:color w:val="000000" w:themeColor="text1"/>
          <w:szCs w:val="22"/>
          <w:lang w:val="mn-MN"/>
        </w:rPr>
        <w:t>аж ахуйн нэгж байгууллага</w:t>
      </w:r>
      <w:r w:rsidRPr="007D21F2">
        <w:rPr>
          <w:rFonts w:ascii="Arial" w:hAnsi="Arial" w:cs="Arial"/>
          <w:color w:val="000000" w:themeColor="text1"/>
          <w:szCs w:val="22"/>
          <w:lang w:val="mn-MN"/>
        </w:rPr>
        <w:t xml:space="preserve"> 3.0 мянган тонн компост бордоо үйлдвэрлэж үйл ажиллагаандаа хэрэглэсэн байна.</w:t>
      </w:r>
    </w:p>
    <w:p w14:paraId="1F54A936" w14:textId="1AB9E1B7" w:rsidR="00B01EE0" w:rsidRPr="007D21F2" w:rsidRDefault="003A0074" w:rsidP="00B01EE0">
      <w:pPr>
        <w:spacing w:after="120"/>
        <w:ind w:firstLine="709"/>
        <w:jc w:val="both"/>
        <w:rPr>
          <w:rFonts w:ascii="Arial" w:hAnsi="Arial" w:cs="Arial"/>
          <w:color w:val="000000" w:themeColor="text1"/>
          <w:szCs w:val="22"/>
          <w:lang w:val="mn-MN"/>
        </w:rPr>
      </w:pPr>
      <w:r w:rsidRPr="007D21F2">
        <w:rPr>
          <w:rFonts w:ascii="Arial" w:hAnsi="Arial" w:cs="Arial"/>
          <w:color w:val="000000" w:themeColor="text1"/>
          <w:szCs w:val="22"/>
          <w:lang w:val="mn-MN"/>
        </w:rPr>
        <w:t>Эдгээр у</w:t>
      </w:r>
      <w:r w:rsidR="00B01EE0" w:rsidRPr="007D21F2">
        <w:rPr>
          <w:rFonts w:ascii="Arial" w:hAnsi="Arial" w:cs="Arial"/>
          <w:color w:val="000000" w:themeColor="text1"/>
          <w:szCs w:val="22"/>
          <w:lang w:val="mn-MN"/>
        </w:rPr>
        <w:t xml:space="preserve">ргамал хамгаалах бодисыг импортлох тусгай зөвшөөрөл бүхий 32 </w:t>
      </w:r>
      <w:r w:rsidR="00DC7B46">
        <w:rPr>
          <w:rFonts w:ascii="Arial" w:hAnsi="Arial" w:cs="Arial"/>
          <w:color w:val="000000" w:themeColor="text1"/>
          <w:szCs w:val="22"/>
          <w:lang w:val="mn-MN"/>
        </w:rPr>
        <w:t>аж ахуйн нэгж байгууллага</w:t>
      </w:r>
      <w:r w:rsidR="00B01EE0" w:rsidRPr="007D21F2">
        <w:rPr>
          <w:rFonts w:ascii="Arial" w:hAnsi="Arial" w:cs="Arial"/>
          <w:color w:val="000000" w:themeColor="text1"/>
          <w:szCs w:val="22"/>
          <w:lang w:val="mn-MN"/>
        </w:rPr>
        <w:t xml:space="preserve"> нийт 1580 тонн ургамал хамгаалахад ашиглах бодис импортоор оруулсан байна. 2023 онд нийт 5834 тонн бордоо </w:t>
      </w:r>
      <w:r w:rsidR="007D21F2" w:rsidRPr="007D21F2">
        <w:rPr>
          <w:rFonts w:ascii="Arial" w:hAnsi="Arial" w:cs="Arial"/>
          <w:color w:val="000000" w:themeColor="text1"/>
          <w:szCs w:val="22"/>
          <w:lang w:val="mn-MN"/>
        </w:rPr>
        <w:t>импортолсноос</w:t>
      </w:r>
      <w:r w:rsidR="00B01EE0" w:rsidRPr="007D21F2">
        <w:rPr>
          <w:rFonts w:ascii="Arial" w:hAnsi="Arial" w:cs="Arial"/>
          <w:color w:val="000000" w:themeColor="text1"/>
          <w:szCs w:val="22"/>
          <w:lang w:val="mn-MN"/>
        </w:rPr>
        <w:t xml:space="preserve"> химийн гаралтай 5134 тонн, био болон органик бордоо 700 тонн байна.</w:t>
      </w:r>
    </w:p>
    <w:p w14:paraId="0DEC48F9" w14:textId="3F243929" w:rsidR="00B01EE0" w:rsidRPr="007D21F2" w:rsidRDefault="00B01EE0" w:rsidP="00B01EE0">
      <w:pPr>
        <w:spacing w:after="120"/>
        <w:ind w:firstLine="709"/>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Засгийн газрын 2022 оны 479 дүгээр тогтоолоор батлагдсан “Хяналт шалгалт хийх нийтлэг журам”, 2023 оны 79 дүгээр тогтоолоор батлагдсан “Хяналт шалгалтын төлөвлөгөө батлах тухай”,  </w:t>
      </w:r>
      <w:r w:rsidR="00CA58D1">
        <w:rPr>
          <w:rFonts w:ascii="Arial" w:hAnsi="Arial" w:cs="Arial"/>
          <w:color w:val="000000" w:themeColor="text1"/>
          <w:szCs w:val="22"/>
          <w:lang w:val="mn-MN"/>
        </w:rPr>
        <w:t>Хүнс, хөдөө аж ахуй, хөнгөн үйлдвэрийн яамны</w:t>
      </w:r>
      <w:r w:rsidRPr="007D21F2">
        <w:rPr>
          <w:rFonts w:ascii="Arial" w:hAnsi="Arial" w:cs="Arial"/>
          <w:color w:val="000000" w:themeColor="text1"/>
          <w:szCs w:val="22"/>
          <w:lang w:val="mn-MN"/>
        </w:rPr>
        <w:t xml:space="preserve"> 2023 оны гүйцэтгэлийн төлөвлөгөөний хэрэгжилтийг тус тус хангуулж, хяналт шалгалтыг чангатгаж, эрчимжүүлэх зорилгоор Салбарын улсын ерөнхий байцаагчийн баталсан “Ургамал хамгааллын хяналтын чиглэлээр төлөвлөгөөт хяналт шалгалт хийх тухай” 2023 о</w:t>
      </w:r>
      <w:r w:rsidR="00042DCE" w:rsidRPr="007D21F2">
        <w:rPr>
          <w:rFonts w:ascii="Arial" w:hAnsi="Arial" w:cs="Arial"/>
          <w:color w:val="000000" w:themeColor="text1"/>
          <w:szCs w:val="22"/>
          <w:lang w:val="mn-MN"/>
        </w:rPr>
        <w:t xml:space="preserve">нд </w:t>
      </w:r>
      <w:r w:rsidRPr="007D21F2">
        <w:rPr>
          <w:rFonts w:ascii="Arial" w:hAnsi="Arial" w:cs="Arial"/>
          <w:color w:val="000000" w:themeColor="text1"/>
          <w:szCs w:val="22"/>
          <w:lang w:val="mn-MN"/>
        </w:rPr>
        <w:t xml:space="preserve">удирдамжийн дагуу газар тариалангийн үйлдвэрлэл эрхлэгч 283 </w:t>
      </w:r>
      <w:r w:rsidR="007D21F2">
        <w:rPr>
          <w:rFonts w:ascii="Arial" w:hAnsi="Arial" w:cs="Arial"/>
          <w:color w:val="000000" w:themeColor="text1"/>
          <w:szCs w:val="22"/>
          <w:lang w:val="mn-MN"/>
        </w:rPr>
        <w:t>объект</w:t>
      </w:r>
      <w:r w:rsidRPr="007D21F2">
        <w:rPr>
          <w:rFonts w:ascii="Arial" w:hAnsi="Arial" w:cs="Arial"/>
          <w:color w:val="000000" w:themeColor="text1"/>
          <w:szCs w:val="22"/>
          <w:lang w:val="mn-MN"/>
        </w:rPr>
        <w:t>ыг хамруулан нийслэл, 16 аймгийн хэмжээнд хяналт шалгалтыг хийсэн боловч үр дүнг тайлагнаагүй байна.</w:t>
      </w:r>
    </w:p>
    <w:p w14:paraId="16941411" w14:textId="373950D6" w:rsidR="00EE4B00" w:rsidRPr="007D21F2" w:rsidRDefault="00F60C64" w:rsidP="00F60C64">
      <w:pPr>
        <w:spacing w:after="120"/>
        <w:ind w:firstLine="709"/>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Хэрэв </w:t>
      </w:r>
      <w:r w:rsidRPr="007D21F2">
        <w:rPr>
          <w:rFonts w:ascii="Arial" w:hAnsi="Arial" w:cs="Arial"/>
          <w:color w:val="000000" w:themeColor="text1"/>
          <w:lang w:val="mn-MN"/>
        </w:rPr>
        <w:t>байгалийн жимс, жимсгэнэ, самар, мөөг, цайны ургамал зэрэгт ургамал хамгааллын бодис, хүнсний нэмэлт хэрэглэсэн нь  зөвшөөрөгдөх дээд хэмжээнээс хэтэрсэн нь лабораторийн шинжилгээний дүнгээр тогтоогдсон бол түүсэн, худалдаалсан иргэн, хуулийн этгээд хариуцлага хүлээх заалтыг хуулийн төсөлд тусгах хэрэгтэй.</w:t>
      </w:r>
    </w:p>
    <w:p w14:paraId="62D37D70" w14:textId="193DDC82" w:rsidR="006B345D" w:rsidRPr="007D21F2" w:rsidRDefault="006B345D" w:rsidP="00A235FF">
      <w:pPr>
        <w:spacing w:after="120"/>
        <w:ind w:firstLine="709"/>
        <w:jc w:val="both"/>
        <w:rPr>
          <w:rFonts w:ascii="Arial" w:hAnsi="Arial" w:cs="Arial"/>
          <w:color w:val="000000" w:themeColor="text1"/>
          <w:lang w:val="mn-MN"/>
        </w:rPr>
      </w:pPr>
      <w:r w:rsidRPr="007D21F2">
        <w:rPr>
          <w:rFonts w:ascii="Arial" w:hAnsi="Arial" w:cs="Arial"/>
          <w:bCs/>
          <w:color w:val="000000" w:themeColor="text1"/>
          <w:lang w:val="mn-MN"/>
        </w:rPr>
        <w:t xml:space="preserve">Салбарын улсын ерөнхий байцаагчийн баталсан “Бэлчээрийн хөнөөлт мэрэгч үлийн цагаан оготнотой тэмцэх арга хэмжээний хэрэгжилтийн байдалд урьдчилан сэргийлэх хяналт шалгалт хийх тухай” 2023 оны удирдамжийн дагуу 8 аймгийн хэмжээнд 65 байгууллага, 5 аж ахуйн нэгж, 1039 иргэнийг хамруулан 160.3 мян/га талбайд бэлчээрийн хөнөөлт мэрэгч үлийн цагаан оготнотой тэмцэх арга хэмжээний хэрэгжилтийн байдалд урьдчилан сэргийлэх хяналт шалгалт хийхэд “Мэрэгчидтэй тэмцэх арга MNS 6866:2020” </w:t>
      </w:r>
      <w:r w:rsidRPr="007D21F2">
        <w:rPr>
          <w:rFonts w:ascii="Arial" w:hAnsi="Arial" w:cs="Arial"/>
          <w:b/>
          <w:color w:val="000000" w:themeColor="text1"/>
          <w:lang w:val="mn-MN"/>
        </w:rPr>
        <w:t>стандартын хэрэгжилт 88.5 хувь</w:t>
      </w:r>
      <w:r w:rsidR="001A0215" w:rsidRPr="007D21F2">
        <w:rPr>
          <w:rFonts w:ascii="Arial" w:hAnsi="Arial" w:cs="Arial"/>
          <w:b/>
          <w:color w:val="000000" w:themeColor="text1"/>
          <w:lang w:val="mn-MN"/>
        </w:rPr>
        <w:t>тай байсан байна</w:t>
      </w:r>
      <w:r w:rsidRPr="007D21F2">
        <w:rPr>
          <w:rFonts w:ascii="Arial" w:hAnsi="Arial" w:cs="Arial"/>
          <w:b/>
          <w:color w:val="000000" w:themeColor="text1"/>
          <w:lang w:val="mn-MN"/>
        </w:rPr>
        <w:t>.</w:t>
      </w:r>
      <w:r w:rsidRPr="007D21F2">
        <w:rPr>
          <w:rFonts w:ascii="Arial" w:hAnsi="Arial" w:cs="Arial"/>
          <w:bCs/>
          <w:color w:val="000000" w:themeColor="text1"/>
          <w:lang w:val="mn-MN"/>
        </w:rPr>
        <w:t xml:space="preserve"> </w:t>
      </w:r>
      <w:r w:rsidRPr="007D21F2">
        <w:rPr>
          <w:rFonts w:ascii="Arial" w:hAnsi="Arial" w:cs="Arial"/>
          <w:color w:val="000000" w:themeColor="text1"/>
          <w:lang w:val="mn-MN"/>
        </w:rPr>
        <w:t xml:space="preserve">Дорнод, Сүхбаатар аймагт хадгалж буй </w:t>
      </w:r>
      <w:r w:rsidRPr="007D21F2">
        <w:rPr>
          <w:rFonts w:ascii="Arial" w:hAnsi="Arial" w:cs="Arial"/>
          <w:bCs/>
          <w:color w:val="000000" w:themeColor="text1"/>
          <w:lang w:val="mn-MN"/>
        </w:rPr>
        <w:t xml:space="preserve">хадгалалтын хугацаа дууссан </w:t>
      </w:r>
      <w:r w:rsidRPr="007D21F2">
        <w:rPr>
          <w:rFonts w:ascii="Arial" w:hAnsi="Arial" w:cs="Arial"/>
          <w:color w:val="000000" w:themeColor="text1"/>
          <w:lang w:val="mn-MN"/>
        </w:rPr>
        <w:t xml:space="preserve">стандартын шаардлага хангахгүй 17.5 </w:t>
      </w:r>
      <w:r w:rsidR="00CA58D1">
        <w:rPr>
          <w:rFonts w:ascii="Arial" w:hAnsi="Arial" w:cs="Arial"/>
          <w:color w:val="000000" w:themeColor="text1"/>
          <w:lang w:val="mn-MN"/>
        </w:rPr>
        <w:t>тонн</w:t>
      </w:r>
      <w:r w:rsidRPr="007D21F2">
        <w:rPr>
          <w:rFonts w:ascii="Arial" w:hAnsi="Arial" w:cs="Arial"/>
          <w:color w:val="000000" w:themeColor="text1"/>
          <w:lang w:val="mn-MN"/>
        </w:rPr>
        <w:t xml:space="preserve"> бактобрамодиолоны бэлдмээс дээж авч Мал эмнэлгийн эмийн сорилт баталгаажуулалтын улсын лабораторийн шинжилгээнд хамруулахад шинжилгээний дүнгээр гадаад байдал, өнгө, үнэр, ариун цэвэр, идэвхи чанар, байгальд нөлөөлөх, бактерийн нийт, бромадиолоны хэмжээ зэрэг үзүүлэлтээр “Бактобромадиолоны бэлдмэл” нь MNS 5459:2005 стандартын шаардлагыг хангахгүй дүнтэй гарсан. Иймд улсын актаар хураан авч, устгуулахаар орон тооны бус зөвлөлд шилжүүлсэн гэж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тайланд тусгагдсан.</w:t>
      </w:r>
    </w:p>
    <w:p w14:paraId="2166F75A" w14:textId="5D6E336F" w:rsidR="00A235FF" w:rsidRPr="007D21F2" w:rsidRDefault="00A235FF" w:rsidP="00A235FF">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Бэлчээрийн ургамал хамгааллын үйл ажиллагаанд хийсэн  урьдчилан сэргийлэх хяналт шалгалтаар  2024 онд  8 аймгийн 52 сумын хэмжээнд 141500 га талбайд 283тн бактобромадлионы өгөөшөөр нийт 67.3</w:t>
      </w:r>
      <w:r w:rsidR="004F46E7" w:rsidRPr="007D21F2">
        <w:rPr>
          <w:rFonts w:ascii="Arial" w:hAnsi="Arial" w:cs="Arial"/>
          <w:color w:val="000000" w:themeColor="text1"/>
          <w:lang w:val="mn-MN"/>
        </w:rPr>
        <w:t xml:space="preserve"> хувьд</w:t>
      </w:r>
      <w:r w:rsidRPr="007D21F2">
        <w:rPr>
          <w:rFonts w:ascii="Arial" w:hAnsi="Arial" w:cs="Arial"/>
          <w:color w:val="000000" w:themeColor="text1"/>
          <w:lang w:val="mn-MN"/>
        </w:rPr>
        <w:t xml:space="preserve"> хийсэн. Энгийн механик биологийн аргаар тэмцсэн үр дүн 76</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хийгдсэн байна.</w:t>
      </w:r>
    </w:p>
    <w:p w14:paraId="5D2BC32A" w14:textId="2BA66EBA" w:rsidR="00EE4B00" w:rsidRPr="007D21F2" w:rsidRDefault="00EE4B00" w:rsidP="00EE4B00">
      <w:pPr>
        <w:spacing w:before="120" w:after="120" w:line="240" w:lineRule="atLeast"/>
        <w:ind w:firstLine="709"/>
        <w:jc w:val="both"/>
        <w:rPr>
          <w:rFonts w:ascii="Arial" w:hAnsi="Arial" w:cs="Arial"/>
          <w:iCs/>
          <w:color w:val="000000" w:themeColor="text1"/>
          <w:szCs w:val="22"/>
          <w:lang w:val="mn-MN"/>
        </w:rPr>
      </w:pPr>
      <w:r w:rsidRPr="007D21F2">
        <w:rPr>
          <w:rFonts w:ascii="Arial" w:hAnsi="Arial" w:cs="Arial"/>
          <w:color w:val="000000" w:themeColor="text1"/>
          <w:lang w:val="mn-MN"/>
        </w:rPr>
        <w:t xml:space="preserve">Газар тариалангийн үйлдвэрлэлд ургамал хамгааллын бодис, бордоо зэргийг технологийн бус аргаар хэрэглэж, үйлдвэрлэсэн тариалангийн түүхий эд, бүтээгдэхүүн нь лабораторийн шинжилгээний дүнгээр тогтоогдсон бол тариалан эрхлэгч, импортлогч хариуцлага хүлээлгэх эрх зүйн зохицуулалтыг хуулийн төсөлд тусгах нь зүйтэй. </w:t>
      </w:r>
    </w:p>
    <w:p w14:paraId="1F13228E" w14:textId="162F1F3D" w:rsidR="00484E4B" w:rsidRPr="007D21F2" w:rsidRDefault="00484E4B" w:rsidP="00A235FF">
      <w:pPr>
        <w:spacing w:after="120"/>
        <w:ind w:firstLine="720"/>
        <w:jc w:val="both"/>
        <w:rPr>
          <w:rFonts w:ascii="Arial" w:hAnsi="Arial" w:cs="Arial"/>
          <w:b/>
          <w:bCs/>
          <w:color w:val="000000" w:themeColor="text1"/>
          <w:lang w:val="mn-MN"/>
        </w:rPr>
      </w:pPr>
      <w:r w:rsidRPr="007D21F2">
        <w:rPr>
          <w:rFonts w:ascii="Arial" w:hAnsi="Arial" w:cs="Arial"/>
          <w:color w:val="000000" w:themeColor="text1"/>
          <w:lang w:val="mn-MN"/>
        </w:rPr>
        <w:t xml:space="preserve">Дээрх мэдээлэлд дүн шинжилгээ хийхэд хүнсний түүхий эд, бүтээгдэхүүний аюулгүй байдлыг хангах 5 зарчим нь цаг үетэй нийцэн байгаа хэдий ч </w:t>
      </w:r>
      <w:r w:rsidRPr="007D21F2">
        <w:rPr>
          <w:rFonts w:ascii="Arial" w:hAnsi="Arial" w:cs="Arial"/>
          <w:b/>
          <w:bCs/>
          <w:color w:val="000000" w:themeColor="text1"/>
          <w:lang w:val="mn-MN"/>
        </w:rPr>
        <w:t xml:space="preserve">хэрэгжилт </w:t>
      </w:r>
      <w:r w:rsidR="00BA7F8A" w:rsidRPr="007D21F2">
        <w:rPr>
          <w:rFonts w:ascii="Arial" w:hAnsi="Arial" w:cs="Arial"/>
          <w:b/>
          <w:bCs/>
          <w:color w:val="000000" w:themeColor="text1"/>
          <w:lang w:val="mn-MN"/>
        </w:rPr>
        <w:t>хангалтгүй буюу 30 хувьтай</w:t>
      </w:r>
      <w:r w:rsidRPr="007D21F2">
        <w:rPr>
          <w:rFonts w:ascii="Arial" w:hAnsi="Arial" w:cs="Arial"/>
          <w:b/>
          <w:bCs/>
          <w:color w:val="000000" w:themeColor="text1"/>
          <w:lang w:val="mn-MN"/>
        </w:rPr>
        <w:t xml:space="preserve"> гэж дүгнэсэн. </w:t>
      </w:r>
      <w:r w:rsidR="00996FE6" w:rsidRPr="007D21F2">
        <w:rPr>
          <w:rFonts w:ascii="Arial" w:hAnsi="Arial" w:cs="Arial"/>
          <w:b/>
          <w:bCs/>
          <w:color w:val="000000" w:themeColor="text1"/>
          <w:lang w:val="mn-MN"/>
        </w:rPr>
        <w:t xml:space="preserve">Үүнээс үүдэлтэйгээр хүн амын эрүүл мэндэд сөрөг үр дагаврын нөлөөлөл их байна. </w:t>
      </w:r>
    </w:p>
    <w:p w14:paraId="4B0D25B0" w14:textId="5D66EC45" w:rsidR="00996FE6" w:rsidRPr="007D21F2" w:rsidRDefault="00996FE6" w:rsidP="00A235FF">
      <w:pPr>
        <w:tabs>
          <w:tab w:val="left" w:pos="3225"/>
        </w:tabs>
        <w:spacing w:after="120"/>
        <w:ind w:firstLine="709"/>
        <w:jc w:val="both"/>
        <w:rPr>
          <w:rFonts w:ascii="Arial" w:hAnsi="Arial" w:cs="Arial"/>
          <w:color w:val="000000" w:themeColor="text1"/>
          <w:szCs w:val="22"/>
          <w:lang w:val="mn-MN"/>
        </w:rPr>
      </w:pPr>
      <w:r w:rsidRPr="007D21F2">
        <w:rPr>
          <w:rFonts w:ascii="Arial" w:hAnsi="Arial" w:cs="Arial"/>
          <w:bCs/>
          <w:color w:val="000000" w:themeColor="text1"/>
          <w:szCs w:val="22"/>
          <w:lang w:val="mn-MN"/>
        </w:rPr>
        <w:t>2023 онд улсын хэмжээнд хүн амын халдварт бус өвчлөлийн тохиолдол 3.8 саяд (давхардсан тоогоор) хүрч, т</w:t>
      </w:r>
      <w:r w:rsidRPr="007D21F2">
        <w:rPr>
          <w:rFonts w:ascii="Arial" w:hAnsi="Arial" w:cs="Arial"/>
          <w:color w:val="000000" w:themeColor="text1"/>
          <w:szCs w:val="22"/>
          <w:lang w:val="mn-MN"/>
        </w:rPr>
        <w:t xml:space="preserve">айлант онд хүн амын өвчлөлийн тэргүүлэх шалтгааныг авч үзвэл хоол боловсруулах тогтолцооны өвчин 18.5 хувь, амьсгалын тогтолцооны өвчин 17.1 хувь, зүрх судасны тогтолцооны өвчин 12.2 хувь, шээс бэлгийн тогтолцооны өвчин 10.2 хувь,  гэмтэл, хордлого ба гаднын шалтгаант бусад тодорхой эмгэг 6.8 хувийг тус тус эзэлж байна. </w:t>
      </w:r>
    </w:p>
    <w:p w14:paraId="37DC24EA" w14:textId="697ED643" w:rsidR="00996FE6" w:rsidRPr="007D21F2" w:rsidRDefault="00996FE6" w:rsidP="00996FE6">
      <w:pPr>
        <w:tabs>
          <w:tab w:val="left" w:pos="3225"/>
        </w:tabs>
        <w:spacing w:after="120"/>
        <w:ind w:firstLine="709"/>
        <w:jc w:val="both"/>
        <w:rPr>
          <w:rFonts w:ascii="Arial" w:hAnsi="Arial" w:cs="Arial"/>
          <w:bCs/>
          <w:color w:val="000000" w:themeColor="text1"/>
          <w:szCs w:val="22"/>
          <w:lang w:val="mn-MN"/>
        </w:rPr>
      </w:pPr>
      <w:r w:rsidRPr="007D21F2">
        <w:rPr>
          <w:rFonts w:ascii="Arial" w:hAnsi="Arial" w:cs="Arial"/>
          <w:bCs/>
          <w:color w:val="000000" w:themeColor="text1"/>
          <w:szCs w:val="22"/>
          <w:lang w:val="mn-MN"/>
        </w:rPr>
        <w:t>ДЭМБ-ын статистик мэдээллээр 2022 онд 19.9 сая гаруй хүн хорт хавдраар өвдөж, 9.7 сая хүн хорт хавдрын шалтгааны улмаас нас баржээ. Монгол Улс дэлхийд нийт хорт хавдрын нас баралт, элэгний хорт хавдрын өвчлөл, нас баралтаараа тэргүүлж байсан.</w:t>
      </w:r>
      <w:r w:rsidRPr="007D21F2">
        <w:rPr>
          <w:rFonts w:ascii="Arial" w:hAnsi="Arial" w:cs="Arial"/>
          <w:color w:val="000000" w:themeColor="text1"/>
          <w:lang w:val="mn-MN"/>
        </w:rPr>
        <w:t xml:space="preserve"> </w:t>
      </w:r>
      <w:r w:rsidRPr="007D21F2">
        <w:rPr>
          <w:rFonts w:ascii="Arial" w:hAnsi="Arial" w:cs="Arial"/>
          <w:bCs/>
          <w:color w:val="000000" w:themeColor="text1"/>
          <w:szCs w:val="22"/>
          <w:lang w:val="mn-MN"/>
        </w:rPr>
        <w:t>Монгол Улсын хүн амын дунд 2023 онд 7244 хорт хавдрын шинэ тохиолдол бүртгэгдсэн ба зонхилон байрлалын хорт хавдрын өвчлөлийн бүтцэд элэгний хорт хавдар 32.8</w:t>
      </w:r>
      <w:r w:rsidR="00724E15" w:rsidRPr="007D21F2">
        <w:rPr>
          <w:rFonts w:ascii="Arial" w:hAnsi="Arial" w:cs="Arial"/>
          <w:bCs/>
          <w:color w:val="000000" w:themeColor="text1"/>
          <w:szCs w:val="22"/>
          <w:lang w:val="mn-MN"/>
        </w:rPr>
        <w:t xml:space="preserve"> хувь</w:t>
      </w:r>
      <w:r w:rsidRPr="007D21F2">
        <w:rPr>
          <w:rFonts w:ascii="Arial" w:hAnsi="Arial" w:cs="Arial"/>
          <w:bCs/>
          <w:color w:val="000000" w:themeColor="text1"/>
          <w:szCs w:val="22"/>
          <w:lang w:val="mn-MN"/>
        </w:rPr>
        <w:t>, ходоодны хорт хавдар 17.4</w:t>
      </w:r>
      <w:r w:rsidR="00724E15" w:rsidRPr="007D21F2">
        <w:rPr>
          <w:rFonts w:ascii="Arial" w:hAnsi="Arial" w:cs="Arial"/>
          <w:bCs/>
          <w:color w:val="000000" w:themeColor="text1"/>
          <w:szCs w:val="22"/>
          <w:lang w:val="mn-MN"/>
        </w:rPr>
        <w:t xml:space="preserve"> хувь</w:t>
      </w:r>
      <w:r w:rsidRPr="007D21F2">
        <w:rPr>
          <w:rFonts w:ascii="Arial" w:hAnsi="Arial" w:cs="Arial"/>
          <w:bCs/>
          <w:color w:val="000000" w:themeColor="text1"/>
          <w:szCs w:val="22"/>
          <w:lang w:val="mn-MN"/>
        </w:rPr>
        <w:t>, уушиг гуурсан хоолой хорт хавдар 6.5</w:t>
      </w:r>
      <w:r w:rsidR="00724E15" w:rsidRPr="007D21F2">
        <w:rPr>
          <w:rFonts w:ascii="Arial" w:hAnsi="Arial" w:cs="Arial"/>
          <w:bCs/>
          <w:color w:val="000000" w:themeColor="text1"/>
          <w:szCs w:val="22"/>
          <w:lang w:val="mn-MN"/>
        </w:rPr>
        <w:t xml:space="preserve"> хувь</w:t>
      </w:r>
      <w:r w:rsidRPr="007D21F2">
        <w:rPr>
          <w:rFonts w:ascii="Arial" w:hAnsi="Arial" w:cs="Arial"/>
          <w:bCs/>
          <w:color w:val="000000" w:themeColor="text1"/>
          <w:szCs w:val="22"/>
          <w:lang w:val="mn-MN"/>
        </w:rPr>
        <w:t>, умайн хүзүүний хорт хавдар 5.9</w:t>
      </w:r>
      <w:r w:rsidR="00724E15" w:rsidRPr="007D21F2">
        <w:rPr>
          <w:rFonts w:ascii="Arial" w:hAnsi="Arial" w:cs="Arial"/>
          <w:bCs/>
          <w:color w:val="000000" w:themeColor="text1"/>
          <w:szCs w:val="22"/>
          <w:lang w:val="mn-MN"/>
        </w:rPr>
        <w:t xml:space="preserve"> хувь</w:t>
      </w:r>
      <w:r w:rsidRPr="007D21F2">
        <w:rPr>
          <w:rFonts w:ascii="Arial" w:hAnsi="Arial" w:cs="Arial"/>
          <w:bCs/>
          <w:color w:val="000000" w:themeColor="text1"/>
          <w:szCs w:val="22"/>
          <w:lang w:val="mn-MN"/>
        </w:rPr>
        <w:t>, улаан хоолой 4.9</w:t>
      </w:r>
      <w:r w:rsidR="00724E15" w:rsidRPr="007D21F2">
        <w:rPr>
          <w:rFonts w:ascii="Arial" w:hAnsi="Arial" w:cs="Arial"/>
          <w:bCs/>
          <w:color w:val="000000" w:themeColor="text1"/>
          <w:szCs w:val="22"/>
          <w:lang w:val="mn-MN"/>
        </w:rPr>
        <w:t xml:space="preserve"> хувь</w:t>
      </w:r>
      <w:r w:rsidRPr="007D21F2">
        <w:rPr>
          <w:rFonts w:ascii="Arial" w:hAnsi="Arial" w:cs="Arial"/>
          <w:bCs/>
          <w:color w:val="000000" w:themeColor="text1"/>
          <w:szCs w:val="22"/>
          <w:lang w:val="mn-MN"/>
        </w:rPr>
        <w:t xml:space="preserve"> эзэлж байгаа ба нийт хорт хавдрын 67.5</w:t>
      </w:r>
      <w:r w:rsidR="004F46E7" w:rsidRPr="007D21F2">
        <w:rPr>
          <w:rFonts w:ascii="Arial" w:hAnsi="Arial" w:cs="Arial"/>
          <w:bCs/>
          <w:color w:val="000000" w:themeColor="text1"/>
          <w:szCs w:val="22"/>
          <w:lang w:val="mn-MN"/>
        </w:rPr>
        <w:t xml:space="preserve"> хувийг</w:t>
      </w:r>
      <w:r w:rsidRPr="007D21F2">
        <w:rPr>
          <w:rFonts w:ascii="Arial" w:hAnsi="Arial" w:cs="Arial"/>
          <w:bCs/>
          <w:color w:val="000000" w:themeColor="text1"/>
          <w:szCs w:val="22"/>
          <w:lang w:val="mn-MN"/>
        </w:rPr>
        <w:t xml:space="preserve"> дээрх хорт хавдрууд эзэлж байсан байна. ДЭМБ-ын 2024 оны статистикийн мэдээнд Монгол Улс дэлхийд нийт хорт хавдрын нас баралт, элэг мөн ходоодны хорт хавдрын өвчлөл, нас баралтаараа тэргүүлж байна гэж мэдээллээ.</w:t>
      </w:r>
    </w:p>
    <w:p w14:paraId="5AA6E630" w14:textId="27082929" w:rsidR="00D641E8" w:rsidRPr="007D21F2" w:rsidRDefault="00D641E8" w:rsidP="00996FE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Үнэлгээнд оролцогчдын 70-аас дээш хувь нь энэхүү хуулийн хүнсний түүхий эд, бүтээгдэхүүний аюулгүй байдлыг хангах нийтлэг зарчим хангагдахгүй байна гэж үнэлсэн байна. Учир нь манай улсын хэмжээнд малын халдварт өвчлөлийн гаралт, тархалт буурахгүй, хүнсний үйлдвэрлэл, худалдаа, үйлчилгээний зохицуулалт, </w:t>
      </w:r>
      <w:r w:rsidR="007D21F2" w:rsidRPr="007D21F2">
        <w:rPr>
          <w:rFonts w:ascii="Arial" w:hAnsi="Arial" w:cs="Arial"/>
          <w:color w:val="000000" w:themeColor="text1"/>
          <w:lang w:val="mn-MN"/>
        </w:rPr>
        <w:t>логистикийн</w:t>
      </w:r>
      <w:r w:rsidRPr="007D21F2">
        <w:rPr>
          <w:rFonts w:ascii="Arial" w:hAnsi="Arial" w:cs="Arial"/>
          <w:color w:val="000000" w:themeColor="text1"/>
          <w:lang w:val="mn-MN"/>
        </w:rPr>
        <w:t xml:space="preserve"> сүлжээний тогтолцоо, нийтийн хоол үйлдвэрлэлийн зохицуулалт, хяналтын үйл ажиллагааны тогтолцоо, зохицуулалт дутуу, эрдэм шинжилгээ, судалгааны байгууллага байхгүй олон жил болсон, мэргэжлийн хүний нөөцийн бэлтгэл, нөөц бүрдүүлэлтийн зохицуулалт болон хэрэглэгчийн үүрэг хариуцлага тодорхой биш байна гэж үзжээ. Иймд </w:t>
      </w:r>
      <w:r w:rsidRPr="007D21F2">
        <w:rPr>
          <w:rFonts w:ascii="Arial" w:hAnsi="Arial" w:cs="Arial"/>
          <w:b/>
          <w:bCs/>
          <w:color w:val="000000" w:themeColor="text1"/>
          <w:lang w:val="mn-MN"/>
        </w:rPr>
        <w:t>хуулийн зарчим бүрэн хангагдаж чадахгүй байна гэж дүгнэсэн байна.</w:t>
      </w:r>
      <w:r w:rsidRPr="007D21F2">
        <w:rPr>
          <w:rFonts w:ascii="Arial" w:hAnsi="Arial" w:cs="Arial"/>
          <w:color w:val="000000" w:themeColor="text1"/>
          <w:lang w:val="mn-MN"/>
        </w:rPr>
        <w:t xml:space="preserve"> Тухайлбал цэцэрлэг, сургуульд хоолны хордлого гарсан тохиолдолд бараа бүтээгдэхүүний аюулгүй байдал алдагдсан, тээвэрлэлтийн горим зөрчигдсөн нь илэрсэн ч хүнсний сүлжээ эрхлэгч буюу дэлгүүр, бизнес эрхлэгч нар ямар ч хариуцлага хүлээхгүй, хууль шат шатандаа хэрэгжихгүй байгааг цохон тэмдэглэсэн.</w:t>
      </w:r>
    </w:p>
    <w:p w14:paraId="4FD9AF01" w14:textId="77777777" w:rsidR="00D641E8" w:rsidRPr="007D21F2" w:rsidRDefault="00D641E8" w:rsidP="006427C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Мөн энэхүү хуульд хүнсний түүхий эд, бүтээгдэхүүний аюулгүй байдлыг хангах төрийн хяналтын бодлого, түүний чиглэлийг тодорхойлж, хэрэгжилтийг хангах мэргэжлийн удирдлагын тогтолцоог бүрдүүлэх, аливаа шийдвэр гаргалт хоёрдмол утгагүй, нэгдмэл байх гэсэн зарчмыг шинээр нэмэх санал гарсан.</w:t>
      </w:r>
    </w:p>
    <w:p w14:paraId="1786AD46" w14:textId="77777777" w:rsidR="008442B4" w:rsidRPr="007D21F2" w:rsidRDefault="008442B4" w:rsidP="006427C7">
      <w:pPr>
        <w:pStyle w:val="NormalWeb"/>
        <w:spacing w:before="0" w:beforeAutospacing="0" w:after="120" w:afterAutospacing="0"/>
        <w:ind w:right="-61" w:firstLine="709"/>
        <w:jc w:val="both"/>
        <w:rPr>
          <w:rFonts w:ascii="Arial" w:hAnsi="Arial" w:cs="Arial"/>
          <w:color w:val="000000" w:themeColor="text1"/>
          <w:lang w:val="mn-MN"/>
        </w:rPr>
      </w:pPr>
    </w:p>
    <w:p w14:paraId="13B2EE67" w14:textId="705A26FA" w:rsidR="00723701" w:rsidRPr="007356EF" w:rsidRDefault="00333D5E" w:rsidP="007356EF">
      <w:pPr>
        <w:pStyle w:val="Heading2"/>
        <w:spacing w:after="120" w:line="240" w:lineRule="auto"/>
        <w:ind w:firstLine="720"/>
        <w:jc w:val="both"/>
        <w:rPr>
          <w:rFonts w:ascii="Arial" w:hAnsi="Arial" w:cs="Arial"/>
          <w:b/>
          <w:bCs/>
          <w:color w:val="4472C4" w:themeColor="accent5"/>
          <w:sz w:val="24"/>
          <w:szCs w:val="24"/>
          <w:lang w:val="mn-MN"/>
        </w:rPr>
      </w:pPr>
      <w:bookmarkStart w:id="32" w:name="_Toc197890260"/>
      <w:r w:rsidRPr="007356EF">
        <w:rPr>
          <w:rFonts w:ascii="Arial" w:hAnsi="Arial" w:cs="Arial"/>
          <w:b/>
          <w:bCs/>
          <w:color w:val="4472C4" w:themeColor="accent5"/>
          <w:sz w:val="24"/>
          <w:szCs w:val="24"/>
          <w:lang w:val="mn-MN"/>
        </w:rPr>
        <w:t>2</w:t>
      </w:r>
      <w:r w:rsidR="00723701" w:rsidRPr="007356EF">
        <w:rPr>
          <w:rFonts w:ascii="Arial" w:hAnsi="Arial" w:cs="Arial"/>
          <w:b/>
          <w:bCs/>
          <w:color w:val="4472C4" w:themeColor="accent5"/>
          <w:sz w:val="24"/>
          <w:szCs w:val="24"/>
          <w:lang w:val="mn-MN"/>
        </w:rPr>
        <w:t>.2. Хүнсний чиглэлийн үйл ажиллагаа эрхлэх асуудлаарх хэрэгжилтийн үр дагаврын үнэлгээ</w:t>
      </w:r>
      <w:bookmarkEnd w:id="32"/>
    </w:p>
    <w:p w14:paraId="3A8B1BAF" w14:textId="46948AEA" w:rsidR="003604EE" w:rsidRPr="007D21F2" w:rsidRDefault="00DD5224" w:rsidP="006427C7">
      <w:pPr>
        <w:spacing w:after="120"/>
        <w:ind w:firstLine="720"/>
        <w:jc w:val="both"/>
        <w:rPr>
          <w:rFonts w:ascii="Arial" w:hAnsi="Arial" w:cs="Arial"/>
          <w:noProof/>
          <w:color w:val="000000" w:themeColor="text1"/>
          <w:lang w:val="mn-MN"/>
        </w:rPr>
      </w:pPr>
      <w:r w:rsidRPr="007D21F2">
        <w:rPr>
          <w:rFonts w:ascii="Arial" w:hAnsi="Arial" w:cs="Arial"/>
          <w:noProof/>
          <w:color w:val="000000" w:themeColor="text1"/>
          <w:lang w:val="mn-MN"/>
        </w:rPr>
        <w:t xml:space="preserve">Хуулийн хэрэгжилтэд шинжилгээ хийх ажлын хүрээнд Монгол Улсын </w:t>
      </w:r>
      <w:r w:rsidR="008773F8" w:rsidRPr="007D21F2">
        <w:rPr>
          <w:rFonts w:ascii="Arial" w:hAnsi="Arial" w:cs="Arial"/>
          <w:noProof/>
          <w:color w:val="000000" w:themeColor="text1"/>
          <w:lang w:val="mn-MN"/>
        </w:rPr>
        <w:t>хүнсний аюулгүй байдлын статистикийн үзүүлэлтүүд</w:t>
      </w:r>
      <w:r w:rsidRPr="007D21F2">
        <w:rPr>
          <w:rFonts w:ascii="Arial" w:hAnsi="Arial" w:cs="Arial"/>
          <w:noProof/>
          <w:color w:val="000000" w:themeColor="text1"/>
          <w:lang w:val="mn-MN"/>
        </w:rPr>
        <w:t xml:space="preserve">эд үндэслэн шинжилгээ хийлээ. Хүнсний </w:t>
      </w:r>
      <w:r w:rsidR="00114850" w:rsidRPr="007D21F2">
        <w:rPr>
          <w:rFonts w:ascii="Arial" w:hAnsi="Arial" w:cs="Arial"/>
          <w:noProof/>
          <w:color w:val="000000" w:themeColor="text1"/>
          <w:lang w:val="mn-MN"/>
        </w:rPr>
        <w:t>чиглэлийн үйл ажиллагаа эрхлэлтийн</w:t>
      </w:r>
      <w:r w:rsidRPr="007D21F2">
        <w:rPr>
          <w:rFonts w:ascii="Arial" w:hAnsi="Arial" w:cs="Arial"/>
          <w:noProof/>
          <w:color w:val="000000" w:themeColor="text1"/>
          <w:lang w:val="mn-MN"/>
        </w:rPr>
        <w:t xml:space="preserve"> өнөөгийн бодит нөхцөл байдалтай танилцах хүрээнд холбогдох төрийн байгууллага, мэргэжлийн холбоод болон хүнсний чиглэлийн үйл ажиллагаа эрхлэгчдийн төлөөлөлтэй ялангуяа дотоодын үйлдвэрлэгч болон хүнс импортлогч нартай уулзах уулзалтыг зохион байгуулж, </w:t>
      </w:r>
      <w:r w:rsidR="00114850" w:rsidRPr="007D21F2">
        <w:rPr>
          <w:rFonts w:ascii="Arial" w:hAnsi="Arial" w:cs="Arial"/>
          <w:noProof/>
          <w:color w:val="000000" w:themeColor="text1"/>
          <w:lang w:val="mn-MN"/>
        </w:rPr>
        <w:t xml:space="preserve">хүнсний чиглэлийн үйл ажиллагаа эрхлэхэд </w:t>
      </w:r>
      <w:r w:rsidRPr="007D21F2">
        <w:rPr>
          <w:rFonts w:ascii="Arial" w:hAnsi="Arial" w:cs="Arial"/>
          <w:noProof/>
          <w:color w:val="000000" w:themeColor="text1"/>
          <w:lang w:val="mn-MN"/>
        </w:rPr>
        <w:t xml:space="preserve">тулгамдаж буй асуудал, </w:t>
      </w:r>
      <w:r w:rsidR="00114850" w:rsidRPr="007D21F2">
        <w:rPr>
          <w:rFonts w:ascii="Arial" w:hAnsi="Arial" w:cs="Arial"/>
          <w:noProof/>
          <w:color w:val="000000" w:themeColor="text1"/>
          <w:lang w:val="mn-MN"/>
        </w:rPr>
        <w:t xml:space="preserve">шалтгааныг тогтоох, түүнийг бууруулах, арилгах зорилгоор </w:t>
      </w:r>
      <w:r w:rsidRPr="007D21F2">
        <w:rPr>
          <w:rFonts w:ascii="Arial" w:hAnsi="Arial" w:cs="Arial"/>
          <w:noProof/>
          <w:color w:val="000000" w:themeColor="text1"/>
          <w:lang w:val="mn-MN"/>
        </w:rPr>
        <w:t xml:space="preserve">төр, хувийн хэвшлийн түншлэлийн зарчмаар хэрхэн хамтран ажиллах талаар харилцан ярилцаж, санал солилцлоо. </w:t>
      </w:r>
    </w:p>
    <w:p w14:paraId="4414CECF" w14:textId="7F28C963" w:rsidR="00B850E5" w:rsidRPr="007D21F2" w:rsidRDefault="00B32E62" w:rsidP="006427C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w:t>
      </w:r>
      <w:r w:rsidR="00114850" w:rsidRPr="007D21F2">
        <w:rPr>
          <w:rFonts w:ascii="Arial" w:hAnsi="Arial" w:cs="Arial"/>
          <w:color w:val="000000" w:themeColor="text1"/>
          <w:lang w:val="mn-MN"/>
        </w:rPr>
        <w:t xml:space="preserve">бүтээгдэхүүний аюулгүй байдлыг хангах </w:t>
      </w:r>
      <w:r w:rsidRPr="007D21F2">
        <w:rPr>
          <w:rFonts w:ascii="Arial" w:hAnsi="Arial" w:cs="Arial"/>
          <w:color w:val="000000" w:themeColor="text1"/>
          <w:lang w:val="mn-MN"/>
        </w:rPr>
        <w:t xml:space="preserve">тухай хуулийн 2 дугаар бүлгийн </w:t>
      </w:r>
      <w:r w:rsidR="00114850" w:rsidRPr="007D21F2">
        <w:rPr>
          <w:rFonts w:ascii="Arial" w:hAnsi="Arial" w:cs="Arial"/>
          <w:color w:val="000000" w:themeColor="text1"/>
          <w:lang w:val="mn-MN"/>
        </w:rPr>
        <w:t>6</w:t>
      </w:r>
      <w:r w:rsidRPr="007D21F2">
        <w:rPr>
          <w:rFonts w:ascii="Arial" w:hAnsi="Arial" w:cs="Arial"/>
          <w:color w:val="000000" w:themeColor="text1"/>
          <w:lang w:val="mn-MN"/>
        </w:rPr>
        <w:t>-</w:t>
      </w:r>
      <w:r w:rsidR="00114850" w:rsidRPr="007D21F2">
        <w:rPr>
          <w:rFonts w:ascii="Arial" w:hAnsi="Arial" w:cs="Arial"/>
          <w:color w:val="000000" w:themeColor="text1"/>
          <w:lang w:val="mn-MN"/>
        </w:rPr>
        <w:t>10</w:t>
      </w:r>
      <w:r w:rsidRPr="007D21F2">
        <w:rPr>
          <w:rFonts w:ascii="Arial" w:hAnsi="Arial" w:cs="Arial"/>
          <w:color w:val="000000" w:themeColor="text1"/>
          <w:lang w:val="mn-MN"/>
        </w:rPr>
        <w:t xml:space="preserve"> дүгээр зүйлийн хэрэгжилт</w:t>
      </w:r>
      <w:r w:rsidR="00B850E5" w:rsidRPr="007D21F2">
        <w:rPr>
          <w:rFonts w:ascii="Arial" w:hAnsi="Arial" w:cs="Arial"/>
          <w:color w:val="000000" w:themeColor="text1"/>
          <w:lang w:val="mn-MN"/>
        </w:rPr>
        <w:t xml:space="preserve">эд </w:t>
      </w:r>
      <w:r w:rsidRPr="007D21F2">
        <w:rPr>
          <w:rFonts w:ascii="Arial" w:hAnsi="Arial" w:cs="Arial"/>
          <w:color w:val="000000" w:themeColor="text1"/>
          <w:lang w:val="mn-MN"/>
        </w:rPr>
        <w:t>шинжилгээ хийсэн. Үүнд:</w:t>
      </w:r>
    </w:p>
    <w:tbl>
      <w:tblPr>
        <w:tblW w:w="94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622"/>
      </w:tblGrid>
      <w:tr w:rsidR="009239B9" w:rsidRPr="007D21F2" w14:paraId="064CC1BC" w14:textId="77777777" w:rsidTr="00F30A79">
        <w:tc>
          <w:tcPr>
            <w:tcW w:w="1843" w:type="dxa"/>
            <w:shd w:val="clear" w:color="auto" w:fill="auto"/>
          </w:tcPr>
          <w:p w14:paraId="0541A3F5" w14:textId="25FECF2B" w:rsidR="00114850" w:rsidRPr="007D21F2" w:rsidRDefault="00114850"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хэсэг</w:t>
            </w:r>
            <w:r w:rsidRPr="007D21F2">
              <w:rPr>
                <w:rStyle w:val="Strong"/>
                <w:rFonts w:ascii="Arial" w:hAnsi="Arial" w:cs="Arial"/>
                <w:b w:val="0"/>
                <w:color w:val="000000" w:themeColor="text1"/>
                <w:sz w:val="20"/>
                <w:szCs w:val="20"/>
                <w:shd w:val="clear" w:color="auto" w:fill="FFFFFF"/>
                <w:lang w:val="mn-MN"/>
              </w:rPr>
              <w:t xml:space="preserve"> Хүнсний бүтээгдэхүүний аюулгүй байдлыг хангах тухай хууль</w:t>
            </w:r>
          </w:p>
        </w:tc>
        <w:tc>
          <w:tcPr>
            <w:tcW w:w="7622" w:type="dxa"/>
            <w:shd w:val="clear" w:color="auto" w:fill="auto"/>
          </w:tcPr>
          <w:p w14:paraId="3234D167" w14:textId="77777777" w:rsidR="00114850" w:rsidRPr="007D21F2" w:rsidRDefault="00114850" w:rsidP="007D21F2">
            <w:pPr>
              <w:pStyle w:val="ListParagraph"/>
              <w:spacing w:after="0" w:line="240" w:lineRule="auto"/>
              <w:ind w:left="0"/>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 xml:space="preserve">6 дугаар зүйл. Хүнсний чиглэлийн үйл ажиллагаа эрхлэгчийн талаарх мэдээлэл, </w:t>
            </w:r>
          </w:p>
          <w:p w14:paraId="000992E0" w14:textId="77777777" w:rsidR="00114850" w:rsidRPr="007D21F2" w:rsidRDefault="00114850" w:rsidP="007D21F2">
            <w:pPr>
              <w:pStyle w:val="ListParagraph"/>
              <w:spacing w:after="0" w:line="240" w:lineRule="auto"/>
              <w:ind w:left="0"/>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7 дугаар зүйл. Хүнсний сүлжээнд аюулгүй байдлыг хангах арга, хэлбэр</w:t>
            </w:r>
            <w:r w:rsidRPr="007D21F2">
              <w:rPr>
                <w:rStyle w:val="Strong"/>
                <w:rFonts w:ascii="Arial" w:hAnsi="Arial" w:cs="Arial"/>
                <w:b w:val="0"/>
                <w:color w:val="000000" w:themeColor="text1"/>
                <w:sz w:val="20"/>
                <w:szCs w:val="20"/>
                <w:shd w:val="clear" w:color="auto" w:fill="FFFFFF"/>
                <w:lang w:val="mn-MN"/>
              </w:rPr>
              <w:t xml:space="preserve">, </w:t>
            </w:r>
          </w:p>
          <w:p w14:paraId="615BBC1B" w14:textId="77777777" w:rsidR="00114850" w:rsidRPr="007D21F2" w:rsidRDefault="00114850" w:rsidP="007D21F2">
            <w:pPr>
              <w:pStyle w:val="ListParagraph"/>
              <w:spacing w:after="0" w:line="240" w:lineRule="auto"/>
              <w:ind w:left="0"/>
              <w:jc w:val="both"/>
              <w:rPr>
                <w:rFonts w:ascii="Arial" w:eastAsia="Times New Roman"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8 дугаар зүйл. Хүнсний түүхий эд, бүтээгдэхүүнийг буцаан болон татан авах</w:t>
            </w:r>
            <w:r w:rsidRPr="007D21F2">
              <w:rPr>
                <w:rFonts w:ascii="Arial" w:eastAsia="Times New Roman" w:hAnsi="Arial" w:cs="Arial"/>
                <w:color w:val="000000" w:themeColor="text1"/>
                <w:sz w:val="20"/>
                <w:szCs w:val="20"/>
                <w:lang w:val="mn-MN"/>
              </w:rPr>
              <w:t xml:space="preserve">, </w:t>
            </w:r>
          </w:p>
          <w:p w14:paraId="639E19F4" w14:textId="77777777" w:rsidR="00114850" w:rsidRPr="007D21F2" w:rsidRDefault="00114850" w:rsidP="007D21F2">
            <w:pPr>
              <w:pStyle w:val="ListParagraph"/>
              <w:spacing w:after="0" w:line="240" w:lineRule="auto"/>
              <w:ind w:left="0"/>
              <w:jc w:val="both"/>
              <w:rPr>
                <w:rStyle w:val="Strong"/>
                <w:rFonts w:ascii="Arial" w:hAnsi="Arial" w:cs="Arial"/>
                <w:b w:val="0"/>
                <w:color w:val="000000" w:themeColor="text1"/>
                <w:sz w:val="20"/>
                <w:szCs w:val="20"/>
                <w:lang w:val="mn-MN"/>
              </w:rPr>
            </w:pPr>
            <w:r w:rsidRPr="007D21F2">
              <w:rPr>
                <w:rStyle w:val="Strong"/>
                <w:rFonts w:ascii="Arial" w:hAnsi="Arial" w:cs="Arial"/>
                <w:b w:val="0"/>
                <w:color w:val="000000" w:themeColor="text1"/>
                <w:sz w:val="20"/>
                <w:szCs w:val="20"/>
                <w:lang w:val="mn-MN"/>
              </w:rPr>
              <w:t>9 дүгээр зүйл. Хүнсний түүхий эд, бүтээгдэхүүний ул мөрийг мөрдөн тогтоох бүртгэл,</w:t>
            </w:r>
          </w:p>
          <w:p w14:paraId="423BAC46" w14:textId="174C4274" w:rsidR="00114850" w:rsidRPr="007D21F2" w:rsidRDefault="00114850" w:rsidP="007D21F2">
            <w:pPr>
              <w:pStyle w:val="ListParagraph"/>
              <w:spacing w:after="0" w:line="240" w:lineRule="auto"/>
              <w:ind w:left="0"/>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10 дугаар зүйл. Хүнсний чиглэлийн үйл ажиллагаа эрхлэгчийн үүрэг</w:t>
            </w:r>
          </w:p>
        </w:tc>
      </w:tr>
      <w:tr w:rsidR="009239B9" w:rsidRPr="007D21F2" w14:paraId="72D6DE38" w14:textId="77777777" w:rsidTr="00F30A79">
        <w:tc>
          <w:tcPr>
            <w:tcW w:w="1843" w:type="dxa"/>
            <w:shd w:val="clear" w:color="auto" w:fill="auto"/>
          </w:tcPr>
          <w:p w14:paraId="49B0FFFF" w14:textId="77777777" w:rsidR="00114850" w:rsidRPr="007D21F2" w:rsidRDefault="00114850"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Томьёологдсон шалгуур үзүүлэлт</w:t>
            </w:r>
          </w:p>
        </w:tc>
        <w:tc>
          <w:tcPr>
            <w:tcW w:w="7622" w:type="dxa"/>
            <w:shd w:val="clear" w:color="auto" w:fill="auto"/>
            <w:vAlign w:val="center"/>
          </w:tcPr>
          <w:p w14:paraId="2659A40B" w14:textId="77777777" w:rsidR="00114850" w:rsidRPr="007D21F2" w:rsidRDefault="00114850"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чиглэлийн үйл ажиллагаа эрхлэх эдгээр заалтууд нь хуулийн зорилгыг хангахад дэмжлэг үзүүлсэн эсэх?</w:t>
            </w:r>
          </w:p>
          <w:p w14:paraId="39205430" w14:textId="77777777" w:rsidR="00114850" w:rsidRPr="007D21F2" w:rsidRDefault="00114850"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Хүнсийг бүртгэх, үйл ажиллагааг баталгаажуулах талаарх хуулийн зохицуулалт нь хуулийн зорилгыг хангаж байгаа эсэх?</w:t>
            </w:r>
          </w:p>
          <w:p w14:paraId="4D989D49" w14:textId="77777777" w:rsidR="00114850" w:rsidRPr="007D21F2" w:rsidRDefault="00114850"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чиглэлийн үйл ажиллагаа эрхлэх үйл явц болон ХЧҮАЭ-ийн хүлээх үүргийг тодорхойлсон хуулийн зохицуулалт нь практикт нийцэж байгаа эсэх?</w:t>
            </w:r>
          </w:p>
        </w:tc>
      </w:tr>
    </w:tbl>
    <w:p w14:paraId="76AA230C" w14:textId="77777777" w:rsidR="004805FC" w:rsidRPr="007D21F2" w:rsidRDefault="004805FC" w:rsidP="004805F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чиглэлийн үйл ажиллагаа эрхлэх эдгээр заалтууд нь хуулийн зорилгыг хангахад дэмжлэг үзүүлсэн эсэх, мөн хуулиар тодорхойлсон хүнсний чиглэлийн үйл ажиллагаа эрхлэгчдийн хүлээх үүргийн хуулийн зохицуулалт нь практикт нийцэж байгаа эсэхэд хуулийн заалт тус бүрээр дүн шинжилгээ хийж үнэлгээ өгсөн.</w:t>
      </w:r>
    </w:p>
    <w:p w14:paraId="780F79F8" w14:textId="77F90769" w:rsidR="004805FC" w:rsidRPr="007D21F2" w:rsidRDefault="004805FC" w:rsidP="004805F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Хүнсийг бүртгэх, үйл ажиллагааг баталгаажуулах талаарх хуулийн зохицуулалт нь </w:t>
      </w:r>
      <w:r w:rsidR="000E0BAC" w:rsidRPr="007D21F2">
        <w:rPr>
          <w:rFonts w:ascii="Arial" w:hAnsi="Arial" w:cs="Arial"/>
          <w:color w:val="000000" w:themeColor="text1"/>
          <w:lang w:val="mn-MN"/>
        </w:rPr>
        <w:t xml:space="preserve">энэ </w:t>
      </w:r>
      <w:r w:rsidRPr="007D21F2">
        <w:rPr>
          <w:rFonts w:ascii="Arial" w:hAnsi="Arial" w:cs="Arial"/>
          <w:color w:val="000000" w:themeColor="text1"/>
          <w:lang w:val="mn-MN"/>
        </w:rPr>
        <w:t>хуулийн зорилгыг хангахад хангалттай зохицуулалт болж чадсан эсэхийн талаарх мэдээллийг цуглуулж, мэдээллийг нэгтгэн дүгнэлээ.</w:t>
      </w:r>
    </w:p>
    <w:p w14:paraId="01F092F0" w14:textId="77777777" w:rsidR="00114850" w:rsidRPr="007356EF" w:rsidRDefault="00114850" w:rsidP="0027440C">
      <w:pPr>
        <w:jc w:val="both"/>
        <w:rPr>
          <w:rFonts w:ascii="Arial" w:hAnsi="Arial" w:cs="Arial"/>
          <w:color w:val="4472C4" w:themeColor="accent5"/>
          <w:lang w:val="mn-MN"/>
        </w:rPr>
      </w:pPr>
    </w:p>
    <w:p w14:paraId="04D01D35" w14:textId="489A2E9F" w:rsidR="00333D5E" w:rsidRPr="007356EF" w:rsidRDefault="00333D5E" w:rsidP="00333D5E">
      <w:pPr>
        <w:pStyle w:val="ListParagraph"/>
        <w:ind w:left="0" w:firstLine="720"/>
        <w:jc w:val="both"/>
        <w:rPr>
          <w:rStyle w:val="Strong"/>
          <w:rFonts w:ascii="Arial" w:hAnsi="Arial" w:cs="Arial"/>
          <w:color w:val="4472C4" w:themeColor="accent5"/>
          <w:lang w:val="mn-MN"/>
        </w:rPr>
      </w:pPr>
      <w:r w:rsidRPr="007356EF">
        <w:rPr>
          <w:rFonts w:ascii="Arial" w:eastAsia="Times New Roman" w:hAnsi="Arial" w:cs="Arial"/>
          <w:b/>
          <w:bCs/>
          <w:color w:val="4472C4" w:themeColor="accent5"/>
          <w:lang w:val="mn-MN"/>
        </w:rPr>
        <w:t xml:space="preserve">2.2.1. </w:t>
      </w:r>
      <w:r w:rsidRPr="007356EF">
        <w:rPr>
          <w:rStyle w:val="Strong"/>
          <w:rFonts w:ascii="Arial" w:hAnsi="Arial" w:cs="Arial"/>
          <w:color w:val="4472C4" w:themeColor="accent5"/>
          <w:shd w:val="clear" w:color="auto" w:fill="FFFFFF"/>
          <w:lang w:val="mn-MN"/>
        </w:rPr>
        <w:t xml:space="preserve">Хүнсний бүтээгдэхүүний аюулгүй байдлыг хангах тухай хуулийн </w:t>
      </w:r>
      <w:r w:rsidRPr="007356EF">
        <w:rPr>
          <w:rStyle w:val="Strong"/>
          <w:rFonts w:ascii="Arial" w:hAnsi="Arial" w:cs="Arial"/>
          <w:color w:val="4472C4" w:themeColor="accent5"/>
          <w:lang w:val="mn-MN"/>
        </w:rPr>
        <w:t xml:space="preserve">6 дугаар зүйл. Хүнсний чиглэлийн үйл ажиллагаа эрхлэгчийн талаарх мэдээлэл </w:t>
      </w:r>
    </w:p>
    <w:p w14:paraId="3EFD3BBE" w14:textId="2E609AFA" w:rsidR="00333D5E" w:rsidRPr="007D21F2" w:rsidRDefault="00333D5E" w:rsidP="00333D5E">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чиглэлийн үйл ажиллагаа эрхлэгчдийн цахим бүртгэл захиргааны шинжтэй, админ суурьтай, бүртгэсэн мэдээллийг ашиглах харилцааг дутуу төлөвлөсөн, мэдээллийг захиргаа болон олон нийтэд хандсан байдлаар төрөлжүүлээгүй байна. Тодруулж хэлбэл, цахим санг бүрдүүлэх, ашиглах, хэрэглэх, удирдах үйл ажиллагаа </w:t>
      </w:r>
      <w:r w:rsidRPr="007D21F2">
        <w:rPr>
          <w:rFonts w:ascii="Arial" w:hAnsi="Arial" w:cs="Arial"/>
          <w:color w:val="000000" w:themeColor="text1"/>
          <w:lang w:val="mn-MN"/>
        </w:rPr>
        <w:lastRenderedPageBreak/>
        <w:t>цогц биш байна. Иймд тус мэдээллийн санг шинэчлэ</w:t>
      </w:r>
      <w:r w:rsidR="009411B8" w:rsidRPr="007D21F2">
        <w:rPr>
          <w:rFonts w:ascii="Arial" w:hAnsi="Arial" w:cs="Arial"/>
          <w:color w:val="000000" w:themeColor="text1"/>
          <w:lang w:val="mn-MN"/>
        </w:rPr>
        <w:t xml:space="preserve">снээр </w:t>
      </w:r>
      <w:r w:rsidRPr="007D21F2">
        <w:rPr>
          <w:rFonts w:ascii="Arial" w:hAnsi="Arial" w:cs="Arial"/>
          <w:color w:val="000000" w:themeColor="text1"/>
          <w:lang w:val="mn-MN"/>
        </w:rPr>
        <w:t>хүнсний чиглэлийн үйл ажиллагаа эрхлэгч</w:t>
      </w:r>
      <w:r w:rsidR="00567BEC" w:rsidRPr="007D21F2">
        <w:rPr>
          <w:rFonts w:ascii="Arial" w:hAnsi="Arial" w:cs="Arial"/>
          <w:color w:val="000000" w:themeColor="text1"/>
          <w:lang w:val="mn-MN"/>
        </w:rPr>
        <w:t>дийн</w:t>
      </w:r>
      <w:r w:rsidRPr="007D21F2">
        <w:rPr>
          <w:rFonts w:ascii="Arial" w:hAnsi="Arial" w:cs="Arial"/>
          <w:color w:val="000000" w:themeColor="text1"/>
          <w:lang w:val="mn-MN"/>
        </w:rPr>
        <w:t xml:space="preserve"> хооронд хийгдэх түүхий эд, бүтээгдэхүүний ул мөрийг мөрдөн тогтоох үйл ажиллагааг тус санд түшиглэн зохион байгуулах, зардал, цаг хугацаа хэмнэх боломжтой.</w:t>
      </w:r>
    </w:p>
    <w:p w14:paraId="6DEA5780" w14:textId="7BB2E51E" w:rsidR="00880D3F" w:rsidRPr="007D21F2" w:rsidRDefault="00333D5E" w:rsidP="00880D3F">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Мэдээллийн санг бүрдүүлэх, ашиглах, хяналт тавих журмыг хүнсний асуудал эрхэлсэн төрийн захиргааны төв байгууллага, мэргэжлийн хяналтын асуудал хариуцсан төрийн захиргааны байгууллага хамтран бат</w:t>
      </w:r>
      <w:r w:rsidR="00475E4E" w:rsidRPr="007D21F2">
        <w:rPr>
          <w:rFonts w:ascii="Arial" w:hAnsi="Arial" w:cs="Arial"/>
          <w:color w:val="000000" w:themeColor="text1"/>
          <w:lang w:val="mn-MN"/>
        </w:rPr>
        <w:t>ал</w:t>
      </w:r>
      <w:r w:rsidRPr="007D21F2">
        <w:rPr>
          <w:rFonts w:ascii="Arial" w:hAnsi="Arial" w:cs="Arial"/>
          <w:color w:val="000000" w:themeColor="text1"/>
          <w:lang w:val="mn-MN"/>
        </w:rPr>
        <w:t xml:space="preserve">ж бусад төрийн байгууллагуудтай мэдээлэл солилцдог тогтолцоог бүрдүүлэх хэрэгцээ шаардлага гарч </w:t>
      </w:r>
      <w:r w:rsidR="00CE4F8F" w:rsidRPr="007D21F2">
        <w:rPr>
          <w:rFonts w:ascii="Arial" w:hAnsi="Arial" w:cs="Arial"/>
          <w:color w:val="000000" w:themeColor="text1"/>
          <w:lang w:val="mn-MN"/>
        </w:rPr>
        <w:t>ирсэн</w:t>
      </w:r>
      <w:r w:rsidRPr="007D21F2">
        <w:rPr>
          <w:rFonts w:ascii="Arial" w:hAnsi="Arial" w:cs="Arial"/>
          <w:color w:val="000000" w:themeColor="text1"/>
          <w:lang w:val="mn-MN"/>
        </w:rPr>
        <w:t xml:space="preserve">. </w:t>
      </w:r>
      <w:r w:rsidR="00F53CD9" w:rsidRPr="007D21F2">
        <w:rPr>
          <w:rFonts w:ascii="Arial" w:hAnsi="Arial" w:cs="Arial"/>
          <w:color w:val="000000" w:themeColor="text1"/>
          <w:lang w:val="mn-MN"/>
        </w:rPr>
        <w:t xml:space="preserve">Улмаар </w:t>
      </w:r>
      <w:r w:rsidRPr="007D21F2">
        <w:rPr>
          <w:rFonts w:ascii="Arial" w:hAnsi="Arial" w:cs="Arial"/>
          <w:color w:val="000000" w:themeColor="text1"/>
          <w:lang w:val="mn-MN"/>
        </w:rPr>
        <w:t xml:space="preserve">Мэргэжлийн хяналтын ерөнхий газраас “Хүнсний бүтээгдэхүүний аюулгүй байдлыг хангах тухай хууль”-ийн 6 дугаар зүйлийн 6.1-д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гэж заасны дагуу хүнсний чиглэлийн үйл ажиллагаа эрхлэгчийн мэдээллийг бүртгэх, сан бүрдүүлэх, ашиглах ажлыг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даргын 2013 оны “Заавар батлах тухай” 37, 2014 оны “Заавар батлах тухай” 129 тушаалаар тус тус батлуулан мөрдөж бай</w:t>
      </w:r>
      <w:r w:rsidR="00F53CD9" w:rsidRPr="007D21F2">
        <w:rPr>
          <w:rFonts w:ascii="Arial" w:hAnsi="Arial" w:cs="Arial"/>
          <w:color w:val="000000" w:themeColor="text1"/>
          <w:lang w:val="mn-MN"/>
        </w:rPr>
        <w:t>сан</w:t>
      </w:r>
      <w:r w:rsidRPr="007D21F2">
        <w:rPr>
          <w:rFonts w:ascii="Arial" w:hAnsi="Arial" w:cs="Arial"/>
          <w:color w:val="000000" w:themeColor="text1"/>
          <w:lang w:val="mn-MN"/>
        </w:rPr>
        <w:t>. Тус тушаалаар ”Хүнсний чиглэлийн үйл ажиллагаа эрхлэгчийн мэдээллийн маягт”-ын загвар, “Хүнсний чиглэлийн үйл ажиллагаа эрхлэгчийн үйл ажиллагааны төрөл, хэлбэр”, “Хүнсний чиглэлийн үйл ажиллагаа эрхлэгчийн мэдээллийн маягтыг нөхөн бичих заавар”, Хүнсний чиглэлийн үйл ажиллагаа эрхлэгч мэдээллээ цахимаар бүртгүүлэх аргачлал, “Хүнсний чиглэлийн үйл ажиллагаа эрхлэгчийн мэдээллийг бүртгэх, сан бүрдүүлэх, ашиглах заавар”, “Хүнсний чиглэлийн үйл ажиллагаа эрхлэгчийн мэдээллийг бүртгэлийг ашиглах аргачлал”-ыг тус тус батлаад 2013 оны 03 дугаар сарын 01-ний өдрөөс эхлэн гүйцэтгэ</w:t>
      </w:r>
      <w:r w:rsidR="000C6C83" w:rsidRPr="007D21F2">
        <w:rPr>
          <w:rFonts w:ascii="Arial" w:hAnsi="Arial" w:cs="Arial"/>
          <w:color w:val="000000" w:themeColor="text1"/>
          <w:lang w:val="mn-MN"/>
        </w:rPr>
        <w:t xml:space="preserve">сэн байна. Энэ хүрээнд </w:t>
      </w:r>
      <w:r w:rsidRPr="007D21F2">
        <w:rPr>
          <w:rFonts w:ascii="Arial" w:hAnsi="Arial" w:cs="Arial"/>
          <w:color w:val="000000" w:themeColor="text1"/>
          <w:lang w:val="mn-MN"/>
        </w:rPr>
        <w:t xml:space="preserve">2019 оны 03 дугаар сарын 12-ны өдрийн байдлаар улсын хэмжээнд хүнсний чиглэлийн үйл ажиллагаа эрхлэгчийн мэдээллийн бүртгэлийн санд нийт 147150 хүнсний чиглэлийн үйл ажиллагаа эрхлэгч 396387 төрөл хэлбэрээр үйл ажиллагаа явуулахаар бүртгэгдсэн </w:t>
      </w:r>
      <w:r w:rsidR="00150BD6" w:rsidRPr="007D21F2">
        <w:rPr>
          <w:rFonts w:ascii="Arial" w:hAnsi="Arial" w:cs="Arial"/>
          <w:color w:val="000000" w:themeColor="text1"/>
          <w:lang w:val="mn-MN"/>
        </w:rPr>
        <w:t>байна</w:t>
      </w:r>
      <w:r w:rsidR="00066A1A" w:rsidRPr="007D21F2">
        <w:rPr>
          <w:rFonts w:ascii="Arial" w:hAnsi="Arial" w:cs="Arial"/>
          <w:color w:val="000000" w:themeColor="text1"/>
          <w:lang w:val="mn-MN"/>
        </w:rPr>
        <w:t xml:space="preserve">. </w:t>
      </w:r>
      <w:r w:rsidR="00880D3F" w:rsidRPr="007D21F2">
        <w:rPr>
          <w:rFonts w:ascii="Arial" w:hAnsi="Arial" w:cs="Arial"/>
          <w:color w:val="000000" w:themeColor="text1"/>
          <w:lang w:val="mn-MN"/>
        </w:rPr>
        <w:t xml:space="preserve">Хүнсний чиглэлийн үйл ажиллагаа эрхлэгчийн мэдээллийг бүртгэх зааврын хэрэгжилт хууль хэрэгжиж эхэлснээс хойших эхний 6 жилийн дунджаар 81.5 хувьтай </w:t>
      </w:r>
      <w:r w:rsidR="006915A0" w:rsidRPr="007D21F2">
        <w:rPr>
          <w:rFonts w:ascii="Arial" w:hAnsi="Arial" w:cs="Arial"/>
          <w:color w:val="000000" w:themeColor="text1"/>
          <w:lang w:val="mn-MN"/>
        </w:rPr>
        <w:t xml:space="preserve">гэж тухайн үеийн </w:t>
      </w:r>
      <w:r w:rsidR="00CA58D1">
        <w:rPr>
          <w:rFonts w:ascii="Arial" w:hAnsi="Arial" w:cs="Arial"/>
          <w:color w:val="000000" w:themeColor="text1"/>
          <w:lang w:val="mn-MN"/>
        </w:rPr>
        <w:t>Мэргэжлийн хяналтын ерөнхий газрын</w:t>
      </w:r>
      <w:r w:rsidR="006915A0" w:rsidRPr="007D21F2">
        <w:rPr>
          <w:rFonts w:ascii="Arial" w:hAnsi="Arial" w:cs="Arial"/>
          <w:color w:val="000000" w:themeColor="text1"/>
          <w:lang w:val="mn-MN"/>
        </w:rPr>
        <w:t xml:space="preserve"> тайланд дурдагдсан байна</w:t>
      </w:r>
      <w:r w:rsidR="00880D3F" w:rsidRPr="007D21F2">
        <w:rPr>
          <w:rFonts w:ascii="Arial" w:hAnsi="Arial" w:cs="Arial"/>
          <w:color w:val="000000" w:themeColor="text1"/>
          <w:lang w:val="mn-MN"/>
        </w:rPr>
        <w:t>.</w:t>
      </w:r>
    </w:p>
    <w:p w14:paraId="59C75943" w14:textId="4058B485" w:rsidR="006915A0" w:rsidRPr="007D21F2" w:rsidRDefault="006915A0" w:rsidP="005B6C94">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2022 оны 12 дугаар сард </w:t>
      </w:r>
      <w:r w:rsidR="000D55EC" w:rsidRPr="007D21F2">
        <w:rPr>
          <w:rFonts w:ascii="Arial" w:hAnsi="Arial" w:cs="Arial"/>
          <w:color w:val="000000" w:themeColor="text1"/>
          <w:lang w:val="mn-MN"/>
        </w:rPr>
        <w:t>Мэргэжлийн хяналтын байгууллага татан буугдса</w:t>
      </w:r>
      <w:r w:rsidR="007F3545" w:rsidRPr="007D21F2">
        <w:rPr>
          <w:rFonts w:ascii="Arial" w:hAnsi="Arial" w:cs="Arial"/>
          <w:color w:val="000000" w:themeColor="text1"/>
          <w:lang w:val="mn-MN"/>
        </w:rPr>
        <w:t>н боловч</w:t>
      </w:r>
      <w:r w:rsidR="000D55EC" w:rsidRPr="007D21F2">
        <w:rPr>
          <w:rFonts w:ascii="Arial" w:hAnsi="Arial" w:cs="Arial"/>
          <w:color w:val="000000" w:themeColor="text1"/>
          <w:lang w:val="mn-MN"/>
        </w:rPr>
        <w:t xml:space="preserve"> мэргэжлийн хяналтын байгууллагын</w:t>
      </w:r>
      <w:r w:rsidRPr="007D21F2">
        <w:rPr>
          <w:rFonts w:ascii="Arial" w:hAnsi="Arial" w:cs="Arial"/>
          <w:color w:val="000000" w:themeColor="text1"/>
          <w:lang w:val="mn-MN"/>
        </w:rPr>
        <w:t xml:space="preserve"> </w:t>
      </w:r>
      <w:r w:rsidR="000D55EC" w:rsidRPr="007D21F2">
        <w:rPr>
          <w:rFonts w:ascii="Arial" w:hAnsi="Arial" w:cs="Arial"/>
          <w:color w:val="000000" w:themeColor="text1"/>
          <w:lang w:val="mn-MN"/>
        </w:rPr>
        <w:t xml:space="preserve">хүнсний чиглэлийн үйл ажиллагаа эрхлэгчийн  цахим бүртгэл  одоог хүртэл өөрчлөгдөөгүй тус цахим бүртгэлд </w:t>
      </w:r>
      <w:r w:rsidR="007F3545" w:rsidRPr="007D21F2">
        <w:rPr>
          <w:rFonts w:ascii="Arial" w:hAnsi="Arial" w:cs="Arial"/>
          <w:color w:val="000000" w:themeColor="text1"/>
          <w:lang w:val="mn-MN"/>
        </w:rPr>
        <w:t xml:space="preserve">хүнсний чиглэлийн үйл ажиллагаа эрхлэгчдийг </w:t>
      </w:r>
      <w:r w:rsidR="000D55EC" w:rsidRPr="007D21F2">
        <w:rPr>
          <w:rFonts w:ascii="Arial" w:hAnsi="Arial" w:cs="Arial"/>
          <w:color w:val="000000" w:themeColor="text1"/>
          <w:lang w:val="mn-MN"/>
        </w:rPr>
        <w:t>бүртгэл хийгдэж бай</w:t>
      </w:r>
      <w:r w:rsidRPr="007D21F2">
        <w:rPr>
          <w:rFonts w:ascii="Arial" w:hAnsi="Arial" w:cs="Arial"/>
          <w:color w:val="000000" w:themeColor="text1"/>
          <w:lang w:val="mn-MN"/>
        </w:rPr>
        <w:t xml:space="preserve">гаа гэж </w:t>
      </w:r>
      <w:r w:rsidR="00A71936" w:rsidRPr="007D21F2">
        <w:rPr>
          <w:rFonts w:ascii="Arial" w:hAnsi="Arial" w:cs="Arial"/>
          <w:color w:val="000000" w:themeColor="text1"/>
          <w:lang w:val="mn-MN"/>
        </w:rPr>
        <w:t>Эрүүл мэндийн яамны салбарын хяналтын газ</w:t>
      </w:r>
      <w:r w:rsidRPr="007D21F2">
        <w:rPr>
          <w:rFonts w:ascii="Arial" w:hAnsi="Arial" w:cs="Arial"/>
          <w:color w:val="000000" w:themeColor="text1"/>
          <w:lang w:val="mn-MN"/>
        </w:rPr>
        <w:t xml:space="preserve">раас тайлагнасан боловч бодит байдал дээр </w:t>
      </w:r>
      <w:r w:rsidR="00A25B17">
        <w:rPr>
          <w:rFonts w:ascii="Arial" w:hAnsi="Arial" w:cs="Arial"/>
          <w:color w:val="000000" w:themeColor="text1"/>
          <w:lang w:val="mn-MN"/>
        </w:rPr>
        <w:t>Мэргэжлийн хяналтын ерөнхий газар</w:t>
      </w:r>
      <w:r w:rsidRPr="007D21F2">
        <w:rPr>
          <w:rFonts w:ascii="Arial" w:hAnsi="Arial" w:cs="Arial"/>
          <w:color w:val="000000" w:themeColor="text1"/>
          <w:lang w:val="mn-MN"/>
        </w:rPr>
        <w:t xml:space="preserve"> байх үед</w:t>
      </w:r>
      <w:r w:rsidR="005A340A" w:rsidRPr="007D21F2">
        <w:rPr>
          <w:rFonts w:ascii="Arial" w:hAnsi="Arial" w:cs="Arial"/>
          <w:color w:val="000000" w:themeColor="text1"/>
          <w:lang w:val="mn-MN"/>
        </w:rPr>
        <w:t xml:space="preserve"> бүртгэгдсэн </w:t>
      </w:r>
      <w:r w:rsidR="003E2686" w:rsidRPr="007D21F2">
        <w:rPr>
          <w:rFonts w:ascii="Arial" w:hAnsi="Arial" w:cs="Arial"/>
          <w:color w:val="000000" w:themeColor="text1"/>
          <w:lang w:val="mn-MN"/>
        </w:rPr>
        <w:t xml:space="preserve">хүнсний чиглэлийн үйл ажиллагаа эрхлэгчдийн </w:t>
      </w:r>
      <w:r w:rsidR="005A340A" w:rsidRPr="007D21F2">
        <w:rPr>
          <w:rFonts w:ascii="Arial" w:hAnsi="Arial" w:cs="Arial"/>
          <w:color w:val="000000" w:themeColor="text1"/>
          <w:lang w:val="mn-MN"/>
        </w:rPr>
        <w:t xml:space="preserve">мэдээлэл </w:t>
      </w:r>
      <w:r w:rsidR="003E2686" w:rsidRPr="007D21F2">
        <w:rPr>
          <w:rFonts w:ascii="Arial" w:hAnsi="Arial" w:cs="Arial"/>
          <w:color w:val="000000" w:themeColor="text1"/>
          <w:lang w:val="mn-MN"/>
        </w:rPr>
        <w:t>нь 202</w:t>
      </w:r>
      <w:r w:rsidRPr="007D21F2">
        <w:rPr>
          <w:rFonts w:ascii="Arial" w:hAnsi="Arial" w:cs="Arial"/>
          <w:color w:val="000000" w:themeColor="text1"/>
          <w:lang w:val="mn-MN"/>
        </w:rPr>
        <w:t>5</w:t>
      </w:r>
      <w:r w:rsidR="003E2686" w:rsidRPr="007D21F2">
        <w:rPr>
          <w:rFonts w:ascii="Arial" w:hAnsi="Arial" w:cs="Arial"/>
          <w:color w:val="000000" w:themeColor="text1"/>
          <w:lang w:val="mn-MN"/>
        </w:rPr>
        <w:t xml:space="preserve"> оны</w:t>
      </w:r>
      <w:r w:rsidR="005A340A" w:rsidRPr="007D21F2">
        <w:rPr>
          <w:rFonts w:ascii="Arial" w:hAnsi="Arial" w:cs="Arial"/>
          <w:color w:val="000000" w:themeColor="text1"/>
          <w:lang w:val="mn-MN"/>
        </w:rPr>
        <w:t xml:space="preserve"> байдлаар </w:t>
      </w:r>
      <w:r w:rsidR="00CA58D1">
        <w:rPr>
          <w:rFonts w:ascii="Arial" w:hAnsi="Arial" w:cs="Arial"/>
          <w:color w:val="000000" w:themeColor="text1"/>
          <w:lang w:val="mn-MN"/>
        </w:rPr>
        <w:t>Хүнс, хөдөө аж ахуй, хөнгөн үйлдвэрийн яамны</w:t>
      </w:r>
      <w:r w:rsidR="005A340A" w:rsidRPr="007D21F2">
        <w:rPr>
          <w:rFonts w:ascii="Arial" w:hAnsi="Arial" w:cs="Arial"/>
          <w:color w:val="000000" w:themeColor="text1"/>
          <w:lang w:val="mn-MN"/>
        </w:rPr>
        <w:t xml:space="preserve"> салбарын хяналт</w:t>
      </w:r>
      <w:r w:rsidRPr="007D21F2">
        <w:rPr>
          <w:rFonts w:ascii="Arial" w:hAnsi="Arial" w:cs="Arial"/>
          <w:color w:val="000000" w:themeColor="text1"/>
          <w:lang w:val="mn-MN"/>
        </w:rPr>
        <w:t>ын газрын</w:t>
      </w:r>
      <w:r w:rsidR="005A340A" w:rsidRPr="007D21F2">
        <w:rPr>
          <w:rFonts w:ascii="Arial" w:hAnsi="Arial" w:cs="Arial"/>
          <w:color w:val="000000" w:themeColor="text1"/>
          <w:lang w:val="mn-MN"/>
        </w:rPr>
        <w:t xml:space="preserve"> мэдээл</w:t>
      </w:r>
      <w:r w:rsidR="006F4A5A" w:rsidRPr="007D21F2">
        <w:rPr>
          <w:rFonts w:ascii="Arial" w:hAnsi="Arial" w:cs="Arial"/>
          <w:color w:val="000000" w:themeColor="text1"/>
          <w:lang w:val="mn-MN"/>
        </w:rPr>
        <w:t>эл</w:t>
      </w:r>
      <w:r w:rsidRPr="007D21F2">
        <w:rPr>
          <w:rFonts w:ascii="Arial" w:hAnsi="Arial" w:cs="Arial"/>
          <w:color w:val="000000" w:themeColor="text1"/>
          <w:lang w:val="mn-MN"/>
        </w:rPr>
        <w:t>тэй зөрүүтэй байсан бөгөөд энэ нь</w:t>
      </w:r>
      <w:r w:rsidR="006F4A5A" w:rsidRPr="007D21F2">
        <w:rPr>
          <w:rFonts w:ascii="Arial" w:hAnsi="Arial" w:cs="Arial"/>
          <w:color w:val="000000" w:themeColor="text1"/>
          <w:lang w:val="mn-MN"/>
        </w:rPr>
        <w:t xml:space="preserve"> бүртгэлийн систем</w:t>
      </w:r>
      <w:r w:rsidRPr="007D21F2">
        <w:rPr>
          <w:rFonts w:ascii="Arial" w:hAnsi="Arial" w:cs="Arial"/>
          <w:color w:val="000000" w:themeColor="text1"/>
          <w:lang w:val="mn-MN"/>
        </w:rPr>
        <w:t>д</w:t>
      </w:r>
      <w:r w:rsidR="006F4A5A" w:rsidRPr="007D21F2">
        <w:rPr>
          <w:rFonts w:ascii="Arial" w:hAnsi="Arial" w:cs="Arial"/>
          <w:color w:val="000000" w:themeColor="text1"/>
          <w:lang w:val="mn-MN"/>
        </w:rPr>
        <w:t xml:space="preserve"> </w:t>
      </w:r>
      <w:r w:rsidR="003E2686" w:rsidRPr="007D21F2">
        <w:rPr>
          <w:rFonts w:ascii="Arial" w:hAnsi="Arial" w:cs="Arial"/>
          <w:color w:val="000000" w:themeColor="text1"/>
          <w:lang w:val="mn-MN"/>
        </w:rPr>
        <w:t>харилцан өөр мэдээлэл байх магадлал өндөр байна.</w:t>
      </w:r>
      <w:r w:rsidR="00235845" w:rsidRPr="007D21F2">
        <w:rPr>
          <w:rFonts w:ascii="Arial" w:hAnsi="Arial" w:cs="Arial"/>
          <w:color w:val="000000" w:themeColor="text1"/>
          <w:lang w:val="mn-MN"/>
        </w:rPr>
        <w:t xml:space="preserve"> </w:t>
      </w:r>
      <w:r w:rsidRPr="007D21F2">
        <w:rPr>
          <w:rFonts w:ascii="Arial" w:hAnsi="Arial" w:cs="Arial"/>
          <w:color w:val="000000" w:themeColor="text1"/>
          <w:lang w:val="mn-MN"/>
        </w:rPr>
        <w:t>Тухайлбал, 2019-2024 онд хүнсний чиглэлийн үйл ажиллагаа эрхлэгчид үйл ажиллагаагаа түр болон бүрэн зогсоосон тохиолдолд энэ бүртгэлийн системээс хасалт хийхгүй байгаа нь бүртгэлийн мэдээлэл үнэн зөв, бодит байж чадахгүй байна гэж дүгнэлээ.</w:t>
      </w:r>
    </w:p>
    <w:p w14:paraId="3053F340" w14:textId="35CC1E5A" w:rsidR="00EC3F65" w:rsidRPr="007D21F2" w:rsidRDefault="00EC3F65" w:rsidP="00EC3F65">
      <w:pPr>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Иймд цахим шилжилттэй холбогдуулан хуулийн төсөлд мэдээллийн цахим санг бүрдүүлэх, төрийн байгууллагад хүргүүлэх, эсхүл бүртгүүлэх баримт бичиг, мэдээллийг цахимаар хүргэхтэй холбогдох заалтуудыг өөрчлөх саналтай байна.</w:t>
      </w:r>
    </w:p>
    <w:p w14:paraId="68C938EE" w14:textId="4337AD4D" w:rsidR="005B6C94" w:rsidRPr="007D21F2" w:rsidRDefault="00333D5E" w:rsidP="005B6C94">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хууль”-ийн 6 дугаар зүйлийн 6.1</w:t>
      </w:r>
      <w:r w:rsidR="003125BD" w:rsidRPr="007D21F2">
        <w:rPr>
          <w:rFonts w:ascii="Arial" w:hAnsi="Arial" w:cs="Arial"/>
          <w:b/>
          <w:bCs/>
          <w:color w:val="000000" w:themeColor="text1"/>
          <w:lang w:val="mn-MN"/>
        </w:rPr>
        <w:t>.</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гэж </w:t>
      </w:r>
      <w:r w:rsidR="003125BD" w:rsidRPr="007D21F2">
        <w:rPr>
          <w:rFonts w:ascii="Arial" w:hAnsi="Arial" w:cs="Arial"/>
          <w:color w:val="000000" w:themeColor="text1"/>
          <w:lang w:val="mn-MN"/>
        </w:rPr>
        <w:t>заа</w:t>
      </w:r>
      <w:r w:rsidR="005B6C94" w:rsidRPr="007D21F2">
        <w:rPr>
          <w:rFonts w:ascii="Arial" w:hAnsi="Arial" w:cs="Arial"/>
          <w:color w:val="000000" w:themeColor="text1"/>
          <w:lang w:val="mn-MN"/>
        </w:rPr>
        <w:t xml:space="preserve">сны дагуу </w:t>
      </w:r>
      <w:r w:rsidR="003125BD" w:rsidRPr="007D21F2">
        <w:rPr>
          <w:rFonts w:ascii="Arial" w:hAnsi="Arial" w:cs="Arial"/>
          <w:color w:val="000000" w:themeColor="text1"/>
          <w:lang w:val="mn-MN"/>
        </w:rPr>
        <w:t xml:space="preserve"> </w:t>
      </w:r>
      <w:r w:rsidR="005B6C94" w:rsidRPr="007D21F2">
        <w:rPr>
          <w:rFonts w:ascii="Arial" w:hAnsi="Arial" w:cs="Arial"/>
          <w:color w:val="000000" w:themeColor="text1"/>
          <w:sz w:val="22"/>
          <w:lang w:val="mn-MN"/>
        </w:rPr>
        <w:t xml:space="preserve">Мэргэжлийн хяналтын ерөнхий газрын даргын 2021 оны 09 дүгээр сарын 09-ний өдрийн “Журам батлах </w:t>
      </w:r>
      <w:r w:rsidR="005B6C94" w:rsidRPr="007D21F2">
        <w:rPr>
          <w:rFonts w:ascii="Arial" w:hAnsi="Arial" w:cs="Arial"/>
          <w:color w:val="000000" w:themeColor="text1"/>
          <w:lang w:val="mn-MN"/>
        </w:rPr>
        <w:t>тухай” А/76 дугаар тушаалын хавсралтаар “Хүнсний чиглэлийн үйл ажиллагаа эрхлэгчийн мэдээллийг бүртгэх, сан бүрдүүлэх, ашиглах журам”-ыг бат</w:t>
      </w:r>
      <w:r w:rsidR="008C3F41" w:rsidRPr="007D21F2">
        <w:rPr>
          <w:rFonts w:ascii="Arial" w:hAnsi="Arial" w:cs="Arial"/>
          <w:color w:val="000000" w:themeColor="text1"/>
          <w:lang w:val="mn-MN"/>
        </w:rPr>
        <w:t xml:space="preserve">лагдсан </w:t>
      </w:r>
      <w:r w:rsidR="005B6C94" w:rsidRPr="007D21F2">
        <w:rPr>
          <w:rFonts w:ascii="Arial" w:hAnsi="Arial" w:cs="Arial"/>
          <w:color w:val="000000" w:themeColor="text1"/>
          <w:lang w:val="mn-MN"/>
        </w:rPr>
        <w:t>байна.</w:t>
      </w:r>
    </w:p>
    <w:p w14:paraId="502D7030" w14:textId="757D6F5C" w:rsidR="00E44213" w:rsidRPr="007D21F2" w:rsidRDefault="005B6C94" w:rsidP="005B6C94">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Энэ хүрээнд Мэргэжлийн хяналтын ерөнхий газар (хуучнаар)-ын цахим бүртгэлийн </w:t>
      </w:r>
      <w:hyperlink r:id="rId26" w:history="1">
        <w:r w:rsidRPr="007D21F2">
          <w:rPr>
            <w:rStyle w:val="Hyperlink"/>
            <w:rFonts w:ascii="Arial" w:eastAsia="Arial Unicode MS" w:hAnsi="Arial" w:cs="Arial"/>
            <w:color w:val="000000" w:themeColor="text1"/>
            <w:lang w:val="mn-MN"/>
          </w:rPr>
          <w:t>https://igov.mn/certificates</w:t>
        </w:r>
      </w:hyperlink>
      <w:r w:rsidRPr="007D21F2">
        <w:rPr>
          <w:rFonts w:ascii="Arial" w:hAnsi="Arial" w:cs="Arial"/>
          <w:color w:val="000000" w:themeColor="text1"/>
          <w:lang w:val="mn-MN"/>
        </w:rPr>
        <w:t xml:space="preserve"> цахим системээр дамжуулан хүнсний чиглэлийн үйл ажиллагаа эрхлэгчийн бүртгэлийн хүсэлтийг хүлээн авч бүртгэж байгаа</w:t>
      </w:r>
      <w:r w:rsidR="00D32ECD" w:rsidRPr="007D21F2">
        <w:rPr>
          <w:rFonts w:ascii="Arial" w:hAnsi="Arial" w:cs="Arial"/>
          <w:color w:val="000000" w:themeColor="text1"/>
          <w:lang w:val="mn-MN"/>
        </w:rPr>
        <w:t xml:space="preserve"> хэдий ч </w:t>
      </w:r>
      <w:r w:rsidR="0004663B" w:rsidRPr="007D21F2">
        <w:rPr>
          <w:rFonts w:ascii="Arial" w:hAnsi="Arial" w:cs="Arial"/>
          <w:color w:val="000000" w:themeColor="text1"/>
          <w:lang w:val="mn-MN"/>
        </w:rPr>
        <w:t>Хүнсний чиглэлийн үйл ажиллагаа эрхлэгч нарыг цахим /Igov.mn/ бүртгэлийн системд бүртгэдэг байдал нь татан буугдсан Мэргэжлийн хяналтын байгууллагын нэр дээр бүртгэдэг, цахим системийн хөгжүүлэлт сайжруулалт хийх шаардлагатай</w:t>
      </w:r>
      <w:r w:rsidR="00E44213" w:rsidRPr="007D21F2">
        <w:rPr>
          <w:rFonts w:ascii="Arial" w:hAnsi="Arial" w:cs="Arial"/>
          <w:color w:val="000000" w:themeColor="text1"/>
          <w:lang w:val="mn-MN"/>
        </w:rPr>
        <w:t xml:space="preserve"> гэж </w:t>
      </w:r>
      <w:r w:rsidR="00CA58D1">
        <w:rPr>
          <w:rFonts w:ascii="Arial" w:hAnsi="Arial" w:cs="Arial"/>
          <w:color w:val="000000" w:themeColor="text1"/>
          <w:lang w:val="mn-MN"/>
        </w:rPr>
        <w:t>Хүнс, хөдөө аж ахуй, хөнгөн үйлдвэрийн яамнаас</w:t>
      </w:r>
      <w:r w:rsidRPr="007D21F2">
        <w:rPr>
          <w:rFonts w:ascii="Arial" w:hAnsi="Arial" w:cs="Arial"/>
          <w:color w:val="000000" w:themeColor="text1"/>
          <w:lang w:val="mn-MN"/>
        </w:rPr>
        <w:t xml:space="preserve"> тайлагн</w:t>
      </w:r>
      <w:r w:rsidR="00E44213" w:rsidRPr="007D21F2">
        <w:rPr>
          <w:rFonts w:ascii="Arial" w:hAnsi="Arial" w:cs="Arial"/>
          <w:color w:val="000000" w:themeColor="text1"/>
          <w:lang w:val="mn-MN"/>
        </w:rPr>
        <w:t>асан.</w:t>
      </w:r>
    </w:p>
    <w:p w14:paraId="127495EF" w14:textId="76D83D46" w:rsidR="005B6C94" w:rsidRPr="007D21F2" w:rsidRDefault="00E44213" w:rsidP="005B6C94">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w:t>
      </w:r>
      <w:r w:rsidR="005B6C94" w:rsidRPr="007D21F2">
        <w:rPr>
          <w:rFonts w:ascii="Arial" w:hAnsi="Arial" w:cs="Arial"/>
          <w:color w:val="000000" w:themeColor="text1"/>
          <w:lang w:val="mn-MN"/>
        </w:rPr>
        <w:t>үнсний чиглэлийн үйл ажиллагаа эрхлэгч нарыг бүртгэдэг</w:t>
      </w:r>
      <w:r w:rsidR="00CA0AA1" w:rsidRPr="007D21F2">
        <w:rPr>
          <w:rFonts w:ascii="Arial" w:hAnsi="Arial" w:cs="Arial"/>
          <w:color w:val="000000" w:themeColor="text1"/>
          <w:shd w:val="clear" w:color="auto" w:fill="FFFFFF"/>
          <w:lang w:val="mn-MN"/>
        </w:rPr>
        <w:t xml:space="preserve"> цахим бүртгэлийн системийн хэвийн үйл ажиллагаа алдагдсан</w:t>
      </w:r>
      <w:r w:rsidR="005B6C94" w:rsidRPr="007D21F2">
        <w:rPr>
          <w:rFonts w:ascii="Arial" w:hAnsi="Arial" w:cs="Arial"/>
          <w:color w:val="000000" w:themeColor="text1"/>
          <w:shd w:val="clear" w:color="auto" w:fill="FFFFFF"/>
          <w:lang w:val="mn-MN"/>
        </w:rPr>
        <w:t xml:space="preserve"> байна</w:t>
      </w:r>
      <w:r w:rsidR="00CA0AA1" w:rsidRPr="007D21F2">
        <w:rPr>
          <w:rFonts w:ascii="Arial" w:hAnsi="Arial" w:cs="Arial"/>
          <w:color w:val="000000" w:themeColor="text1"/>
          <w:shd w:val="clear" w:color="auto" w:fill="FFFFFF"/>
          <w:lang w:val="mn-MN"/>
        </w:rPr>
        <w:t>.</w:t>
      </w:r>
      <w:r w:rsidR="005B6C94" w:rsidRPr="007D21F2">
        <w:rPr>
          <w:rFonts w:ascii="Arial" w:hAnsi="Arial" w:cs="Arial"/>
          <w:color w:val="000000" w:themeColor="text1"/>
          <w:shd w:val="clear" w:color="auto" w:fill="FFFFFF"/>
          <w:lang w:val="mn-MN"/>
        </w:rPr>
        <w:t xml:space="preserve"> Тодруулбал, </w:t>
      </w:r>
      <w:r w:rsidR="003125BD" w:rsidRPr="007D21F2">
        <w:rPr>
          <w:rFonts w:ascii="Arial" w:hAnsi="Arial" w:cs="Arial"/>
          <w:color w:val="000000" w:themeColor="text1"/>
          <w:lang w:val="mn-MN"/>
        </w:rPr>
        <w:t xml:space="preserve">Мэргэжлийн хяналтын байгууллагын нэр дээр бүртгэдэг, хяналтын улсын байцаагч нарт тус системд нэвтрэх эрх байхгүй, цахим системд бүртгэгдсэн үйл ажиллагаа эрхлэгч нар мэдээлэл давхардуулан оруулсан, үйл ажиллагааг зогсоосон, мэдээлэл буруу оруулсан байдлыг шалгах, бүртгэх боломжгүй, тус хуулийн 6.5 дахь заалтад заагдсан улсын байцаагчийн ажлын байранд гаргасан дүгнэлт ордоггүй зэрэг хэвийн үйл ажиллагаа алдагдсан. </w:t>
      </w:r>
    </w:p>
    <w:p w14:paraId="13345C8B" w14:textId="18F13A34" w:rsidR="00E46B14" w:rsidRPr="007D21F2" w:rsidRDefault="003125BD" w:rsidP="005B6C94">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6.2 дахь</w:t>
      </w:r>
      <w:r w:rsidRPr="007D21F2">
        <w:rPr>
          <w:rFonts w:ascii="Arial" w:hAnsi="Arial" w:cs="Arial"/>
          <w:color w:val="000000" w:themeColor="text1"/>
          <w:lang w:val="mn-MN"/>
        </w:rPr>
        <w:t xml:space="preserve"> /Энэ хуулийн 6.1-д заасан маягтын загварыг хүнсний асуудал эрхэлсэн Засгийн газрын гишүүн батална/ заалт </w:t>
      </w:r>
      <w:r w:rsidR="00CD2EE9" w:rsidRPr="007D21F2">
        <w:rPr>
          <w:rFonts w:ascii="Arial" w:hAnsi="Arial" w:cs="Arial"/>
          <w:color w:val="000000" w:themeColor="text1"/>
          <w:lang w:val="mn-MN"/>
        </w:rPr>
        <w:t xml:space="preserve">Мэргэжлийн хяналтын байгууллага </w:t>
      </w:r>
      <w:r w:rsidR="007D21F2" w:rsidRPr="007D21F2">
        <w:rPr>
          <w:rFonts w:ascii="Arial" w:hAnsi="Arial" w:cs="Arial"/>
          <w:color w:val="000000" w:themeColor="text1"/>
          <w:lang w:val="mn-MN"/>
        </w:rPr>
        <w:t>тарснаас</w:t>
      </w:r>
      <w:r w:rsidR="00CD2EE9" w:rsidRPr="007D21F2">
        <w:rPr>
          <w:rFonts w:ascii="Arial" w:hAnsi="Arial" w:cs="Arial"/>
          <w:color w:val="000000" w:themeColor="text1"/>
          <w:lang w:val="mn-MN"/>
        </w:rPr>
        <w:t xml:space="preserve"> хойш шинэчилж батлагдаагүй. Цахим системийг Цахим хөгжлийн яам хариуцаж байгаа нь практикт нийцэхгүй</w:t>
      </w:r>
      <w:r w:rsidR="008A5BF1" w:rsidRPr="007D21F2">
        <w:rPr>
          <w:rFonts w:ascii="Arial" w:hAnsi="Arial" w:cs="Arial"/>
          <w:color w:val="000000" w:themeColor="text1"/>
          <w:lang w:val="mn-MN"/>
        </w:rPr>
        <w:t xml:space="preserve"> байна гэж </w:t>
      </w:r>
      <w:r w:rsidR="00CA58D1">
        <w:rPr>
          <w:rFonts w:ascii="Arial" w:hAnsi="Arial" w:cs="Arial"/>
          <w:color w:val="000000" w:themeColor="text1"/>
          <w:lang w:val="mn-MN"/>
        </w:rPr>
        <w:t>Хүнс, хөдөө аж ахуй, хөнгөн үйлдвэрийн яамнаас</w:t>
      </w:r>
      <w:r w:rsidR="008A5BF1" w:rsidRPr="007D21F2">
        <w:rPr>
          <w:rFonts w:ascii="Arial" w:hAnsi="Arial" w:cs="Arial"/>
          <w:color w:val="000000" w:themeColor="text1"/>
          <w:lang w:val="mn-MN"/>
        </w:rPr>
        <w:t xml:space="preserve"> тайлагнасан</w:t>
      </w:r>
      <w:r w:rsidR="00CD2EE9" w:rsidRPr="007D21F2">
        <w:rPr>
          <w:rFonts w:ascii="Arial" w:hAnsi="Arial" w:cs="Arial"/>
          <w:color w:val="000000" w:themeColor="text1"/>
          <w:lang w:val="mn-MN"/>
        </w:rPr>
        <w:t>.</w:t>
      </w:r>
    </w:p>
    <w:p w14:paraId="40A61D5C" w14:textId="37B44B1A" w:rsidR="003125BD" w:rsidRPr="007D21F2" w:rsidRDefault="008A5BF1" w:rsidP="005B6C94">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Иймд</w:t>
      </w:r>
      <w:r w:rsidR="003125BD" w:rsidRPr="007D21F2">
        <w:rPr>
          <w:rFonts w:ascii="Arial" w:hAnsi="Arial" w:cs="Arial"/>
          <w:color w:val="000000" w:themeColor="text1"/>
          <w:lang w:val="mn-MN"/>
        </w:rPr>
        <w:t xml:space="preserve"> хуулийн</w:t>
      </w:r>
      <w:r w:rsidRPr="007D21F2">
        <w:rPr>
          <w:rFonts w:ascii="Arial" w:hAnsi="Arial" w:cs="Arial"/>
          <w:color w:val="000000" w:themeColor="text1"/>
          <w:lang w:val="mn-MN"/>
        </w:rPr>
        <w:t xml:space="preserve"> энэ заалтын</w:t>
      </w:r>
      <w:r w:rsidR="003125BD" w:rsidRPr="007D21F2">
        <w:rPr>
          <w:rFonts w:ascii="Arial" w:hAnsi="Arial" w:cs="Arial"/>
          <w:color w:val="000000" w:themeColor="text1"/>
          <w:lang w:val="mn-MN"/>
        </w:rPr>
        <w:t xml:space="preserve"> хэрэгжилт хангалтгүй түвшинд </w:t>
      </w:r>
      <w:r w:rsidR="00F21B0E" w:rsidRPr="007D21F2">
        <w:rPr>
          <w:rFonts w:ascii="Arial" w:hAnsi="Arial" w:cs="Arial"/>
          <w:color w:val="000000" w:themeColor="text1"/>
          <w:lang w:val="mn-MN"/>
        </w:rPr>
        <w:t xml:space="preserve">хэрэгжсэн гэж </w:t>
      </w:r>
      <w:r w:rsidRPr="007D21F2">
        <w:rPr>
          <w:rFonts w:ascii="Arial" w:hAnsi="Arial" w:cs="Arial"/>
          <w:color w:val="000000" w:themeColor="text1"/>
          <w:lang w:val="mn-MN"/>
        </w:rPr>
        <w:t>үнэлсэн</w:t>
      </w:r>
      <w:r w:rsidR="003125BD" w:rsidRPr="007D21F2">
        <w:rPr>
          <w:rFonts w:ascii="Arial" w:hAnsi="Arial" w:cs="Arial"/>
          <w:color w:val="000000" w:themeColor="text1"/>
          <w:lang w:val="mn-MN"/>
        </w:rPr>
        <w:t xml:space="preserve">. </w:t>
      </w:r>
      <w:r w:rsidRPr="007D21F2">
        <w:rPr>
          <w:rFonts w:ascii="Arial" w:hAnsi="Arial" w:cs="Arial"/>
          <w:color w:val="000000" w:themeColor="text1"/>
          <w:lang w:val="mn-MN"/>
        </w:rPr>
        <w:t>Ц</w:t>
      </w:r>
      <w:r w:rsidR="003125BD" w:rsidRPr="007D21F2">
        <w:rPr>
          <w:rFonts w:ascii="Arial" w:hAnsi="Arial" w:cs="Arial"/>
          <w:color w:val="000000" w:themeColor="text1"/>
          <w:lang w:val="mn-MN"/>
        </w:rPr>
        <w:t xml:space="preserve">аашид бүртгэлийн системийн хэвийн үйл ажиллагаа алдагдсан, шинэчлэлт, сайжруулалт хийгдэх шаардлагатай </w:t>
      </w:r>
      <w:r w:rsidR="00294181" w:rsidRPr="007D21F2">
        <w:rPr>
          <w:rFonts w:ascii="Arial" w:hAnsi="Arial" w:cs="Arial"/>
          <w:color w:val="000000" w:themeColor="text1"/>
          <w:lang w:val="mn-MN"/>
        </w:rPr>
        <w:t xml:space="preserve">гэж үзэж </w:t>
      </w:r>
      <w:r w:rsidR="003125BD" w:rsidRPr="007D21F2">
        <w:rPr>
          <w:rFonts w:ascii="Arial" w:hAnsi="Arial" w:cs="Arial"/>
          <w:color w:val="000000" w:themeColor="text1"/>
          <w:lang w:val="mn-MN"/>
        </w:rPr>
        <w:t>байна.</w:t>
      </w:r>
    </w:p>
    <w:p w14:paraId="0F8C8270" w14:textId="18E6B91A" w:rsidR="003125BD" w:rsidRPr="007D21F2" w:rsidRDefault="003125BD" w:rsidP="003125BD">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чиглэлийн хяналт хэрэгжүүлэх байгууллага энэ заалтыг хэрэгжүүлдэг боловч дүүргийн Хүнс, худалдаа үйлчилгээний хэлтэс тухайн нутаг дэвсгэрт үйл ажиллагаа явуулахад шаардагддаг /галын дүгнэлт, хог тээврийн гэрээ, дүүргийн бүртгэлийн </w:t>
      </w:r>
      <w:r w:rsidRPr="007D21F2">
        <w:rPr>
          <w:rFonts w:ascii="Arial" w:hAnsi="Arial"/>
          <w:color w:val="000000" w:themeColor="text1"/>
          <w:lang w:val="mn-MN" w:bidi="mn-Mong-CN"/>
        </w:rPr>
        <w:t>qr код авах зэрэг/</w:t>
      </w:r>
      <w:r w:rsidRPr="007D21F2">
        <w:rPr>
          <w:rFonts w:ascii="Arial" w:hAnsi="Arial" w:cs="Arial"/>
          <w:color w:val="000000" w:themeColor="text1"/>
          <w:lang w:val="mn-MN"/>
        </w:rPr>
        <w:t xml:space="preserve"> бусад бичиг баримтыг гаргуулаагүй бол үйл ажиллагаа явуулахад бэрхшээлтэй байдаг байна.</w:t>
      </w:r>
    </w:p>
    <w:p w14:paraId="6F0668E0" w14:textId="77777777" w:rsidR="00F21B0E" w:rsidRPr="007D21F2" w:rsidRDefault="00713B44" w:rsidP="003125BD">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w:t>
      </w:r>
      <w:r w:rsidR="00280470" w:rsidRPr="007D21F2">
        <w:rPr>
          <w:rFonts w:ascii="Arial" w:hAnsi="Arial" w:cs="Arial"/>
          <w:b/>
          <w:bCs/>
          <w:color w:val="000000" w:themeColor="text1"/>
          <w:lang w:val="mn-MN"/>
        </w:rPr>
        <w:t>6.3.</w:t>
      </w:r>
      <w:r w:rsidR="00270BDA" w:rsidRPr="007D21F2">
        <w:rPr>
          <w:rFonts w:ascii="Arial" w:hAnsi="Arial" w:cs="Arial"/>
          <w:b/>
          <w:bCs/>
          <w:color w:val="000000" w:themeColor="text1"/>
          <w:lang w:val="mn-MN"/>
        </w:rPr>
        <w:t>-д</w:t>
      </w:r>
      <w:r w:rsidR="00270BDA" w:rsidRPr="007D21F2">
        <w:rPr>
          <w:rFonts w:ascii="Arial" w:hAnsi="Arial" w:cs="Arial"/>
          <w:color w:val="000000" w:themeColor="text1"/>
          <w:lang w:val="mn-MN"/>
        </w:rPr>
        <w:t xml:space="preserve"> “</w:t>
      </w:r>
      <w:r w:rsidR="00280470" w:rsidRPr="007D21F2">
        <w:rPr>
          <w:rFonts w:ascii="Arial" w:hAnsi="Arial" w:cs="Arial"/>
          <w:color w:val="000000" w:themeColor="text1"/>
          <w:lang w:val="mn-MN"/>
        </w:rPr>
        <w:t>Энэ хуулийн 6.5-д зааснаас бусад тохиолдолд хүнсний чиглэлийн үйл ажиллагаа эрхлэгч энэ хуулийн 6.1-д заасны дагуу мэдээлснээр үйл ажиллагаагаа эхлүүлж болно</w:t>
      </w:r>
      <w:r w:rsidR="00270BDA" w:rsidRPr="007D21F2">
        <w:rPr>
          <w:rFonts w:ascii="Arial" w:hAnsi="Arial" w:cs="Arial"/>
          <w:color w:val="000000" w:themeColor="text1"/>
          <w:lang w:val="mn-MN"/>
        </w:rPr>
        <w:t xml:space="preserve">” гэж заасны </w:t>
      </w:r>
      <w:r w:rsidR="0011273C" w:rsidRPr="007D21F2">
        <w:rPr>
          <w:rFonts w:ascii="Arial" w:hAnsi="Arial" w:cs="Arial"/>
          <w:color w:val="000000" w:themeColor="text1"/>
          <w:lang w:val="mn-MN"/>
        </w:rPr>
        <w:t>дагуу х</w:t>
      </w:r>
      <w:r w:rsidR="00E53C1C" w:rsidRPr="007D21F2">
        <w:rPr>
          <w:rFonts w:ascii="Arial" w:hAnsi="Arial" w:cs="Arial"/>
          <w:color w:val="000000" w:themeColor="text1"/>
          <w:lang w:val="mn-MN"/>
        </w:rPr>
        <w:t xml:space="preserve">үнсний чиглэлийн хяналт хэрэгжүүлэх байгууллага энэ заалтыг хэрэгжүүлдэг боловч дүүргийн Хүнс, худалдаа үйлчилгээний хэлтэс тухайн нутаг дэвсгэрт үйл ажиллагаа явуулахад шаардагддаг /галын дүгнэлт, </w:t>
      </w:r>
      <w:r w:rsidR="00E53C1C" w:rsidRPr="007D21F2">
        <w:rPr>
          <w:rFonts w:ascii="Arial" w:hAnsi="Arial" w:cs="Arial"/>
          <w:color w:val="000000" w:themeColor="text1"/>
          <w:lang w:val="mn-MN"/>
        </w:rPr>
        <w:lastRenderedPageBreak/>
        <w:t xml:space="preserve">хог тээврийн гэрээ, дүүргийн бүртгэлийн </w:t>
      </w:r>
      <w:r w:rsidR="00E53C1C" w:rsidRPr="007D21F2">
        <w:rPr>
          <w:rFonts w:ascii="Arial" w:hAnsi="Arial"/>
          <w:color w:val="000000" w:themeColor="text1"/>
          <w:lang w:val="mn-MN" w:bidi="mn-Mong-CN"/>
        </w:rPr>
        <w:t>qr код авах зэрэг/</w:t>
      </w:r>
      <w:r w:rsidR="00E53C1C" w:rsidRPr="007D21F2">
        <w:rPr>
          <w:rFonts w:ascii="Arial" w:hAnsi="Arial" w:cs="Arial"/>
          <w:color w:val="000000" w:themeColor="text1"/>
          <w:lang w:val="mn-MN"/>
        </w:rPr>
        <w:t xml:space="preserve"> бусад бичиг баримтыг гаргуулаагүй бол үйл ажиллагаа явуулахад бэрхшээлтэй байдаг</w:t>
      </w:r>
      <w:r w:rsidR="003562A0" w:rsidRPr="007D21F2">
        <w:rPr>
          <w:rFonts w:ascii="Arial" w:hAnsi="Arial" w:cs="Arial"/>
          <w:color w:val="000000" w:themeColor="text1"/>
          <w:lang w:val="mn-MN"/>
        </w:rPr>
        <w:t xml:space="preserve"> байна.</w:t>
      </w:r>
      <w:r w:rsidR="00B56FD4" w:rsidRPr="007D21F2">
        <w:rPr>
          <w:rFonts w:ascii="Arial" w:hAnsi="Arial" w:cs="Arial"/>
          <w:color w:val="000000" w:themeColor="text1"/>
          <w:lang w:val="mn-MN"/>
        </w:rPr>
        <w:t xml:space="preserve"> </w:t>
      </w:r>
    </w:p>
    <w:p w14:paraId="0A1B51DB" w14:textId="471796F1" w:rsidR="00713B44" w:rsidRPr="007D21F2" w:rsidRDefault="00B56FD4" w:rsidP="003125BD">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Хамгийн гол нь хүнсний чиглэлийн үйл ажиллагаа эрхлэгчдийн цахим бүртгэл мэдээллийн системийг хэвийн ажиллагаанд оруулсны дараа энэ заалтын хэрэгжилт бүрэн хангагдах нөхцөл бүрдэх юм.</w:t>
      </w:r>
    </w:p>
    <w:p w14:paraId="357AD22C" w14:textId="41570A4F" w:rsidR="00333D5E" w:rsidRPr="007D21F2" w:rsidRDefault="0062589A" w:rsidP="00333D5E">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6.4.-д</w:t>
      </w:r>
      <w:r w:rsidRPr="007D21F2">
        <w:rPr>
          <w:rFonts w:ascii="Arial" w:hAnsi="Arial" w:cs="Arial"/>
          <w:color w:val="000000" w:themeColor="text1"/>
          <w:lang w:val="mn-MN"/>
        </w:rPr>
        <w:t xml:space="preserve"> “Хяналтын байгууллага энэ хуулийн 6.1-д заасан мэдээлэлд тулгуурлан эрсдэлд суурилсан хяналт шалгалтыг төлөвлөнө” гэж заасны дагуу </w:t>
      </w:r>
      <w:r w:rsidR="00333D5E" w:rsidRPr="007D21F2">
        <w:rPr>
          <w:rFonts w:ascii="Arial" w:hAnsi="Arial" w:cs="Arial"/>
          <w:color w:val="000000" w:themeColor="text1"/>
          <w:lang w:val="mn-MN"/>
        </w:rPr>
        <w:t>Мэргэжлийн хяналтын байгууллагаас 2011 оноос хойш эрсдэлд суурилсан хяналт шалгалтыг төлөвлөн хэрэгжүүл</w:t>
      </w:r>
      <w:r w:rsidR="00296947" w:rsidRPr="007D21F2">
        <w:rPr>
          <w:rFonts w:ascii="Arial" w:hAnsi="Arial" w:cs="Arial"/>
          <w:color w:val="000000" w:themeColor="text1"/>
          <w:lang w:val="mn-MN"/>
        </w:rPr>
        <w:t xml:space="preserve">сэн бөгөөд </w:t>
      </w:r>
      <w:r w:rsidR="00333D5E" w:rsidRPr="007D21F2">
        <w:rPr>
          <w:rFonts w:ascii="Arial" w:hAnsi="Arial" w:cs="Arial"/>
          <w:color w:val="000000" w:themeColor="text1"/>
          <w:lang w:val="mn-MN"/>
        </w:rPr>
        <w:t>2013-2018 онд нийт 29722 объектыг төлөвлөгөөт хяналт шалгалтад хамруулсан байна.</w:t>
      </w:r>
      <w:r w:rsidR="009A0706" w:rsidRPr="007D21F2">
        <w:rPr>
          <w:rFonts w:ascii="Arial" w:hAnsi="Arial" w:cs="Arial"/>
          <w:color w:val="000000" w:themeColor="text1"/>
          <w:lang w:val="mn-MN"/>
        </w:rPr>
        <w:t xml:space="preserve"> Э</w:t>
      </w:r>
      <w:r w:rsidR="00BB008E" w:rsidRPr="007D21F2">
        <w:rPr>
          <w:rFonts w:ascii="Arial" w:hAnsi="Arial" w:cs="Arial"/>
          <w:color w:val="000000" w:themeColor="text1"/>
          <w:lang w:val="mn-MN"/>
        </w:rPr>
        <w:t>рсдэлд суурилсан хяналт шалгалтын төлөвлөлт эрсдэлтэй газруудыг бүрэн хамарч чаддаггүй, хяналт шалгалт хийх улсын байцаагчийн тоо цөөн, нэг байцаагч жилд 30 объектод хяналт шалга</w:t>
      </w:r>
      <w:r w:rsidR="00C65D7F" w:rsidRPr="007D21F2">
        <w:rPr>
          <w:rFonts w:ascii="Arial" w:hAnsi="Arial" w:cs="Arial"/>
          <w:color w:val="000000" w:themeColor="text1"/>
          <w:lang w:val="mn-MN"/>
        </w:rPr>
        <w:t>л</w:t>
      </w:r>
      <w:r w:rsidR="00BB008E" w:rsidRPr="007D21F2">
        <w:rPr>
          <w:rFonts w:ascii="Arial" w:hAnsi="Arial" w:cs="Arial"/>
          <w:color w:val="000000" w:themeColor="text1"/>
          <w:lang w:val="mn-MN"/>
        </w:rPr>
        <w:t xml:space="preserve">т хийх нормативтай тул улсын хэмжээнд </w:t>
      </w:r>
      <w:r w:rsidR="00AF09F1" w:rsidRPr="007D21F2">
        <w:rPr>
          <w:rFonts w:ascii="Arial" w:hAnsi="Arial" w:cs="Arial"/>
          <w:color w:val="000000" w:themeColor="text1"/>
          <w:lang w:val="mn-MN"/>
        </w:rPr>
        <w:t xml:space="preserve">2018 оны байдлаар </w:t>
      </w:r>
      <w:r w:rsidR="00BB008E" w:rsidRPr="007D21F2">
        <w:rPr>
          <w:rFonts w:ascii="Arial" w:hAnsi="Arial" w:cs="Arial"/>
          <w:color w:val="000000" w:themeColor="text1"/>
          <w:lang w:val="mn-MN"/>
        </w:rPr>
        <w:t>нийт 4040-5596 объектод хяналт шалгалт хийсэн байна.</w:t>
      </w:r>
      <w:r w:rsidR="00AF09F1" w:rsidRPr="007D21F2">
        <w:rPr>
          <w:rFonts w:ascii="Arial" w:hAnsi="Arial" w:cs="Arial"/>
          <w:color w:val="000000" w:themeColor="text1"/>
          <w:lang w:val="mn-MN"/>
        </w:rPr>
        <w:t xml:space="preserve"> </w:t>
      </w:r>
      <w:r w:rsidR="00333D5E" w:rsidRPr="007D21F2">
        <w:rPr>
          <w:rFonts w:ascii="Arial" w:hAnsi="Arial" w:cs="Arial"/>
          <w:color w:val="000000" w:themeColor="text1"/>
          <w:lang w:val="mn-MN"/>
        </w:rPr>
        <w:t xml:space="preserve">Мөн төлөвлөгөөт хяналт шалгалт хийхэд урьдчилан мэдэгдэж хяналт шалгалт хийж байгаа нь үр дүн багатай, бодит зөрчил дутагдлыг илрүүлэх боломжгүй </w:t>
      </w:r>
      <w:r w:rsidR="006915A0" w:rsidRPr="007D21F2">
        <w:rPr>
          <w:rFonts w:ascii="Arial" w:hAnsi="Arial" w:cs="Arial"/>
          <w:color w:val="000000" w:themeColor="text1"/>
          <w:lang w:val="mn-MN"/>
        </w:rPr>
        <w:t xml:space="preserve">байсан </w:t>
      </w:r>
      <w:r w:rsidR="00333D5E" w:rsidRPr="007D21F2">
        <w:rPr>
          <w:rFonts w:ascii="Arial" w:hAnsi="Arial" w:cs="Arial"/>
          <w:color w:val="000000" w:themeColor="text1"/>
          <w:lang w:val="mn-MN"/>
        </w:rPr>
        <w:t>байна.</w:t>
      </w:r>
      <w:r w:rsidR="009A0706" w:rsidRPr="007D21F2">
        <w:rPr>
          <w:rFonts w:ascii="Arial" w:hAnsi="Arial" w:cs="Arial"/>
          <w:color w:val="000000" w:themeColor="text1"/>
          <w:lang w:val="mn-MN"/>
        </w:rPr>
        <w:t xml:space="preserve"> Энэхүү заалтын хэрэгжилт </w:t>
      </w:r>
      <w:r w:rsidR="009A0706" w:rsidRPr="007D21F2">
        <w:rPr>
          <w:rFonts w:ascii="Arial" w:eastAsia="MS Mincho" w:hAnsi="Arial" w:cs="Arial"/>
          <w:b/>
          <w:bCs/>
          <w:noProof/>
          <w:color w:val="000000" w:themeColor="text1"/>
          <w:lang w:val="mn-MN"/>
        </w:rPr>
        <w:t xml:space="preserve">хууль хэрэгжиж эхэлсэн эхний 6 жилийн </w:t>
      </w:r>
      <w:r w:rsidR="007D21F2">
        <w:rPr>
          <w:rFonts w:ascii="Arial" w:eastAsia="MS Mincho" w:hAnsi="Arial" w:cs="Arial"/>
          <w:b/>
          <w:bCs/>
          <w:noProof/>
          <w:color w:val="000000" w:themeColor="text1"/>
          <w:lang w:val="mn-MN"/>
        </w:rPr>
        <w:t>дунджаар</w:t>
      </w:r>
      <w:r w:rsidR="009A0706" w:rsidRPr="007D21F2">
        <w:rPr>
          <w:rFonts w:ascii="Arial" w:hAnsi="Arial" w:cs="Arial"/>
          <w:color w:val="000000" w:themeColor="text1"/>
          <w:lang w:val="mn-MN"/>
        </w:rPr>
        <w:t xml:space="preserve"> </w:t>
      </w:r>
      <w:r w:rsidR="009A0706" w:rsidRPr="007D21F2">
        <w:rPr>
          <w:rFonts w:ascii="Arial" w:hAnsi="Arial" w:cs="Arial"/>
          <w:b/>
          <w:bCs/>
          <w:color w:val="000000" w:themeColor="text1"/>
          <w:lang w:val="mn-MN"/>
        </w:rPr>
        <w:t>70 хувь</w:t>
      </w:r>
      <w:r w:rsidR="009A0706" w:rsidRPr="007D21F2">
        <w:rPr>
          <w:rFonts w:ascii="Arial" w:hAnsi="Arial" w:cs="Arial"/>
          <w:color w:val="000000" w:themeColor="text1"/>
          <w:lang w:val="mn-MN"/>
        </w:rPr>
        <w:t xml:space="preserve"> гэж дүгнэ</w:t>
      </w:r>
      <w:r w:rsidR="006915A0" w:rsidRPr="007D21F2">
        <w:rPr>
          <w:rFonts w:ascii="Arial" w:hAnsi="Arial" w:cs="Arial"/>
          <w:color w:val="000000" w:themeColor="text1"/>
          <w:lang w:val="mn-MN"/>
        </w:rPr>
        <w:t>ж байжээ</w:t>
      </w:r>
      <w:r w:rsidR="009A0706" w:rsidRPr="007D21F2">
        <w:rPr>
          <w:rFonts w:ascii="Arial" w:hAnsi="Arial" w:cs="Arial"/>
          <w:color w:val="000000" w:themeColor="text1"/>
          <w:lang w:val="mn-MN"/>
        </w:rPr>
        <w:t>.</w:t>
      </w:r>
    </w:p>
    <w:p w14:paraId="75EFDC82" w14:textId="148A3316" w:rsidR="00BE5734" w:rsidRPr="007D21F2" w:rsidRDefault="00410EC9" w:rsidP="000F264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Шилэн хяналтын цахим системд болон судалгаанд бүртгэлтэй хүнсний чиглэлийн үйл ажиллагаа эрхлэгчдийг ихэвчлэн хүнсний үйлдвэр, худалдаа, хоол үйлдвэрлэл, үйлчилгээ эрхлэгчдийг </w:t>
      </w:r>
      <w:r w:rsidR="00AB4229" w:rsidRPr="007D21F2">
        <w:rPr>
          <w:rFonts w:ascii="Arial" w:hAnsi="Arial" w:cs="Arial"/>
          <w:color w:val="000000" w:themeColor="text1"/>
          <w:lang w:val="mn-MN"/>
        </w:rPr>
        <w:t>Засгийн газрын</w:t>
      </w:r>
      <w:r w:rsidRPr="007D21F2">
        <w:rPr>
          <w:rFonts w:ascii="Arial" w:hAnsi="Arial" w:cs="Arial"/>
          <w:color w:val="000000" w:themeColor="text1"/>
          <w:lang w:val="mn-MN"/>
        </w:rPr>
        <w:t xml:space="preserve"> 2023 оны эрсдэлийн үнэлгээний шалгуур үзүүлэлтээр үнэлж их</w:t>
      </w:r>
      <w:r w:rsidR="001E5A04" w:rsidRPr="007D21F2">
        <w:rPr>
          <w:rFonts w:ascii="Arial" w:hAnsi="Arial" w:cs="Arial"/>
          <w:color w:val="000000" w:themeColor="text1"/>
          <w:lang w:val="mn-MN"/>
        </w:rPr>
        <w:t>,</w:t>
      </w:r>
      <w:r w:rsidRPr="007D21F2">
        <w:rPr>
          <w:rFonts w:ascii="Arial" w:hAnsi="Arial" w:cs="Arial"/>
          <w:color w:val="000000" w:themeColor="text1"/>
          <w:lang w:val="mn-MN"/>
        </w:rPr>
        <w:t xml:space="preserve"> дунд эрсдэлтэйгээс төлөвлөгөөт шалгалтад хамруулдаг</w:t>
      </w:r>
      <w:r w:rsidR="00BE5734" w:rsidRPr="007D21F2">
        <w:rPr>
          <w:rFonts w:ascii="Arial" w:hAnsi="Arial" w:cs="Arial"/>
          <w:color w:val="000000" w:themeColor="text1"/>
          <w:lang w:val="mn-MN"/>
        </w:rPr>
        <w:t>.</w:t>
      </w:r>
    </w:p>
    <w:p w14:paraId="260D21C7" w14:textId="7346BDB8" w:rsidR="00D531F3" w:rsidRPr="007D21F2" w:rsidRDefault="00D531F3" w:rsidP="00D531F3">
      <w:pPr>
        <w:tabs>
          <w:tab w:val="left" w:pos="709"/>
          <w:tab w:val="left" w:pos="1134"/>
        </w:tabs>
        <w:snapToGrid w:val="0"/>
        <w:spacing w:before="120" w:after="120" w:line="240" w:lineRule="atLeast"/>
        <w:ind w:firstLine="709"/>
        <w:jc w:val="both"/>
        <w:rPr>
          <w:rFonts w:ascii="Arial" w:eastAsiaTheme="minorEastAsia" w:hAnsi="Arial" w:cs="Arial"/>
          <w:color w:val="000000" w:themeColor="text1"/>
          <w:lang w:val="mn-MN"/>
        </w:rPr>
      </w:pPr>
      <w:r w:rsidRPr="007D21F2">
        <w:rPr>
          <w:rFonts w:ascii="Arial" w:eastAsiaTheme="minorEastAsia" w:hAnsi="Arial" w:cs="Arial"/>
          <w:color w:val="000000" w:themeColor="text1"/>
          <w:lang w:val="mn-MN"/>
        </w:rPr>
        <w:t xml:space="preserve">2022/2023 оны хичээлийн жилд төвлөрсөн бус ус хангамжтай 1202 сургууль, цэцэрлэг, хүүхдийн байгууллагын 1813 ундны усны дээжийг авч лабораторид хими, нян судлалын шинжилгээ хийлгэж, шинжлэгдсэн дээжийн 16.3% нь нянгийн тоо үзүүлэлтээр стандартын шаардлага хангахгүй гарсан  нь өмнөх жилийнхтэй харьцуулахад хяналт шинжилгээнд хамруулсан дээжийн тоо  565-аар, шаардлага хангахгүй дээжийн эзлэх хувь 6.2 хувиар нэмэгдсэн үзүүлэлтэй гарсан байна. </w:t>
      </w:r>
    </w:p>
    <w:p w14:paraId="60D5993F" w14:textId="77777777" w:rsidR="00D531F3" w:rsidRPr="007D21F2" w:rsidRDefault="00D531F3" w:rsidP="00D531F3">
      <w:pPr>
        <w:tabs>
          <w:tab w:val="left" w:pos="709"/>
          <w:tab w:val="left" w:pos="1134"/>
        </w:tabs>
        <w:snapToGrid w:val="0"/>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lang w:val="mn-MN"/>
        </w:rPr>
        <w:t>Мэргэжлийн хяналтын ерөнхий газрыг 2022 оны 12 сард татан буулгаж салбарын хяналтыг харьяа төрийн захиргааны төв байгууллагад шилжүүлсэн. Харин Хүнсний аюулгүй байдлын үндэсний лавлагаа лаборатори, Нийслэлийн төв лаборатори болон аймаг орон нутгийн хүнсний лабораториудыг Шадар Сайдын харьяа Стандарт, хэмжил зүйн газрын дэргэд байхаар салбарын хяналтаас салган шилжүүлсэн байна. Энэхүү бүтцийн өөрчлөлтөөс үүдэн улсын хэмжээнд хүнсний хяналтын үйл ажиллагаа доголдож, удирдлагын босоо тогтолцоо алдагдсанаас салбарын хяналтын газрууд болон лаборатори хоорондын хамтын ажиллагаа саарч, үйл ажиллагааны уялдаа холбоо доголдсон, лабораторид шинжлүүлдэг шинжилгээний дээжийн тоо, давтамж буурсан, шинжилгээний төлбөрийн асуудал үүссэн зэрэг сөрөг үр дагаврууд бий болсон нь энэхүү хуулийн зорилт бүрэн хангагдаагүй байна.</w:t>
      </w:r>
    </w:p>
    <w:p w14:paraId="282ED8AB" w14:textId="5193CF1A" w:rsidR="00827C97" w:rsidRPr="007D21F2" w:rsidRDefault="00827C97" w:rsidP="000F264C">
      <w:pPr>
        <w:spacing w:before="120"/>
        <w:ind w:firstLine="720"/>
        <w:jc w:val="both"/>
        <w:rPr>
          <w:rFonts w:ascii="Arial" w:hAnsi="Arial" w:cs="Arial"/>
          <w:bCs/>
          <w:color w:val="000000" w:themeColor="text1"/>
          <w:kern w:val="24"/>
          <w:lang w:val="mn-MN"/>
        </w:rPr>
      </w:pPr>
      <w:r w:rsidRPr="007D21F2">
        <w:rPr>
          <w:rFonts w:ascii="Arial" w:hAnsi="Arial" w:cs="Arial"/>
          <w:color w:val="000000" w:themeColor="text1"/>
          <w:lang w:val="mn-MN"/>
        </w:rPr>
        <w:t xml:space="preserve">Харин эрүүл мэндийн хяналт Эрүүл мэндийн яаманд шилжин ирж эрсдэлийн үнэлгээ хийх хүнсний эрүүл ахуй, халдвар хамгааллын хяналтын чиглэлийн 3 эрсдэлийн шалгуурыг  шилэн  хяналтын системд угсарч эрсдэлийн үнэлгээ хийх нөхцөлийг бүрдүүлсэн. </w:t>
      </w:r>
      <w:r w:rsidR="000F264C" w:rsidRPr="007D21F2">
        <w:rPr>
          <w:rFonts w:ascii="Arial" w:hAnsi="Arial" w:cs="Arial"/>
          <w:color w:val="000000" w:themeColor="text1"/>
          <w:lang w:val="mn-MN"/>
        </w:rPr>
        <w:t xml:space="preserve">Шилэн хяналтын системд бүртгэлтэй  нийт объектод 2 жил </w:t>
      </w:r>
      <w:r w:rsidR="000F264C" w:rsidRPr="007D21F2">
        <w:rPr>
          <w:rFonts w:ascii="Arial" w:hAnsi="Arial" w:cs="Arial"/>
          <w:color w:val="000000" w:themeColor="text1"/>
          <w:lang w:val="mn-MN"/>
        </w:rPr>
        <w:lastRenderedPageBreak/>
        <w:t xml:space="preserve">тутам нэг удаа  эрсдэлийн үнэлгээ хийж баталгаажуулан, их, дунд эрсдэлтэй үнэлэгдсэн  объектод төлөвлөгөөт шалгалт хийхээр </w:t>
      </w:r>
      <w:r w:rsidR="000F264C" w:rsidRPr="007D21F2">
        <w:rPr>
          <w:rFonts w:ascii="Arial" w:hAnsi="Arial" w:cs="Arial"/>
          <w:bCs/>
          <w:color w:val="000000" w:themeColor="text1"/>
          <w:kern w:val="24"/>
          <w:lang w:val="mn-MN"/>
        </w:rPr>
        <w:t>Эрүүл мэндийн салбарын хяналт шалгалтын төлөвлө</w:t>
      </w:r>
      <w:r w:rsidRPr="007D21F2">
        <w:rPr>
          <w:rFonts w:ascii="Arial" w:hAnsi="Arial" w:cs="Arial"/>
          <w:bCs/>
          <w:color w:val="000000" w:themeColor="text1"/>
          <w:kern w:val="24"/>
          <w:lang w:val="mn-MN"/>
        </w:rPr>
        <w:t>г</w:t>
      </w:r>
      <w:r w:rsidR="000F264C" w:rsidRPr="007D21F2">
        <w:rPr>
          <w:rFonts w:ascii="Arial" w:hAnsi="Arial" w:cs="Arial"/>
          <w:bCs/>
          <w:color w:val="000000" w:themeColor="text1"/>
          <w:kern w:val="24"/>
          <w:lang w:val="mn-MN"/>
        </w:rPr>
        <w:t>өөг боловсруулж, Хяналт, үнэлгээний үндэсний хороонд</w:t>
      </w:r>
      <w:r w:rsidRPr="007D21F2">
        <w:rPr>
          <w:rFonts w:ascii="Arial" w:hAnsi="Arial" w:cs="Arial"/>
          <w:bCs/>
          <w:color w:val="000000" w:themeColor="text1"/>
          <w:kern w:val="24"/>
          <w:lang w:val="mn-MN"/>
        </w:rPr>
        <w:t xml:space="preserve"> </w:t>
      </w:r>
      <w:r w:rsidR="000F264C" w:rsidRPr="007D21F2">
        <w:rPr>
          <w:rFonts w:ascii="Arial" w:hAnsi="Arial" w:cs="Arial"/>
          <w:bCs/>
          <w:color w:val="000000" w:themeColor="text1"/>
          <w:kern w:val="24"/>
          <w:lang w:val="mn-MN"/>
        </w:rPr>
        <w:t xml:space="preserve">(2023 онд </w:t>
      </w:r>
      <w:r w:rsidR="000F264C" w:rsidRPr="007D21F2">
        <w:rPr>
          <w:rFonts w:ascii="Arial" w:hAnsi="Arial" w:cs="Arial"/>
          <w:color w:val="000000" w:themeColor="text1"/>
          <w:lang w:val="mn-MN"/>
        </w:rPr>
        <w:t>Засгийн газрын Хэрэг эрхлэх газарт)</w:t>
      </w:r>
      <w:r w:rsidR="000F264C" w:rsidRPr="007D21F2">
        <w:rPr>
          <w:rFonts w:ascii="Arial" w:hAnsi="Arial" w:cs="Arial"/>
          <w:bCs/>
          <w:color w:val="000000" w:themeColor="text1"/>
          <w:kern w:val="24"/>
          <w:lang w:val="mn-MN"/>
        </w:rPr>
        <w:t xml:space="preserve"> жил бүрийн 11 дүгээр сарын 01-ний өдрийн дотор хүргүүлэн батлуулж байна</w:t>
      </w:r>
      <w:r w:rsidRPr="007D21F2">
        <w:rPr>
          <w:rFonts w:ascii="Arial" w:hAnsi="Arial" w:cs="Arial"/>
          <w:bCs/>
          <w:color w:val="000000" w:themeColor="text1"/>
          <w:kern w:val="24"/>
          <w:lang w:val="mn-MN"/>
        </w:rPr>
        <w:t xml:space="preserve">. </w:t>
      </w:r>
    </w:p>
    <w:p w14:paraId="7CBD46E0" w14:textId="018CF7C1" w:rsidR="001F052B" w:rsidRPr="007D21F2" w:rsidRDefault="000F264C" w:rsidP="00E0796D">
      <w:pPr>
        <w:spacing w:before="120" w:after="120"/>
        <w:ind w:firstLine="720"/>
        <w:jc w:val="both"/>
        <w:rPr>
          <w:rFonts w:ascii="Arial" w:hAnsi="Arial" w:cs="Arial"/>
          <w:color w:val="000000" w:themeColor="text1"/>
          <w:lang w:val="mn-MN"/>
        </w:rPr>
      </w:pPr>
      <w:r w:rsidRPr="007D21F2">
        <w:rPr>
          <w:rFonts w:ascii="Arial" w:hAnsi="Arial" w:cs="Arial"/>
          <w:color w:val="000000" w:themeColor="text1"/>
          <w:kern w:val="2"/>
          <w:lang w:val="mn-MN"/>
        </w:rPr>
        <w:t xml:space="preserve">Хүнсний эрүүл ахуй, халдвар хамгааллын хяналтын чиглэлээр 2025 онд хийх хяналт шалгалтын төлөвлөгөөний төслийг 2024 оны 10 дугаар сарын 31-ний өдрийн 1а/4452 дугаар албан бичгээр Хяналт үнэлгээний үндэсний хороонд хүргүүлж, </w:t>
      </w:r>
      <w:r w:rsidRPr="007D21F2">
        <w:rPr>
          <w:rFonts w:ascii="Arial" w:hAnsi="Arial" w:cs="Arial"/>
          <w:bCs/>
          <w:color w:val="000000" w:themeColor="text1"/>
          <w:kern w:val="24"/>
          <w:lang w:val="mn-MN"/>
        </w:rPr>
        <w:t>2024 оны 11 дүгээр сарын 29-ний өдрийн хуралдаанаар хэлэлцүүлж батлуулсан.</w:t>
      </w:r>
      <w:r w:rsidR="00827C97" w:rsidRPr="007D21F2">
        <w:rPr>
          <w:rFonts w:ascii="Arial" w:hAnsi="Arial" w:cs="Arial"/>
          <w:bCs/>
          <w:color w:val="000000" w:themeColor="text1"/>
          <w:kern w:val="24"/>
          <w:lang w:val="mn-MN"/>
        </w:rPr>
        <w:t xml:space="preserve"> </w:t>
      </w:r>
      <w:r w:rsidR="001F052B" w:rsidRPr="007D21F2">
        <w:rPr>
          <w:rFonts w:ascii="Arial" w:hAnsi="Arial" w:cs="Arial"/>
          <w:bCs/>
          <w:color w:val="000000" w:themeColor="text1"/>
          <w:kern w:val="24"/>
          <w:lang w:val="mn-MN"/>
        </w:rPr>
        <w:t xml:space="preserve">2025 онд “Төлөвлөгөөт хяналт шалгалт хийх объектын жагсаалт”-ыг ЭМС-ын 2024 оны 12 дугаар сарын 10-ны өдрийн А/496 дугаар тушаалын хавсралтаар батлуулаад байна. </w:t>
      </w:r>
      <w:r w:rsidR="00A25B17">
        <w:rPr>
          <w:rFonts w:ascii="Arial" w:hAnsi="Arial" w:cs="Arial"/>
          <w:color w:val="000000" w:themeColor="text1"/>
          <w:lang w:val="mn-MN"/>
        </w:rPr>
        <w:t>Эрүүл мэндийн яамны</w:t>
      </w:r>
      <w:r w:rsidR="001F052B" w:rsidRPr="007D21F2">
        <w:rPr>
          <w:rFonts w:ascii="Arial" w:hAnsi="Arial" w:cs="Arial"/>
          <w:color w:val="000000" w:themeColor="text1"/>
          <w:lang w:val="mn-MN"/>
        </w:rPr>
        <w:t xml:space="preserve"> Салбарын хяналтын газраас объектыг хяналт шалгалтад хамруулах давтамжийн хугацаа”, “Улсын байцаагчийн жилийн ажлын хөдөлмөрийн жишиг норматив”, “Нэг объект шалгахад зарцуулах хугацааны норматив”, “Нэг объектын гүйцэтгэлийг шалгахад зарцуулах хугацааны норматив”-ийг  боловсруулан ЭМС-ын 2024.07.03-ны өдрийн А/309 дүгээр тушаалаар батлуулж, аймаг, нийслэлийн </w:t>
      </w:r>
      <w:r w:rsidR="00CA58D1">
        <w:rPr>
          <w:rFonts w:ascii="Arial" w:hAnsi="Arial" w:cs="Arial"/>
          <w:color w:val="000000" w:themeColor="text1"/>
          <w:lang w:val="mn-MN"/>
        </w:rPr>
        <w:t>Эрүүл мэндийн газар</w:t>
      </w:r>
      <w:r w:rsidR="001F052B" w:rsidRPr="007D21F2">
        <w:rPr>
          <w:rFonts w:ascii="Arial" w:hAnsi="Arial" w:cs="Arial"/>
          <w:color w:val="000000" w:themeColor="text1"/>
          <w:lang w:val="mn-MN"/>
        </w:rPr>
        <w:t>-т хүргүүлэн мөрдөн ажиллаж байна.</w:t>
      </w:r>
    </w:p>
    <w:p w14:paraId="43DDB588" w14:textId="77777777" w:rsidR="00333D5E" w:rsidRPr="007D21F2" w:rsidRDefault="00333D5E" w:rsidP="00E0796D">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чиглэлийн үйл ажиллагаанд эрсдэлд суурилсан хяналт шалгалт хийх аргачлал, төлөвлөлтийг эргэж харан боловсронгуй болгох шаардлагатай байна.</w:t>
      </w:r>
    </w:p>
    <w:p w14:paraId="5C40D5BC" w14:textId="77777777" w:rsidR="00CA0AA1" w:rsidRPr="007D21F2" w:rsidRDefault="00BD46CD" w:rsidP="00CA0AA1">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w:t>
      </w:r>
      <w:r w:rsidR="00333D5E" w:rsidRPr="007D21F2">
        <w:rPr>
          <w:rFonts w:ascii="Arial" w:hAnsi="Arial" w:cs="Arial"/>
          <w:b/>
          <w:bCs/>
          <w:color w:val="000000" w:themeColor="text1"/>
          <w:lang w:val="mn-MN"/>
        </w:rPr>
        <w:t xml:space="preserve">уулийн </w:t>
      </w:r>
      <w:r w:rsidR="00032379" w:rsidRPr="007D21F2">
        <w:rPr>
          <w:rFonts w:ascii="Arial" w:hAnsi="Arial" w:cs="Arial"/>
          <w:b/>
          <w:bCs/>
          <w:color w:val="000000" w:themeColor="text1"/>
          <w:lang w:val="mn-MN"/>
        </w:rPr>
        <w:t>6.5.</w:t>
      </w:r>
      <w:r w:rsidR="003A5298" w:rsidRPr="007D21F2">
        <w:rPr>
          <w:rFonts w:ascii="Arial" w:hAnsi="Arial" w:cs="Arial"/>
          <w:b/>
          <w:bCs/>
          <w:color w:val="000000" w:themeColor="text1"/>
          <w:lang w:val="mn-MN"/>
        </w:rPr>
        <w:t xml:space="preserve">-д </w:t>
      </w:r>
      <w:r w:rsidR="003A5298" w:rsidRPr="007D21F2">
        <w:rPr>
          <w:rFonts w:ascii="Arial" w:hAnsi="Arial" w:cs="Arial"/>
          <w:color w:val="000000" w:themeColor="text1"/>
          <w:lang w:val="mn-MN"/>
        </w:rPr>
        <w:t xml:space="preserve">“ </w:t>
      </w:r>
      <w:r w:rsidR="0078413A" w:rsidRPr="007D21F2">
        <w:rPr>
          <w:rFonts w:ascii="Arial" w:hAnsi="Arial" w:cs="Arial"/>
          <w:color w:val="000000" w:themeColor="text1"/>
          <w:lang w:val="mn-MN"/>
        </w:rPr>
        <w:t>Хяналтын байгууллага дор дурдсан үйлдвэрлэлийг шинээр эрхлэх хүнсний чиглэлийн үйл ажиллагаа эрхлэгчийн энэ хуулийн 6.1-д заасан мэдээллийг хүлээн авснаас хойш 30 хоногийн дотор Хүнсний тухай хууль болон энэ хуульд заасан шаардлагыг хангаж байгаа эсэхэд урьдчилсан хяналт шалгалт хийж, дүгнэлт гаргана” гэ</w:t>
      </w:r>
      <w:r w:rsidRPr="007D21F2">
        <w:rPr>
          <w:rFonts w:ascii="Arial" w:hAnsi="Arial" w:cs="Arial"/>
          <w:color w:val="000000" w:themeColor="text1"/>
          <w:lang w:val="mn-MN"/>
        </w:rPr>
        <w:t xml:space="preserve">сэн заалтын </w:t>
      </w:r>
      <w:r w:rsidR="00333D5E" w:rsidRPr="007D21F2">
        <w:rPr>
          <w:rFonts w:ascii="Arial" w:hAnsi="Arial" w:cs="Arial"/>
          <w:color w:val="000000" w:themeColor="text1"/>
          <w:lang w:val="mn-MN"/>
        </w:rPr>
        <w:t xml:space="preserve">хэрэгжилтийг хангах хүрээнд </w:t>
      </w:r>
      <w:r w:rsidR="00CA0AA1" w:rsidRPr="007D21F2">
        <w:rPr>
          <w:rFonts w:ascii="Arial" w:hAnsi="Arial" w:cs="Arial"/>
          <w:color w:val="000000" w:themeColor="text1"/>
          <w:lang w:val="mn-MN"/>
        </w:rPr>
        <w:t xml:space="preserve">2013-2022 онд </w:t>
      </w:r>
      <w:r w:rsidR="00B94895" w:rsidRPr="007D21F2">
        <w:rPr>
          <w:rFonts w:ascii="Arial" w:hAnsi="Arial" w:cs="Arial"/>
          <w:color w:val="000000" w:themeColor="text1"/>
          <w:lang w:val="mn-MN"/>
        </w:rPr>
        <w:t xml:space="preserve">мах махан бүтээгдэхүүн, сүү сүүн бүтээгдэхүүний үйлдвэрлэл шинээр эрхлэх, нялх, балчир хүүхдийн хүнс үйлдвэрлэл,  цэцэрлэг, сургуулийн хүүхдийн хоол үйлдвэрлэл шинээр эрхлэхэд урьдчилсан хяналт хийх хяналтын хуудсыг гаргаж, хяналт шалгалт хийн дүгнэлт гарган ажиллаж </w:t>
      </w:r>
      <w:r w:rsidR="00CA0AA1" w:rsidRPr="007D21F2">
        <w:rPr>
          <w:rFonts w:ascii="Arial" w:hAnsi="Arial" w:cs="Arial"/>
          <w:color w:val="000000" w:themeColor="text1"/>
          <w:lang w:val="mn-MN"/>
        </w:rPr>
        <w:t xml:space="preserve">байсан. </w:t>
      </w:r>
    </w:p>
    <w:p w14:paraId="021D6DB1" w14:textId="4421FA6E" w:rsidR="00333D5E" w:rsidRPr="007D21F2" w:rsidRDefault="002C4142" w:rsidP="00E0796D">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2</w:t>
      </w:r>
      <w:r w:rsidR="00333D5E" w:rsidRPr="007D21F2">
        <w:rPr>
          <w:rFonts w:ascii="Arial" w:hAnsi="Arial" w:cs="Arial"/>
          <w:color w:val="000000" w:themeColor="text1"/>
          <w:lang w:val="mn-MN"/>
        </w:rPr>
        <w:t>018 онд мах, махан бүтээгдэхүүний 16 үйлдвэрлэл</w:t>
      </w:r>
      <w:r w:rsidR="00A34214" w:rsidRPr="007D21F2">
        <w:rPr>
          <w:rFonts w:ascii="Arial" w:hAnsi="Arial" w:cs="Arial"/>
          <w:color w:val="000000" w:themeColor="text1"/>
          <w:lang w:val="mn-MN"/>
        </w:rPr>
        <w:t xml:space="preserve">, </w:t>
      </w:r>
      <w:r w:rsidR="00333D5E" w:rsidRPr="007D21F2">
        <w:rPr>
          <w:rFonts w:ascii="Arial" w:hAnsi="Arial" w:cs="Arial"/>
          <w:color w:val="000000" w:themeColor="text1"/>
          <w:lang w:val="mn-MN"/>
        </w:rPr>
        <w:t xml:space="preserve"> </w:t>
      </w:r>
      <w:r w:rsidR="00A34214" w:rsidRPr="007D21F2">
        <w:rPr>
          <w:rFonts w:ascii="Arial" w:hAnsi="Arial" w:cs="Arial"/>
          <w:color w:val="000000" w:themeColor="text1"/>
          <w:lang w:val="mn-MN"/>
        </w:rPr>
        <w:t xml:space="preserve">сүү, сүүн бүтээгдэхүүний 3 үйлдвэрлэл </w:t>
      </w:r>
      <w:r w:rsidR="00333D5E" w:rsidRPr="007D21F2">
        <w:rPr>
          <w:rFonts w:ascii="Arial" w:hAnsi="Arial" w:cs="Arial"/>
          <w:color w:val="000000" w:themeColor="text1"/>
          <w:lang w:val="mn-MN"/>
        </w:rPr>
        <w:t xml:space="preserve">шинээр эрхлэхэд хяналт шалгалт хийж дүгнэлт гаргасан байна. </w:t>
      </w:r>
      <w:r w:rsidR="00C36D26" w:rsidRPr="007D21F2">
        <w:rPr>
          <w:rFonts w:ascii="Arial" w:hAnsi="Arial" w:cs="Arial"/>
          <w:color w:val="000000" w:themeColor="text1"/>
          <w:lang w:val="mn-MN"/>
        </w:rPr>
        <w:t xml:space="preserve">Хүнсний </w:t>
      </w:r>
      <w:r w:rsidR="007F43BA" w:rsidRPr="007D21F2">
        <w:rPr>
          <w:rFonts w:ascii="Arial" w:hAnsi="Arial" w:cs="Arial"/>
          <w:color w:val="000000" w:themeColor="text1"/>
          <w:lang w:val="mn-MN"/>
        </w:rPr>
        <w:t xml:space="preserve">бүтээгдэхүүний аюулгүй байдлыг хангах тухай хуульд </w:t>
      </w:r>
      <w:r w:rsidR="00333D5E" w:rsidRPr="007D21F2">
        <w:rPr>
          <w:rFonts w:ascii="Arial" w:hAnsi="Arial" w:cs="Arial"/>
          <w:color w:val="000000" w:themeColor="text1"/>
          <w:lang w:val="mn-MN"/>
        </w:rPr>
        <w:t xml:space="preserve">2017 оны </w:t>
      </w:r>
      <w:r w:rsidR="00333D5E" w:rsidRPr="007D21F2">
        <w:rPr>
          <w:rFonts w:ascii="Arial" w:hAnsi="Arial" w:cs="Arial"/>
          <w:iCs/>
          <w:color w:val="000000" w:themeColor="text1"/>
          <w:lang w:val="mn-MN"/>
        </w:rPr>
        <w:t>5 дугаар сарын 12-ны өд</w:t>
      </w:r>
      <w:r w:rsidR="007F43BA" w:rsidRPr="007D21F2">
        <w:rPr>
          <w:rFonts w:ascii="Arial" w:hAnsi="Arial" w:cs="Arial"/>
          <w:iCs/>
          <w:color w:val="000000" w:themeColor="text1"/>
          <w:lang w:val="mn-MN"/>
        </w:rPr>
        <w:t xml:space="preserve">өр </w:t>
      </w:r>
      <w:r w:rsidR="00333D5E" w:rsidRPr="007D21F2">
        <w:rPr>
          <w:rFonts w:ascii="Arial" w:hAnsi="Arial" w:cs="Arial"/>
          <w:iCs/>
          <w:color w:val="000000" w:themeColor="text1"/>
          <w:lang w:val="mn-MN"/>
        </w:rPr>
        <w:t>өөрчлөлт оруулснаар</w:t>
      </w:r>
      <w:r w:rsidR="00333D5E" w:rsidRPr="007D21F2">
        <w:rPr>
          <w:rFonts w:ascii="Arial" w:hAnsi="Arial" w:cs="Arial"/>
          <w:i/>
          <w:iCs/>
          <w:color w:val="000000" w:themeColor="text1"/>
          <w:lang w:val="mn-MN"/>
        </w:rPr>
        <w:t xml:space="preserve"> </w:t>
      </w:r>
      <w:r w:rsidR="00333D5E" w:rsidRPr="007D21F2">
        <w:rPr>
          <w:rFonts w:ascii="Arial" w:hAnsi="Arial" w:cs="Arial"/>
          <w:color w:val="000000" w:themeColor="text1"/>
          <w:lang w:val="mn-MN"/>
        </w:rPr>
        <w:t>Ерөнхий боловсролын сургуулийн цайны газрын түрээслэгч солигдох бүр</w:t>
      </w:r>
      <w:r w:rsidR="00C36D26" w:rsidRPr="007D21F2">
        <w:rPr>
          <w:rFonts w:ascii="Arial" w:hAnsi="Arial" w:cs="Arial"/>
          <w:color w:val="000000" w:themeColor="text1"/>
          <w:lang w:val="mn-MN"/>
        </w:rPr>
        <w:t>д</w:t>
      </w:r>
      <w:r w:rsidR="00333D5E" w:rsidRPr="007D21F2">
        <w:rPr>
          <w:rFonts w:ascii="Arial" w:hAnsi="Arial" w:cs="Arial"/>
          <w:color w:val="000000" w:themeColor="text1"/>
          <w:lang w:val="mn-MN"/>
        </w:rPr>
        <w:t xml:space="preserve"> НМХГ-т хандан ажлын байрны дүгнэлт гаргуулж ажиллаж</w:t>
      </w:r>
      <w:r w:rsidR="007F43BA" w:rsidRPr="007D21F2">
        <w:rPr>
          <w:rFonts w:ascii="Arial" w:hAnsi="Arial" w:cs="Arial"/>
          <w:color w:val="000000" w:themeColor="text1"/>
          <w:lang w:val="mn-MN"/>
        </w:rPr>
        <w:t xml:space="preserve"> эхэлсэн</w:t>
      </w:r>
      <w:r w:rsidR="00B931E1" w:rsidRPr="007D21F2">
        <w:rPr>
          <w:rFonts w:ascii="Arial" w:hAnsi="Arial" w:cs="Arial"/>
          <w:color w:val="000000" w:themeColor="text1"/>
          <w:lang w:val="mn-MN"/>
        </w:rPr>
        <w:t xml:space="preserve"> бөгөөд </w:t>
      </w:r>
      <w:r w:rsidR="00333D5E" w:rsidRPr="007D21F2">
        <w:rPr>
          <w:rFonts w:ascii="Arial" w:hAnsi="Arial" w:cs="Arial"/>
          <w:color w:val="000000" w:themeColor="text1"/>
          <w:lang w:val="mn-MN"/>
        </w:rPr>
        <w:t xml:space="preserve">2018 онд улсын хэмжээнд цэцэрлэг, ЕБС-ийн нийт 36 хоол үйлдвэрлэл шинээр эрхлэхэд хяналт шалгалт хийж дүгнэлт гаргасан </w:t>
      </w:r>
      <w:r w:rsidR="000515BA" w:rsidRPr="007D21F2">
        <w:rPr>
          <w:rFonts w:ascii="Arial" w:hAnsi="Arial" w:cs="Arial"/>
          <w:color w:val="000000" w:themeColor="text1"/>
          <w:lang w:val="mn-MN"/>
        </w:rPr>
        <w:t xml:space="preserve">байсан </w:t>
      </w:r>
      <w:r w:rsidR="00333D5E" w:rsidRPr="007D21F2">
        <w:rPr>
          <w:rFonts w:ascii="Arial" w:hAnsi="Arial" w:cs="Arial"/>
          <w:color w:val="000000" w:themeColor="text1"/>
          <w:lang w:val="mn-MN"/>
        </w:rPr>
        <w:t>байна.</w:t>
      </w:r>
    </w:p>
    <w:p w14:paraId="0E2DCB04" w14:textId="35C348CA" w:rsidR="00CA0AA1" w:rsidRPr="007D21F2" w:rsidRDefault="00CA0AA1" w:rsidP="00F646D8">
      <w:pPr>
        <w:spacing w:after="120"/>
        <w:ind w:firstLine="720"/>
        <w:jc w:val="both"/>
        <w:rPr>
          <w:rFonts w:ascii="Arial" w:hAnsi="Arial" w:cs="Arial"/>
          <w:color w:val="000000" w:themeColor="text1"/>
          <w:shd w:val="clear" w:color="auto" w:fill="FFFFFF"/>
          <w:lang w:val="mn-MN"/>
        </w:rPr>
      </w:pPr>
      <w:r w:rsidRPr="007D21F2">
        <w:rPr>
          <w:rFonts w:ascii="Arial" w:hAnsi="Arial" w:cs="Arial"/>
          <w:color w:val="000000" w:themeColor="text1"/>
          <w:lang w:val="mn-MN"/>
        </w:rPr>
        <w:t xml:space="preserve">Харин 2023 оноос эхлэн </w:t>
      </w:r>
      <w:r w:rsidR="00A25B17">
        <w:rPr>
          <w:rFonts w:ascii="Arial" w:hAnsi="Arial" w:cs="Arial"/>
          <w:color w:val="000000" w:themeColor="text1"/>
          <w:lang w:val="mn-MN"/>
        </w:rPr>
        <w:t>Эрүүл мэндийн яам</w:t>
      </w:r>
      <w:r w:rsidRPr="007D21F2">
        <w:rPr>
          <w:rFonts w:ascii="Arial" w:hAnsi="Arial" w:cs="Arial"/>
          <w:color w:val="000000" w:themeColor="text1"/>
          <w:lang w:val="mn-MN"/>
        </w:rPr>
        <w:t xml:space="preserve">,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Улсын Ерөнхий  байцаагч нарийн хамтран баталсан удирдамжийн дагуу аймаг, нийслэлийн </w:t>
      </w:r>
      <w:r w:rsidR="00CA58D1">
        <w:rPr>
          <w:rFonts w:ascii="Arial" w:hAnsi="Arial" w:cs="Arial"/>
          <w:color w:val="000000" w:themeColor="text1"/>
          <w:lang w:val="mn-MN"/>
        </w:rPr>
        <w:t>Эрүүл мэндийн газар</w:t>
      </w:r>
      <w:r w:rsidRPr="007D21F2">
        <w:rPr>
          <w:rFonts w:ascii="Arial" w:hAnsi="Arial" w:cs="Arial"/>
          <w:color w:val="000000" w:themeColor="text1"/>
          <w:lang w:val="mn-MN"/>
        </w:rPr>
        <w:t>, Х</w:t>
      </w:r>
      <w:r w:rsidR="00CA58D1">
        <w:rPr>
          <w:rFonts w:ascii="Arial" w:hAnsi="Arial" w:cs="Arial"/>
          <w:color w:val="000000" w:themeColor="text1"/>
          <w:lang w:val="mn-MN"/>
        </w:rPr>
        <w:t>Хөдөө аж ахуйн газрын</w:t>
      </w:r>
      <w:r w:rsidRPr="007D21F2">
        <w:rPr>
          <w:rFonts w:ascii="Arial" w:hAnsi="Arial" w:cs="Arial"/>
          <w:color w:val="000000" w:themeColor="text1"/>
          <w:lang w:val="mn-MN"/>
        </w:rPr>
        <w:t xml:space="preserve"> хяналтын нэгж  урьдчилан сэргийлэх хяналт шалгалтыг гүйцэтгэж байна. Харин </w:t>
      </w:r>
      <w:r w:rsidRPr="007D21F2">
        <w:rPr>
          <w:rFonts w:ascii="Arial" w:hAnsi="Arial" w:cs="Arial"/>
          <w:color w:val="000000" w:themeColor="text1"/>
          <w:shd w:val="clear" w:color="auto" w:fill="FFFFFF"/>
          <w:lang w:val="mn-MN"/>
        </w:rPr>
        <w:t xml:space="preserve">хүнсний чиглэлийн үйл ажиллагаа эрхлэгч нарыг цахим /Igov.mn/ бүртгэлийн системд бүртгэдэг байдал нь татан буугдсан Мэргэжлийн хяналтын байгууллагын нэр дээр бүртгэдэг, хяналтын улсын байцаагч нарт тус системд нэвтрэх эрх байхгүй, цахим системд бүртгэгдсэн үйл ажиллагаа эрхлэгч нар мэдээлэл давхардуулан оруулсан, үйл ажиллагаа зогсоосон, мэдээлэл буруу оруулсан байдлыг шалгах, бүртгэх боломжгүй, </w:t>
      </w:r>
      <w:r w:rsidRPr="007D21F2">
        <w:rPr>
          <w:rFonts w:ascii="Arial" w:hAnsi="Arial" w:cs="Arial"/>
          <w:color w:val="000000" w:themeColor="text1"/>
          <w:shd w:val="clear" w:color="auto" w:fill="FFFFFF"/>
          <w:lang w:val="mn-MN"/>
        </w:rPr>
        <w:lastRenderedPageBreak/>
        <w:t xml:space="preserve">тус хуулийн 6.5 дахь заалтад заагдсан улсын байцаагчийн ажлын байранд гаргасан дүгнэлтийг оруулдаггүй зэрэг олон асуудлууд байгаа нь хяналтын байгууллагаас суурь судалгаа хийгдэхгүй болсон байна. </w:t>
      </w:r>
    </w:p>
    <w:p w14:paraId="71209ED0" w14:textId="665AAE0A" w:rsidR="00F646D8" w:rsidRPr="007D21F2" w:rsidRDefault="00FB24E5" w:rsidP="00F646D8">
      <w:pPr>
        <w:spacing w:after="120"/>
        <w:ind w:firstLine="720"/>
        <w:jc w:val="both"/>
        <w:rPr>
          <w:rFonts w:ascii="Arial" w:hAnsi="Arial" w:cs="Arial"/>
          <w:color w:val="000000" w:themeColor="text1"/>
          <w:lang w:val="mn-MN"/>
        </w:rPr>
      </w:pPr>
      <w:r w:rsidRPr="007D21F2">
        <w:rPr>
          <w:rFonts w:ascii="Arial" w:hAnsi="Arial" w:cs="Arial"/>
          <w:bCs/>
          <w:color w:val="000000" w:themeColor="text1"/>
          <w:lang w:val="mn-MN"/>
        </w:rPr>
        <w:t>Гэсэн хэдий ч х</w:t>
      </w:r>
      <w:r w:rsidR="00F646D8" w:rsidRPr="007D21F2">
        <w:rPr>
          <w:rFonts w:ascii="Arial" w:hAnsi="Arial" w:cs="Arial"/>
          <w:bCs/>
          <w:color w:val="000000" w:themeColor="text1"/>
          <w:lang w:val="mn-MN"/>
        </w:rPr>
        <w:t>яналт шалгалтаар улсын хэмжээнд 2024 онд “Нийтээр  нь үйлчлэх хоол үйлдвэрлэлийг шалгах хяналтын хуудас” хяналтын хуудсаар “бага” эрсдэлтэй дүгнэгдсэн 24 газарт дүгнэлт гаргасан байна. (цэцэрлэгийн хүүхдийн хоол үйлдвэрлэлд 10, ерөнхий боловсролын сургуулийн хоол үйлдвэрлэлд 14 дүгнэлт)  их болон дунд эрсдэлтэй үнэлэгдсэн 3 газарт шаардлага хангаагүй дүгнэлт гарсан байна.</w:t>
      </w:r>
    </w:p>
    <w:p w14:paraId="47D60482" w14:textId="4D0807C0" w:rsidR="001D6261" w:rsidRPr="007D21F2" w:rsidRDefault="00976B52" w:rsidP="00F646D8">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2019-202</w:t>
      </w:r>
      <w:r w:rsidR="00345EEB" w:rsidRPr="007D21F2">
        <w:rPr>
          <w:rFonts w:ascii="Arial" w:hAnsi="Arial" w:cs="Arial"/>
          <w:color w:val="000000" w:themeColor="text1"/>
          <w:lang w:val="mn-MN"/>
        </w:rPr>
        <w:t>2</w:t>
      </w:r>
      <w:r w:rsidRPr="007D21F2">
        <w:rPr>
          <w:rFonts w:ascii="Arial" w:hAnsi="Arial" w:cs="Arial"/>
          <w:color w:val="000000" w:themeColor="text1"/>
          <w:lang w:val="mn-MN"/>
        </w:rPr>
        <w:t xml:space="preserve"> он</w:t>
      </w:r>
      <w:r w:rsidR="00377EA3" w:rsidRPr="007D21F2">
        <w:rPr>
          <w:rFonts w:ascii="Arial" w:hAnsi="Arial" w:cs="Arial"/>
          <w:color w:val="000000" w:themeColor="text1"/>
          <w:lang w:val="mn-MN"/>
        </w:rPr>
        <w:t xml:space="preserve">д хүнсний </w:t>
      </w:r>
      <w:r w:rsidR="00737690" w:rsidRPr="007D21F2">
        <w:rPr>
          <w:rFonts w:ascii="Arial" w:hAnsi="Arial" w:cs="Arial"/>
          <w:color w:val="000000" w:themeColor="text1"/>
          <w:lang w:val="mn-MN"/>
        </w:rPr>
        <w:t xml:space="preserve">чиглэлийн үйл ажиллагаа эрхлэгчдийн үйл ажиллагаанд </w:t>
      </w:r>
      <w:r w:rsidR="00377EA3" w:rsidRPr="007D21F2">
        <w:rPr>
          <w:rFonts w:ascii="Arial" w:hAnsi="Arial" w:cs="Arial"/>
          <w:color w:val="000000" w:themeColor="text1"/>
          <w:lang w:val="mn-MN"/>
        </w:rPr>
        <w:t>хяналт шалгалт хийсэн тайлан мэдээлэл</w:t>
      </w:r>
      <w:r w:rsidRPr="007D21F2">
        <w:rPr>
          <w:rFonts w:ascii="Arial" w:hAnsi="Arial" w:cs="Arial"/>
          <w:color w:val="000000" w:themeColor="text1"/>
          <w:lang w:val="mn-MN"/>
        </w:rPr>
        <w:t xml:space="preserve"> </w:t>
      </w:r>
      <w:r w:rsidR="00B51822" w:rsidRPr="007D21F2">
        <w:rPr>
          <w:rFonts w:ascii="Arial" w:hAnsi="Arial" w:cs="Arial"/>
          <w:color w:val="000000" w:themeColor="text1"/>
          <w:lang w:val="mn-MN"/>
        </w:rPr>
        <w:t xml:space="preserve">Улсын </w:t>
      </w:r>
      <w:r w:rsidR="007D21F2" w:rsidRPr="007D21F2">
        <w:rPr>
          <w:rFonts w:ascii="Arial" w:hAnsi="Arial" w:cs="Arial"/>
          <w:color w:val="000000" w:themeColor="text1"/>
          <w:lang w:val="mn-MN"/>
        </w:rPr>
        <w:t>архивд</w:t>
      </w:r>
      <w:r w:rsidR="00B51822" w:rsidRPr="007D21F2">
        <w:rPr>
          <w:rFonts w:ascii="Arial" w:hAnsi="Arial" w:cs="Arial"/>
          <w:color w:val="000000" w:themeColor="text1"/>
          <w:lang w:val="mn-MN"/>
        </w:rPr>
        <w:t xml:space="preserve"> байгаа</w:t>
      </w:r>
      <w:r w:rsidR="009F4BB8" w:rsidRPr="007D21F2">
        <w:rPr>
          <w:rFonts w:ascii="Arial" w:hAnsi="Arial" w:cs="Arial"/>
          <w:color w:val="000000" w:themeColor="text1"/>
          <w:lang w:val="mn-MN"/>
        </w:rPr>
        <w:t xml:space="preserve"> гэж</w:t>
      </w:r>
      <w:r w:rsidR="00B51822" w:rsidRPr="007D21F2">
        <w:rPr>
          <w:rFonts w:ascii="Arial" w:hAnsi="Arial" w:cs="Arial"/>
          <w:color w:val="000000" w:themeColor="text1"/>
          <w:lang w:val="mn-MN"/>
        </w:rPr>
        <w:t xml:space="preserve">, </w:t>
      </w:r>
      <w:r w:rsidR="00377EA3" w:rsidRPr="007D21F2">
        <w:rPr>
          <w:rFonts w:ascii="Arial" w:hAnsi="Arial" w:cs="Arial"/>
          <w:color w:val="000000" w:themeColor="text1"/>
          <w:lang w:val="mn-MN"/>
        </w:rPr>
        <w:t xml:space="preserve">мөн тухайн үед </w:t>
      </w:r>
      <w:r w:rsidR="00B51822" w:rsidRPr="007D21F2">
        <w:rPr>
          <w:rFonts w:ascii="Arial" w:hAnsi="Arial" w:cs="Arial"/>
          <w:color w:val="000000" w:themeColor="text1"/>
          <w:lang w:val="mn-MN"/>
        </w:rPr>
        <w:t xml:space="preserve">ажиллаж байсан </w:t>
      </w:r>
      <w:r w:rsidR="00377EA3" w:rsidRPr="007D21F2">
        <w:rPr>
          <w:rFonts w:ascii="Arial" w:hAnsi="Arial" w:cs="Arial"/>
          <w:color w:val="000000" w:themeColor="text1"/>
          <w:lang w:val="mn-MN"/>
        </w:rPr>
        <w:t xml:space="preserve">улсын байцаагчид ихэнх нь </w:t>
      </w:r>
      <w:r w:rsidR="002F667D" w:rsidRPr="007D21F2">
        <w:rPr>
          <w:rFonts w:ascii="Arial" w:hAnsi="Arial" w:cs="Arial"/>
          <w:color w:val="000000" w:themeColor="text1"/>
          <w:lang w:val="mn-MN"/>
        </w:rPr>
        <w:t>ажлаас га</w:t>
      </w:r>
      <w:r w:rsidR="00377EA3" w:rsidRPr="007D21F2">
        <w:rPr>
          <w:rFonts w:ascii="Arial" w:hAnsi="Arial" w:cs="Arial"/>
          <w:color w:val="000000" w:themeColor="text1"/>
          <w:lang w:val="mn-MN"/>
        </w:rPr>
        <w:t>р</w:t>
      </w:r>
      <w:r w:rsidR="00D1006E" w:rsidRPr="007D21F2">
        <w:rPr>
          <w:rFonts w:ascii="Arial" w:hAnsi="Arial" w:cs="Arial"/>
          <w:color w:val="000000" w:themeColor="text1"/>
          <w:lang w:val="mn-MN"/>
        </w:rPr>
        <w:t>сан гэсэн тайлбарыг салбарын хяналтын газраас өг</w:t>
      </w:r>
      <w:r w:rsidR="00C5074D" w:rsidRPr="007D21F2">
        <w:rPr>
          <w:rFonts w:ascii="Arial" w:hAnsi="Arial" w:cs="Arial"/>
          <w:color w:val="000000" w:themeColor="text1"/>
          <w:lang w:val="mn-MN"/>
        </w:rPr>
        <w:t xml:space="preserve">сөн </w:t>
      </w:r>
      <w:r w:rsidR="00B62A6C" w:rsidRPr="007D21F2">
        <w:rPr>
          <w:rFonts w:ascii="Arial" w:hAnsi="Arial" w:cs="Arial"/>
          <w:color w:val="000000" w:themeColor="text1"/>
          <w:lang w:val="mn-MN"/>
        </w:rPr>
        <w:t>т</w:t>
      </w:r>
      <w:r w:rsidR="00471FC1" w:rsidRPr="007D21F2">
        <w:rPr>
          <w:rFonts w:ascii="Arial" w:hAnsi="Arial" w:cs="Arial"/>
          <w:color w:val="000000" w:themeColor="text1"/>
          <w:lang w:val="mn-MN"/>
        </w:rPr>
        <w:t>ул</w:t>
      </w:r>
      <w:r w:rsidR="001C2089" w:rsidRPr="007D21F2">
        <w:rPr>
          <w:rFonts w:ascii="Arial" w:hAnsi="Arial" w:cs="Arial"/>
          <w:color w:val="000000" w:themeColor="text1"/>
          <w:lang w:val="mn-MN"/>
        </w:rPr>
        <w:t xml:space="preserve"> </w:t>
      </w:r>
      <w:r w:rsidR="0087798C" w:rsidRPr="007D21F2">
        <w:rPr>
          <w:rFonts w:ascii="Arial" w:hAnsi="Arial" w:cs="Arial"/>
          <w:color w:val="000000" w:themeColor="text1"/>
          <w:lang w:val="mn-MN"/>
        </w:rPr>
        <w:t xml:space="preserve">хуулийн хэрэгжилтэд </w:t>
      </w:r>
      <w:r w:rsidR="001C2089" w:rsidRPr="007D21F2">
        <w:rPr>
          <w:rFonts w:ascii="Arial" w:hAnsi="Arial" w:cs="Arial"/>
          <w:color w:val="000000" w:themeColor="text1"/>
          <w:lang w:val="mn-MN"/>
        </w:rPr>
        <w:t xml:space="preserve">үнэлгээг хийхэд </w:t>
      </w:r>
      <w:r w:rsidR="00B41FB7" w:rsidRPr="007D21F2">
        <w:rPr>
          <w:rFonts w:ascii="Arial" w:hAnsi="Arial" w:cs="Arial"/>
          <w:color w:val="000000" w:themeColor="text1"/>
          <w:lang w:val="mn-MN"/>
        </w:rPr>
        <w:t xml:space="preserve">шаардлагатай мэдээ, </w:t>
      </w:r>
      <w:r w:rsidR="008814D4" w:rsidRPr="007D21F2">
        <w:rPr>
          <w:rFonts w:ascii="Arial" w:hAnsi="Arial" w:cs="Arial"/>
          <w:color w:val="000000" w:themeColor="text1"/>
          <w:lang w:val="mn-MN"/>
        </w:rPr>
        <w:t xml:space="preserve">мэдээлэл </w:t>
      </w:r>
      <w:r w:rsidR="00471FC1" w:rsidRPr="007D21F2">
        <w:rPr>
          <w:rFonts w:ascii="Arial" w:hAnsi="Arial" w:cs="Arial"/>
          <w:color w:val="000000" w:themeColor="text1"/>
          <w:lang w:val="mn-MN"/>
        </w:rPr>
        <w:t xml:space="preserve">хязгаарлагдмал байсан. Энэ </w:t>
      </w:r>
      <w:r w:rsidR="0057362A" w:rsidRPr="007D21F2">
        <w:rPr>
          <w:rFonts w:ascii="Arial" w:hAnsi="Arial" w:cs="Arial"/>
          <w:color w:val="000000" w:themeColor="text1"/>
          <w:lang w:val="mn-MN"/>
        </w:rPr>
        <w:t>байдал үргэлжилбэл</w:t>
      </w:r>
      <w:r w:rsidR="00471FC1" w:rsidRPr="007D21F2">
        <w:rPr>
          <w:rFonts w:ascii="Arial" w:hAnsi="Arial" w:cs="Arial"/>
          <w:color w:val="000000" w:themeColor="text1"/>
          <w:lang w:val="mn-MN"/>
        </w:rPr>
        <w:t xml:space="preserve"> </w:t>
      </w:r>
      <w:r w:rsidR="00377EA3" w:rsidRPr="007D21F2">
        <w:rPr>
          <w:rFonts w:ascii="Arial" w:hAnsi="Arial" w:cs="Arial"/>
          <w:color w:val="000000" w:themeColor="text1"/>
          <w:lang w:val="mn-MN"/>
        </w:rPr>
        <w:t>төрийн үйл хэргийн</w:t>
      </w:r>
      <w:r w:rsidR="0057362A" w:rsidRPr="007D21F2">
        <w:rPr>
          <w:rFonts w:ascii="Arial" w:hAnsi="Arial" w:cs="Arial"/>
          <w:color w:val="000000" w:themeColor="text1"/>
          <w:lang w:val="mn-MN"/>
        </w:rPr>
        <w:t xml:space="preserve"> ой санамж,</w:t>
      </w:r>
      <w:r w:rsidR="00377EA3" w:rsidRPr="007D21F2">
        <w:rPr>
          <w:rFonts w:ascii="Arial" w:hAnsi="Arial" w:cs="Arial"/>
          <w:color w:val="000000" w:themeColor="text1"/>
          <w:lang w:val="mn-MN"/>
        </w:rPr>
        <w:t xml:space="preserve"> залгамж халаа алдагд</w:t>
      </w:r>
      <w:r w:rsidR="0016741C" w:rsidRPr="007D21F2">
        <w:rPr>
          <w:rFonts w:ascii="Arial" w:hAnsi="Arial" w:cs="Arial"/>
          <w:color w:val="000000" w:themeColor="text1"/>
          <w:lang w:val="mn-MN"/>
        </w:rPr>
        <w:t>а</w:t>
      </w:r>
      <w:r w:rsidR="0057362A" w:rsidRPr="007D21F2">
        <w:rPr>
          <w:rFonts w:ascii="Arial" w:hAnsi="Arial" w:cs="Arial"/>
          <w:color w:val="000000" w:themeColor="text1"/>
          <w:lang w:val="mn-MN"/>
        </w:rPr>
        <w:t>х эрсдэлтэй гэж үзэж</w:t>
      </w:r>
      <w:r w:rsidR="0016741C" w:rsidRPr="007D21F2">
        <w:rPr>
          <w:rFonts w:ascii="Arial" w:hAnsi="Arial" w:cs="Arial"/>
          <w:color w:val="000000" w:themeColor="text1"/>
          <w:lang w:val="mn-MN"/>
        </w:rPr>
        <w:t xml:space="preserve"> </w:t>
      </w:r>
      <w:r w:rsidR="00B149DA" w:rsidRPr="007D21F2">
        <w:rPr>
          <w:rFonts w:ascii="Arial" w:hAnsi="Arial" w:cs="Arial"/>
          <w:color w:val="000000" w:themeColor="text1"/>
          <w:lang w:val="mn-MN"/>
        </w:rPr>
        <w:t>байна.</w:t>
      </w:r>
      <w:r w:rsidR="002F667D" w:rsidRPr="007D21F2">
        <w:rPr>
          <w:rFonts w:ascii="Arial" w:hAnsi="Arial" w:cs="Arial"/>
          <w:color w:val="000000" w:themeColor="text1"/>
          <w:lang w:val="mn-MN"/>
        </w:rPr>
        <w:t xml:space="preserve"> </w:t>
      </w:r>
    </w:p>
    <w:p w14:paraId="139605B2" w14:textId="74D51019" w:rsidR="00FC695B" w:rsidRPr="007D21F2" w:rsidRDefault="00FC695B" w:rsidP="00F646D8">
      <w:pPr>
        <w:spacing w:before="120" w:after="120"/>
        <w:ind w:firstLine="720"/>
        <w:jc w:val="both"/>
        <w:rPr>
          <w:rFonts w:ascii="Arial" w:hAnsi="Arial" w:cs="Arial"/>
          <w:color w:val="000000" w:themeColor="text1"/>
          <w:lang w:val="mn-MN"/>
        </w:rPr>
      </w:pPr>
      <w:r w:rsidRPr="007D21F2">
        <w:rPr>
          <w:rFonts w:ascii="Arial" w:hAnsi="Arial" w:cs="Arial"/>
          <w:color w:val="000000" w:themeColor="text1"/>
          <w:shd w:val="clear" w:color="auto" w:fill="FFFFFF"/>
          <w:lang w:val="mn-MN"/>
        </w:rPr>
        <w:t>Хүнсний аюулгүй байдалд хяналт тавьж буй аймаг, нийслэлийн Х</w:t>
      </w:r>
      <w:r w:rsidR="00CA58D1">
        <w:rPr>
          <w:rFonts w:ascii="Arial" w:hAnsi="Arial" w:cs="Arial"/>
          <w:color w:val="000000" w:themeColor="text1"/>
          <w:shd w:val="clear" w:color="auto" w:fill="FFFFFF"/>
          <w:lang w:val="mn-MN"/>
        </w:rPr>
        <w:t>Хөдөө аж ахуйн газрын</w:t>
      </w:r>
      <w:r w:rsidRPr="007D21F2">
        <w:rPr>
          <w:rFonts w:ascii="Arial" w:hAnsi="Arial" w:cs="Arial"/>
          <w:color w:val="000000" w:themeColor="text1"/>
          <w:shd w:val="clear" w:color="auto" w:fill="FFFFFF"/>
          <w:lang w:val="mn-MN"/>
        </w:rPr>
        <w:t xml:space="preserve"> хяналтын хэлтсийн </w:t>
      </w:r>
      <w:r w:rsidRPr="007D21F2">
        <w:rPr>
          <w:rFonts w:ascii="Arial" w:hAnsi="Arial" w:cs="Arial"/>
          <w:color w:val="000000" w:themeColor="text1"/>
          <w:lang w:val="mn-MN"/>
        </w:rPr>
        <w:t>хүнсний чанар, стандарт, ургамал хамгааллын хяналтын улсын байцаагч, аймаг, нийслэлийн Эрүүл, мэндийн газрын хяналтын хэлтсийн хүнсний хяналт хэрэгжүүлэгч эрүүл ахуй, халдвар хамгааллын хяналтын улсын байцаагч, аймаг, нийслэлийн Мал эмнэлгийн газрын махны чанар аюулгүй байдалд хяналт хэрэгжүүлж буй мал эмнэлгийн хяналтын улсын байцаагч нарыг нэгтгэсэн агентлаг, хяналтын байгууллага байгуулж, иргэдээс ирүүлж буй өргөдөл гомдол, төлөвлөгөөт, урьдчилан сэргийлэх хяналт шалгалтыг мэргэжлийн түвшинд түргэн шуурхай хийж, асуудлыг богино хугацаанд үр дүнтэй шийдвэрлэхэд ач холбогдолтой байна гэсэн саналыг хүнсний хяналтын байцаагчдын зүгээс тавьж байна.</w:t>
      </w:r>
    </w:p>
    <w:p w14:paraId="7C2DF417" w14:textId="57DC8882" w:rsidR="00E0796D" w:rsidRPr="007D21F2" w:rsidRDefault="00E0796D" w:rsidP="001D6261">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6.5.1.-6.5.2.-д заасны дагуу </w:t>
      </w:r>
      <w:r w:rsidR="001D6261" w:rsidRPr="007D21F2">
        <w:rPr>
          <w:rFonts w:ascii="Arial" w:hAnsi="Arial" w:cs="Arial"/>
          <w:color w:val="000000" w:themeColor="text1"/>
          <w:lang w:val="mn-MN"/>
        </w:rPr>
        <w:t>2019-2024 оны байдлаар 124  ахуйн нэгж, иргэний мах, махан бүтээгдэхүүн боловсруулах үйлдвэрлэл  шинээр эрхлэхэд дүгнэлт гаргуулах хүсэлтийг хүлээн авч, хуульд заасан хугацааны дотор 100</w:t>
      </w:r>
      <w:r w:rsidR="00724E15" w:rsidRPr="007D21F2">
        <w:rPr>
          <w:rFonts w:ascii="Arial" w:hAnsi="Arial" w:cs="Arial"/>
          <w:color w:val="000000" w:themeColor="text1"/>
          <w:lang w:val="mn-MN"/>
        </w:rPr>
        <w:t xml:space="preserve"> хувь</w:t>
      </w:r>
      <w:r w:rsidR="001D6261" w:rsidRPr="007D21F2">
        <w:rPr>
          <w:rFonts w:ascii="Arial" w:hAnsi="Arial" w:cs="Arial"/>
          <w:color w:val="000000" w:themeColor="text1"/>
          <w:lang w:val="mn-MN"/>
        </w:rPr>
        <w:t xml:space="preserve"> шийдвэрлэсэн</w:t>
      </w:r>
      <w:r w:rsidR="00862C3C" w:rsidRPr="007D21F2">
        <w:rPr>
          <w:rFonts w:ascii="Arial" w:hAnsi="Arial" w:cs="Arial"/>
          <w:color w:val="000000" w:themeColor="text1"/>
          <w:lang w:val="mn-MN"/>
        </w:rPr>
        <w:t xml:space="preserve"> байна</w:t>
      </w:r>
      <w:r w:rsidR="001D6261" w:rsidRPr="007D21F2">
        <w:rPr>
          <w:rFonts w:ascii="Arial" w:hAnsi="Arial" w:cs="Arial"/>
          <w:color w:val="000000" w:themeColor="text1"/>
          <w:lang w:val="mn-MN"/>
        </w:rPr>
        <w:t>. Хяналтын хуудасны үнэлгээгээр  “бага эрсдэлтэй” үнэлэгдсэн  81  үйлдвэрт эрүүл ахуйн  нөхцөл шаардлагыг хангаж байгаа тухай улсын байцаагчийн дүгнэлт үйлдэж, Хүнсний бүтээгдэхүүний аюулгүй байдлыг хангах тухай хуулийн 6 дугаар зүйлийн 6.5 дахь заалтын биелэлтийг ханган ажилласан байна.</w:t>
      </w:r>
    </w:p>
    <w:p w14:paraId="7C866193" w14:textId="66A03B54" w:rsidR="001D6261" w:rsidRPr="007D21F2" w:rsidRDefault="001D6261" w:rsidP="001D6261">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2019-2024 оны байдлаар ахуйн нэгж, иргэний сүү, сүүн бүтээгдэхүүн боловсруулах үйлдвэрлэл  шинээр эрхлэхэд дүгнэлт гаргуулах 21 хүсэлтийг хүлээн авч,  хамтарсан хяналт шалгалтаар эрүүл  ахуйн хяналтын хяналтын хуудсаар  “бага эрсдэлтэй” үнэлэгдсэн 20 үйлдвэрт Сүү, сүүн бүтээгдэхүүний үйлдвэрлэл, худалдаанд мөрдөх техникийн зохицуулалт MNTR 2:2011-ийн эрүүл ахуйн  шаардлагыг хангаж байгаа тухай улсын байцаагчийн  дүгнэлт үйлдсэн байна.</w:t>
      </w:r>
    </w:p>
    <w:p w14:paraId="6275AAA2" w14:textId="540798C6" w:rsidR="006A7827" w:rsidRPr="007D21F2" w:rsidRDefault="00764329" w:rsidP="001D6261">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6 дугаар зүйлийн 6.5 дах заалт, </w:t>
      </w:r>
      <w:r w:rsidR="00A25B17">
        <w:rPr>
          <w:rFonts w:ascii="Arial" w:hAnsi="Arial" w:cs="Arial"/>
          <w:color w:val="000000" w:themeColor="text1"/>
          <w:lang w:val="mn-MN"/>
        </w:rPr>
        <w:t>Хүнс, хөдөө аж ахуй, хөнгөн үйлдвэрийн</w:t>
      </w:r>
      <w:r w:rsidRPr="007D21F2">
        <w:rPr>
          <w:rFonts w:ascii="Arial" w:hAnsi="Arial" w:cs="Arial"/>
          <w:color w:val="000000" w:themeColor="text1"/>
          <w:lang w:val="mn-MN"/>
        </w:rPr>
        <w:t xml:space="preserve"> Салбарын ерөнхий байцаагчийн баталсан “Мах махан бүтээгдэхүүн, өндөг, сүү, сүүн бүтээгдэхүүний үйлдвэрлэл шинээр эрхлэгчдийн хүсэлтээр төлөвлөгөөт бус (үйл ажиллагааны дүгнэлт гаргах) хяналт шалгалт хийх” 2023 оны удирдамжийн хүрээнд 9 аймаг, нийслэлийн 29 аж ахуйн нэгж, иргэдийн ирүүлсэн хүсэлтийн дагуу мал төхөөрөх 6, мах, махан бүтээгдэхүүн, </w:t>
      </w:r>
      <w:r w:rsidRPr="007D21F2">
        <w:rPr>
          <w:rFonts w:ascii="Arial" w:hAnsi="Arial" w:cs="Arial"/>
          <w:color w:val="000000" w:themeColor="text1"/>
          <w:lang w:val="mn-MN"/>
        </w:rPr>
        <w:lastRenderedPageBreak/>
        <w:t xml:space="preserve">бууз баншны 12, сүү, сүүн бүтээгдэхүүний 8, </w:t>
      </w:r>
      <w:r w:rsidR="007D21F2" w:rsidRPr="007D21F2">
        <w:rPr>
          <w:rFonts w:ascii="Arial" w:hAnsi="Arial" w:cs="Arial"/>
          <w:color w:val="000000" w:themeColor="text1"/>
          <w:lang w:val="mn-MN"/>
        </w:rPr>
        <w:t>зайрмагийн</w:t>
      </w:r>
      <w:r w:rsidRPr="007D21F2">
        <w:rPr>
          <w:rFonts w:ascii="Arial" w:hAnsi="Arial" w:cs="Arial"/>
          <w:color w:val="000000" w:themeColor="text1"/>
          <w:lang w:val="mn-MN"/>
        </w:rPr>
        <w:t xml:space="preserve"> 1, бусад чиглэлийн 2 газарт урьдчилсан хяналтыг хийж, батлагдсан хяналтын хуудасны дагуу эрсдэлийг үнэлэхэд их 5, дунд 2, бага эрсдэлтэй 19 объект үнэлэгдсэн байна. Төлөвлөгөөт бус хяналт шалгалтаар холбогдох хууль тогтоомж, техникийн зохицуулалтад нийцсэн, стандарт шаардлагыг хангасан талаарх улсын /ахлах/ байцаагчийн нийт 19, хангаагүй 1 дүгнэлт гаргаж, хууль тогтоомжийн хэрэгжилтийг хангуулан ажилласан байна. Нийт 30 хүсэлт ирснээс 7-д татгалзсан байна. </w:t>
      </w:r>
    </w:p>
    <w:p w14:paraId="7EEBE147" w14:textId="22D5FFE6" w:rsidR="00764329" w:rsidRPr="007D21F2" w:rsidRDefault="00764329" w:rsidP="001D6261">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Нийслэлийн Хүнс, хөдөө аж ахуйн газартай хамтран хүнсний үйлдвэрлэл шинээр эрхлэгч 110 аж ахуйн нэгж, иргэнийг хамруулан холбогдох хууль тогтоомжийн талаар болон хяналтын нэгжид бүртгүүлэх, хүнсний чиглэлийн үйл ажиллагаа эрхлэгчийн бүртгэл мэдээллийг танилцуулж, шинээр батлагдсан техникийн зохицуулалтыг мөрдөх, зохистой дадлыг хэрхэн хэвшүүлэх талаар зөвлөмж мэдээлэл өгч, сургалт явуулж мэдлэг мэдээллээр ханган ажилласан гэж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газраас тайлагнасан.</w:t>
      </w:r>
    </w:p>
    <w:p w14:paraId="2DDA6FB7" w14:textId="112122AB" w:rsidR="00764329" w:rsidRPr="007D21F2" w:rsidRDefault="00764329" w:rsidP="001D6261">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Мөн 2023 онд </w:t>
      </w:r>
      <w:r w:rsidR="00CE2B54" w:rsidRPr="007D21F2">
        <w:rPr>
          <w:rFonts w:ascii="Arial" w:hAnsi="Arial" w:cs="Arial"/>
          <w:color w:val="000000" w:themeColor="text1"/>
          <w:lang w:val="mn-MN"/>
        </w:rPr>
        <w:t xml:space="preserve">салбарын ерөнхий </w:t>
      </w:r>
      <w:r w:rsidR="008B3E6D" w:rsidRPr="007D21F2">
        <w:rPr>
          <w:rFonts w:ascii="Arial" w:hAnsi="Arial" w:cs="Arial"/>
          <w:color w:val="000000" w:themeColor="text1"/>
          <w:lang w:val="mn-MN"/>
        </w:rPr>
        <w:t>улсын байцаагчийн</w:t>
      </w:r>
      <w:r w:rsidRPr="007D21F2">
        <w:rPr>
          <w:rFonts w:ascii="Arial" w:hAnsi="Arial" w:cs="Arial"/>
          <w:color w:val="000000" w:themeColor="text1"/>
          <w:lang w:val="mn-MN"/>
        </w:rPr>
        <w:t xml:space="preserve"> баталсан "Мал эмнэлгийн үйлчилгээний нэгж болон малын эм хангамжийн байгууллага, өлөн гэдэсний үйлдвэрлэл шинээр эрхлэгчдийн хүсэлтээр хийгдсэн төлөвлөгөөт бус хяналт шалгалт хийх тухай" удирдамжийн хүрээнд </w:t>
      </w:r>
      <w:r w:rsidR="005F19F3" w:rsidRPr="007D21F2">
        <w:rPr>
          <w:rFonts w:ascii="Arial" w:hAnsi="Arial" w:cs="Arial"/>
          <w:color w:val="000000" w:themeColor="text1"/>
          <w:lang w:val="mn-MN"/>
        </w:rPr>
        <w:t>салбарын хяналтын газар</w:t>
      </w:r>
      <w:r w:rsidRPr="007D21F2">
        <w:rPr>
          <w:rFonts w:ascii="Arial" w:hAnsi="Arial" w:cs="Arial"/>
          <w:color w:val="000000" w:themeColor="text1"/>
          <w:lang w:val="mn-MN"/>
        </w:rPr>
        <w:t xml:space="preserve">, аймаг, нийслэлийн Мал эмнэлгийн газарт ирүүлсэн “Мал эмнэлгийн үйлчилгээний нэгж болон малын эм хангамжийн байгууллага, өлөн гэдэсний үйлдвэрлэл шинээр эрхлэгчдийн хүсэлтээр”-ээр 9 аж ахуйн нэгжийн үйлдвэрлэл эрхлэх объектын байршил, барилга байгууламж, өрөө тасалгаа, тоног төхөөрөмж, үйлдвэрлэлийн дамжлага, мал, амьтны гаралтай хүнсний түүхий эд, бүтээгдэхүүнийг боловсруулах, хадгалах, тээвэрлэх үеийн мал эмнэлэг ариун цэврийн нөхцөл, шаардлага, температурын горим, мэргэжлийн боловсон хүчин /малын эмч/-тэй эсэх, тэдгээрийн холбогдох бичиг баримтын бүрдэлд урьдчилсан хяналт шалгалт хийж, 7 </w:t>
      </w:r>
      <w:r w:rsidR="00A25B17">
        <w:rPr>
          <w:rFonts w:ascii="Arial" w:hAnsi="Arial" w:cs="Arial"/>
          <w:color w:val="000000" w:themeColor="text1"/>
          <w:lang w:val="mn-MN"/>
        </w:rPr>
        <w:t>аж ахуйн нэгжи</w:t>
      </w:r>
      <w:r w:rsidRPr="007D21F2">
        <w:rPr>
          <w:rFonts w:ascii="Arial" w:hAnsi="Arial" w:cs="Arial"/>
          <w:color w:val="000000" w:themeColor="text1"/>
          <w:lang w:val="mn-MN"/>
        </w:rPr>
        <w:t xml:space="preserve">д үйл ажиллагааны дүгнэлт гаргаж, 2 </w:t>
      </w:r>
      <w:r w:rsidR="00A25B17">
        <w:rPr>
          <w:rFonts w:ascii="Arial" w:hAnsi="Arial" w:cs="Arial"/>
          <w:color w:val="000000" w:themeColor="text1"/>
          <w:lang w:val="mn-MN"/>
        </w:rPr>
        <w:t>аж ахуйн нэгж</w:t>
      </w:r>
      <w:r w:rsidRPr="007D21F2">
        <w:rPr>
          <w:rFonts w:ascii="Arial" w:hAnsi="Arial" w:cs="Arial"/>
          <w:color w:val="000000" w:themeColor="text1"/>
          <w:lang w:val="mn-MN"/>
        </w:rPr>
        <w:t xml:space="preserve"> нь стандартын шаардлага хангахгүй байсан байна.</w:t>
      </w:r>
    </w:p>
    <w:p w14:paraId="3ECE680E" w14:textId="1658D79B" w:rsidR="00E0796D" w:rsidRPr="007D21F2" w:rsidRDefault="00E0796D" w:rsidP="00E0796D">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6.5.3 дахь заалтын хэрэгжилтийн хүрээнд </w:t>
      </w:r>
      <w:r w:rsidR="001D6261" w:rsidRPr="007D21F2">
        <w:rPr>
          <w:rFonts w:ascii="Arial" w:hAnsi="Arial" w:cs="Arial"/>
          <w:b/>
          <w:bCs/>
          <w:color w:val="000000" w:themeColor="text1"/>
          <w:lang w:val="mn-MN"/>
        </w:rPr>
        <w:t>2019-</w:t>
      </w:r>
      <w:r w:rsidR="001D6261" w:rsidRPr="007D21F2">
        <w:rPr>
          <w:rFonts w:ascii="Arial" w:hAnsi="Arial" w:cs="Arial"/>
          <w:color w:val="000000" w:themeColor="text1"/>
          <w:lang w:val="mn-MN"/>
        </w:rPr>
        <w:t>2024 онд</w:t>
      </w:r>
      <w:r w:rsidR="001D6261" w:rsidRPr="007D21F2">
        <w:rPr>
          <w:rFonts w:ascii="Arial" w:hAnsi="Arial" w:cs="Arial"/>
          <w:b/>
          <w:bCs/>
          <w:color w:val="000000" w:themeColor="text1"/>
          <w:lang w:val="mn-MN"/>
        </w:rPr>
        <w:t xml:space="preserve"> </w:t>
      </w:r>
      <w:r w:rsidR="001D6261" w:rsidRPr="007D21F2">
        <w:rPr>
          <w:rFonts w:ascii="Arial" w:hAnsi="Arial" w:cs="Arial"/>
          <w:color w:val="000000" w:themeColor="text1"/>
          <w:lang w:val="mn-MN"/>
        </w:rPr>
        <w:t xml:space="preserve"> Нялх балчир, бага насны, цэцэрлэгийн хүүхэд, ерөнхий боловсролын сургуулийн бага ангийн сурагчдад зориулсан хүнсний түүхий эд, бүтээгдэхүүн болон хоол үйлдвэрлэл шинээр эрхлэх үйл ажиллагаа явуулах нийт улсын хэмжээнд 212 газраас хүсэлт  ирүүлсний дагуу хяналт шалгалт хийж, бага эрсдэлтэй үнэлэгдсэн  нийт 187 объектод улсын байцаагчийн дүгнэлт гаргаж ажилласан байна.</w:t>
      </w:r>
    </w:p>
    <w:p w14:paraId="7CEAF99C" w14:textId="55D96014" w:rsidR="00976B52" w:rsidRPr="007D21F2" w:rsidRDefault="001D6261" w:rsidP="001F4FA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Үүнээс </w:t>
      </w:r>
      <w:r w:rsidR="00E0796D" w:rsidRPr="007D21F2">
        <w:rPr>
          <w:rFonts w:ascii="Arial" w:hAnsi="Arial" w:cs="Arial"/>
          <w:color w:val="000000" w:themeColor="text1"/>
          <w:lang w:val="mn-MN"/>
        </w:rPr>
        <w:t xml:space="preserve">2024 онд Нялх балчир, бага насны, цэцэрлэгийн хүүхэд, ерөнхий боловсролын сургуулийн бага ангийн сурагчдад зориулсан хүнсний түүхий эд, бүтээгдэхүүн болон хоол үйлдвэрлэл шинээр эрхлэх үйл ажиллагаа явуулах 6 аймгийн 22, нийслэлийн 9, нийт улсын хэмжээнд 31 газраас хүсэлт  ирүүлсний дагуу хяналт шалгалт хийж, давхардсан тоогоор нийт 116 зөрчил дутагдал илрүүлж, дунд эрсдэлтэй үнэлэгдсэн </w:t>
      </w:r>
      <w:r w:rsidR="007D21F2">
        <w:rPr>
          <w:rFonts w:ascii="Arial" w:hAnsi="Arial" w:cs="Arial"/>
          <w:color w:val="000000" w:themeColor="text1"/>
          <w:lang w:val="mn-MN"/>
        </w:rPr>
        <w:t>объект</w:t>
      </w:r>
      <w:r w:rsidR="00E0796D" w:rsidRPr="007D21F2">
        <w:rPr>
          <w:rFonts w:ascii="Arial" w:hAnsi="Arial" w:cs="Arial"/>
          <w:color w:val="000000" w:themeColor="text1"/>
          <w:lang w:val="mn-MN"/>
        </w:rPr>
        <w:t xml:space="preserve">од албан шаардлага хүргүүлж, 1 объектод гүйцэтгэлийн хяналт хийж, бага эрсдэлтэй үнэлэгдсэн тул нийт 30 объектод улсын байцаагчийн дүгнэлт гаргаж, гүйцэтгэлийн хяналт шалгалтад хамрагдаагүй дунд эрсдэлтэй 1 объектод дүгнэлт гаргаагүй байна31 сургууль, цэцэрлэгийн хоол үйлдвэрлэлийн газруудад “Цэцэрлэг болон сургуулийн бага ангийн сурагчдын хоол үйлдвэрлэл шинээр эрхлэхэд </w:t>
      </w:r>
      <w:r w:rsidR="00E0796D" w:rsidRPr="007D21F2">
        <w:rPr>
          <w:rFonts w:ascii="Arial" w:hAnsi="Arial" w:cs="Arial"/>
          <w:color w:val="000000" w:themeColor="text1"/>
          <w:lang w:val="mn-MN"/>
        </w:rPr>
        <w:lastRenderedPageBreak/>
        <w:t xml:space="preserve">урьдчилсан хяналт хийх хяналтын хяналтын хуудас”-аар үнэлэхэд 29 буюу 93.5 хувь нь бага, 2 буюу 6.4 хувь нь дунд эрсдэлтэй үнэлэгдэж, гүйцэтгэлийн шалгалтаар 1 </w:t>
      </w:r>
      <w:r w:rsidR="007D21F2">
        <w:rPr>
          <w:rFonts w:ascii="Arial" w:hAnsi="Arial" w:cs="Arial"/>
          <w:color w:val="000000" w:themeColor="text1"/>
          <w:lang w:val="mn-MN"/>
        </w:rPr>
        <w:t>объект</w:t>
      </w:r>
      <w:r w:rsidR="00E0796D" w:rsidRPr="007D21F2">
        <w:rPr>
          <w:rFonts w:ascii="Arial" w:hAnsi="Arial" w:cs="Arial"/>
          <w:color w:val="000000" w:themeColor="text1"/>
          <w:lang w:val="mn-MN"/>
        </w:rPr>
        <w:t xml:space="preserve">ын эрсдэлийн түвшин буурч, хууль тогтоомжийн хэрэгжилт 86.4 хувьтай байгаа нь өмнөх онтой харьцуулахад 7.6 хувиар дээшилсэн, эрсдэл үүсэх магадлал 13.7 хувьтай </w:t>
      </w:r>
      <w:r w:rsidRPr="007D21F2">
        <w:rPr>
          <w:rFonts w:ascii="Arial" w:hAnsi="Arial" w:cs="Arial"/>
          <w:color w:val="000000" w:themeColor="text1"/>
          <w:lang w:val="mn-MN"/>
        </w:rPr>
        <w:t xml:space="preserve">байсан </w:t>
      </w:r>
      <w:r w:rsidR="00E0796D" w:rsidRPr="007D21F2">
        <w:rPr>
          <w:rFonts w:ascii="Arial" w:hAnsi="Arial" w:cs="Arial"/>
          <w:color w:val="000000" w:themeColor="text1"/>
          <w:lang w:val="mn-MN"/>
        </w:rPr>
        <w:t>байна.</w:t>
      </w:r>
    </w:p>
    <w:p w14:paraId="34487797" w14:textId="69E795D8" w:rsidR="001F4FAC" w:rsidRPr="007D21F2" w:rsidRDefault="00F74273" w:rsidP="001F4FAC">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Салбарын хяналтын газраас жил бүр холбогдох удирдамжийг батлан гаргаж, түүний дагуу аж ахуйн нэгж, иргэдийн өргөдөл, хүсэлтийн дагуу урьдчилсан хяналт шалгалтыг хийж, дүгнэлт гаргах үйл ажиллагааг хэрэгжүүлж байна.</w:t>
      </w:r>
      <w:r w:rsidR="001F4FAC" w:rsidRPr="007D21F2">
        <w:rPr>
          <w:rFonts w:ascii="Arial" w:hAnsi="Arial" w:cs="Arial"/>
          <w:color w:val="000000" w:themeColor="text1"/>
          <w:lang w:val="mn-MN"/>
        </w:rPr>
        <w:t xml:space="preserve"> Тухайлбал, Н</w:t>
      </w:r>
      <w:r w:rsidR="00CA58D1">
        <w:rPr>
          <w:rFonts w:ascii="Arial" w:hAnsi="Arial" w:cs="Arial"/>
          <w:color w:val="000000" w:themeColor="text1"/>
          <w:lang w:val="mn-MN"/>
        </w:rPr>
        <w:t>Эрүүл мэндийн газар</w:t>
      </w:r>
      <w:r w:rsidR="001F4FAC" w:rsidRPr="007D21F2">
        <w:rPr>
          <w:rFonts w:ascii="Arial" w:hAnsi="Arial" w:cs="Arial"/>
          <w:color w:val="000000" w:themeColor="text1"/>
          <w:lang w:val="mn-MN"/>
        </w:rPr>
        <w:t xml:space="preserve">-2024 онд </w:t>
      </w:r>
      <w:r w:rsidR="001F4FAC" w:rsidRPr="007D21F2">
        <w:rPr>
          <w:color w:val="000000" w:themeColor="text1"/>
          <w:lang w:val="mn-MN"/>
        </w:rPr>
        <w:t xml:space="preserve"> </w:t>
      </w:r>
      <w:r w:rsidR="001F4FAC" w:rsidRPr="007D21F2">
        <w:rPr>
          <w:rFonts w:ascii="Arial" w:hAnsi="Arial" w:cs="Arial"/>
          <w:color w:val="000000" w:themeColor="text1"/>
          <w:lang w:val="mn-MN"/>
        </w:rPr>
        <w:t xml:space="preserve">Нялх балчир хүүхдийн хүнсний үйлдвэр,цехийн үйл ажиллагаа явуулах  1 хүсэлт хүлээн авсан боловч хяналт шалгалтын удирдамж, хяналтын хуудас батлагдаагүй тул хүсэлийг буцаасан байна. 2025 онд Нялх балчир хүүхдийн хүнсний үйлдвэр, цехийн үйл ажиллагаа явуулах </w:t>
      </w:r>
      <w:r w:rsidR="00082964" w:rsidRPr="007D21F2">
        <w:rPr>
          <w:rFonts w:ascii="Arial" w:hAnsi="Arial" w:cs="Arial"/>
          <w:color w:val="000000" w:themeColor="text1"/>
          <w:lang w:val="mn-MN"/>
        </w:rPr>
        <w:t>нэг</w:t>
      </w:r>
      <w:r w:rsidR="001F4FAC" w:rsidRPr="007D21F2">
        <w:rPr>
          <w:rFonts w:ascii="Arial" w:hAnsi="Arial" w:cs="Arial"/>
          <w:color w:val="000000" w:themeColor="text1"/>
          <w:lang w:val="mn-MN"/>
        </w:rPr>
        <w:t xml:space="preserve"> хүсэлт хүлээн авч улсын /ахлах/ байцаагчийн ажлын байрны дүгнэлт гаргасан байна. </w:t>
      </w:r>
    </w:p>
    <w:p w14:paraId="2EAB8C60" w14:textId="6BED0D49" w:rsidR="00066000" w:rsidRPr="007D21F2" w:rsidRDefault="00AB5380" w:rsidP="00DC185D">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6.6-д</w:t>
      </w:r>
      <w:r w:rsidRPr="007D21F2">
        <w:rPr>
          <w:rFonts w:ascii="Arial" w:hAnsi="Arial" w:cs="Arial"/>
          <w:color w:val="000000" w:themeColor="text1"/>
          <w:lang w:val="mn-MN"/>
        </w:rPr>
        <w:t xml:space="preserve"> заасны дагуу х</w:t>
      </w:r>
      <w:r w:rsidR="00333D5E" w:rsidRPr="007D21F2">
        <w:rPr>
          <w:rFonts w:ascii="Arial" w:hAnsi="Arial" w:cs="Arial"/>
          <w:color w:val="000000" w:themeColor="text1"/>
          <w:lang w:val="mn-MN"/>
        </w:rPr>
        <w:t xml:space="preserve">яналтын байгууллага дүгнэлт гаргаагүй тохиолдолд хүнсний чиглэлийн үйл ажиллагаа эрхлэгч үйлдвэрлэлээ эхлүүлэх эрхтэй гэж заасан. </w:t>
      </w:r>
      <w:r w:rsidR="00397C03" w:rsidRPr="007D21F2">
        <w:rPr>
          <w:rFonts w:ascii="Arial" w:hAnsi="Arial" w:cs="Arial"/>
          <w:color w:val="000000" w:themeColor="text1"/>
          <w:lang w:val="mn-MN"/>
        </w:rPr>
        <w:t xml:space="preserve">Хяналтын байгууллага </w:t>
      </w:r>
      <w:r w:rsidRPr="007D21F2">
        <w:rPr>
          <w:rFonts w:ascii="Arial" w:hAnsi="Arial" w:cs="Arial"/>
          <w:color w:val="000000" w:themeColor="text1"/>
          <w:lang w:val="mn-MN"/>
        </w:rPr>
        <w:t xml:space="preserve">шинээр эрхлэх хүнсний чиглэлийн үйл ажиллагаа эрхлэгчийн мэдээллийг хүлээн авснаас хойш 30 хоногийн доторх </w:t>
      </w:r>
      <w:r w:rsidR="00397C03" w:rsidRPr="007D21F2">
        <w:rPr>
          <w:rFonts w:ascii="Arial" w:hAnsi="Arial" w:cs="Arial"/>
          <w:color w:val="000000" w:themeColor="text1"/>
          <w:lang w:val="mn-MN"/>
        </w:rPr>
        <w:t xml:space="preserve">хугацаанд дүгнэлт гаргаагүй тохиолдолд хүнсний чиглэлийн үйл ажиллагаа эрхлэгч үйлдвэрлэлээ эхлүүлсэн зарим тохиолдол гарсныг дурьдвал сургуулийн цайны газрын сонгон шалгаруулалт оройтсоноос дүгнэлт гаргаагүй байхад </w:t>
      </w:r>
      <w:r w:rsidR="00E0796D" w:rsidRPr="007D21F2">
        <w:rPr>
          <w:rFonts w:ascii="Arial" w:hAnsi="Arial" w:cs="Arial"/>
          <w:color w:val="000000" w:themeColor="text1"/>
          <w:lang w:val="mn-MN"/>
        </w:rPr>
        <w:t xml:space="preserve">сургуулийн хүүхдийн хоол үйлдвэрлэл, үйлчилгээ зайлшгүй шаардлагаар </w:t>
      </w:r>
      <w:r w:rsidR="00397C03" w:rsidRPr="007D21F2">
        <w:rPr>
          <w:rFonts w:ascii="Arial" w:hAnsi="Arial" w:cs="Arial"/>
          <w:color w:val="000000" w:themeColor="text1"/>
          <w:lang w:val="mn-MN"/>
        </w:rPr>
        <w:t xml:space="preserve">эхлэх нөхцөл байдал үүсэж байсан байна. </w:t>
      </w:r>
      <w:r w:rsidRPr="007D21F2">
        <w:rPr>
          <w:rFonts w:ascii="Arial" w:hAnsi="Arial" w:cs="Arial"/>
          <w:color w:val="000000" w:themeColor="text1"/>
          <w:lang w:val="mn-MN"/>
        </w:rPr>
        <w:t xml:space="preserve">Хүнсний тухай хуульд </w:t>
      </w:r>
      <w:r w:rsidR="00E0796D" w:rsidRPr="007D21F2">
        <w:rPr>
          <w:rFonts w:ascii="Arial" w:hAnsi="Arial" w:cs="Arial"/>
          <w:color w:val="000000" w:themeColor="text1"/>
          <w:lang w:val="mn-MN"/>
        </w:rPr>
        <w:t>хүнс, хоол үйлдвэрлэл, үйлчилгээ эрхл</w:t>
      </w:r>
      <w:r w:rsidRPr="007D21F2">
        <w:rPr>
          <w:rFonts w:ascii="Arial" w:hAnsi="Arial" w:cs="Arial"/>
          <w:color w:val="000000" w:themeColor="text1"/>
          <w:lang w:val="mn-MN"/>
        </w:rPr>
        <w:t>эгчид</w:t>
      </w:r>
      <w:r w:rsidR="00E0796D" w:rsidRPr="007D21F2">
        <w:rPr>
          <w:rFonts w:ascii="Arial" w:hAnsi="Arial" w:cs="Arial"/>
          <w:color w:val="000000" w:themeColor="text1"/>
          <w:lang w:val="mn-MN"/>
        </w:rPr>
        <w:t xml:space="preserve"> үйл ажиллагаанд </w:t>
      </w:r>
      <w:r w:rsidRPr="007D21F2">
        <w:rPr>
          <w:rFonts w:ascii="Arial" w:hAnsi="Arial" w:cs="Arial"/>
          <w:color w:val="000000" w:themeColor="text1"/>
          <w:lang w:val="mn-MN"/>
        </w:rPr>
        <w:t xml:space="preserve">заавал </w:t>
      </w:r>
      <w:r w:rsidR="00E0796D" w:rsidRPr="007D21F2">
        <w:rPr>
          <w:rFonts w:ascii="Arial" w:hAnsi="Arial" w:cs="Arial"/>
          <w:color w:val="000000" w:themeColor="text1"/>
          <w:lang w:val="mn-MN"/>
        </w:rPr>
        <w:t xml:space="preserve">зохистой дадлыг мөрдөхөөр заасан боловч </w:t>
      </w:r>
      <w:r w:rsidRPr="007D21F2">
        <w:rPr>
          <w:rFonts w:ascii="Arial" w:hAnsi="Arial" w:cs="Arial"/>
          <w:color w:val="000000" w:themeColor="text1"/>
          <w:lang w:val="mn-MN"/>
        </w:rPr>
        <w:t xml:space="preserve">энэ заалтын хүрээнд харин эсрэгээрээ </w:t>
      </w:r>
      <w:r w:rsidR="00E0796D" w:rsidRPr="007D21F2">
        <w:rPr>
          <w:rFonts w:ascii="Arial" w:hAnsi="Arial" w:cs="Arial"/>
          <w:color w:val="000000" w:themeColor="text1"/>
          <w:lang w:val="mn-MN"/>
        </w:rPr>
        <w:t xml:space="preserve">хүнсний баталгаат байдал </w:t>
      </w:r>
      <w:r w:rsidRPr="007D21F2">
        <w:rPr>
          <w:rFonts w:ascii="Arial" w:hAnsi="Arial" w:cs="Arial"/>
          <w:color w:val="000000" w:themeColor="text1"/>
          <w:lang w:val="mn-MN"/>
        </w:rPr>
        <w:t xml:space="preserve">хангах урьтал нөхцөл хангагдсан </w:t>
      </w:r>
      <w:r w:rsidR="00E0796D" w:rsidRPr="007D21F2">
        <w:rPr>
          <w:rFonts w:ascii="Arial" w:hAnsi="Arial" w:cs="Arial"/>
          <w:color w:val="000000" w:themeColor="text1"/>
          <w:lang w:val="mn-MN"/>
        </w:rPr>
        <w:t>эсэхийг үл хамааран</w:t>
      </w:r>
      <w:r w:rsidRPr="007D21F2">
        <w:rPr>
          <w:rFonts w:ascii="Arial" w:hAnsi="Arial" w:cs="Arial"/>
          <w:color w:val="000000" w:themeColor="text1"/>
          <w:lang w:val="mn-MN"/>
        </w:rPr>
        <w:t xml:space="preserve"> тухайн хүнсний чиглэлийн үйл ажиллагаа эрхлэгч нь үйл ажиллагаагаа шууд эхлүүлэх эрх нээж өгч байгаа нь Хүнсний тухай болон Хүнсний бүтээгдэхүүний аюулгүй байдлыг хангах тухай хууль хооронд зохицуулалтын зөрчилтэй буюу нийцлийг хангах үүднээс </w:t>
      </w:r>
      <w:r w:rsidRPr="007D21F2">
        <w:rPr>
          <w:rFonts w:ascii="Arial" w:hAnsi="Arial" w:cs="Arial"/>
          <w:b/>
          <w:bCs/>
          <w:color w:val="000000" w:themeColor="text1"/>
          <w:lang w:val="mn-MN"/>
        </w:rPr>
        <w:t>э</w:t>
      </w:r>
      <w:r w:rsidR="00333D5E" w:rsidRPr="007D21F2">
        <w:rPr>
          <w:rFonts w:ascii="Arial" w:hAnsi="Arial" w:cs="Arial"/>
          <w:b/>
          <w:bCs/>
          <w:color w:val="000000" w:themeColor="text1"/>
          <w:lang w:val="mn-MN"/>
        </w:rPr>
        <w:t>нэ заалтыг хасах шаардлагатай гэж үз</w:t>
      </w:r>
      <w:r w:rsidRPr="007D21F2">
        <w:rPr>
          <w:rFonts w:ascii="Arial" w:hAnsi="Arial" w:cs="Arial"/>
          <w:b/>
          <w:bCs/>
          <w:color w:val="000000" w:themeColor="text1"/>
          <w:lang w:val="mn-MN"/>
        </w:rPr>
        <w:t>лээ</w:t>
      </w:r>
      <w:r w:rsidR="00333D5E" w:rsidRPr="007D21F2">
        <w:rPr>
          <w:rFonts w:ascii="Arial" w:hAnsi="Arial" w:cs="Arial"/>
          <w:color w:val="000000" w:themeColor="text1"/>
          <w:lang w:val="mn-MN"/>
        </w:rPr>
        <w:t xml:space="preserve">. Учир нь дүгнэлт гаргаагүй тохиолдолд үйлдвэрлэл эхлүүлснээр хүнсний аюулгүй байдал, хүний амь нас, эрүүл мэндэд эрсдэл үүсэх өндөр магадлалтай. </w:t>
      </w:r>
    </w:p>
    <w:p w14:paraId="4C48988B" w14:textId="23233312" w:rsidR="00333D5E" w:rsidRPr="007D21F2" w:rsidRDefault="00FC21A0" w:rsidP="00333D5E">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w:t>
      </w:r>
      <w:r w:rsidR="00333D5E" w:rsidRPr="007D21F2">
        <w:rPr>
          <w:rFonts w:ascii="Arial" w:hAnsi="Arial" w:cs="Arial"/>
          <w:b/>
          <w:bCs/>
          <w:color w:val="000000" w:themeColor="text1"/>
          <w:lang w:val="mn-MN"/>
        </w:rPr>
        <w:t xml:space="preserve"> хуулийн 6.</w:t>
      </w:r>
      <w:r w:rsidR="00AB5380" w:rsidRPr="007D21F2">
        <w:rPr>
          <w:rFonts w:ascii="Arial" w:hAnsi="Arial" w:cs="Arial"/>
          <w:b/>
          <w:bCs/>
          <w:color w:val="000000" w:themeColor="text1"/>
          <w:lang w:val="mn-MN"/>
        </w:rPr>
        <w:t>7</w:t>
      </w:r>
      <w:r w:rsidR="00333D5E" w:rsidRPr="007D21F2">
        <w:rPr>
          <w:rFonts w:ascii="Arial" w:hAnsi="Arial" w:cs="Arial"/>
          <w:b/>
          <w:bCs/>
          <w:color w:val="000000" w:themeColor="text1"/>
          <w:lang w:val="mn-MN"/>
        </w:rPr>
        <w:t xml:space="preserve">-д </w:t>
      </w:r>
      <w:r w:rsidR="00333D5E" w:rsidRPr="007D21F2">
        <w:rPr>
          <w:rFonts w:ascii="Arial" w:hAnsi="Arial" w:cs="Arial"/>
          <w:color w:val="000000" w:themeColor="text1"/>
          <w:lang w:val="mn-MN"/>
        </w:rPr>
        <w:t>заасан хүнсний түүхий эд, бүтээгдэхүүний аюулгүйн үзүүлэлт, түүнийг боловсруулах, үйлдвэрлэх нөхцөл, шаардлагыг техникийн зохицуулалтад тусгана гэсэн заалтын хэрэгжилтий</w:t>
      </w:r>
      <w:r w:rsidR="00A57587" w:rsidRPr="007D21F2">
        <w:rPr>
          <w:rFonts w:ascii="Arial" w:hAnsi="Arial" w:cs="Arial"/>
          <w:color w:val="000000" w:themeColor="text1"/>
          <w:lang w:val="mn-MN"/>
        </w:rPr>
        <w:t>г</w:t>
      </w:r>
      <w:r w:rsidR="00333D5E" w:rsidRPr="007D21F2">
        <w:rPr>
          <w:rFonts w:ascii="Arial" w:hAnsi="Arial" w:cs="Arial"/>
          <w:color w:val="000000" w:themeColor="text1"/>
          <w:lang w:val="mn-MN"/>
        </w:rPr>
        <w:t xml:space="preserve"> төрийн байгууллагын төлөөллүүд харилцан адилгүй үнэлсэн бөгөөд </w:t>
      </w:r>
      <w:r w:rsidR="00A73ED2" w:rsidRPr="007D21F2">
        <w:rPr>
          <w:rFonts w:ascii="Arial" w:hAnsi="Arial" w:cs="Arial"/>
          <w:color w:val="000000" w:themeColor="text1"/>
          <w:lang w:val="mn-MN"/>
        </w:rPr>
        <w:t xml:space="preserve">2013-2018 оны </w:t>
      </w:r>
      <w:r w:rsidR="007D21F2">
        <w:rPr>
          <w:rFonts w:ascii="Arial" w:hAnsi="Arial" w:cs="Arial"/>
          <w:color w:val="000000" w:themeColor="text1"/>
          <w:lang w:val="mn-MN"/>
        </w:rPr>
        <w:t>дунджаар</w:t>
      </w:r>
      <w:r w:rsidR="00333D5E" w:rsidRPr="007D21F2">
        <w:rPr>
          <w:rFonts w:ascii="Arial" w:hAnsi="Arial" w:cs="Arial"/>
          <w:color w:val="000000" w:themeColor="text1"/>
          <w:lang w:val="mn-MN"/>
        </w:rPr>
        <w:t xml:space="preserve"> </w:t>
      </w:r>
      <w:r w:rsidR="00422EF9" w:rsidRPr="007D21F2">
        <w:rPr>
          <w:rFonts w:ascii="Arial" w:hAnsi="Arial" w:cs="Arial"/>
          <w:color w:val="000000" w:themeColor="text1"/>
          <w:lang w:val="mn-MN"/>
        </w:rPr>
        <w:t>30</w:t>
      </w:r>
      <w:r w:rsidR="00333D5E" w:rsidRPr="007D21F2">
        <w:rPr>
          <w:rFonts w:ascii="Arial" w:hAnsi="Arial" w:cs="Arial"/>
          <w:color w:val="000000" w:themeColor="text1"/>
          <w:lang w:val="mn-MN"/>
        </w:rPr>
        <w:t xml:space="preserve"> </w:t>
      </w:r>
      <w:r w:rsidR="002027D3" w:rsidRPr="007D21F2">
        <w:rPr>
          <w:rFonts w:ascii="Arial" w:hAnsi="Arial" w:cs="Arial"/>
          <w:color w:val="000000" w:themeColor="text1"/>
          <w:lang w:val="mn-MN"/>
        </w:rPr>
        <w:t>хувь</w:t>
      </w:r>
      <w:r w:rsidRPr="007D21F2">
        <w:rPr>
          <w:rFonts w:ascii="Arial" w:hAnsi="Arial" w:cs="Arial"/>
          <w:color w:val="000000" w:themeColor="text1"/>
          <w:lang w:val="mn-MN"/>
        </w:rPr>
        <w:t xml:space="preserve">, 2019-2024 онд </w:t>
      </w:r>
      <w:r w:rsidR="00422EF9" w:rsidRPr="007D21F2">
        <w:rPr>
          <w:rFonts w:ascii="Arial" w:hAnsi="Arial" w:cs="Arial"/>
          <w:color w:val="000000" w:themeColor="text1"/>
          <w:lang w:val="mn-MN"/>
        </w:rPr>
        <w:t>50</w:t>
      </w:r>
      <w:r w:rsidRPr="007D21F2">
        <w:rPr>
          <w:rFonts w:ascii="Arial" w:hAnsi="Arial" w:cs="Arial"/>
          <w:color w:val="000000" w:themeColor="text1"/>
          <w:lang w:val="mn-MN"/>
        </w:rPr>
        <w:t xml:space="preserve"> хувь</w:t>
      </w:r>
      <w:r w:rsidR="00422EF9" w:rsidRPr="007D21F2">
        <w:rPr>
          <w:rFonts w:ascii="Arial" w:hAnsi="Arial" w:cs="Arial"/>
          <w:color w:val="000000" w:themeColor="text1"/>
          <w:lang w:val="mn-MN"/>
        </w:rPr>
        <w:t>тай</w:t>
      </w:r>
      <w:r w:rsidR="00944301" w:rsidRPr="007D21F2">
        <w:rPr>
          <w:rFonts w:ascii="Arial" w:hAnsi="Arial" w:cs="Arial"/>
          <w:color w:val="000000" w:themeColor="text1"/>
          <w:lang w:val="mn-MN"/>
        </w:rPr>
        <w:t xml:space="preserve"> </w:t>
      </w:r>
      <w:r w:rsidR="00333D5E" w:rsidRPr="007D21F2">
        <w:rPr>
          <w:rFonts w:ascii="Arial" w:hAnsi="Arial" w:cs="Arial"/>
          <w:color w:val="000000" w:themeColor="text1"/>
          <w:lang w:val="mn-MN"/>
        </w:rPr>
        <w:t>байна</w:t>
      </w:r>
      <w:r w:rsidR="00145FD1" w:rsidRPr="007D21F2">
        <w:rPr>
          <w:rFonts w:ascii="Arial" w:hAnsi="Arial" w:cs="Arial"/>
          <w:color w:val="000000" w:themeColor="text1"/>
          <w:lang w:val="mn-MN"/>
        </w:rPr>
        <w:t xml:space="preserve"> гэжээ</w:t>
      </w:r>
      <w:r w:rsidR="00333D5E" w:rsidRPr="007D21F2">
        <w:rPr>
          <w:rFonts w:ascii="Arial" w:hAnsi="Arial" w:cs="Arial"/>
          <w:color w:val="000000" w:themeColor="text1"/>
          <w:lang w:val="mn-MN"/>
        </w:rPr>
        <w:t>.</w:t>
      </w:r>
    </w:p>
    <w:p w14:paraId="46B6F315" w14:textId="77777777" w:rsidR="005846E3" w:rsidRPr="007D21F2" w:rsidRDefault="00422EF9" w:rsidP="005846E3">
      <w:pPr>
        <w:spacing w:before="120"/>
        <w:jc w:val="both"/>
        <w:rPr>
          <w:rFonts w:ascii="Arial" w:hAnsi="Arial" w:cs="Arial"/>
          <w:b/>
          <w:bCs/>
          <w:color w:val="000000" w:themeColor="text1"/>
          <w:lang w:val="mn-MN"/>
        </w:rPr>
      </w:pPr>
      <w:r w:rsidRPr="007D21F2">
        <w:rPr>
          <w:rFonts w:ascii="Arial" w:hAnsi="Arial" w:cs="Arial"/>
          <w:color w:val="000000" w:themeColor="text1"/>
          <w:lang w:val="mn-MN"/>
        </w:rPr>
        <w:t xml:space="preserve">Засгийн  газрын 2008 оны 159 дугаар тогтоолоор баталсан “Согтууруулах ундааны  үйлдвэрлэлийн техникийн зохицуулалт MNTR 1:2008”, Засгийн  газрын 2011 оны 305 дугаар тогтоолоор баталсан  “Бялууны  төрлийн бүтээгдэхүүний үйлдвэрлэл, худалдаанд мөрдөх техникийн зохицуулалт”, Засгийн газрын 2022 оны 224 дүгээр тогтоолоор баталсан “Мах, махан бүтээгдэхүүний үйлдвэрлэл, худалдааны техникийн зохицуулалт”,  Засгийн  газрын 2011 оны 304 дүгээр тогтоолоор батлагдсан Сүү, сүүн  бүтээгдэхүүний үйлдвэрлэл, худалдаанд мөрдөх техникийн зохицуулалт MNTR 2:2011 болон 206 оны 01 дүгээр сарын 01-ний өдрөөс мөрдөх ЗГ-ын 2025:02:05-ны өдрийн  69 -р тогтоолоор батлагдсан  Сүү, сүүн  бүтээгдэхүүний үйлдвэрлэл, худалдаанд мөрдөх </w:t>
      </w:r>
      <w:r w:rsidRPr="007D21F2">
        <w:rPr>
          <w:rFonts w:ascii="Arial" w:hAnsi="Arial" w:cs="Arial"/>
          <w:color w:val="000000" w:themeColor="text1"/>
          <w:lang w:val="mn-MN"/>
        </w:rPr>
        <w:lastRenderedPageBreak/>
        <w:t>техникийн зохицуулалтуудад тус тус хуулийн 6.5-д заасан хүнсний түүхий эд, бүтээгдэхүүний аюулгүйн үзүүлэлт, түүнийг боловсруулах, үйлдвэрлэх нөхцөл, шаардлагыг тусгасан</w:t>
      </w:r>
      <w:r w:rsidR="005846E3" w:rsidRPr="007D21F2">
        <w:rPr>
          <w:rFonts w:ascii="Arial" w:hAnsi="Arial" w:cs="Arial"/>
          <w:color w:val="000000" w:themeColor="text1"/>
          <w:lang w:val="mn-MN"/>
        </w:rPr>
        <w:t xml:space="preserve"> нь </w:t>
      </w:r>
      <w:r w:rsidR="005846E3" w:rsidRPr="007D21F2">
        <w:rPr>
          <w:rFonts w:ascii="Arial" w:hAnsi="Arial" w:cs="Arial"/>
          <w:b/>
          <w:bCs/>
          <w:color w:val="000000" w:themeColor="text1"/>
          <w:lang w:val="mn-MN"/>
        </w:rPr>
        <w:t>энэ хуульд заасан 2 нэр төрлийн хүнсний бүтээгдэхүүний техникийн зохицуулалт батлагдсан байна.</w:t>
      </w:r>
    </w:p>
    <w:p w14:paraId="5AA38B73" w14:textId="6F5FC933" w:rsidR="00333D5E" w:rsidRPr="007D21F2" w:rsidRDefault="00333D5E" w:rsidP="00333D5E">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Цэцэрлэгийн хүүхэд,  ерөнхий боловсролын сургуулийн бага ангийн сурагчдад зориулсан хоол үйлдвэрлэлд зориулсан үйлдвэрлэх нөхцөл, шаардлагыг тусгасан техникийн зохицуулалт байдаггүй. “Хоолны газрын ангилал, зэрэглэл, үндсэн шаардлага” MNS 4946:2019-ыг шинэчлэхдээ цэцэрлэг, сургуулийг хамрах хүрээнээс хассан байна. Цаашид сургууль, цэцэрлэгийн хоол үйлдвэрлэл</w:t>
      </w:r>
      <w:r w:rsidR="000B2C2F" w:rsidRPr="007D21F2">
        <w:rPr>
          <w:rFonts w:ascii="Arial" w:hAnsi="Arial" w:cs="Arial"/>
          <w:color w:val="000000" w:themeColor="text1"/>
          <w:lang w:val="mn-MN"/>
        </w:rPr>
        <w:t>, үйлчилгээнд</w:t>
      </w:r>
      <w:r w:rsidR="00DF631A" w:rsidRPr="007D21F2">
        <w:rPr>
          <w:rFonts w:ascii="Arial" w:hAnsi="Arial" w:cs="Arial"/>
          <w:color w:val="000000" w:themeColor="text1"/>
          <w:lang w:val="mn-MN"/>
        </w:rPr>
        <w:t xml:space="preserve"> тавигдах</w:t>
      </w:r>
      <w:r w:rsidRPr="007D21F2">
        <w:rPr>
          <w:rFonts w:ascii="Arial" w:hAnsi="Arial" w:cs="Arial"/>
          <w:color w:val="000000" w:themeColor="text1"/>
          <w:lang w:val="mn-MN"/>
        </w:rPr>
        <w:t xml:space="preserve"> </w:t>
      </w:r>
      <w:r w:rsidR="00DF631A" w:rsidRPr="007D21F2">
        <w:rPr>
          <w:rFonts w:ascii="Arial" w:hAnsi="Arial" w:cs="Arial"/>
          <w:color w:val="000000" w:themeColor="text1"/>
          <w:lang w:val="mn-MN"/>
        </w:rPr>
        <w:t xml:space="preserve">стандарт, </w:t>
      </w:r>
      <w:r w:rsidRPr="007D21F2">
        <w:rPr>
          <w:rFonts w:ascii="Arial" w:hAnsi="Arial" w:cs="Arial"/>
          <w:color w:val="000000" w:themeColor="text1"/>
          <w:lang w:val="mn-MN"/>
        </w:rPr>
        <w:t>техникийн зохицуулалт</w:t>
      </w:r>
      <w:r w:rsidR="00DF631A" w:rsidRPr="007D21F2">
        <w:rPr>
          <w:rFonts w:ascii="Arial" w:hAnsi="Arial" w:cs="Arial"/>
          <w:color w:val="000000" w:themeColor="text1"/>
          <w:lang w:val="mn-MN"/>
        </w:rPr>
        <w:t>ын шаардлаг</w:t>
      </w:r>
      <w:r w:rsidR="00F44A6F" w:rsidRPr="007D21F2">
        <w:rPr>
          <w:rFonts w:ascii="Arial" w:hAnsi="Arial" w:cs="Arial"/>
          <w:color w:val="000000" w:themeColor="text1"/>
          <w:lang w:val="mn-MN"/>
        </w:rPr>
        <w:t>ыг заавал дагаж мөрд</w:t>
      </w:r>
      <w:r w:rsidR="000B2C2F" w:rsidRPr="007D21F2">
        <w:rPr>
          <w:rFonts w:ascii="Arial" w:hAnsi="Arial" w:cs="Arial"/>
          <w:color w:val="000000" w:themeColor="text1"/>
          <w:lang w:val="mn-MN"/>
        </w:rPr>
        <w:t>үүлэхээр, мөн хоол үйлдвэрлэлийн</w:t>
      </w:r>
      <w:r w:rsidR="00F44A6F" w:rsidRPr="007D21F2">
        <w:rPr>
          <w:rFonts w:ascii="Arial" w:hAnsi="Arial" w:cs="Arial"/>
          <w:color w:val="000000" w:themeColor="text1"/>
          <w:lang w:val="mn-MN"/>
        </w:rPr>
        <w:t xml:space="preserve"> </w:t>
      </w:r>
      <w:r w:rsidR="000B2C2F" w:rsidRPr="007D21F2">
        <w:rPr>
          <w:rFonts w:ascii="Arial" w:hAnsi="Arial" w:cs="Arial"/>
          <w:color w:val="000000" w:themeColor="text1"/>
          <w:lang w:val="mn-MN"/>
        </w:rPr>
        <w:t xml:space="preserve">түүхий эд, бүтээгдэхүүн, туслах материалд тавигдах аюулгүйн үзүүлэлтүүдийн шаардлагын хэм хэмжээг тогтоосон </w:t>
      </w:r>
      <w:r w:rsidR="00F44A6F" w:rsidRPr="007D21F2">
        <w:rPr>
          <w:rFonts w:ascii="Arial" w:hAnsi="Arial" w:cs="Arial"/>
          <w:color w:val="000000" w:themeColor="text1"/>
          <w:lang w:val="mn-MN"/>
        </w:rPr>
        <w:t>эрх зүйн орчныг бүрдүүлэх</w:t>
      </w:r>
      <w:r w:rsidR="00040EEE" w:rsidRPr="007D21F2">
        <w:rPr>
          <w:rFonts w:ascii="Arial" w:hAnsi="Arial" w:cs="Arial"/>
          <w:color w:val="000000" w:themeColor="text1"/>
          <w:lang w:val="mn-MN"/>
        </w:rPr>
        <w:t xml:space="preserve"> </w:t>
      </w:r>
      <w:r w:rsidRPr="007D21F2">
        <w:rPr>
          <w:rFonts w:ascii="Arial" w:hAnsi="Arial" w:cs="Arial"/>
          <w:color w:val="000000" w:themeColor="text1"/>
          <w:lang w:val="mn-MN"/>
        </w:rPr>
        <w:t>шаардлагатай</w:t>
      </w:r>
      <w:r w:rsidR="00F44A6F" w:rsidRPr="007D21F2">
        <w:rPr>
          <w:rFonts w:ascii="Arial" w:hAnsi="Arial" w:cs="Arial"/>
          <w:color w:val="000000" w:themeColor="text1"/>
          <w:lang w:val="mn-MN"/>
        </w:rPr>
        <w:t xml:space="preserve"> байна</w:t>
      </w:r>
      <w:r w:rsidRPr="007D21F2">
        <w:rPr>
          <w:rFonts w:ascii="Arial" w:hAnsi="Arial" w:cs="Arial"/>
          <w:color w:val="000000" w:themeColor="text1"/>
          <w:lang w:val="mn-MN"/>
        </w:rPr>
        <w:t xml:space="preserve">.  </w:t>
      </w:r>
    </w:p>
    <w:p w14:paraId="4F29979D" w14:textId="7ACA97D8" w:rsidR="00333D5E" w:rsidRPr="007D21F2" w:rsidRDefault="000B2C2F" w:rsidP="00C912FA">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Дээрх хүрээнд </w:t>
      </w:r>
      <w:r w:rsidR="00333D5E" w:rsidRPr="007D21F2">
        <w:rPr>
          <w:rFonts w:ascii="Arial" w:hAnsi="Arial" w:cs="Arial"/>
          <w:color w:val="000000" w:themeColor="text1"/>
          <w:lang w:val="mn-MN"/>
        </w:rPr>
        <w:t xml:space="preserve">Засгийн газрын </w:t>
      </w:r>
      <w:r w:rsidR="000D57C9" w:rsidRPr="007D21F2">
        <w:rPr>
          <w:rFonts w:ascii="Arial" w:hAnsi="Arial" w:cs="Arial"/>
          <w:color w:val="000000" w:themeColor="text1"/>
          <w:lang w:val="mn-MN"/>
        </w:rPr>
        <w:t xml:space="preserve">2018 оны </w:t>
      </w:r>
      <w:r w:rsidR="00333D5E" w:rsidRPr="007D21F2">
        <w:rPr>
          <w:rFonts w:ascii="Arial" w:hAnsi="Arial" w:cs="Arial"/>
          <w:color w:val="000000" w:themeColor="text1"/>
          <w:lang w:val="mn-MN"/>
        </w:rPr>
        <w:t>235 тогтоолыг хэрэгжүүлэх бодит ажил бий болгоход яам, агентлагууд хамтран ажиллах шаардлагатай байна. Энэхүү тогтоолд дурьдсан “Цэцэрлэг, сургуулийн орчны эрүүл, аюулгүй байдлыг хангах” техникийн зохицуулалтыг яаралтай гаргах нь зүйтэй.</w:t>
      </w:r>
    </w:p>
    <w:p w14:paraId="46C19FB3" w14:textId="21FC032C" w:rsidR="00422EF9" w:rsidRPr="007D21F2" w:rsidRDefault="00C912FA" w:rsidP="00C912F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Эрүүл мэндийн яамны салбарын  хяналтын газраас үйлдвэрлэлийн  бус уламжлалт аргаар  боловсруулсан  сүү, цагаан идээ боловсруулахад  урьдчилсан хяналт хийж дүгнэлт огт гаргаагүй байна. </w:t>
      </w:r>
      <w:r w:rsidR="00422EF9" w:rsidRPr="007D21F2">
        <w:rPr>
          <w:rFonts w:ascii="Arial" w:hAnsi="Arial" w:cs="Arial"/>
          <w:b/>
          <w:bCs/>
          <w:color w:val="000000" w:themeColor="text1"/>
          <w:lang w:val="mn-MN"/>
        </w:rPr>
        <w:t>Энэ хуулийн 6.8.-д</w:t>
      </w:r>
      <w:r w:rsidR="00422EF9" w:rsidRPr="007D21F2">
        <w:rPr>
          <w:rFonts w:ascii="Arial" w:hAnsi="Arial" w:cs="Arial"/>
          <w:color w:val="000000" w:themeColor="text1"/>
          <w:lang w:val="mn-MN"/>
        </w:rPr>
        <w:t xml:space="preserve"> Уламжлалт аргаар сүү, цагаан идээ боловсруулах үйл ажиллагаанд энэ хуулийн 6.5 дахь хэсэг хамаарахгүй гэж заасан байдаг. </w:t>
      </w:r>
      <w:r w:rsidRPr="007D21F2">
        <w:rPr>
          <w:rFonts w:ascii="Arial" w:hAnsi="Arial" w:cs="Arial"/>
          <w:color w:val="000000" w:themeColor="text1"/>
          <w:lang w:val="mn-MN"/>
        </w:rPr>
        <w:t>Гэтэл</w:t>
      </w:r>
      <w:r w:rsidR="00422EF9" w:rsidRPr="007D21F2">
        <w:rPr>
          <w:rFonts w:ascii="Arial" w:hAnsi="Arial" w:cs="Arial"/>
          <w:color w:val="000000" w:themeColor="text1"/>
          <w:lang w:val="mn-MN"/>
        </w:rPr>
        <w:t xml:space="preserve"> Хүнсний тухай хуульд хүнсний чиглэлийн үйл ажиллагаа эрхлэгч нь хүнсний сүлжээний өөрт хамаарах үе шатанд зохистой дадлыг заавал мөрдө</w:t>
      </w:r>
      <w:r w:rsidRPr="007D21F2">
        <w:rPr>
          <w:rFonts w:ascii="Arial" w:hAnsi="Arial" w:cs="Arial"/>
          <w:color w:val="000000" w:themeColor="text1"/>
          <w:lang w:val="mn-MN"/>
        </w:rPr>
        <w:t>ж, өөрийн үйлдвэрлэж, үй</w:t>
      </w:r>
      <w:r w:rsidR="00607C35" w:rsidRPr="007D21F2">
        <w:rPr>
          <w:rFonts w:ascii="Arial" w:hAnsi="Arial" w:cs="Arial"/>
          <w:color w:val="000000" w:themeColor="text1"/>
          <w:lang w:val="mn-MN"/>
        </w:rPr>
        <w:t>л</w:t>
      </w:r>
      <w:r w:rsidRPr="007D21F2">
        <w:rPr>
          <w:rFonts w:ascii="Arial" w:hAnsi="Arial" w:cs="Arial"/>
          <w:color w:val="000000" w:themeColor="text1"/>
          <w:lang w:val="mn-MN"/>
        </w:rPr>
        <w:t>чилж, түгээж байгаа хоол, хүнснийхээ</w:t>
      </w:r>
      <w:r w:rsidR="00422EF9"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баталгаат байдлыг хариуцахаар хуульчилсан. </w:t>
      </w:r>
      <w:r w:rsidR="007C71E5" w:rsidRPr="007D21F2">
        <w:rPr>
          <w:rFonts w:ascii="Arial" w:hAnsi="Arial" w:cs="Arial"/>
          <w:color w:val="000000" w:themeColor="text1"/>
          <w:lang w:val="mn-MN"/>
        </w:rPr>
        <w:t>Энэ</w:t>
      </w:r>
      <w:r w:rsidRPr="007D21F2">
        <w:rPr>
          <w:rFonts w:ascii="Arial" w:hAnsi="Arial" w:cs="Arial"/>
          <w:color w:val="000000" w:themeColor="text1"/>
          <w:lang w:val="mn-MN"/>
        </w:rPr>
        <w:t xml:space="preserve"> 2 хуулийн </w:t>
      </w:r>
      <w:r w:rsidR="00422EF9" w:rsidRPr="007D21F2">
        <w:rPr>
          <w:rFonts w:ascii="Arial" w:hAnsi="Arial" w:cs="Arial"/>
          <w:color w:val="000000" w:themeColor="text1"/>
          <w:lang w:val="mn-MN"/>
        </w:rPr>
        <w:t>зохицуулалт</w:t>
      </w:r>
      <w:r w:rsidRPr="007D21F2">
        <w:rPr>
          <w:rFonts w:ascii="Arial" w:hAnsi="Arial" w:cs="Arial"/>
          <w:color w:val="000000" w:themeColor="text1"/>
          <w:lang w:val="mn-MN"/>
        </w:rPr>
        <w:t>ууд нь өөр хоорондоо</w:t>
      </w:r>
      <w:r w:rsidR="00422EF9" w:rsidRPr="007D21F2">
        <w:rPr>
          <w:rFonts w:ascii="Arial" w:hAnsi="Arial" w:cs="Arial"/>
          <w:color w:val="000000" w:themeColor="text1"/>
          <w:lang w:val="mn-MN"/>
        </w:rPr>
        <w:t xml:space="preserve"> эсрэг утгыг илэрхийлж хоёрдмол агуулгатай байгаа тул </w:t>
      </w:r>
      <w:r w:rsidR="00422EF9" w:rsidRPr="007D21F2">
        <w:rPr>
          <w:rFonts w:ascii="Arial" w:hAnsi="Arial" w:cs="Arial"/>
          <w:b/>
          <w:bCs/>
          <w:color w:val="000000" w:themeColor="text1"/>
          <w:lang w:val="mn-MN"/>
        </w:rPr>
        <w:t xml:space="preserve">энэ заалтыг </w:t>
      </w:r>
      <w:r w:rsidR="008E412C" w:rsidRPr="007D21F2">
        <w:rPr>
          <w:rFonts w:ascii="Arial" w:hAnsi="Arial" w:cs="Arial"/>
          <w:b/>
          <w:bCs/>
          <w:color w:val="000000" w:themeColor="text1"/>
          <w:lang w:val="mn-MN"/>
        </w:rPr>
        <w:t>эргэн харах хэрэгтэй гэж үзлээ</w:t>
      </w:r>
      <w:r w:rsidR="00422EF9" w:rsidRPr="007D21F2">
        <w:rPr>
          <w:rFonts w:ascii="Arial" w:hAnsi="Arial" w:cs="Arial"/>
          <w:b/>
          <w:bCs/>
          <w:color w:val="000000" w:themeColor="text1"/>
          <w:lang w:val="mn-MN"/>
        </w:rPr>
        <w:t>.</w:t>
      </w:r>
      <w:r w:rsidR="00422EF9" w:rsidRPr="007D21F2">
        <w:rPr>
          <w:rFonts w:ascii="Arial" w:hAnsi="Arial" w:cs="Arial"/>
          <w:color w:val="000000" w:themeColor="text1"/>
          <w:lang w:val="mn-MN"/>
        </w:rPr>
        <w:t xml:space="preserve"> Учир нь хүнсний түүхий эд, бүтээгдэхүүний баталгааг хангах урьтал </w:t>
      </w:r>
      <w:r w:rsidR="003A14F9">
        <w:rPr>
          <w:rFonts w:ascii="Arial" w:hAnsi="Arial" w:cs="Arial"/>
          <w:color w:val="000000" w:themeColor="text1"/>
          <w:lang w:val="mn-MN"/>
        </w:rPr>
        <w:t>нөхцөлийг</w:t>
      </w:r>
      <w:r w:rsidR="00422EF9" w:rsidRPr="007D21F2">
        <w:rPr>
          <w:rFonts w:ascii="Arial" w:hAnsi="Arial" w:cs="Arial"/>
          <w:color w:val="000000" w:themeColor="text1"/>
          <w:lang w:val="mn-MN"/>
        </w:rPr>
        <w:t xml:space="preserve"> бүрдүүлж хэрэглэгчдэд баталгаатай хоол, хүнсээр үйлчлэх нөхцөл бүрдэх</w:t>
      </w:r>
      <w:r w:rsidRPr="007D21F2">
        <w:rPr>
          <w:rFonts w:ascii="Arial" w:hAnsi="Arial" w:cs="Arial"/>
          <w:color w:val="000000" w:themeColor="text1"/>
          <w:lang w:val="mn-MN"/>
        </w:rPr>
        <w:t xml:space="preserve"> юм.</w:t>
      </w:r>
      <w:r w:rsidR="00422EF9" w:rsidRPr="007D21F2">
        <w:rPr>
          <w:rFonts w:ascii="Arial" w:hAnsi="Arial" w:cs="Arial"/>
          <w:color w:val="000000" w:themeColor="text1"/>
          <w:lang w:val="mn-MN"/>
        </w:rPr>
        <w:t xml:space="preserve"> </w:t>
      </w:r>
    </w:p>
    <w:p w14:paraId="08F6F1DB" w14:textId="0D6DBF33" w:rsidR="00333D5E" w:rsidRPr="007D21F2" w:rsidRDefault="00C912FA" w:rsidP="00FC695B">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Хуулийн 6.9.-д заасны</w:t>
      </w:r>
      <w:r w:rsidRPr="007D21F2">
        <w:rPr>
          <w:rFonts w:ascii="Arial" w:hAnsi="Arial" w:cs="Arial"/>
          <w:color w:val="000000" w:themeColor="text1"/>
          <w:lang w:val="mn-MN"/>
        </w:rPr>
        <w:t xml:space="preserve"> дагуу х</w:t>
      </w:r>
      <w:r w:rsidR="00333D5E" w:rsidRPr="007D21F2">
        <w:rPr>
          <w:rFonts w:ascii="Arial" w:hAnsi="Arial" w:cs="Arial"/>
          <w:color w:val="000000" w:themeColor="text1"/>
          <w:lang w:val="mn-MN"/>
        </w:rPr>
        <w:t xml:space="preserve">үнсний чиглэлийн үйл ажиллагаа эрхлэгчийн мэдээллийн бүртгэлийг тогтмол ажиллуулахгүй байгаагаас </w:t>
      </w:r>
      <w:r w:rsidR="00353BAD" w:rsidRPr="007D21F2">
        <w:rPr>
          <w:rFonts w:ascii="Arial" w:hAnsi="Arial" w:cs="Arial"/>
          <w:color w:val="000000" w:themeColor="text1"/>
          <w:lang w:val="mn-MN"/>
        </w:rPr>
        <w:t>тухай</w:t>
      </w:r>
      <w:r w:rsidR="00B40A4D" w:rsidRPr="007D21F2">
        <w:rPr>
          <w:rFonts w:ascii="Arial" w:hAnsi="Arial" w:cs="Arial"/>
          <w:color w:val="000000" w:themeColor="text1"/>
          <w:lang w:val="mn-MN"/>
        </w:rPr>
        <w:t>н</w:t>
      </w:r>
      <w:r w:rsidR="00353BAD" w:rsidRPr="007D21F2">
        <w:rPr>
          <w:rFonts w:ascii="Arial" w:hAnsi="Arial" w:cs="Arial"/>
          <w:color w:val="000000" w:themeColor="text1"/>
          <w:lang w:val="mn-MN"/>
        </w:rPr>
        <w:t xml:space="preserve"> үйлдвэрлэгч, </w:t>
      </w:r>
      <w:r w:rsidR="00B40A4D" w:rsidRPr="007D21F2">
        <w:rPr>
          <w:rFonts w:ascii="Arial" w:hAnsi="Arial" w:cs="Arial"/>
          <w:color w:val="000000" w:themeColor="text1"/>
          <w:lang w:val="mn-MN"/>
        </w:rPr>
        <w:t xml:space="preserve">хүнсний худалдаа </w:t>
      </w:r>
      <w:r w:rsidR="00353BAD" w:rsidRPr="007D21F2">
        <w:rPr>
          <w:rFonts w:ascii="Arial" w:hAnsi="Arial" w:cs="Arial"/>
          <w:color w:val="000000" w:themeColor="text1"/>
          <w:lang w:val="mn-MN"/>
        </w:rPr>
        <w:t xml:space="preserve">үйлчилгээ </w:t>
      </w:r>
      <w:r w:rsidR="00B40A4D" w:rsidRPr="007D21F2">
        <w:rPr>
          <w:rFonts w:ascii="Arial" w:hAnsi="Arial" w:cs="Arial"/>
          <w:color w:val="000000" w:themeColor="text1"/>
          <w:lang w:val="mn-MN"/>
        </w:rPr>
        <w:t xml:space="preserve">эрхлэгчдийн үйл ажиллагааны чиглэл, </w:t>
      </w:r>
      <w:r w:rsidR="00814C80" w:rsidRPr="007D21F2">
        <w:rPr>
          <w:rFonts w:ascii="Arial" w:hAnsi="Arial" w:cs="Arial"/>
          <w:color w:val="000000" w:themeColor="text1"/>
          <w:lang w:val="mn-MN"/>
        </w:rPr>
        <w:t>шилжилт хөдөлгөөн</w:t>
      </w:r>
      <w:r w:rsidR="008A02EC" w:rsidRPr="007D21F2">
        <w:rPr>
          <w:rFonts w:ascii="Arial" w:hAnsi="Arial" w:cs="Arial"/>
          <w:color w:val="000000" w:themeColor="text1"/>
          <w:lang w:val="mn-MN"/>
        </w:rPr>
        <w:t>д өөрчлөлт орсон</w:t>
      </w:r>
      <w:r w:rsidR="00814C80" w:rsidRPr="007D21F2">
        <w:rPr>
          <w:rFonts w:ascii="Arial" w:hAnsi="Arial" w:cs="Arial"/>
          <w:color w:val="000000" w:themeColor="text1"/>
          <w:lang w:val="mn-MN"/>
        </w:rPr>
        <w:t xml:space="preserve"> талаарх </w:t>
      </w:r>
      <w:r w:rsidR="00333D5E" w:rsidRPr="007D21F2">
        <w:rPr>
          <w:rFonts w:ascii="Arial" w:hAnsi="Arial" w:cs="Arial"/>
          <w:color w:val="000000" w:themeColor="text1"/>
          <w:lang w:val="mn-MN"/>
        </w:rPr>
        <w:t xml:space="preserve">мэдээлэл </w:t>
      </w:r>
      <w:r w:rsidR="00172D1A" w:rsidRPr="007D21F2">
        <w:rPr>
          <w:rFonts w:ascii="Arial" w:hAnsi="Arial" w:cs="Arial"/>
          <w:color w:val="000000" w:themeColor="text1"/>
          <w:lang w:val="mn-MN"/>
        </w:rPr>
        <w:t xml:space="preserve">нэгдсэн </w:t>
      </w:r>
      <w:r w:rsidR="00333D5E" w:rsidRPr="007D21F2">
        <w:rPr>
          <w:rFonts w:ascii="Arial" w:hAnsi="Arial" w:cs="Arial"/>
          <w:color w:val="000000" w:themeColor="text1"/>
          <w:lang w:val="mn-MN"/>
        </w:rPr>
        <w:t xml:space="preserve">бүртгэлийн санд </w:t>
      </w:r>
      <w:r w:rsidR="00172D1A" w:rsidRPr="007D21F2">
        <w:rPr>
          <w:rFonts w:ascii="Arial" w:hAnsi="Arial" w:cs="Arial"/>
          <w:color w:val="000000" w:themeColor="text1"/>
          <w:lang w:val="mn-MN"/>
        </w:rPr>
        <w:t xml:space="preserve">тухайн цаг хугацаанд динамик хэлбэрээр </w:t>
      </w:r>
      <w:r w:rsidR="001B6FCD" w:rsidRPr="007D21F2">
        <w:rPr>
          <w:rFonts w:ascii="Arial" w:hAnsi="Arial" w:cs="Arial"/>
          <w:color w:val="000000" w:themeColor="text1"/>
          <w:lang w:val="mn-MN"/>
        </w:rPr>
        <w:t xml:space="preserve">бүртгэгддэггүй </w:t>
      </w:r>
      <w:r w:rsidR="00333D5E" w:rsidRPr="007D21F2">
        <w:rPr>
          <w:rFonts w:ascii="Arial" w:hAnsi="Arial" w:cs="Arial"/>
          <w:color w:val="000000" w:themeColor="text1"/>
          <w:lang w:val="mn-MN"/>
        </w:rPr>
        <w:t xml:space="preserve">байна. Хүнсний чиглэлийн үйл ажиллагаа эрхлэгчийн </w:t>
      </w:r>
      <w:r w:rsidR="007F482E" w:rsidRPr="007D21F2">
        <w:rPr>
          <w:rFonts w:ascii="Arial" w:hAnsi="Arial" w:cs="Arial"/>
          <w:color w:val="000000" w:themeColor="text1"/>
          <w:lang w:val="mn-MN"/>
        </w:rPr>
        <w:t xml:space="preserve">бүртгэл </w:t>
      </w:r>
      <w:r w:rsidR="00333D5E" w:rsidRPr="007D21F2">
        <w:rPr>
          <w:rFonts w:ascii="Arial" w:hAnsi="Arial" w:cs="Arial"/>
          <w:color w:val="000000" w:themeColor="text1"/>
          <w:lang w:val="mn-MN"/>
        </w:rPr>
        <w:t xml:space="preserve">мэдээллийн </w:t>
      </w:r>
      <w:r w:rsidR="007F482E" w:rsidRPr="007D21F2">
        <w:rPr>
          <w:rFonts w:ascii="Arial" w:hAnsi="Arial" w:cs="Arial"/>
          <w:color w:val="000000" w:themeColor="text1"/>
          <w:lang w:val="mn-MN"/>
        </w:rPr>
        <w:t xml:space="preserve">нэгдсэн </w:t>
      </w:r>
      <w:r w:rsidR="00333D5E" w:rsidRPr="007D21F2">
        <w:rPr>
          <w:rFonts w:ascii="Arial" w:hAnsi="Arial" w:cs="Arial"/>
          <w:color w:val="000000" w:themeColor="text1"/>
          <w:lang w:val="mn-MN"/>
        </w:rPr>
        <w:t xml:space="preserve">санг </w:t>
      </w:r>
      <w:r w:rsidR="007F482E" w:rsidRPr="007D21F2">
        <w:rPr>
          <w:rFonts w:ascii="Arial" w:hAnsi="Arial" w:cs="Arial"/>
          <w:color w:val="000000" w:themeColor="text1"/>
          <w:lang w:val="mn-MN"/>
        </w:rPr>
        <w:t>сайжруула</w:t>
      </w:r>
      <w:r w:rsidR="00333D5E" w:rsidRPr="007D21F2">
        <w:rPr>
          <w:rFonts w:ascii="Arial" w:hAnsi="Arial" w:cs="Arial"/>
          <w:color w:val="000000" w:themeColor="text1"/>
          <w:lang w:val="mn-MN"/>
        </w:rPr>
        <w:t xml:space="preserve">х, төрийн байгууллага хоорондын хүнсний аюулгүй байдлыг хангахтай холбоотой мэдээлэл </w:t>
      </w:r>
      <w:r w:rsidR="00731F39" w:rsidRPr="007D21F2">
        <w:rPr>
          <w:rFonts w:ascii="Arial" w:hAnsi="Arial" w:cs="Arial"/>
          <w:color w:val="000000" w:themeColor="text1"/>
          <w:lang w:val="mn-MN"/>
        </w:rPr>
        <w:t xml:space="preserve">харилцан </w:t>
      </w:r>
      <w:r w:rsidR="00333D5E" w:rsidRPr="007D21F2">
        <w:rPr>
          <w:rFonts w:ascii="Arial" w:hAnsi="Arial" w:cs="Arial"/>
          <w:color w:val="000000" w:themeColor="text1"/>
          <w:lang w:val="mn-MN"/>
        </w:rPr>
        <w:t>солилцох</w:t>
      </w:r>
      <w:r w:rsidR="00731F39" w:rsidRPr="007D21F2">
        <w:rPr>
          <w:rFonts w:ascii="Arial" w:hAnsi="Arial" w:cs="Arial"/>
          <w:color w:val="000000" w:themeColor="text1"/>
          <w:lang w:val="mn-MN"/>
        </w:rPr>
        <w:t>, мэдээллийн нэг урсгалын</w:t>
      </w:r>
      <w:r w:rsidR="00333D5E" w:rsidRPr="007D21F2">
        <w:rPr>
          <w:rFonts w:ascii="Arial" w:hAnsi="Arial" w:cs="Arial"/>
          <w:color w:val="000000" w:themeColor="text1"/>
          <w:lang w:val="mn-MN"/>
        </w:rPr>
        <w:t xml:space="preserve"> тогтолцоотой болох, бүртгэлийн </w:t>
      </w:r>
      <w:r w:rsidR="00731F39" w:rsidRPr="007D21F2">
        <w:rPr>
          <w:rFonts w:ascii="Arial" w:hAnsi="Arial" w:cs="Arial"/>
          <w:color w:val="000000" w:themeColor="text1"/>
          <w:lang w:val="mn-MN"/>
        </w:rPr>
        <w:t xml:space="preserve">нэгдсэн </w:t>
      </w:r>
      <w:r w:rsidR="00333D5E" w:rsidRPr="007D21F2">
        <w:rPr>
          <w:rFonts w:ascii="Arial" w:hAnsi="Arial" w:cs="Arial"/>
          <w:color w:val="000000" w:themeColor="text1"/>
          <w:lang w:val="mn-MN"/>
        </w:rPr>
        <w:t xml:space="preserve">санг </w:t>
      </w:r>
      <w:r w:rsidR="00731F39" w:rsidRPr="007D21F2">
        <w:rPr>
          <w:rFonts w:ascii="Arial" w:hAnsi="Arial" w:cs="Arial"/>
          <w:color w:val="000000" w:themeColor="text1"/>
          <w:lang w:val="mn-MN"/>
        </w:rPr>
        <w:t xml:space="preserve">оролцогч талууд </w:t>
      </w:r>
      <w:r w:rsidR="00333D5E" w:rsidRPr="007D21F2">
        <w:rPr>
          <w:rFonts w:ascii="Arial" w:hAnsi="Arial" w:cs="Arial"/>
          <w:color w:val="000000" w:themeColor="text1"/>
          <w:lang w:val="mn-MN"/>
        </w:rPr>
        <w:t>бүрэн ашиглах нэн шаардлагатай байна.</w:t>
      </w:r>
    </w:p>
    <w:p w14:paraId="5B8950B2" w14:textId="35D6F9E8" w:rsidR="00FC695B" w:rsidRPr="007D21F2" w:rsidRDefault="00FC695B" w:rsidP="00FC695B">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сүлжээнд үйл ажиллагаа эрхлэгч нарын мэдээллийг жил бүр шинэчилдэг программын тохиргоо хийх, хуульд нэмэлт өөрчлөлт оруулснаар үйл ажиллагаа түр болон бүрмөсөн зогссон газруудыг автоматаар хасагддаг болгох бүртгэл мэдээллийн үнэн зөв бодит байдлыг хангах шаардлагатай байна.</w:t>
      </w:r>
    </w:p>
    <w:p w14:paraId="3DE9935B" w14:textId="577B275A" w:rsidR="00FC695B" w:rsidRPr="007D21F2" w:rsidRDefault="00FC695B" w:rsidP="00FC695B">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Бүртгэлийн системийг шилэн хяналтын системтэй холбох, бүртгэлийн системд бүртгэгдсэн </w:t>
      </w:r>
      <w:r w:rsidR="007D21F2">
        <w:rPr>
          <w:rFonts w:ascii="Arial" w:hAnsi="Arial" w:cs="Arial"/>
          <w:color w:val="000000" w:themeColor="text1"/>
          <w:lang w:val="mn-MN"/>
        </w:rPr>
        <w:t>объект</w:t>
      </w:r>
      <w:r w:rsidR="007D21F2" w:rsidRPr="007D21F2">
        <w:rPr>
          <w:rFonts w:ascii="Arial" w:hAnsi="Arial" w:cs="Arial"/>
          <w:color w:val="000000" w:themeColor="text1"/>
          <w:lang w:val="mn-MN"/>
        </w:rPr>
        <w:t>ын</w:t>
      </w:r>
      <w:r w:rsidRPr="007D21F2">
        <w:rPr>
          <w:rFonts w:ascii="Arial" w:hAnsi="Arial" w:cs="Arial"/>
          <w:color w:val="000000" w:themeColor="text1"/>
          <w:lang w:val="mn-MN"/>
        </w:rPr>
        <w:t xml:space="preserve"> мэдээлэл, жагсаалтыг холбогдох төрийн байгууллагууд ашигладаг, нэгдсэн тогтолцоонд шилжүүлэх, хяналт хэрэгжүүлж буй байгууллага, улсын байцаагч нарыг бүртгэлийн системийг ашиглах боломжоор хангах нь төрийн үйл хэргийг тасралтгүй явуулах </w:t>
      </w:r>
      <w:r w:rsidR="007D21F2" w:rsidRPr="007D21F2">
        <w:rPr>
          <w:rFonts w:ascii="Arial" w:hAnsi="Arial" w:cs="Arial"/>
          <w:color w:val="000000" w:themeColor="text1"/>
          <w:lang w:val="mn-MN"/>
        </w:rPr>
        <w:t>нөхцөлийг</w:t>
      </w:r>
      <w:r w:rsidRPr="007D21F2">
        <w:rPr>
          <w:rFonts w:ascii="Arial" w:hAnsi="Arial" w:cs="Arial"/>
          <w:color w:val="000000" w:themeColor="text1"/>
          <w:lang w:val="mn-MN"/>
        </w:rPr>
        <w:t xml:space="preserve"> бүрдүүлэх юм.</w:t>
      </w:r>
    </w:p>
    <w:p w14:paraId="686B7996" w14:textId="54A4B5C7" w:rsidR="00FC695B" w:rsidRPr="007D21F2" w:rsidRDefault="00FC695B" w:rsidP="00FC695B">
      <w:pPr>
        <w:spacing w:before="120" w:after="120"/>
        <w:ind w:firstLine="720"/>
        <w:jc w:val="both"/>
        <w:rPr>
          <w:rFonts w:ascii="Arial" w:hAnsi="Arial" w:cs="Arial"/>
          <w:color w:val="000000" w:themeColor="text1"/>
          <w:shd w:val="clear" w:color="auto" w:fill="FFFFFF"/>
          <w:lang w:val="mn-MN"/>
        </w:rPr>
      </w:pPr>
      <w:r w:rsidRPr="007D21F2">
        <w:rPr>
          <w:rFonts w:ascii="Arial" w:hAnsi="Arial" w:cs="Arial"/>
          <w:color w:val="000000" w:themeColor="text1"/>
          <w:lang w:val="mn-MN"/>
        </w:rPr>
        <w:t xml:space="preserve">Мөн </w:t>
      </w:r>
      <w:r w:rsidRPr="007D21F2">
        <w:rPr>
          <w:rFonts w:ascii="Arial" w:hAnsi="Arial" w:cs="Arial"/>
          <w:color w:val="000000" w:themeColor="text1"/>
          <w:shd w:val="clear" w:color="auto" w:fill="FFFFFF"/>
          <w:lang w:val="mn-MN"/>
        </w:rPr>
        <w:t>хүнсний түүхий эд, бүтээгдэхүүн үйлдвэрлэгч нарын итгэмжлэгдсэн лабораторид өгсөн шинжилгээний сорилтын дүн  эерэг гарсан тохиолдолд хяналт хэрэгжүүлэгч байгууллага, улсын байцаагч нарт мэдээлэл, дохио ирдэг зэрэг хүнсний аюулгүй байдал алдагдсан тохиолдол бүрийг шуурхай хүлээн авах боломжоор хангах тогтолцоог бүрдүүлэхэд анхаарал хандуулах хэрэгтэй байна.</w:t>
      </w:r>
    </w:p>
    <w:p w14:paraId="327A8157" w14:textId="77777777" w:rsidR="00F70230" w:rsidRPr="007D21F2" w:rsidRDefault="00F70230" w:rsidP="00FC695B">
      <w:pPr>
        <w:spacing w:before="120" w:after="120"/>
        <w:ind w:firstLine="720"/>
        <w:jc w:val="both"/>
        <w:rPr>
          <w:rFonts w:ascii="Arial" w:hAnsi="Arial" w:cs="Arial"/>
          <w:color w:val="000000" w:themeColor="text1"/>
          <w:lang w:val="mn-MN"/>
        </w:rPr>
      </w:pPr>
    </w:p>
    <w:p w14:paraId="5592E395" w14:textId="5E59E41C" w:rsidR="009D035C" w:rsidRPr="007356EF" w:rsidRDefault="009D035C" w:rsidP="00FC695B">
      <w:pPr>
        <w:pStyle w:val="ListParagraph"/>
        <w:spacing w:after="120" w:line="240" w:lineRule="auto"/>
        <w:ind w:left="0" w:firstLine="720"/>
        <w:jc w:val="both"/>
        <w:rPr>
          <w:rStyle w:val="Strong"/>
          <w:rFonts w:ascii="Arial" w:hAnsi="Arial" w:cs="Arial"/>
          <w:color w:val="4472C4" w:themeColor="accent5"/>
          <w:sz w:val="24"/>
          <w:szCs w:val="24"/>
          <w:shd w:val="clear" w:color="auto" w:fill="FFFFFF"/>
          <w:lang w:val="mn-MN"/>
        </w:rPr>
      </w:pPr>
      <w:r w:rsidRPr="007356EF">
        <w:rPr>
          <w:rStyle w:val="Strong"/>
          <w:rFonts w:ascii="Arial" w:hAnsi="Arial" w:cs="Arial"/>
          <w:color w:val="4472C4" w:themeColor="accent5"/>
          <w:sz w:val="24"/>
          <w:szCs w:val="24"/>
          <w:shd w:val="clear" w:color="auto" w:fill="FFFFFF"/>
          <w:lang w:val="mn-MN"/>
        </w:rPr>
        <w:t xml:space="preserve">2.2.2. Хүнсний бүтээгдэхүүний аюулгүй байдлыг хангах тухай хуулийн </w:t>
      </w:r>
      <w:r w:rsidRPr="007356EF">
        <w:rPr>
          <w:rStyle w:val="Strong"/>
          <w:rFonts w:ascii="Arial" w:hAnsi="Arial" w:cs="Arial"/>
          <w:color w:val="4472C4" w:themeColor="accent5"/>
          <w:sz w:val="24"/>
          <w:szCs w:val="24"/>
          <w:lang w:val="mn-MN"/>
        </w:rPr>
        <w:t>7 дугаар зүйл. Хүнсний сүлжээнд аюулгүй байдлыг хангах арга, хэлбэр</w:t>
      </w:r>
    </w:p>
    <w:p w14:paraId="7BFDC243" w14:textId="77777777" w:rsidR="0009532F" w:rsidRPr="007D21F2" w:rsidRDefault="000A24F6" w:rsidP="00FC695B">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7</w:t>
      </w:r>
      <w:r w:rsidR="00247B3D" w:rsidRPr="007D21F2">
        <w:rPr>
          <w:rFonts w:ascii="Arial" w:hAnsi="Arial" w:cs="Arial"/>
          <w:b/>
          <w:bCs/>
          <w:color w:val="000000" w:themeColor="text1"/>
          <w:lang w:val="mn-MN"/>
        </w:rPr>
        <w:t xml:space="preserve"> дугаар зүйлийн 7.1.-д</w:t>
      </w:r>
      <w:r w:rsidR="00247B3D" w:rsidRPr="007D21F2">
        <w:rPr>
          <w:rFonts w:ascii="Arial" w:hAnsi="Arial" w:cs="Arial"/>
          <w:color w:val="000000" w:themeColor="text1"/>
          <w:lang w:val="mn-MN"/>
        </w:rPr>
        <w:t xml:space="preserve"> “</w:t>
      </w:r>
      <w:r w:rsidR="00587DC4" w:rsidRPr="007D21F2">
        <w:rPr>
          <w:rFonts w:ascii="Arial" w:hAnsi="Arial" w:cs="Arial"/>
          <w:color w:val="000000" w:themeColor="text1"/>
          <w:lang w:val="mn-MN"/>
        </w:rPr>
        <w:t xml:space="preserve">Хүнсний чиглэлийн үйл ажиллагаа эрхлэгч нь өөрийн үйл ажиллагааны төрлөөс хамааран энэ хуулийн 4.1.19-4.1.21-д заасан дараах зохистой дадлыг нэвтрүүлнэ” гэсэн заалтын </w:t>
      </w:r>
      <w:r w:rsidR="00587DC4" w:rsidRPr="007D21F2">
        <w:rPr>
          <w:rFonts w:ascii="Arial" w:hAnsi="Arial" w:cs="Arial"/>
          <w:b/>
          <w:bCs/>
          <w:color w:val="000000" w:themeColor="text1"/>
          <w:lang w:val="mn-MN"/>
        </w:rPr>
        <w:t xml:space="preserve">хэрэгжилт </w:t>
      </w:r>
      <w:r w:rsidR="00B80356" w:rsidRPr="007D21F2">
        <w:rPr>
          <w:rFonts w:ascii="Arial" w:hAnsi="Arial" w:cs="Arial"/>
          <w:b/>
          <w:bCs/>
          <w:color w:val="000000" w:themeColor="text1"/>
          <w:lang w:val="mn-MN"/>
        </w:rPr>
        <w:t xml:space="preserve">маш </w:t>
      </w:r>
      <w:r w:rsidR="00587DC4" w:rsidRPr="007D21F2">
        <w:rPr>
          <w:rFonts w:ascii="Arial" w:hAnsi="Arial" w:cs="Arial"/>
          <w:b/>
          <w:bCs/>
          <w:color w:val="000000" w:themeColor="text1"/>
          <w:lang w:val="mn-MN"/>
        </w:rPr>
        <w:t xml:space="preserve">хангалтгүй </w:t>
      </w:r>
      <w:r w:rsidR="00AE7790" w:rsidRPr="007D21F2">
        <w:rPr>
          <w:rFonts w:ascii="Arial" w:hAnsi="Arial" w:cs="Arial"/>
          <w:b/>
          <w:bCs/>
          <w:color w:val="000000" w:themeColor="text1"/>
          <w:lang w:val="mn-MN"/>
        </w:rPr>
        <w:t xml:space="preserve">түвшинд </w:t>
      </w:r>
      <w:r w:rsidR="00B80356" w:rsidRPr="007D21F2">
        <w:rPr>
          <w:rFonts w:ascii="Arial" w:hAnsi="Arial" w:cs="Arial"/>
          <w:b/>
          <w:bCs/>
          <w:color w:val="000000" w:themeColor="text1"/>
          <w:lang w:val="mn-MN"/>
        </w:rPr>
        <w:t>байна</w:t>
      </w:r>
      <w:r w:rsidR="00B80356" w:rsidRPr="007D21F2">
        <w:rPr>
          <w:rFonts w:ascii="Arial" w:hAnsi="Arial" w:cs="Arial"/>
          <w:color w:val="000000" w:themeColor="text1"/>
          <w:lang w:val="mn-MN"/>
        </w:rPr>
        <w:t xml:space="preserve"> гэж үнэллээ. </w:t>
      </w:r>
      <w:r w:rsidR="00CC5F8D" w:rsidRPr="007D21F2">
        <w:rPr>
          <w:rFonts w:ascii="Arial" w:hAnsi="Arial" w:cs="Arial"/>
          <w:color w:val="000000" w:themeColor="text1"/>
          <w:lang w:val="mn-MN"/>
        </w:rPr>
        <w:t>Хуулийн энэ заалтын хэрэгжилтийн хүрээнд з</w:t>
      </w:r>
      <w:r w:rsidR="00AE7790" w:rsidRPr="007D21F2">
        <w:rPr>
          <w:rFonts w:ascii="Arial" w:hAnsi="Arial" w:cs="Arial"/>
          <w:color w:val="000000" w:themeColor="text1"/>
          <w:lang w:val="mn-MN"/>
        </w:rPr>
        <w:t>арим хүнсний чиглэлийн үйл ажиллагаа эрхлэгчид үйл ажиллагаандаа зохистой дадал нэвтрүүлсэн ч түүнийг баталгаажуулах итгэмжлэгдсэн</w:t>
      </w:r>
      <w:r w:rsidR="00B80356" w:rsidRPr="007D21F2">
        <w:rPr>
          <w:rFonts w:ascii="Arial" w:hAnsi="Arial" w:cs="Arial"/>
          <w:color w:val="000000" w:themeColor="text1"/>
          <w:lang w:val="mn-MN"/>
        </w:rPr>
        <w:t xml:space="preserve"> баталгаажуулалтын байгууллагыг </w:t>
      </w:r>
      <w:r w:rsidR="00CC5F8D" w:rsidRPr="007D21F2">
        <w:rPr>
          <w:rFonts w:ascii="Arial" w:hAnsi="Arial" w:cs="Arial"/>
          <w:color w:val="000000" w:themeColor="text1"/>
          <w:lang w:val="mn-MN"/>
        </w:rPr>
        <w:t xml:space="preserve">төрийн зүгээс </w:t>
      </w:r>
      <w:r w:rsidR="00B80356" w:rsidRPr="007D21F2">
        <w:rPr>
          <w:rFonts w:ascii="Arial" w:hAnsi="Arial" w:cs="Arial"/>
          <w:color w:val="000000" w:themeColor="text1"/>
          <w:lang w:val="mn-MN"/>
        </w:rPr>
        <w:t>бойжуулах</w:t>
      </w:r>
      <w:r w:rsidR="00CC5F8D" w:rsidRPr="007D21F2">
        <w:rPr>
          <w:rFonts w:ascii="Arial" w:hAnsi="Arial" w:cs="Arial"/>
          <w:color w:val="000000" w:themeColor="text1"/>
          <w:lang w:val="mn-MN"/>
        </w:rPr>
        <w:t>, түүнийг бий болгох</w:t>
      </w:r>
      <w:r w:rsidR="00B80356" w:rsidRPr="007D21F2">
        <w:rPr>
          <w:rFonts w:ascii="Arial" w:hAnsi="Arial" w:cs="Arial"/>
          <w:color w:val="000000" w:themeColor="text1"/>
          <w:lang w:val="mn-MN"/>
        </w:rPr>
        <w:t xml:space="preserve"> үйл </w:t>
      </w:r>
      <w:r w:rsidR="00CC5F8D" w:rsidRPr="007D21F2">
        <w:rPr>
          <w:rFonts w:ascii="Arial" w:hAnsi="Arial" w:cs="Arial"/>
          <w:color w:val="000000" w:themeColor="text1"/>
          <w:lang w:val="mn-MN"/>
        </w:rPr>
        <w:t xml:space="preserve">явц маш удаан </w:t>
      </w:r>
      <w:r w:rsidR="00B80356" w:rsidRPr="007D21F2">
        <w:rPr>
          <w:rFonts w:ascii="Arial" w:hAnsi="Arial" w:cs="Arial"/>
          <w:color w:val="000000" w:themeColor="text1"/>
          <w:lang w:val="mn-MN"/>
        </w:rPr>
        <w:t>байгаа</w:t>
      </w:r>
      <w:r w:rsidR="002229DB" w:rsidRPr="007D21F2">
        <w:rPr>
          <w:rFonts w:ascii="Arial" w:hAnsi="Arial" w:cs="Arial"/>
          <w:color w:val="000000" w:themeColor="text1"/>
          <w:lang w:val="mn-MN"/>
        </w:rPr>
        <w:t xml:space="preserve"> нь энэ үнэлгээнд шууд нөлөөлсөн гэж үзэж байна. </w:t>
      </w:r>
    </w:p>
    <w:p w14:paraId="676DE6FF" w14:textId="71DDA0BA" w:rsidR="00481F06" w:rsidRPr="007D21F2" w:rsidRDefault="00481F06" w:rsidP="00481F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Хуулийн хэрэгжилтийг хангах хүрээнд </w:t>
      </w:r>
      <w:r w:rsidR="009D035C" w:rsidRPr="007D21F2">
        <w:rPr>
          <w:rFonts w:ascii="Arial" w:hAnsi="Arial" w:cs="Arial"/>
          <w:color w:val="000000" w:themeColor="text1"/>
          <w:lang w:val="mn-MN"/>
        </w:rPr>
        <w:t>Мэргэжлийн хяналтын ерөнхий газрын даргын 2014 оны 04 дүгээр сарын 08-ны өдрийн 156 дугаар тушаалаар зохистой дадал нэвтрүүлэх зөвлөмжийг баталсан.</w:t>
      </w:r>
      <w:r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Энэ хүрээнд хөдөө аж ахуй, үйлдвэрлэлийн болон эрүүл ахуйн зохистой дадал нэвтрүүлэх нийтлэг зөвлөмжийн дагуу </w:t>
      </w:r>
      <w:r w:rsidR="00CA58D1">
        <w:rPr>
          <w:rFonts w:ascii="Arial" w:hAnsi="Arial" w:cs="Arial"/>
          <w:color w:val="000000" w:themeColor="text1"/>
          <w:lang w:val="mn-MN"/>
        </w:rPr>
        <w:t>Мэргэжлийн хяналтын ерөнхий газраас</w:t>
      </w:r>
      <w:r w:rsidRPr="007D21F2">
        <w:rPr>
          <w:rFonts w:ascii="Arial" w:hAnsi="Arial" w:cs="Arial"/>
          <w:color w:val="000000" w:themeColor="text1"/>
          <w:lang w:val="mn-MN"/>
        </w:rPr>
        <w:t xml:space="preserve"> 2013-2018 онд хүнсний үйлдвэр эрхлэгчдэд тогтмол сургалт зохион байгуулдаг байсан боловч энэ </w:t>
      </w:r>
      <w:r w:rsidRPr="007D21F2">
        <w:rPr>
          <w:rFonts w:ascii="Arial" w:hAnsi="Arial" w:cs="Arial"/>
          <w:b/>
          <w:bCs/>
          <w:color w:val="000000" w:themeColor="text1"/>
          <w:lang w:val="mn-MN"/>
        </w:rPr>
        <w:t xml:space="preserve">хууль хэрэгжиж эхэлснээс хойших нийт 13 жилийн хугацаанд огт хэрэгжээгүй заалт бол энэ заалт юм. </w:t>
      </w:r>
      <w:r w:rsidR="00CA58D1">
        <w:rPr>
          <w:rFonts w:ascii="Arial" w:hAnsi="Arial" w:cs="Arial"/>
          <w:color w:val="000000" w:themeColor="text1"/>
          <w:lang w:val="mn-MN"/>
        </w:rPr>
        <w:t>Хүнс, хөдөө аж ахуй, хөнгөн үйлдвэрийн яамнаас</w:t>
      </w:r>
      <w:r w:rsidRPr="007D21F2">
        <w:rPr>
          <w:rFonts w:ascii="Arial" w:hAnsi="Arial" w:cs="Arial"/>
          <w:color w:val="000000" w:themeColor="text1"/>
          <w:lang w:val="mn-MN"/>
        </w:rPr>
        <w:t xml:space="preserve"> энэ чиглэлийн сургалт, соён гэгээрүүлэх ажлыг огт хийдэггүйг онцгой анхаарах хэрэгтэй байна.</w:t>
      </w:r>
    </w:p>
    <w:p w14:paraId="71C8962B" w14:textId="77777777" w:rsidR="000D1C1B" w:rsidRPr="007D21F2" w:rsidRDefault="000D1C1B" w:rsidP="000D1C1B">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Хоол үйлдвэрлэлийн салбарт Эрүүл ахуйн зохистой дадлыг /GHP/ хялбаршуулан нэвтрүүлэх зааврын төслийг боловсруулсан боловч батлуулаагүй байна. Зохистой дадал нэвтрүүлэх зохицуулалт нь хоолны газрын зэрэглэл тогтоох зохицуулалттай зэрэгцэж хэрэгжихээр төлөвлөж байсан. </w:t>
      </w:r>
    </w:p>
    <w:p w14:paraId="3735D988" w14:textId="07C022E4" w:rsidR="000D1C1B" w:rsidRPr="007D21F2" w:rsidRDefault="000D1C1B" w:rsidP="000D1C1B">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Тухайн үед </w:t>
      </w:r>
      <w:r w:rsidR="00CA58D1">
        <w:rPr>
          <w:rFonts w:ascii="Arial" w:hAnsi="Arial" w:cs="Arial"/>
          <w:color w:val="000000" w:themeColor="text1"/>
          <w:lang w:val="mn-MN"/>
        </w:rPr>
        <w:t>Стандартчилал хэмжил зүйн газар</w:t>
      </w:r>
      <w:r w:rsidRPr="007D21F2">
        <w:rPr>
          <w:rFonts w:ascii="Arial" w:hAnsi="Arial" w:cs="Arial"/>
          <w:color w:val="000000" w:themeColor="text1"/>
          <w:lang w:val="mn-MN"/>
        </w:rPr>
        <w:t xml:space="preserve"> болон Үндэсний итгэмжлэлийн газраас зохистой дадлыг нэвтрүүлснийг баталгаажуулах итгэмжлэгдсэн баталгаажуулалтын байгууллагыг бойжуулаагүй, энэ чиглэлийн байгууллага байгаагүй хэдий ч </w:t>
      </w:r>
      <w:r w:rsidR="00A25B17">
        <w:rPr>
          <w:rFonts w:ascii="Arial" w:hAnsi="Arial" w:cs="Arial"/>
          <w:color w:val="000000" w:themeColor="text1"/>
          <w:lang w:val="mn-MN"/>
        </w:rPr>
        <w:t>Мэргэжлийн хяналтын ерөнхий газар</w:t>
      </w:r>
      <w:r w:rsidRPr="007D21F2">
        <w:rPr>
          <w:rFonts w:ascii="Arial" w:hAnsi="Arial" w:cs="Arial"/>
          <w:color w:val="000000" w:themeColor="text1"/>
          <w:lang w:val="mn-MN"/>
        </w:rPr>
        <w:t xml:space="preserve"> энэ чиг үүргийг хэрэгжүүлж байжээ. Тухайлбал, 2017-2018 онд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хяналт шалгалтад хамрагдсан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нь үйл ажиллагаандаа эрүүл ахуй зохистой дадал нэвтрүүлсэн байх ХБАБХТХ-ийн 10.1.2 дахь заалтын хэрэгжилт хоол үйлдвэрлэл, үйлчилгээ эрхлэгчдэд 70 гаруй хувь, хүнсний худалдаа эрхлэгчдэд 65.7 хувь, хүнсний үйлдвэрлэл эрхлэгчдэд 67.5 хувийн хэрэгжилттэй гэж тайлагнасан байна. </w:t>
      </w:r>
    </w:p>
    <w:p w14:paraId="27E719D6" w14:textId="77777777" w:rsidR="000D1C1B" w:rsidRPr="007D21F2" w:rsidRDefault="000D1C1B" w:rsidP="00502833">
      <w:pPr>
        <w:spacing w:before="120" w:after="120"/>
        <w:ind w:firstLine="709"/>
        <w:jc w:val="both"/>
        <w:rPr>
          <w:rFonts w:ascii="Arial" w:hAnsi="Arial" w:cs="Arial"/>
          <w:b/>
          <w:bCs/>
          <w:color w:val="000000" w:themeColor="text1"/>
          <w:lang w:val="mn-MN"/>
        </w:rPr>
      </w:pPr>
      <w:r w:rsidRPr="007D21F2">
        <w:rPr>
          <w:rFonts w:ascii="Arial" w:hAnsi="Arial" w:cs="Arial"/>
          <w:color w:val="000000" w:themeColor="text1"/>
          <w:lang w:val="mn-MN"/>
        </w:rPr>
        <w:lastRenderedPageBreak/>
        <w:t xml:space="preserve">Азийн хөгжлийн банкнаас хэрэгжүүлж байгаа Төв Азийн бүс нутгийн эдийн засгийн хамтын ажиллагааны хүрээнд гишүүн орнуудын хүнсний аюулгүй байдлын стандартчиллыг боловсронгуй болгох, худалдааг хөнгөвчлөх төслийн хүрээнд хүнсний боловсруулах салбарт Үйлдвэрлэлийн зохистой дадал /GMP/, НАССР нэвтрүүлэх талаарх арга зүйн сургалтыг 2019 оны 2 дугаар сарын 20-ны өдөр Улаанбаатар хотод зохион байгуулжээ. Энэ сургалтын хүрээнд хүнсний боловсруулах салбарт үйлдвэрлэлийн зохистой дадал нэвтрүүлэх нь цаг хугацаа, хөрөнгө оруулалт шаарддаг талаар онцлон тэмдэглэж байсан. Иймд улс орнууд хүнсний боловсруулах салбартаа үйлдвэрлэлийн </w:t>
      </w:r>
      <w:r w:rsidRPr="007D21F2">
        <w:rPr>
          <w:rFonts w:ascii="Arial" w:hAnsi="Arial" w:cs="Arial"/>
          <w:b/>
          <w:bCs/>
          <w:color w:val="000000" w:themeColor="text1"/>
          <w:lang w:val="mn-MN"/>
        </w:rPr>
        <w:t>зохистой дадлыг нэвтрүүлэхэд тодорхой туршилтын хугацааг товлож, энэ хугацаанд үйлдвэрлэл эрхлэгчдэд санхүүжилтийн нэн хөнгөлөлттэй нөхцөлийг бүрдүүлдэг байна.</w:t>
      </w:r>
    </w:p>
    <w:p w14:paraId="50075C25" w14:textId="18B1C2D7" w:rsidR="00261A13" w:rsidRPr="007D21F2" w:rsidRDefault="00502833" w:rsidP="00261A13">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Төрийн хяналт шалгалтын тухай хуулийн 5</w:t>
      </w:r>
      <w:r w:rsidRPr="007D21F2">
        <w:rPr>
          <w:rFonts w:ascii="Arial" w:hAnsi="Arial" w:cs="Arial"/>
          <w:color w:val="000000" w:themeColor="text1"/>
          <w:vertAlign w:val="superscript"/>
          <w:lang w:val="mn-MN"/>
        </w:rPr>
        <w:t>1</w:t>
      </w:r>
      <w:r w:rsidRPr="007D21F2">
        <w:rPr>
          <w:rFonts w:ascii="Arial" w:hAnsi="Arial" w:cs="Arial"/>
          <w:color w:val="000000" w:themeColor="text1"/>
          <w:lang w:val="mn-MN"/>
        </w:rPr>
        <w:t xml:space="preserve"> дүгээр зүйлд заасан төлөвлөгөөт хяналт шалгалтыг хэрэгжүүлэхээр Засгийн газрын “Хяналт шалгалтын төлөвлөгөө батлах тухай” 420 дугаар тогтоол,  Салбарын улсын ерөнхий байцаагчийн баталсан 2024 оны удирдамжийн хүрээнд  нийт 567 хүнсний худалдааны газраас 479 газар буюу 84.4 хувь нь төлөвлөгөөт хяналт шалгалтад хамрагдсан. Төлөвлөгөөт хяналт шалгалтыг хяналтын хуудсаар хийхэд 76 буюу 16 хувь нь их, 204 буюу 42.9 хувь нь дунд, 199 буюу 41.8 хувь нь бага эрсдэлтэй үнэлэгдсэн </w:t>
      </w:r>
      <w:r w:rsidR="00235A71" w:rsidRPr="007D21F2">
        <w:rPr>
          <w:rFonts w:ascii="Arial" w:hAnsi="Arial" w:cs="Arial"/>
          <w:color w:val="000000" w:themeColor="text1"/>
          <w:lang w:val="mn-MN"/>
        </w:rPr>
        <w:t xml:space="preserve">талаар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газр</w:t>
      </w:r>
      <w:r w:rsidR="00235A71" w:rsidRPr="007D21F2">
        <w:rPr>
          <w:rFonts w:ascii="Arial" w:hAnsi="Arial" w:cs="Arial"/>
          <w:color w:val="000000" w:themeColor="text1"/>
          <w:lang w:val="mn-MN"/>
        </w:rPr>
        <w:t>ын тайланд дурдсан</w:t>
      </w:r>
      <w:r w:rsidRPr="007D21F2">
        <w:rPr>
          <w:rFonts w:ascii="Arial" w:hAnsi="Arial" w:cs="Arial"/>
          <w:color w:val="000000" w:themeColor="text1"/>
          <w:lang w:val="mn-MN"/>
        </w:rPr>
        <w:t xml:space="preserve"> байна.</w:t>
      </w:r>
      <w:r w:rsidR="00EB3AF1" w:rsidRPr="007D21F2">
        <w:rPr>
          <w:rFonts w:ascii="Arial" w:hAnsi="Arial" w:cs="Arial"/>
          <w:color w:val="000000" w:themeColor="text1"/>
          <w:lang w:val="mn-MN"/>
        </w:rPr>
        <w:t xml:space="preserve"> </w:t>
      </w:r>
    </w:p>
    <w:p w14:paraId="148377E0" w14:textId="5DF553E7" w:rsidR="00261A13" w:rsidRPr="007D21F2" w:rsidRDefault="00261A13" w:rsidP="00261A13">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2023 оноос салбарын хяналтын газраас хүнсний үйлдвэрлэл, худалдаа, үйлчилгээ эрхлэгчид үйл ажиллагаанд зохистой дадал нэвтрүүлсэн эсэхэд хяналт шалгалт хийсэн талаар хяналт шалгалтын мэдээ байхгүй байсан бөгөөд зөвхөн </w:t>
      </w:r>
      <w:r w:rsidR="003A14F9">
        <w:rPr>
          <w:rFonts w:ascii="Arial" w:hAnsi="Arial" w:cs="Arial"/>
          <w:color w:val="000000" w:themeColor="text1"/>
          <w:lang w:val="mn-MN"/>
        </w:rPr>
        <w:t>эрсдэлийн</w:t>
      </w:r>
      <w:r w:rsidRPr="007D21F2">
        <w:rPr>
          <w:rFonts w:ascii="Arial" w:hAnsi="Arial" w:cs="Arial"/>
          <w:color w:val="000000" w:themeColor="text1"/>
          <w:lang w:val="mn-MN"/>
        </w:rPr>
        <w:t xml:space="preserve"> түвшинг тогтоосон тухай тайлан, тоон мэдээ гаргасан байна.</w:t>
      </w:r>
    </w:p>
    <w:p w14:paraId="010F4EC1" w14:textId="7CF6F986" w:rsidR="00481F06" w:rsidRPr="007D21F2" w:rsidRDefault="00C912FA" w:rsidP="00261A13">
      <w:pPr>
        <w:spacing w:after="120"/>
        <w:ind w:firstLine="709"/>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7.1.1.-7.1</w:t>
      </w:r>
      <w:r w:rsidR="00B91C18" w:rsidRPr="007D21F2">
        <w:rPr>
          <w:rFonts w:ascii="Arial" w:hAnsi="Arial" w:cs="Arial"/>
          <w:b/>
          <w:bCs/>
          <w:color w:val="000000" w:themeColor="text1"/>
          <w:lang w:val="mn-MN"/>
        </w:rPr>
        <w:t>.3.-</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B91C18" w:rsidRPr="007D21F2">
        <w:rPr>
          <w:rFonts w:ascii="Arial" w:hAnsi="Arial" w:cs="Arial"/>
          <w:color w:val="000000" w:themeColor="text1"/>
          <w:lang w:val="mn-MN"/>
        </w:rPr>
        <w:t xml:space="preserve">“хөдөө аж ахуйн гаралтай түүхий эд, бүтээгдэхүүний анхан шатны үйлдвэрлэлд хөдөө аж ахуйн зохистой дадал”, </w:t>
      </w:r>
      <w:r w:rsidRPr="007D21F2">
        <w:rPr>
          <w:rFonts w:ascii="Arial" w:hAnsi="Arial" w:cs="Arial"/>
          <w:color w:val="000000" w:themeColor="text1"/>
          <w:lang w:val="mn-MN"/>
        </w:rPr>
        <w:t xml:space="preserve">“хүнсний сүлжээний бүх үе шатанд эрүүл ахуйн зохистой дадал” </w:t>
      </w:r>
      <w:r w:rsidR="00B91C18" w:rsidRPr="007D21F2">
        <w:rPr>
          <w:rFonts w:ascii="Arial" w:hAnsi="Arial" w:cs="Arial"/>
          <w:color w:val="000000" w:themeColor="text1"/>
          <w:lang w:val="mn-MN"/>
        </w:rPr>
        <w:t xml:space="preserve">“хүнсний түүхий эд, бүтээгдэхүүний үйлдвэрлэлийн шатанд үйлдвэрлэлийн зохистой дадал”-ыг тус тус нэвтрүүлэхээр заасан. </w:t>
      </w:r>
      <w:r w:rsidR="00740FDE" w:rsidRPr="007D21F2">
        <w:rPr>
          <w:rFonts w:ascii="Arial" w:hAnsi="Arial" w:cs="Arial"/>
          <w:color w:val="000000" w:themeColor="text1"/>
          <w:lang w:val="mn-MN" w:bidi="mn-Mong-CN"/>
        </w:rPr>
        <w:t>Гэтэл х</w:t>
      </w:r>
      <w:r w:rsidR="00481F06" w:rsidRPr="007D21F2">
        <w:rPr>
          <w:rFonts w:ascii="Arial" w:hAnsi="Arial" w:cs="Arial"/>
          <w:color w:val="000000" w:themeColor="text1"/>
          <w:lang w:val="mn-MN" w:bidi="mn-Mong-CN"/>
        </w:rPr>
        <w:t xml:space="preserve">ууль хэрэгжиж эхэлснээс хойш 6 жилийн дараа </w:t>
      </w:r>
      <w:r w:rsidR="00481F06" w:rsidRPr="007D21F2">
        <w:rPr>
          <w:rFonts w:ascii="Arial" w:hAnsi="Arial" w:cs="Arial"/>
          <w:color w:val="000000" w:themeColor="text1"/>
          <w:lang w:val="mn-MN"/>
        </w:rPr>
        <w:t xml:space="preserve">2018 оны 06 дугаар сарын 31-ны өдрийн </w:t>
      </w:r>
      <w:r w:rsidR="007D21F2" w:rsidRPr="007D21F2">
        <w:rPr>
          <w:rFonts w:ascii="Arial" w:hAnsi="Arial" w:cs="Arial"/>
          <w:color w:val="000000" w:themeColor="text1"/>
          <w:lang w:val="mn-MN"/>
        </w:rPr>
        <w:t>Стандартчиллын</w:t>
      </w:r>
      <w:r w:rsidR="00481F06" w:rsidRPr="007D21F2">
        <w:rPr>
          <w:rFonts w:ascii="Arial" w:hAnsi="Arial" w:cs="Arial"/>
          <w:color w:val="000000" w:themeColor="text1"/>
          <w:lang w:val="mn-MN"/>
        </w:rPr>
        <w:t xml:space="preserve"> үндэсний зөвлөлийн 20 дугаар тогтоолоор  Хөдөө аж </w:t>
      </w:r>
      <w:r w:rsidR="007D21F2" w:rsidRPr="007D21F2">
        <w:rPr>
          <w:rFonts w:ascii="Arial" w:hAnsi="Arial" w:cs="Arial"/>
          <w:color w:val="000000" w:themeColor="text1"/>
          <w:lang w:val="mn-MN"/>
        </w:rPr>
        <w:t>ахуйн</w:t>
      </w:r>
      <w:r w:rsidR="00481F06" w:rsidRPr="007D21F2">
        <w:rPr>
          <w:rFonts w:ascii="Arial" w:hAnsi="Arial" w:cs="Arial"/>
          <w:color w:val="000000" w:themeColor="text1"/>
          <w:lang w:val="mn-MN"/>
        </w:rPr>
        <w:t xml:space="preserve"> зохистой дадал /ХААБЗД/ хэрэгжүүлэх удирдамж </w:t>
      </w:r>
      <w:r w:rsidR="00481F06" w:rsidRPr="007D21F2">
        <w:rPr>
          <w:rFonts w:ascii="Arial" w:hAnsi="Arial"/>
          <w:color w:val="000000" w:themeColor="text1"/>
          <w:lang w:val="mn-MN" w:bidi="mn-Mong-CN"/>
        </w:rPr>
        <w:t>MNS6737:2018 стандартыг баталсан.</w:t>
      </w:r>
      <w:r w:rsidR="00481F06" w:rsidRPr="007D21F2">
        <w:rPr>
          <w:rFonts w:ascii="Arial" w:hAnsi="Arial" w:cs="Arial"/>
          <w:color w:val="000000" w:themeColor="text1"/>
          <w:lang w:val="mn-MN" w:bidi="mn-Mong-CN"/>
        </w:rPr>
        <w:t xml:space="preserve"> </w:t>
      </w:r>
      <w:r w:rsidR="00481F06" w:rsidRPr="007D21F2">
        <w:rPr>
          <w:rFonts w:ascii="Arial" w:hAnsi="Arial" w:cs="Arial"/>
          <w:color w:val="000000" w:themeColor="text1"/>
          <w:lang w:val="mn-MN"/>
        </w:rPr>
        <w:t xml:space="preserve">Хөдөө аж ахуйн гаралтай түүхий эд, бүтээгдэхүүний анхан шатны үйлдвэрлэлд хөдөө аж ахуйн зохистой дадал нэвтрүүлэх хуулийн заалтын хэрэгжилт 2013-2018 оны </w:t>
      </w:r>
      <w:r w:rsidR="007D21F2">
        <w:rPr>
          <w:rFonts w:ascii="Arial" w:hAnsi="Arial" w:cs="Arial"/>
          <w:color w:val="000000" w:themeColor="text1"/>
          <w:lang w:val="mn-MN"/>
        </w:rPr>
        <w:t>дунджаар</w:t>
      </w:r>
      <w:r w:rsidR="00481F06" w:rsidRPr="007D21F2">
        <w:rPr>
          <w:rFonts w:ascii="Arial" w:hAnsi="Arial" w:cs="Arial"/>
          <w:color w:val="000000" w:themeColor="text1"/>
          <w:lang w:val="mn-MN"/>
        </w:rPr>
        <w:t xml:space="preserve"> 29.48 хувьтай байсан </w:t>
      </w:r>
      <w:r w:rsidR="000D1C1B" w:rsidRPr="007D21F2">
        <w:rPr>
          <w:rFonts w:ascii="Arial" w:hAnsi="Arial" w:cs="Arial"/>
          <w:color w:val="000000" w:themeColor="text1"/>
          <w:lang w:val="mn-MN"/>
        </w:rPr>
        <w:t xml:space="preserve">бол 2019-2024 онд 10 хувьтай үнэлэгдсэн. </w:t>
      </w:r>
    </w:p>
    <w:p w14:paraId="736B768F" w14:textId="185416F6" w:rsidR="00EB184B" w:rsidRPr="007D21F2" w:rsidRDefault="00CA58D1" w:rsidP="00F646D8">
      <w:pPr>
        <w:spacing w:before="120" w:after="120"/>
        <w:ind w:firstLine="720"/>
        <w:jc w:val="both"/>
        <w:rPr>
          <w:rFonts w:ascii="Arial" w:hAnsi="Arial" w:cs="Arial"/>
          <w:color w:val="000000" w:themeColor="text1"/>
          <w:lang w:val="mn-MN"/>
        </w:rPr>
      </w:pPr>
      <w:r>
        <w:rPr>
          <w:rFonts w:ascii="Arial" w:hAnsi="Arial" w:cs="Arial"/>
          <w:color w:val="000000" w:themeColor="text1"/>
          <w:lang w:val="mn-MN"/>
        </w:rPr>
        <w:t>Хүнс, хөдөө аж ахуй, хөнгөн үйлдвэрийн яамны</w:t>
      </w:r>
      <w:r w:rsidR="00EB184B" w:rsidRPr="007D21F2">
        <w:rPr>
          <w:rFonts w:ascii="Arial" w:hAnsi="Arial" w:cs="Arial"/>
          <w:color w:val="000000" w:themeColor="text1"/>
          <w:lang w:val="mn-MN"/>
        </w:rPr>
        <w:t xml:space="preserve"> салбарын хяналтын газрын дарга, Салбарын улсын ерөнхий байцаагчийн баталсан </w:t>
      </w:r>
      <w:r w:rsidR="00F646D8" w:rsidRPr="007D21F2">
        <w:rPr>
          <w:rFonts w:ascii="Arial" w:hAnsi="Arial" w:cs="Arial"/>
          <w:color w:val="000000" w:themeColor="text1"/>
          <w:lang w:val="mn-MN"/>
        </w:rPr>
        <w:t>2023 он</w:t>
      </w:r>
      <w:r w:rsidR="00726250" w:rsidRPr="007D21F2">
        <w:rPr>
          <w:rFonts w:ascii="Arial" w:hAnsi="Arial" w:cs="Arial"/>
          <w:color w:val="000000" w:themeColor="text1"/>
          <w:lang w:val="mn-MN"/>
        </w:rPr>
        <w:t xml:space="preserve">д </w:t>
      </w:r>
      <w:r w:rsidR="00EB184B" w:rsidRPr="007D21F2">
        <w:rPr>
          <w:rFonts w:ascii="Arial" w:hAnsi="Arial" w:cs="Arial"/>
          <w:color w:val="000000" w:themeColor="text1"/>
          <w:lang w:val="mn-MN"/>
        </w:rPr>
        <w:t xml:space="preserve">намрын ургац хураалт, ургацын чанарт урьдчилан сэргийлэх хяналт шалгалт хийсэн байна. Тус хяналт шалгалтыг 16 аймаг, </w:t>
      </w:r>
      <w:r w:rsidR="007D21F2" w:rsidRPr="007D21F2">
        <w:rPr>
          <w:rFonts w:ascii="Arial" w:hAnsi="Arial" w:cs="Arial"/>
          <w:color w:val="000000" w:themeColor="text1"/>
          <w:lang w:val="mn-MN"/>
        </w:rPr>
        <w:t>нийслэлийн</w:t>
      </w:r>
      <w:r w:rsidR="00EB184B" w:rsidRPr="007D21F2">
        <w:rPr>
          <w:rFonts w:ascii="Arial" w:hAnsi="Arial" w:cs="Arial"/>
          <w:color w:val="000000" w:themeColor="text1"/>
          <w:lang w:val="mn-MN"/>
        </w:rPr>
        <w:t xml:space="preserve"> 28 улсын/ахлах/ байцаагч хяналт тавьж ажиллажээ. 2023 онд улсын хэмжээгээр 339.5 мянган га-д үр тариа, үүнээс 316.9 мянган га-д улаан</w:t>
      </w:r>
      <w:r w:rsidR="007D21F2">
        <w:rPr>
          <w:rFonts w:ascii="Arial" w:hAnsi="Arial" w:cs="Arial"/>
          <w:color w:val="000000" w:themeColor="text1"/>
          <w:lang w:val="mn-MN"/>
        </w:rPr>
        <w:t xml:space="preserve"> </w:t>
      </w:r>
      <w:r w:rsidR="00EB184B" w:rsidRPr="007D21F2">
        <w:rPr>
          <w:rFonts w:ascii="Arial" w:hAnsi="Arial" w:cs="Arial"/>
          <w:color w:val="000000" w:themeColor="text1"/>
          <w:lang w:val="mn-MN"/>
        </w:rPr>
        <w:t>буудай, 18.3 мянган га-д төмс, 13.4 мянган га-д хүнсний ногоо,101.7 мянган га-д малын тэжээл, 121.4 мянган га-д тосны ургамал, 7.0 мянган га-д жимс, жимсгэнэ, нийтдээ 601.3 мянган га-д тариалалт хийсэн байна. Ургацын нийт дүнгээр 510.0 мянган тонн үр тариа, үүнээс 480.0 мянган тонн улаан</w:t>
      </w:r>
      <w:r w:rsidR="007D21F2">
        <w:rPr>
          <w:rFonts w:ascii="Arial" w:hAnsi="Arial" w:cs="Arial"/>
          <w:color w:val="000000" w:themeColor="text1"/>
          <w:lang w:val="mn-MN"/>
        </w:rPr>
        <w:t xml:space="preserve"> </w:t>
      </w:r>
      <w:r w:rsidR="00EB184B" w:rsidRPr="007D21F2">
        <w:rPr>
          <w:rFonts w:ascii="Arial" w:hAnsi="Arial" w:cs="Arial"/>
          <w:color w:val="000000" w:themeColor="text1"/>
          <w:lang w:val="mn-MN"/>
        </w:rPr>
        <w:t xml:space="preserve">буудай, 165.0 мянган тонн төмс, 165.7 мянган тонн хүнсний ногоо, 64.8 мянган тонн тосны ургамал, 225.6 мянган </w:t>
      </w:r>
      <w:r w:rsidR="00EB184B" w:rsidRPr="007D21F2">
        <w:rPr>
          <w:rFonts w:ascii="Arial" w:hAnsi="Arial" w:cs="Arial"/>
          <w:color w:val="000000" w:themeColor="text1"/>
          <w:lang w:val="mn-MN"/>
        </w:rPr>
        <w:lastRenderedPageBreak/>
        <w:t xml:space="preserve">тонн малын тэжээлийн ургамал, 5.0 мянган тонн жимс жимсгэнэ тус тус хураан авах боломжтой гэсэн төлөв гарсан. Цаг агаарын тааламжгүй нөхцөл байдлын улмаас ургац хураалт 7-10 хоног хойшилсон үүнээс болж ангилсан болон босоо тарианд дахин соёололт үүссэн, чанарт нөлөөлсөн байна. Тухайлбал: босоо болон ангилсан тариа хураахад соёололт үүссэн, цавуулаг </w:t>
      </w:r>
      <w:r w:rsidR="007D21F2" w:rsidRPr="007D21F2">
        <w:rPr>
          <w:rFonts w:ascii="Arial" w:hAnsi="Arial" w:cs="Arial"/>
          <w:color w:val="000000" w:themeColor="text1"/>
          <w:lang w:val="mn-MN"/>
        </w:rPr>
        <w:t>багасаж</w:t>
      </w:r>
      <w:r w:rsidR="00EB184B" w:rsidRPr="007D21F2">
        <w:rPr>
          <w:rFonts w:ascii="Arial" w:hAnsi="Arial" w:cs="Arial"/>
          <w:color w:val="000000" w:themeColor="text1"/>
          <w:lang w:val="mn-MN"/>
        </w:rPr>
        <w:t xml:space="preserve">, чийг өссөн, тарианы хольц өндөрссөн, </w:t>
      </w:r>
      <w:r w:rsidR="007D21F2" w:rsidRPr="007D21F2">
        <w:rPr>
          <w:rFonts w:ascii="Arial" w:hAnsi="Arial" w:cs="Arial"/>
          <w:color w:val="000000" w:themeColor="text1"/>
          <w:lang w:val="mn-MN"/>
        </w:rPr>
        <w:t>эзлэхүүн</w:t>
      </w:r>
      <w:r w:rsidR="00EB184B" w:rsidRPr="007D21F2">
        <w:rPr>
          <w:rFonts w:ascii="Arial" w:hAnsi="Arial" w:cs="Arial"/>
          <w:color w:val="000000" w:themeColor="text1"/>
          <w:lang w:val="mn-MN"/>
        </w:rPr>
        <w:t xml:space="preserve"> жин буурсан байгаа нь Хөдөө аж ахуйн </w:t>
      </w:r>
      <w:r w:rsidR="007D21F2" w:rsidRPr="007D21F2">
        <w:rPr>
          <w:rFonts w:ascii="Arial" w:hAnsi="Arial" w:cs="Arial"/>
          <w:color w:val="000000" w:themeColor="text1"/>
          <w:lang w:val="mn-MN"/>
        </w:rPr>
        <w:t>корпорац</w:t>
      </w:r>
      <w:r w:rsidR="00EB184B" w:rsidRPr="007D21F2">
        <w:rPr>
          <w:rFonts w:ascii="Arial" w:hAnsi="Arial" w:cs="Arial"/>
          <w:color w:val="000000" w:themeColor="text1"/>
          <w:lang w:val="mn-MN"/>
        </w:rPr>
        <w:t xml:space="preserve"> ТӨХХК болон гурилын үйлдвэрүүдэд нийлүүлэх боломжгүй нөхцөл байдал үүссэн гэж </w:t>
      </w:r>
      <w:r>
        <w:rPr>
          <w:rFonts w:ascii="Arial" w:hAnsi="Arial" w:cs="Arial"/>
          <w:color w:val="000000" w:themeColor="text1"/>
          <w:lang w:val="mn-MN"/>
        </w:rPr>
        <w:t>Хүнс, хөдөө аж ахуй, хөнгөн үйлдвэрийн яамны</w:t>
      </w:r>
      <w:r w:rsidR="00EB184B" w:rsidRPr="007D21F2">
        <w:rPr>
          <w:rFonts w:ascii="Arial" w:hAnsi="Arial" w:cs="Arial"/>
          <w:color w:val="000000" w:themeColor="text1"/>
          <w:lang w:val="mn-MN"/>
        </w:rPr>
        <w:t xml:space="preserve"> салбарын хяналтын газраас тайлбар өгсөн. Тариаланчдын ургацыг </w:t>
      </w:r>
      <w:r w:rsidR="007D21F2" w:rsidRPr="007D21F2">
        <w:rPr>
          <w:rFonts w:ascii="Arial" w:hAnsi="Arial" w:cs="Arial"/>
          <w:color w:val="000000" w:themeColor="text1"/>
          <w:lang w:val="mn-MN"/>
        </w:rPr>
        <w:t>шинжилж</w:t>
      </w:r>
      <w:r w:rsidR="00EB184B" w:rsidRPr="007D21F2">
        <w:rPr>
          <w:rFonts w:ascii="Arial" w:hAnsi="Arial" w:cs="Arial"/>
          <w:color w:val="000000" w:themeColor="text1"/>
          <w:lang w:val="mn-MN"/>
        </w:rPr>
        <w:t xml:space="preserve"> буй гурилын үйлдвэрүүдийн лабораториудын харилцан адилгүй шинжилгээний дүнгээс шалтгаалан борлуул</w:t>
      </w:r>
      <w:r w:rsidR="007D21F2">
        <w:rPr>
          <w:rFonts w:ascii="Arial" w:hAnsi="Arial" w:cs="Arial"/>
          <w:color w:val="000000" w:themeColor="text1"/>
          <w:lang w:val="mn-MN"/>
        </w:rPr>
        <w:t>ал</w:t>
      </w:r>
      <w:r w:rsidR="00EB184B" w:rsidRPr="007D21F2">
        <w:rPr>
          <w:rFonts w:ascii="Arial" w:hAnsi="Arial" w:cs="Arial"/>
          <w:color w:val="000000" w:themeColor="text1"/>
          <w:lang w:val="mn-MN"/>
        </w:rPr>
        <w:t>тад сөргөөр нөлөөлсөн. Нийт борлогдоогүй улаан</w:t>
      </w:r>
      <w:r w:rsidR="007D21F2">
        <w:rPr>
          <w:rFonts w:ascii="Arial" w:hAnsi="Arial" w:cs="Arial"/>
          <w:color w:val="000000" w:themeColor="text1"/>
          <w:lang w:val="mn-MN"/>
        </w:rPr>
        <w:t xml:space="preserve"> </w:t>
      </w:r>
      <w:r w:rsidR="00EB184B" w:rsidRPr="007D21F2">
        <w:rPr>
          <w:rFonts w:ascii="Arial" w:hAnsi="Arial" w:cs="Arial"/>
          <w:color w:val="000000" w:themeColor="text1"/>
          <w:lang w:val="mn-MN"/>
        </w:rPr>
        <w:t>буудайн 30</w:t>
      </w:r>
      <w:r w:rsidR="00724E15" w:rsidRPr="007D21F2">
        <w:rPr>
          <w:rFonts w:ascii="Arial" w:hAnsi="Arial" w:cs="Arial"/>
          <w:color w:val="000000" w:themeColor="text1"/>
          <w:lang w:val="mn-MN"/>
        </w:rPr>
        <w:t xml:space="preserve"> хувь</w:t>
      </w:r>
      <w:r w:rsidR="00EB184B" w:rsidRPr="007D21F2">
        <w:rPr>
          <w:rFonts w:ascii="Arial" w:hAnsi="Arial" w:cs="Arial"/>
          <w:color w:val="000000" w:themeColor="text1"/>
          <w:lang w:val="mn-MN"/>
        </w:rPr>
        <w:t xml:space="preserve"> буюу 36917,4 </w:t>
      </w:r>
      <w:r>
        <w:rPr>
          <w:rFonts w:ascii="Arial" w:hAnsi="Arial" w:cs="Arial"/>
          <w:color w:val="000000" w:themeColor="text1"/>
          <w:lang w:val="mn-MN"/>
        </w:rPr>
        <w:t>тонн</w:t>
      </w:r>
      <w:r w:rsidR="00EB184B" w:rsidRPr="007D21F2">
        <w:rPr>
          <w:rFonts w:ascii="Arial" w:hAnsi="Arial" w:cs="Arial"/>
          <w:color w:val="000000" w:themeColor="text1"/>
          <w:lang w:val="mn-MN"/>
        </w:rPr>
        <w:t xml:space="preserve"> нь түрүүн дээр соёолсон, үлдэгдэл 70.0 хувь буюу 86140.6 </w:t>
      </w:r>
      <w:r>
        <w:rPr>
          <w:rFonts w:ascii="Arial" w:hAnsi="Arial" w:cs="Arial"/>
          <w:color w:val="000000" w:themeColor="text1"/>
          <w:lang w:val="mn-MN"/>
        </w:rPr>
        <w:t>тонн</w:t>
      </w:r>
      <w:r w:rsidR="00EB184B" w:rsidRPr="007D21F2">
        <w:rPr>
          <w:rFonts w:ascii="Arial" w:hAnsi="Arial" w:cs="Arial"/>
          <w:color w:val="000000" w:themeColor="text1"/>
          <w:lang w:val="mn-MN"/>
        </w:rPr>
        <w:t xml:space="preserve"> нь тарианы хольц цэвэршилт, </w:t>
      </w:r>
      <w:r w:rsidR="007D21F2" w:rsidRPr="007D21F2">
        <w:rPr>
          <w:rFonts w:ascii="Arial" w:hAnsi="Arial" w:cs="Arial"/>
          <w:color w:val="000000" w:themeColor="text1"/>
          <w:lang w:val="mn-MN"/>
        </w:rPr>
        <w:t>эзлэхүүн</w:t>
      </w:r>
      <w:r w:rsidR="00EB184B" w:rsidRPr="007D21F2">
        <w:rPr>
          <w:rFonts w:ascii="Arial" w:hAnsi="Arial" w:cs="Arial"/>
          <w:color w:val="000000" w:themeColor="text1"/>
          <w:lang w:val="mn-MN"/>
        </w:rPr>
        <w:t xml:space="preserve"> жин чийгээрээ хүнсний улаан</w:t>
      </w:r>
      <w:r w:rsidR="007D21F2">
        <w:rPr>
          <w:rFonts w:ascii="Arial" w:hAnsi="Arial" w:cs="Arial"/>
          <w:color w:val="000000" w:themeColor="text1"/>
          <w:lang w:val="mn-MN"/>
        </w:rPr>
        <w:t xml:space="preserve"> </w:t>
      </w:r>
      <w:r w:rsidR="00EB184B" w:rsidRPr="007D21F2">
        <w:rPr>
          <w:rFonts w:ascii="Arial" w:hAnsi="Arial" w:cs="Arial"/>
          <w:color w:val="000000" w:themeColor="text1"/>
          <w:lang w:val="mn-MN"/>
        </w:rPr>
        <w:t xml:space="preserve">буудайн стандартын шаардлага хангаагүй байсан байна. </w:t>
      </w:r>
    </w:p>
    <w:p w14:paraId="6BEE81B0" w14:textId="61117E30" w:rsidR="00F646D8" w:rsidRPr="007D21F2" w:rsidRDefault="00F646D8" w:rsidP="00F646D8">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Салбарын улсын ерөнхий байцаагчийн 2024 он</w:t>
      </w:r>
      <w:r w:rsidR="007A0F7B" w:rsidRPr="007D21F2">
        <w:rPr>
          <w:rFonts w:ascii="Arial" w:hAnsi="Arial" w:cs="Arial"/>
          <w:color w:val="000000" w:themeColor="text1"/>
          <w:lang w:val="mn-MN"/>
        </w:rPr>
        <w:t xml:space="preserve">д баталсан </w:t>
      </w:r>
      <w:r w:rsidRPr="007D21F2">
        <w:rPr>
          <w:rFonts w:ascii="Arial" w:hAnsi="Arial" w:cs="Arial"/>
          <w:color w:val="000000" w:themeColor="text1"/>
          <w:lang w:val="mn-MN"/>
        </w:rPr>
        <w:t>удирдамжий</w:t>
      </w:r>
      <w:r w:rsidR="00373F2D" w:rsidRPr="007D21F2">
        <w:rPr>
          <w:rFonts w:ascii="Arial" w:hAnsi="Arial" w:cs="Arial"/>
          <w:color w:val="000000" w:themeColor="text1"/>
          <w:lang w:val="mn-MN"/>
        </w:rPr>
        <w:t xml:space="preserve">н дагуу хийсэн хяналт шалгалтын дүнгээр </w:t>
      </w:r>
      <w:r w:rsidRPr="007D21F2">
        <w:rPr>
          <w:rFonts w:ascii="Arial" w:hAnsi="Arial" w:cs="Arial"/>
          <w:color w:val="000000" w:themeColor="text1"/>
          <w:lang w:val="mn-MN"/>
        </w:rPr>
        <w:t>21 аймаг, нийслэлийн Х</w:t>
      </w:r>
      <w:r w:rsidR="00CA58D1">
        <w:rPr>
          <w:rFonts w:ascii="Arial" w:hAnsi="Arial" w:cs="Arial"/>
          <w:color w:val="000000" w:themeColor="text1"/>
          <w:lang w:val="mn-MN"/>
        </w:rPr>
        <w:t>Хөдөө аж ахуйн газарт</w:t>
      </w:r>
      <w:r w:rsidRPr="007D21F2">
        <w:rPr>
          <w:rFonts w:ascii="Arial" w:hAnsi="Arial" w:cs="Arial"/>
          <w:color w:val="000000" w:themeColor="text1"/>
          <w:lang w:val="mn-MN"/>
        </w:rPr>
        <w:t xml:space="preserve"> цахим болон цаасаар хүргүүлж, улсын хэмжээнд өвс 18,796 </w:t>
      </w:r>
      <w:r w:rsidR="00CA58D1">
        <w:rPr>
          <w:rFonts w:ascii="Arial" w:hAnsi="Arial" w:cs="Arial"/>
          <w:color w:val="000000" w:themeColor="text1"/>
          <w:lang w:val="mn-MN"/>
        </w:rPr>
        <w:t>тонн</w:t>
      </w:r>
      <w:r w:rsidRPr="007D21F2">
        <w:rPr>
          <w:rFonts w:ascii="Arial" w:hAnsi="Arial" w:cs="Arial"/>
          <w:color w:val="000000" w:themeColor="text1"/>
          <w:lang w:val="mn-MN"/>
        </w:rPr>
        <w:t xml:space="preserve"> бэлтгэхээс 94,5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тэжээл 12,420 </w:t>
      </w:r>
      <w:r w:rsidR="00CA58D1">
        <w:rPr>
          <w:rFonts w:ascii="Arial" w:hAnsi="Arial" w:cs="Arial"/>
          <w:color w:val="000000" w:themeColor="text1"/>
          <w:lang w:val="mn-MN"/>
        </w:rPr>
        <w:t>тонн</w:t>
      </w:r>
      <w:r w:rsidRPr="007D21F2">
        <w:rPr>
          <w:rFonts w:ascii="Arial" w:hAnsi="Arial" w:cs="Arial"/>
          <w:color w:val="000000" w:themeColor="text1"/>
          <w:lang w:val="mn-MN"/>
        </w:rPr>
        <w:t xml:space="preserve"> бэлтгэхээс 79,1 хувь буюу дунджаар 86,8 хувийн гүйцэтгэлтэйгээр бэлтгэсэн байна.</w:t>
      </w:r>
    </w:p>
    <w:p w14:paraId="4BC51408" w14:textId="08CC2A3C" w:rsidR="00481F06" w:rsidRPr="007D21F2" w:rsidRDefault="00EB184B" w:rsidP="00F646D8">
      <w:pPr>
        <w:spacing w:before="120" w:after="120"/>
        <w:ind w:firstLine="720"/>
        <w:jc w:val="both"/>
        <w:rPr>
          <w:rFonts w:ascii="Arial" w:hAnsi="Arial" w:cs="Arial"/>
          <w:color w:val="000000" w:themeColor="text1"/>
          <w:lang w:val="mn-MN" w:bidi="mn-Mong-CN"/>
        </w:rPr>
      </w:pPr>
      <w:r w:rsidRPr="007D21F2">
        <w:rPr>
          <w:rFonts w:ascii="Arial" w:hAnsi="Arial" w:cs="Arial"/>
          <w:color w:val="000000" w:themeColor="text1"/>
          <w:lang w:val="mn-MN" w:bidi="mn-Mong-CN"/>
        </w:rPr>
        <w:t>Х</w:t>
      </w:r>
      <w:r w:rsidR="00481F06" w:rsidRPr="007D21F2">
        <w:rPr>
          <w:rFonts w:ascii="Arial" w:hAnsi="Arial" w:cs="Arial"/>
          <w:color w:val="000000" w:themeColor="text1"/>
          <w:lang w:val="mn-MN" w:bidi="mn-Mong-CN"/>
        </w:rPr>
        <w:t xml:space="preserve">ууль хэрэгжиж эхэлснээс хойших 7 дахь жилд </w:t>
      </w:r>
      <w:r w:rsidR="00A25B17">
        <w:rPr>
          <w:rFonts w:ascii="Arial" w:hAnsi="Arial" w:cs="Arial"/>
          <w:color w:val="000000" w:themeColor="text1"/>
          <w:lang w:val="mn-MN" w:bidi="mn-Mong-CN"/>
        </w:rPr>
        <w:t>Хүнс, хөдөө аж ахуй, хөнгөн үйлдвэр</w:t>
      </w:r>
      <w:r w:rsidR="00481F06" w:rsidRPr="007D21F2">
        <w:rPr>
          <w:rFonts w:ascii="Arial" w:hAnsi="Arial" w:cs="Arial"/>
          <w:color w:val="000000" w:themeColor="text1"/>
          <w:lang w:val="mn-MN" w:bidi="mn-Mong-CN"/>
        </w:rPr>
        <w:t>, ЭМ сайд нарын 2019 оны 05 сарын 29-ны өдрийн хамтарсан А/166, А/251 дугаартай  тушаалаар “</w:t>
      </w:r>
      <w:r w:rsidR="00481F06" w:rsidRPr="007D21F2">
        <w:rPr>
          <w:rFonts w:ascii="Arial" w:hAnsi="Arial" w:cs="Arial"/>
          <w:color w:val="000000" w:themeColor="text1"/>
          <w:lang w:val="mn-MN"/>
        </w:rPr>
        <w:t xml:space="preserve">Жимс, жимсгэнэ, хүнсний ногооны үйлдвэрлэлд хөдөө аж ахуйн зохистой дадлыг хялбаршуулан нэвтрүүлэх заавар"-ыг баталсан байна. </w:t>
      </w:r>
    </w:p>
    <w:p w14:paraId="3322D5ED" w14:textId="3A586CC4" w:rsidR="00740FDE" w:rsidRPr="007D21F2" w:rsidRDefault="00740FDE" w:rsidP="00F646D8">
      <w:pPr>
        <w:spacing w:before="120" w:after="120"/>
        <w:ind w:firstLine="720"/>
        <w:jc w:val="both"/>
        <w:rPr>
          <w:rFonts w:ascii="Arial" w:hAnsi="Arial" w:cs="Arial"/>
          <w:color w:val="000000" w:themeColor="text1"/>
          <w:lang w:val="mn-MN" w:bidi="mn-Mong-CN"/>
        </w:rPr>
      </w:pPr>
      <w:r w:rsidRPr="007D21F2">
        <w:rPr>
          <w:rFonts w:ascii="Arial" w:hAnsi="Arial" w:cs="Arial"/>
          <w:color w:val="000000" w:themeColor="text1"/>
          <w:lang w:val="mn-MN" w:bidi="mn-Mong-CN"/>
        </w:rPr>
        <w:t xml:space="preserve">Хүнсний аюулгүй байдал, хүнсний баталгаат байдлыг хангах төрийн бодлого, суурь хууль тогтоомжийн хүрээнд дагаж гарах зайлшгүй шаардлагатай эрх зүйн орчныг цаг хугацаанд нь бүрдүүлдэггүйгээс салбарын бодлогын хэрэгжилт </w:t>
      </w:r>
      <w:r w:rsidR="007D21F2" w:rsidRPr="007D21F2">
        <w:rPr>
          <w:rFonts w:ascii="Arial" w:hAnsi="Arial" w:cs="Arial"/>
          <w:color w:val="000000" w:themeColor="text1"/>
          <w:lang w:val="mn-MN" w:bidi="mn-Mong-CN"/>
        </w:rPr>
        <w:t>удаашралтай</w:t>
      </w:r>
      <w:r w:rsidRPr="007D21F2">
        <w:rPr>
          <w:rFonts w:ascii="Arial" w:hAnsi="Arial" w:cs="Arial"/>
          <w:color w:val="000000" w:themeColor="text1"/>
          <w:lang w:val="mn-MN" w:bidi="mn-Mong-CN"/>
        </w:rPr>
        <w:t xml:space="preserve"> байна. </w:t>
      </w:r>
    </w:p>
    <w:p w14:paraId="351C150A" w14:textId="26EA1B09" w:rsidR="00740FDE" w:rsidRPr="007D21F2" w:rsidRDefault="00740FDE" w:rsidP="00740FDE">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Хөдөө аж ахуйн анхан шатны үйлдвэрлэлд зохистой дадлыг нэвтрүүлээд 13 жил болсон бол өнөөдөр хүнс, хөдөө аж ахуйн салбарт үүсээд байгаа улаан</w:t>
      </w:r>
      <w:r w:rsidR="007D21F2">
        <w:rPr>
          <w:rFonts w:ascii="Arial" w:hAnsi="Arial" w:cs="Arial"/>
          <w:color w:val="000000" w:themeColor="text1"/>
          <w:lang w:val="mn-MN"/>
        </w:rPr>
        <w:t xml:space="preserve"> </w:t>
      </w:r>
      <w:r w:rsidRPr="007D21F2">
        <w:rPr>
          <w:rFonts w:ascii="Arial" w:hAnsi="Arial" w:cs="Arial"/>
          <w:color w:val="000000" w:themeColor="text1"/>
          <w:lang w:val="mn-MN"/>
        </w:rPr>
        <w:t xml:space="preserve">буудайн чанарын асуудал, малын гоц халдварт өвчний гаралт, тархалтын асуудал, малын үр шимийн асуудал, хөрс, ус, орчны бохирдол мөн хоол хүнсээр дамжих пестицид, </w:t>
      </w:r>
      <w:r w:rsidR="007D21F2" w:rsidRPr="007D21F2">
        <w:rPr>
          <w:rFonts w:ascii="Arial" w:hAnsi="Arial" w:cs="Arial"/>
          <w:color w:val="000000" w:themeColor="text1"/>
          <w:lang w:val="mn-MN"/>
        </w:rPr>
        <w:t>антибиотикийн</w:t>
      </w:r>
      <w:r w:rsidRPr="007D21F2">
        <w:rPr>
          <w:rFonts w:ascii="Arial" w:hAnsi="Arial" w:cs="Arial"/>
          <w:color w:val="000000" w:themeColor="text1"/>
          <w:lang w:val="mn-MN"/>
        </w:rPr>
        <w:t xml:space="preserve"> үлдэгдлийн асуудлыг тодорхой хэмжээнд шийдчихсэн, улмаар үүний үр дагавраар бий болж буй хүн амын дундах хоол </w:t>
      </w:r>
      <w:r w:rsidR="007D21F2" w:rsidRPr="007D21F2">
        <w:rPr>
          <w:rFonts w:ascii="Arial" w:hAnsi="Arial" w:cs="Arial"/>
          <w:color w:val="000000" w:themeColor="text1"/>
          <w:lang w:val="mn-MN"/>
        </w:rPr>
        <w:t>хүнснээс</w:t>
      </w:r>
      <w:r w:rsidRPr="007D21F2">
        <w:rPr>
          <w:rFonts w:ascii="Arial" w:hAnsi="Arial" w:cs="Arial"/>
          <w:color w:val="000000" w:themeColor="text1"/>
          <w:lang w:val="mn-MN"/>
        </w:rPr>
        <w:t xml:space="preserve"> гаралтай халдварт болон халдварт бус өвчлөл, нас баралт буурсан байх учиртай. Гэтэл 13 жилийн өмнө ярьж, хэлэлцэж байсан асуудал өнөөдөр мөн адил байгаа нь салбарын яаманд салбарын бодлогыг цогцоор харах, түүнийг төлөвлөх, холбогдох төсвийн хуваарилалтыг тэгш хүртээмжтэй хуваарилах, хууль, тогтоомжийн хэрэгжилтийг цогц байдлаар хэрэгжүүлэх, түүнийг шийдвэрлэхэд мэргэжлийн хяналт, мэргэжлийн удирдлага </w:t>
      </w:r>
      <w:r w:rsidR="007D21F2" w:rsidRPr="007D21F2">
        <w:rPr>
          <w:rFonts w:ascii="Arial" w:hAnsi="Arial" w:cs="Arial"/>
          <w:color w:val="000000" w:themeColor="text1"/>
          <w:lang w:val="mn-MN"/>
        </w:rPr>
        <w:t>алдагдсаныг</w:t>
      </w:r>
      <w:r w:rsidRPr="007D21F2">
        <w:rPr>
          <w:rFonts w:ascii="Arial" w:hAnsi="Arial" w:cs="Arial"/>
          <w:color w:val="000000" w:themeColor="text1"/>
          <w:lang w:val="mn-MN"/>
        </w:rPr>
        <w:t xml:space="preserve"> илтгэж байна.</w:t>
      </w:r>
    </w:p>
    <w:p w14:paraId="16CF15EA" w14:textId="100BC611" w:rsidR="00F74273" w:rsidRPr="007D21F2" w:rsidRDefault="00F74273" w:rsidP="00F74273">
      <w:pPr>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сүлжээний анхан шатын үе шат болох жимс, жимсгэнэ, хүнсний ногоо тариалагчид үйл ажиллагаандаа зохистой дадлыг мөрдсөнөөр хүнсний дараагийн үе шатанд чанар, аюулгүй байдлыг хангасан хүнсний бүтээгдэхүүн нийлүүлэгдэж зорилго хангагдана. Тариалан эрхлэгчдийн хувьд амьдралд нийцэх боломжтой. Учир нь уг дадлыг </w:t>
      </w:r>
      <w:r w:rsidR="007D21F2" w:rsidRPr="007D21F2">
        <w:rPr>
          <w:rFonts w:ascii="Arial" w:hAnsi="Arial" w:cs="Arial"/>
          <w:color w:val="000000" w:themeColor="text1"/>
          <w:lang w:val="mn-MN"/>
        </w:rPr>
        <w:t>хэрэгжүүлэхэд</w:t>
      </w:r>
      <w:r w:rsidRPr="007D21F2">
        <w:rPr>
          <w:rFonts w:ascii="Arial" w:hAnsi="Arial" w:cs="Arial"/>
          <w:color w:val="000000" w:themeColor="text1"/>
          <w:lang w:val="mn-MN"/>
        </w:rPr>
        <w:t xml:space="preserve"> пестицид бордоог зохистой тун нормоор хэрэглэж ургацыг нэмэгдүүлэх, чанар, аюулгүй байдал алдагдахгүй байх боломжтой юм. Хууль хүчин </w:t>
      </w:r>
      <w:r w:rsidRPr="007D21F2">
        <w:rPr>
          <w:rFonts w:ascii="Arial" w:hAnsi="Arial" w:cs="Arial"/>
          <w:color w:val="000000" w:themeColor="text1"/>
          <w:lang w:val="mn-MN"/>
        </w:rPr>
        <w:lastRenderedPageBreak/>
        <w:t xml:space="preserve">төгөлдөр үйлчилж эхэлснээс хойш одоогийн байдлаар нийслэлийн хэмжээнд 8 иргэн, аж ахуйн нэгж ХААЗД-ыг </w:t>
      </w:r>
      <w:r w:rsidR="007D21F2" w:rsidRPr="007D21F2">
        <w:rPr>
          <w:rFonts w:ascii="Arial" w:hAnsi="Arial" w:cs="Arial"/>
          <w:color w:val="000000" w:themeColor="text1"/>
          <w:lang w:val="mn-MN"/>
        </w:rPr>
        <w:t>нэвтрүүлснийг</w:t>
      </w:r>
      <w:r w:rsidRPr="007D21F2">
        <w:rPr>
          <w:rFonts w:ascii="Arial" w:hAnsi="Arial" w:cs="Arial"/>
          <w:color w:val="000000" w:themeColor="text1"/>
          <w:lang w:val="mn-MN"/>
        </w:rPr>
        <w:t xml:space="preserve"> хөндлөнгийн баталгаажуулалтын байгууллагаар баталгаажуулсан байна.</w:t>
      </w:r>
    </w:p>
    <w:p w14:paraId="2B1E4865" w14:textId="06D6A432" w:rsidR="000D1C1B" w:rsidRPr="007D21F2" w:rsidRDefault="00740FDE" w:rsidP="000D1C1B">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Гэсэн хэдий ч </w:t>
      </w:r>
      <w:r w:rsidR="00382146" w:rsidRPr="007D21F2">
        <w:rPr>
          <w:rFonts w:ascii="Arial" w:hAnsi="Arial" w:cs="Arial"/>
          <w:color w:val="000000" w:themeColor="text1"/>
          <w:lang w:val="mn-MN"/>
        </w:rPr>
        <w:t xml:space="preserve">Нийслэлийн хүнс, хөдөө аж ахуйн </w:t>
      </w:r>
      <w:r w:rsidR="000D1C1B" w:rsidRPr="007D21F2">
        <w:rPr>
          <w:rFonts w:ascii="Arial" w:hAnsi="Arial" w:cs="Arial"/>
          <w:color w:val="000000" w:themeColor="text1"/>
          <w:lang w:val="mn-MN"/>
        </w:rPr>
        <w:t>хяналтын хэлтсээс  хүнсний сүлжээнд үйл ажиллагаа эрхлэгч нарт үйлдвэрлэлийн зохистой дадлыг үйл ажиллагаандаа мөрдүүлэхтэй холбоотой сургалтыг жил бүр хяналтын чиглэл тус бүрээр зохион байгуул</w:t>
      </w:r>
      <w:r w:rsidRPr="007D21F2">
        <w:rPr>
          <w:rFonts w:ascii="Arial" w:hAnsi="Arial" w:cs="Arial"/>
          <w:color w:val="000000" w:themeColor="text1"/>
          <w:lang w:val="mn-MN"/>
        </w:rPr>
        <w:t>ж ажилласан</w:t>
      </w:r>
      <w:r w:rsidR="000D1C1B" w:rsidRPr="007D21F2">
        <w:rPr>
          <w:rFonts w:ascii="Arial" w:hAnsi="Arial" w:cs="Arial"/>
          <w:color w:val="000000" w:themeColor="text1"/>
          <w:lang w:val="mn-MN"/>
        </w:rPr>
        <w:t xml:space="preserve"> байна. Нийслэлд үйл ажиллагаа нь жигдэрсэн, дунд болон томоохон хүнсний үйлдвэр, худалдаа, үйлчилгээний газрууд, франчайзингийн эрхтэй сүлжээ дэлгүүр, хоолны газруудад ЗГ-ын 311-р тогтоолоор батлагдсан аж ахуйн үйл ажиллагааны дотоодын хяналтын журмыг батлуулан, үйл ажиллагаандаа зохистой дадлыг нэвтрүүлж хэвшүүлсэн</w:t>
      </w:r>
      <w:r w:rsidRPr="007D21F2">
        <w:rPr>
          <w:rFonts w:ascii="Arial" w:hAnsi="Arial" w:cs="Arial"/>
          <w:color w:val="000000" w:themeColor="text1"/>
          <w:lang w:val="mn-MN"/>
        </w:rPr>
        <w:t xml:space="preserve"> сайн жишээ байх боловч н</w:t>
      </w:r>
      <w:r w:rsidR="000D1C1B" w:rsidRPr="007D21F2">
        <w:rPr>
          <w:rFonts w:ascii="Arial" w:hAnsi="Arial" w:cs="Arial"/>
          <w:color w:val="000000" w:themeColor="text1"/>
          <w:lang w:val="mn-MN"/>
        </w:rPr>
        <w:t>ийслэл</w:t>
      </w:r>
      <w:r w:rsidRPr="007D21F2">
        <w:rPr>
          <w:rFonts w:ascii="Arial" w:hAnsi="Arial" w:cs="Arial"/>
          <w:color w:val="000000" w:themeColor="text1"/>
          <w:lang w:val="mn-MN"/>
        </w:rPr>
        <w:t>ийн</w:t>
      </w:r>
      <w:r w:rsidR="000D1C1B" w:rsidRPr="007D21F2">
        <w:rPr>
          <w:rFonts w:ascii="Arial" w:hAnsi="Arial" w:cs="Arial"/>
          <w:color w:val="000000" w:themeColor="text1"/>
          <w:lang w:val="mn-MN"/>
        </w:rPr>
        <w:t xml:space="preserve"> нутаг дэвсгэрт хүнсний сүлжээнд үйл ажиллагаа эрхлэгч нарын дийлэнх хувийг жижиг ангилалд хамаарах аж  ахуйн нэгжүүд, иргэд үйл ажиллагаа явуулдаг тул зохистой дадлыг</w:t>
      </w:r>
      <w:r w:rsidRPr="007D21F2">
        <w:rPr>
          <w:rFonts w:ascii="Arial" w:hAnsi="Arial" w:cs="Arial"/>
          <w:color w:val="000000" w:themeColor="text1"/>
          <w:lang w:val="mn-MN"/>
        </w:rPr>
        <w:t xml:space="preserve"> нэвтрүүлсэн байдлын</w:t>
      </w:r>
      <w:r w:rsidR="000D1C1B" w:rsidRPr="007D21F2">
        <w:rPr>
          <w:rFonts w:ascii="Arial" w:hAnsi="Arial" w:cs="Arial"/>
          <w:color w:val="000000" w:themeColor="text1"/>
          <w:lang w:val="mn-MN"/>
        </w:rPr>
        <w:t xml:space="preserve"> хэрэгжилт </w:t>
      </w:r>
      <w:r w:rsidRPr="007D21F2">
        <w:rPr>
          <w:rFonts w:ascii="Arial" w:hAnsi="Arial" w:cs="Arial"/>
          <w:color w:val="000000" w:themeColor="text1"/>
          <w:lang w:val="mn-MN"/>
        </w:rPr>
        <w:t>хангалтгүй</w:t>
      </w:r>
      <w:r w:rsidR="000D1C1B" w:rsidRPr="007D21F2">
        <w:rPr>
          <w:rFonts w:ascii="Arial" w:hAnsi="Arial" w:cs="Arial"/>
          <w:color w:val="000000" w:themeColor="text1"/>
          <w:lang w:val="mn-MN"/>
        </w:rPr>
        <w:t xml:space="preserve"> байна.</w:t>
      </w:r>
    </w:p>
    <w:p w14:paraId="3CE0BFAE" w14:textId="39C096F5" w:rsidR="00382146" w:rsidRPr="007D21F2" w:rsidRDefault="00382146" w:rsidP="00382146">
      <w:pPr>
        <w:spacing w:before="120"/>
        <w:ind w:firstLine="720"/>
        <w:jc w:val="both"/>
        <w:rPr>
          <w:rFonts w:ascii="Arial" w:hAnsi="Arial" w:cs="Arial"/>
          <w:color w:val="000000" w:themeColor="text1"/>
          <w:lang w:val="mn-MN"/>
        </w:rPr>
      </w:pPr>
      <w:r w:rsidRPr="007D21F2">
        <w:rPr>
          <w:rFonts w:ascii="Arial" w:eastAsia="Arial" w:hAnsi="Arial" w:cs="Arial"/>
          <w:color w:val="000000" w:themeColor="text1"/>
          <w:lang w:val="mn-MN"/>
        </w:rPr>
        <w:t xml:space="preserve">Хүнсний тухай хуулийн 10.1.1 </w:t>
      </w:r>
      <w:r w:rsidR="00CD50B5" w:rsidRPr="007D21F2">
        <w:rPr>
          <w:rFonts w:ascii="Arial" w:eastAsia="Arial" w:hAnsi="Arial" w:cs="Arial"/>
          <w:color w:val="000000" w:themeColor="text1"/>
          <w:lang w:val="mn-MN"/>
        </w:rPr>
        <w:t xml:space="preserve">болон </w:t>
      </w:r>
      <w:r w:rsidRPr="007D21F2">
        <w:rPr>
          <w:rFonts w:ascii="Arial" w:eastAsia="Arial" w:hAnsi="Arial" w:cs="Arial"/>
          <w:b/>
          <w:bCs/>
          <w:color w:val="000000" w:themeColor="text1"/>
          <w:lang w:val="mn-MN"/>
        </w:rPr>
        <w:t xml:space="preserve">Хүнсний бүтээгдэхүүний аюулгүй байдлыг хангах тухай хуулийн 7.1.2, 7.1.3 дах заалтыг </w:t>
      </w:r>
      <w:r w:rsidRPr="007D21F2">
        <w:rPr>
          <w:rFonts w:ascii="Arial" w:eastAsia="Arial" w:hAnsi="Arial" w:cs="Arial"/>
          <w:color w:val="000000" w:themeColor="text1"/>
          <w:lang w:val="mn-MN"/>
        </w:rPr>
        <w:t xml:space="preserve">үндэслэл болгон хүнсний чиглэлийн үйл ажиллагаа эрхлэгчдэд зориулж хүнсний чанарын удирдлагын тогтолцооны угтвар </w:t>
      </w:r>
      <w:r w:rsidR="007D21F2" w:rsidRPr="007D21F2">
        <w:rPr>
          <w:rFonts w:ascii="Arial" w:eastAsia="Arial" w:hAnsi="Arial" w:cs="Arial"/>
          <w:color w:val="000000" w:themeColor="text1"/>
          <w:lang w:val="mn-MN"/>
        </w:rPr>
        <w:t>нөхцөл</w:t>
      </w:r>
      <w:r w:rsidRPr="007D21F2">
        <w:rPr>
          <w:rFonts w:ascii="Arial" w:eastAsia="Arial" w:hAnsi="Arial" w:cs="Arial"/>
          <w:color w:val="000000" w:themeColor="text1"/>
          <w:lang w:val="mn-MN"/>
        </w:rPr>
        <w:t xml:space="preserve"> болох зохистой дадлыг хялбаршуулан нэвтрүүлэх заавар, салбарын хууль, тогтоомжийг сурталчлан таниулах, мэргэжил, арга зүйн зөвлөгөө өгөх зорилгоор цахим болон танхимын хэлбэрээр, аж ахуйн нэгжийн байранд зохион байгуулж ажилласан байна. </w:t>
      </w:r>
      <w:r w:rsidRPr="007D21F2">
        <w:rPr>
          <w:rFonts w:ascii="Arial" w:hAnsi="Arial" w:cs="Arial"/>
          <w:color w:val="000000" w:themeColor="text1"/>
          <w:lang w:val="mn-MN"/>
        </w:rPr>
        <w:t xml:space="preserve">2018-2024 оныг дуустал 45 удаагийн сургалт, мэргэжил арга зүйн зөвлөгөөнд хүнсний чиглэлийн үйл ажиллагаа эрхлэгч нийт 3907 төлөөллийг хамруулсан байна. </w:t>
      </w:r>
    </w:p>
    <w:p w14:paraId="3AB5684F" w14:textId="6C44A62B" w:rsidR="000D1C1B" w:rsidRPr="007D21F2" w:rsidRDefault="009D035C"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Энэ заалтын хэрэгжилт</w:t>
      </w:r>
      <w:r w:rsidR="000D1C1B" w:rsidRPr="007D21F2">
        <w:rPr>
          <w:rFonts w:ascii="Arial" w:hAnsi="Arial" w:cs="Arial"/>
          <w:color w:val="000000" w:themeColor="text1"/>
          <w:lang w:val="mn-MN"/>
        </w:rPr>
        <w:t>ийг хангах баталгаажуулалтын тогтолцоо хууль хэрэгжиж эхэлснээс хойших 13 жилийн хугацаанд бүрдээгүйгээс хэрэгжилт хуулийн</w:t>
      </w:r>
      <w:r w:rsidRPr="007D21F2">
        <w:rPr>
          <w:rFonts w:ascii="Arial" w:hAnsi="Arial" w:cs="Arial"/>
          <w:color w:val="000000" w:themeColor="text1"/>
          <w:lang w:val="mn-MN"/>
        </w:rPr>
        <w:t xml:space="preserve"> </w:t>
      </w:r>
      <w:r w:rsidR="000D1C1B" w:rsidRPr="007D21F2">
        <w:rPr>
          <w:rFonts w:ascii="Arial" w:hAnsi="Arial" w:cs="Arial"/>
          <w:color w:val="000000" w:themeColor="text1"/>
          <w:lang w:val="mn-MN"/>
        </w:rPr>
        <w:t xml:space="preserve">анхны зорилгод хүрч чадахгүй, </w:t>
      </w:r>
      <w:r w:rsidRPr="007D21F2">
        <w:rPr>
          <w:rFonts w:ascii="Arial" w:hAnsi="Arial" w:cs="Arial"/>
          <w:color w:val="000000" w:themeColor="text1"/>
          <w:lang w:val="mn-MN"/>
        </w:rPr>
        <w:t>туйлын хангалтгүй</w:t>
      </w:r>
      <w:r w:rsidR="000D1C1B" w:rsidRPr="007D21F2">
        <w:rPr>
          <w:rFonts w:ascii="Arial" w:hAnsi="Arial" w:cs="Arial"/>
          <w:color w:val="000000" w:themeColor="text1"/>
          <w:lang w:val="mn-MN"/>
        </w:rPr>
        <w:t xml:space="preserve"> байна. Баталгаажуулалтын тогтолцоогоор зохион байгуулагдах боломжтой энэ ажлыг 2013-2022 он хүртэл </w:t>
      </w:r>
      <w:r w:rsidR="00A25B17">
        <w:rPr>
          <w:rFonts w:ascii="Arial" w:hAnsi="Arial" w:cs="Arial"/>
          <w:color w:val="000000" w:themeColor="text1"/>
          <w:lang w:val="mn-MN"/>
        </w:rPr>
        <w:t>Мэргэжлийн хяналтын ерөнхий газар</w:t>
      </w:r>
      <w:r w:rsidR="000D1C1B" w:rsidRPr="007D21F2">
        <w:rPr>
          <w:rFonts w:ascii="Arial" w:hAnsi="Arial" w:cs="Arial"/>
          <w:color w:val="000000" w:themeColor="text1"/>
          <w:lang w:val="mn-MN"/>
        </w:rPr>
        <w:t>, 2023 оноос Эрүүл мэндийн болон Хүнс, хөдөө аж ахуй, хөнгөн үйлдвэрийн яа</w:t>
      </w:r>
      <w:r w:rsidR="007A3D72" w:rsidRPr="007D21F2">
        <w:rPr>
          <w:rFonts w:ascii="Arial" w:hAnsi="Arial" w:cs="Arial"/>
          <w:color w:val="000000" w:themeColor="text1"/>
          <w:lang w:val="mn-MN"/>
        </w:rPr>
        <w:t>м</w:t>
      </w:r>
      <w:r w:rsidR="000D1C1B" w:rsidRPr="007D21F2">
        <w:rPr>
          <w:rFonts w:ascii="Arial" w:hAnsi="Arial" w:cs="Arial"/>
          <w:color w:val="000000" w:themeColor="text1"/>
          <w:lang w:val="mn-MN"/>
        </w:rPr>
        <w:t xml:space="preserve">ны салбарын хяналтын газраас </w:t>
      </w:r>
      <w:r w:rsidR="00812D1A" w:rsidRPr="007D21F2">
        <w:rPr>
          <w:rFonts w:ascii="Arial" w:hAnsi="Arial" w:cs="Arial"/>
          <w:color w:val="000000" w:themeColor="text1"/>
          <w:lang w:val="mn-MN"/>
        </w:rPr>
        <w:t xml:space="preserve">огт </w:t>
      </w:r>
      <w:r w:rsidR="000D1C1B" w:rsidRPr="007D21F2">
        <w:rPr>
          <w:rFonts w:ascii="Arial" w:hAnsi="Arial" w:cs="Arial"/>
          <w:color w:val="000000" w:themeColor="text1"/>
          <w:lang w:val="mn-MN"/>
        </w:rPr>
        <w:t>хийж гүйцэтгэ</w:t>
      </w:r>
      <w:r w:rsidR="00812D1A" w:rsidRPr="007D21F2">
        <w:rPr>
          <w:rFonts w:ascii="Arial" w:hAnsi="Arial" w:cs="Arial"/>
          <w:color w:val="000000" w:themeColor="text1"/>
          <w:lang w:val="mn-MN"/>
        </w:rPr>
        <w:t>эгүй</w:t>
      </w:r>
      <w:r w:rsidR="000D1C1B" w:rsidRPr="007D21F2">
        <w:rPr>
          <w:rFonts w:ascii="Arial" w:hAnsi="Arial" w:cs="Arial"/>
          <w:color w:val="000000" w:themeColor="text1"/>
          <w:lang w:val="mn-MN"/>
        </w:rPr>
        <w:t xml:space="preserve"> байна. </w:t>
      </w:r>
    </w:p>
    <w:p w14:paraId="285A1EE6" w14:textId="02561225" w:rsidR="009D035C" w:rsidRPr="007D21F2" w:rsidRDefault="000D1C1B" w:rsidP="009D035C">
      <w:pPr>
        <w:spacing w:before="120"/>
        <w:ind w:firstLine="720"/>
        <w:jc w:val="both"/>
        <w:rPr>
          <w:rFonts w:ascii="Arial" w:hAnsi="Arial" w:cs="Arial"/>
          <w:b/>
          <w:bCs/>
          <w:color w:val="000000" w:themeColor="text1"/>
          <w:lang w:val="mn-MN"/>
        </w:rPr>
      </w:pPr>
      <w:r w:rsidRPr="007D21F2">
        <w:rPr>
          <w:rFonts w:ascii="Arial" w:hAnsi="Arial" w:cs="Arial"/>
          <w:color w:val="000000" w:themeColor="text1"/>
          <w:lang w:val="mn-MN"/>
        </w:rPr>
        <w:t xml:space="preserve">Үйл ажиллагаандаа зохистой дадал нэвтрүүлэх талаар хүнсний чиглэлийн үйл ажиллагаа эрхлэгчдэд сургалт явуулах, мөн </w:t>
      </w:r>
      <w:r w:rsidR="009D035C" w:rsidRPr="007D21F2">
        <w:rPr>
          <w:rFonts w:ascii="Arial" w:hAnsi="Arial" w:cs="Arial"/>
          <w:color w:val="000000" w:themeColor="text1"/>
          <w:lang w:val="mn-MN"/>
        </w:rPr>
        <w:t xml:space="preserve">олон нийтэд таниулах, сурталчлах ажил </w:t>
      </w:r>
      <w:r w:rsidRPr="007D21F2">
        <w:rPr>
          <w:rFonts w:ascii="Arial" w:hAnsi="Arial" w:cs="Arial"/>
          <w:color w:val="000000" w:themeColor="text1"/>
          <w:lang w:val="mn-MN"/>
        </w:rPr>
        <w:t xml:space="preserve">хангалттай сайн </w:t>
      </w:r>
      <w:r w:rsidR="009D035C" w:rsidRPr="007D21F2">
        <w:rPr>
          <w:rFonts w:ascii="Arial" w:hAnsi="Arial" w:cs="Arial"/>
          <w:color w:val="000000" w:themeColor="text1"/>
          <w:lang w:val="mn-MN"/>
        </w:rPr>
        <w:t xml:space="preserve">хийгддэггүй, </w:t>
      </w:r>
      <w:r w:rsidR="00B91C18" w:rsidRPr="007D21F2">
        <w:rPr>
          <w:rFonts w:ascii="Arial" w:hAnsi="Arial" w:cs="Arial"/>
          <w:color w:val="000000" w:themeColor="text1"/>
          <w:lang w:val="mn-MN"/>
        </w:rPr>
        <w:t xml:space="preserve">мөн </w:t>
      </w:r>
      <w:r w:rsidR="009D035C" w:rsidRPr="007D21F2">
        <w:rPr>
          <w:rFonts w:ascii="Arial" w:hAnsi="Arial" w:cs="Arial"/>
          <w:color w:val="000000" w:themeColor="text1"/>
          <w:lang w:val="mn-MN"/>
        </w:rPr>
        <w:t xml:space="preserve">хариуцлага тооцох </w:t>
      </w:r>
      <w:r w:rsidR="00B91C18" w:rsidRPr="007D21F2">
        <w:rPr>
          <w:rFonts w:ascii="Arial" w:hAnsi="Arial" w:cs="Arial"/>
          <w:color w:val="000000" w:themeColor="text1"/>
          <w:lang w:val="mn-MN"/>
        </w:rPr>
        <w:t xml:space="preserve">механизм байдаггүй тул хуулийн </w:t>
      </w:r>
      <w:r w:rsidR="00B91C18" w:rsidRPr="007D21F2">
        <w:rPr>
          <w:rFonts w:ascii="Arial" w:hAnsi="Arial" w:cs="Arial"/>
          <w:b/>
          <w:bCs/>
          <w:color w:val="000000" w:themeColor="text1"/>
          <w:lang w:val="mn-MN"/>
        </w:rPr>
        <w:t>хэрэгжилт “</w:t>
      </w:r>
      <w:r w:rsidRPr="007D21F2">
        <w:rPr>
          <w:rFonts w:ascii="Arial" w:hAnsi="Arial" w:cs="Arial"/>
          <w:b/>
          <w:bCs/>
          <w:color w:val="000000" w:themeColor="text1"/>
          <w:lang w:val="mn-MN"/>
        </w:rPr>
        <w:t>30</w:t>
      </w:r>
      <w:r w:rsidR="00B91C18" w:rsidRPr="007D21F2">
        <w:rPr>
          <w:rFonts w:ascii="Arial" w:hAnsi="Arial" w:cs="Arial"/>
          <w:b/>
          <w:bCs/>
          <w:color w:val="000000" w:themeColor="text1"/>
          <w:lang w:val="mn-MN"/>
        </w:rPr>
        <w:t>” хувьтай үнэлэгдэж байна</w:t>
      </w:r>
      <w:r w:rsidR="009D035C" w:rsidRPr="007D21F2">
        <w:rPr>
          <w:rFonts w:ascii="Arial" w:hAnsi="Arial" w:cs="Arial"/>
          <w:b/>
          <w:bCs/>
          <w:color w:val="000000" w:themeColor="text1"/>
          <w:lang w:val="mn-MN"/>
        </w:rPr>
        <w:t>.</w:t>
      </w:r>
    </w:p>
    <w:p w14:paraId="24602BC8" w14:textId="0FB07D64" w:rsidR="009D035C" w:rsidRPr="007D21F2" w:rsidRDefault="00B91C18"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w:t>
      </w:r>
      <w:r w:rsidR="009D035C" w:rsidRPr="007D21F2">
        <w:rPr>
          <w:rFonts w:ascii="Arial" w:hAnsi="Arial" w:cs="Arial"/>
          <w:color w:val="000000" w:themeColor="text1"/>
          <w:lang w:val="mn-MN"/>
        </w:rPr>
        <w:t>Хүнсний аюулгүй байдлын статистикийн үзүүлэлт</w:t>
      </w:r>
      <w:r w:rsidRPr="007D21F2">
        <w:rPr>
          <w:rFonts w:ascii="Arial" w:hAnsi="Arial" w:cs="Arial"/>
          <w:color w:val="000000" w:themeColor="text1"/>
          <w:lang w:val="mn-MN"/>
        </w:rPr>
        <w:t xml:space="preserve">үүд” Үндэсний статистикийн хорооноос жил бүр эрхлэн гаргадаг статистикийн мэдээнд </w:t>
      </w:r>
      <w:r w:rsidR="009D035C" w:rsidRPr="007D21F2">
        <w:rPr>
          <w:rFonts w:ascii="Arial" w:hAnsi="Arial" w:cs="Arial"/>
          <w:color w:val="000000" w:themeColor="text1"/>
          <w:lang w:val="mn-MN"/>
        </w:rPr>
        <w:t xml:space="preserve">2018 </w:t>
      </w:r>
      <w:r w:rsidRPr="007D21F2">
        <w:rPr>
          <w:rFonts w:ascii="Arial" w:hAnsi="Arial" w:cs="Arial"/>
          <w:color w:val="000000" w:themeColor="text1"/>
          <w:lang w:val="mn-MN"/>
        </w:rPr>
        <w:t xml:space="preserve">оны </w:t>
      </w:r>
      <w:r w:rsidR="009D035C" w:rsidRPr="007D21F2">
        <w:rPr>
          <w:rFonts w:ascii="Arial" w:hAnsi="Arial" w:cs="Arial"/>
          <w:color w:val="000000" w:themeColor="text1"/>
          <w:lang w:val="mn-MN"/>
        </w:rPr>
        <w:t xml:space="preserve">байдлаар зохистой дадал нэвтрүүлж түүнийг баталгаажуулсан аж ахуй нэгж бүртгэгдээгүй байна. Хүнсний түүхий эд, бүтээгдэхүүний үйлдвэрлэлийн шатанд үйлдвэрлэлийн зохистой дадал нэвтрүүлсэн байх хуулийн </w:t>
      </w:r>
      <w:r w:rsidRPr="007D21F2">
        <w:rPr>
          <w:rFonts w:ascii="Arial" w:hAnsi="Arial" w:cs="Arial"/>
          <w:color w:val="000000" w:themeColor="text1"/>
          <w:lang w:val="mn-MN"/>
        </w:rPr>
        <w:t xml:space="preserve">энэ </w:t>
      </w:r>
      <w:r w:rsidR="009D035C" w:rsidRPr="007D21F2">
        <w:rPr>
          <w:rFonts w:ascii="Arial" w:hAnsi="Arial" w:cs="Arial"/>
          <w:color w:val="000000" w:themeColor="text1"/>
          <w:lang w:val="mn-MN"/>
        </w:rPr>
        <w:t>заалтын хэрэгжилт 0</w:t>
      </w:r>
      <w:r w:rsidRPr="007D21F2">
        <w:rPr>
          <w:rFonts w:ascii="Arial" w:hAnsi="Arial" w:cs="Arial"/>
          <w:color w:val="000000" w:themeColor="text1"/>
          <w:lang w:val="mn-MN"/>
        </w:rPr>
        <w:t xml:space="preserve"> </w:t>
      </w:r>
      <w:r w:rsidR="00D437DE" w:rsidRPr="007D21F2">
        <w:rPr>
          <w:rFonts w:ascii="Arial" w:hAnsi="Arial" w:cs="Arial"/>
          <w:color w:val="000000" w:themeColor="text1"/>
          <w:lang w:val="mn-MN"/>
        </w:rPr>
        <w:t>хувьтай</w:t>
      </w:r>
      <w:r w:rsidR="009D035C" w:rsidRPr="007D21F2">
        <w:rPr>
          <w:rFonts w:ascii="Arial" w:hAnsi="Arial" w:cs="Arial"/>
          <w:color w:val="000000" w:themeColor="text1"/>
          <w:lang w:val="mn-MN"/>
        </w:rPr>
        <w:t xml:space="preserve"> </w:t>
      </w:r>
      <w:r w:rsidRPr="007D21F2">
        <w:rPr>
          <w:rFonts w:ascii="Arial" w:hAnsi="Arial" w:cs="Arial"/>
          <w:color w:val="000000" w:themeColor="text1"/>
          <w:lang w:val="mn-MN"/>
        </w:rPr>
        <w:t>байсныг баталгаажуулах</w:t>
      </w:r>
      <w:r w:rsidR="009D035C" w:rsidRPr="007D21F2">
        <w:rPr>
          <w:rFonts w:ascii="Arial" w:hAnsi="Arial" w:cs="Arial"/>
          <w:color w:val="000000" w:themeColor="text1"/>
          <w:lang w:val="mn-MN"/>
        </w:rPr>
        <w:t xml:space="preserve"> тогтолцоо бүрдээгүй, баталгаажуулах байгууллага тодорхой бус, зохистой дадлыг нэвтрүүлэх хөгжүүлэх мэргэшсэн баг байхгүй байгаатай холбо</w:t>
      </w:r>
      <w:r w:rsidR="00AC79B0" w:rsidRPr="007D21F2">
        <w:rPr>
          <w:rFonts w:ascii="Arial" w:hAnsi="Arial" w:cs="Arial"/>
          <w:color w:val="000000" w:themeColor="text1"/>
          <w:lang w:val="mn-MN"/>
        </w:rPr>
        <w:t>н тайлагнаж байсан байна</w:t>
      </w:r>
      <w:r w:rsidR="009D035C" w:rsidRPr="007D21F2">
        <w:rPr>
          <w:rFonts w:ascii="Arial" w:hAnsi="Arial" w:cs="Arial"/>
          <w:color w:val="000000" w:themeColor="text1"/>
          <w:lang w:val="mn-MN"/>
        </w:rPr>
        <w:t>.</w:t>
      </w:r>
      <w:r w:rsidR="00AC79B0" w:rsidRPr="007D21F2">
        <w:rPr>
          <w:rFonts w:ascii="Arial" w:hAnsi="Arial" w:cs="Arial"/>
          <w:color w:val="000000" w:themeColor="text1"/>
          <w:lang w:val="mn-MN"/>
        </w:rPr>
        <w:t xml:space="preserve"> Гэтэл өнөөдөр энэ нөхцөл байдал мөн адил байгаа нь Стандарт хэмжил зүйн газар болон Үндэсний итгэмжлэлийн газраас хуульд заасан зохистой дадлыг нэвтрүүлснийг баталгаажуулах итгэмжлэгдсэн төрийн болон төрийн бус байгууллага, хувийн аж</w:t>
      </w:r>
      <w:r w:rsidR="009D035C" w:rsidRPr="007D21F2">
        <w:rPr>
          <w:rFonts w:ascii="Arial" w:hAnsi="Arial" w:cs="Arial"/>
          <w:color w:val="000000" w:themeColor="text1"/>
          <w:lang w:val="mn-MN"/>
        </w:rPr>
        <w:t xml:space="preserve"> </w:t>
      </w:r>
      <w:r w:rsidR="00AC79B0" w:rsidRPr="007D21F2">
        <w:rPr>
          <w:rFonts w:ascii="Arial" w:hAnsi="Arial" w:cs="Arial"/>
          <w:color w:val="000000" w:themeColor="text1"/>
          <w:lang w:val="mn-MN"/>
        </w:rPr>
        <w:t xml:space="preserve">ахуйн нэгжийг бойжуулаагүй, мэргэжил арга зүйгээр хангаагүй, энэ </w:t>
      </w:r>
      <w:r w:rsidR="00AC79B0" w:rsidRPr="007D21F2">
        <w:rPr>
          <w:rFonts w:ascii="Arial" w:hAnsi="Arial" w:cs="Arial"/>
          <w:color w:val="000000" w:themeColor="text1"/>
          <w:lang w:val="mn-MN"/>
        </w:rPr>
        <w:lastRenderedPageBreak/>
        <w:t>чиглэлийн мэдээ, мэдээлэл хязгаарлагдмал, мэдээллийн ил тод байдал алдагдсан, хуулийн хэрэгжилтийг хангахад огт сэтгэл гаргаагүй өнөөг хүрсэн байна гэж дүгнэж байна.</w:t>
      </w:r>
    </w:p>
    <w:p w14:paraId="76FE7F1E" w14:textId="6A78FD25" w:rsidR="009D035C" w:rsidRPr="007D21F2" w:rsidRDefault="005B106A"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Тухайлбал, </w:t>
      </w:r>
      <w:r w:rsidR="009D035C" w:rsidRPr="007D21F2">
        <w:rPr>
          <w:rFonts w:ascii="Arial" w:hAnsi="Arial" w:cs="Arial"/>
          <w:color w:val="000000" w:themeColor="text1"/>
          <w:lang w:val="mn-MN"/>
        </w:rPr>
        <w:t>2018 оны байдлаар улсын хэмжээнд “Хүнсний аюулгүй байдлын удирдлагын тогтолцооны ISO22000 стандарт”-ыг нэвтрүүлсэн нийт 5 аж ахуй нэгж, “Эгзэгтэй цэгийн аюулгүй байдлыг хянан шинжлэх тогтолцоо”-г нэвтрүүлсэн нийт 6 аж ахуй нэгж бүртгэгдсэн байна. Аж ахуй нэгжүүд нь энэхүү стандарт болон тогтолцоог үйл ажиллагаандаа нэвтрүүлж олон улсын итгэмжлэгдсэн баталгаажуулалтын байгууллагаар тохирлын үнэлгээ хийлгүүлж баталгаажуулалт авсан байна.</w:t>
      </w:r>
    </w:p>
    <w:p w14:paraId="1E670070" w14:textId="40533B81" w:rsidR="005B6C94" w:rsidRPr="007D21F2" w:rsidRDefault="005B6C94" w:rsidP="005B106A">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2023 оны статистикийн мэдээнд </w:t>
      </w:r>
      <w:r w:rsidR="005B106A" w:rsidRPr="007D21F2">
        <w:rPr>
          <w:rFonts w:ascii="Arial" w:hAnsi="Arial" w:cs="Arial"/>
          <w:color w:val="000000" w:themeColor="text1"/>
          <w:lang w:val="mn-MN"/>
        </w:rPr>
        <w:t xml:space="preserve">Эрх бүхий байгууллагаас хяналт, удирдлагын тогтолцоо нэвтрүүлсэн байдлыг үнэлж, гэрчилгээ олгосон нийт 33 </w:t>
      </w:r>
      <w:r w:rsidR="00DC7B46">
        <w:rPr>
          <w:rFonts w:ascii="Arial" w:hAnsi="Arial" w:cs="Arial"/>
          <w:color w:val="000000" w:themeColor="text1"/>
          <w:lang w:val="mn-MN"/>
        </w:rPr>
        <w:t>аж ахуйн нэгж байгууллага</w:t>
      </w:r>
      <w:r w:rsidR="005B106A" w:rsidRPr="007D21F2">
        <w:rPr>
          <w:rFonts w:ascii="Arial" w:hAnsi="Arial" w:cs="Arial"/>
          <w:color w:val="000000" w:themeColor="text1"/>
          <w:lang w:val="mn-MN"/>
        </w:rPr>
        <w:t xml:space="preserve"> байгаагаас 17 </w:t>
      </w:r>
      <w:r w:rsidR="00DC7B46">
        <w:rPr>
          <w:rFonts w:ascii="Arial" w:hAnsi="Arial" w:cs="Arial"/>
          <w:color w:val="000000" w:themeColor="text1"/>
          <w:lang w:val="mn-MN"/>
        </w:rPr>
        <w:t>аж ахуйн нэгж байгууллага</w:t>
      </w:r>
      <w:r w:rsidR="005B106A" w:rsidRPr="007D21F2">
        <w:rPr>
          <w:rFonts w:ascii="Arial" w:hAnsi="Arial" w:cs="Arial"/>
          <w:color w:val="000000" w:themeColor="text1"/>
          <w:lang w:val="mn-MN"/>
        </w:rPr>
        <w:t xml:space="preserve"> хүнсний аюулгүй байдлын удирдлагын тогтолцооны ISO 22000 стандартыг, 16 </w:t>
      </w:r>
      <w:r w:rsidR="00DC7B46">
        <w:rPr>
          <w:rFonts w:ascii="Arial" w:hAnsi="Arial" w:cs="Arial"/>
          <w:color w:val="000000" w:themeColor="text1"/>
          <w:lang w:val="mn-MN"/>
        </w:rPr>
        <w:t>аж ахуйн нэгж байгууллага</w:t>
      </w:r>
      <w:r w:rsidR="005B106A" w:rsidRPr="007D21F2">
        <w:rPr>
          <w:rFonts w:ascii="Arial" w:hAnsi="Arial" w:cs="Arial"/>
          <w:color w:val="000000" w:themeColor="text1"/>
          <w:lang w:val="mn-MN"/>
        </w:rPr>
        <w:t xml:space="preserve"> эгзэгтэй цэгийн аюулгүй байдлыг хянан шинжлэх тогтолцоо (НАССР) нэвтрүүлсэн байна. </w:t>
      </w:r>
      <w:r w:rsidRPr="007D21F2">
        <w:rPr>
          <w:rFonts w:ascii="Arial" w:hAnsi="Arial" w:cs="Arial"/>
          <w:color w:val="000000" w:themeColor="text1"/>
          <w:lang w:val="mn-MN"/>
        </w:rPr>
        <w:t xml:space="preserve">Олон улсын чанарын удирдлагын тогтолцоо нэвтрүүлсэн 16 </w:t>
      </w:r>
      <w:r w:rsidR="00DC7B46">
        <w:rPr>
          <w:rFonts w:ascii="Arial" w:hAnsi="Arial" w:cs="Arial"/>
          <w:color w:val="000000" w:themeColor="text1"/>
          <w:lang w:val="mn-MN"/>
        </w:rPr>
        <w:t>аж ахуйн нэгж байгууллагын</w:t>
      </w:r>
      <w:r w:rsidRPr="007D21F2">
        <w:rPr>
          <w:rFonts w:ascii="Arial" w:hAnsi="Arial" w:cs="Arial"/>
          <w:color w:val="000000" w:themeColor="text1"/>
          <w:lang w:val="mn-MN"/>
        </w:rPr>
        <w:t xml:space="preserve"> 2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нь 2023 онд шинээр нэвтрүүлсэн бол үйл ажиллагаандаа ISO14000 байгаль орчны менежментийн багц стандартыг нэвтрүүлсэн 3 хүнсний чиглэлийн үйл ажиллагаа эрхлэгч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байна. Харин үйл ажиллагаандаа хүнсний хог хаягдлын менежмент нэвтрүүлсэн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бүртгэгдээгүй байна. </w:t>
      </w:r>
    </w:p>
    <w:p w14:paraId="5B3DDB6C" w14:textId="5683E80B" w:rsidR="005B106A" w:rsidRPr="007D21F2" w:rsidRDefault="005B106A" w:rsidP="005B6C94">
      <w:pPr>
        <w:spacing w:before="120"/>
        <w:ind w:firstLine="720"/>
        <w:jc w:val="both"/>
        <w:rPr>
          <w:rFonts w:ascii="Arial" w:hAnsi="Arial" w:cs="Arial"/>
          <w:color w:val="000000" w:themeColor="text1"/>
          <w:lang w:val="mn-MN"/>
        </w:rPr>
      </w:pPr>
      <w:r w:rsidRPr="007D21F2">
        <w:rPr>
          <w:rFonts w:ascii="Arial" w:hAnsi="Arial" w:cs="Arial"/>
          <w:color w:val="000000" w:themeColor="text1"/>
          <w:szCs w:val="22"/>
          <w:lang w:val="mn-MN"/>
        </w:rPr>
        <w:t>Дээрх үзүүлэлтүүдэд харьцуулалт хийхэд хүнсний аюулгүй байдлын удирдлагын тогтолцооны ISO 22000 стандартыг</w:t>
      </w:r>
      <w:r w:rsidRPr="007D21F2">
        <w:rPr>
          <w:rFonts w:ascii="Arial" w:hAnsi="Arial" w:cs="Arial"/>
          <w:color w:val="000000" w:themeColor="text1"/>
          <w:lang w:val="mn-MN"/>
        </w:rPr>
        <w:t xml:space="preserve"> нэвтрүүлсэн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2018 онд 5 байсан бол 6 жилийн дараа буюу 2023 онд 17 болж зөвхөн 12 </w:t>
      </w:r>
      <w:r w:rsidR="00DC7B46">
        <w:rPr>
          <w:rFonts w:ascii="Arial" w:hAnsi="Arial" w:cs="Arial"/>
          <w:color w:val="000000" w:themeColor="text1"/>
          <w:lang w:val="mn-MN"/>
        </w:rPr>
        <w:t>аж ахуйн нэгж байгууллагаар</w:t>
      </w:r>
      <w:r w:rsidRPr="007D21F2">
        <w:rPr>
          <w:rFonts w:ascii="Arial" w:hAnsi="Arial" w:cs="Arial"/>
          <w:color w:val="000000" w:themeColor="text1"/>
          <w:lang w:val="mn-MN"/>
        </w:rPr>
        <w:t xml:space="preserve">, харин </w:t>
      </w:r>
      <w:r w:rsidRPr="007D21F2">
        <w:rPr>
          <w:rFonts w:ascii="Arial" w:hAnsi="Arial" w:cs="Arial"/>
          <w:color w:val="000000" w:themeColor="text1"/>
          <w:szCs w:val="22"/>
          <w:lang w:val="mn-MN"/>
        </w:rPr>
        <w:t xml:space="preserve">эгзэгтэй цэгийн аюулгүй байдлыг хянан шинжлэх тогтолцоо (НАССР) нэвтрүүлсэн </w:t>
      </w:r>
      <w:r w:rsidR="00DC7B46">
        <w:rPr>
          <w:rFonts w:ascii="Arial" w:hAnsi="Arial" w:cs="Arial"/>
          <w:color w:val="000000" w:themeColor="text1"/>
          <w:szCs w:val="22"/>
          <w:lang w:val="mn-MN"/>
        </w:rPr>
        <w:t>аж ахуйн нэгж байгууллага</w:t>
      </w:r>
      <w:r w:rsidRPr="007D21F2">
        <w:rPr>
          <w:rFonts w:ascii="Arial" w:hAnsi="Arial" w:cs="Arial"/>
          <w:color w:val="000000" w:themeColor="text1"/>
          <w:szCs w:val="22"/>
          <w:lang w:val="mn-MN"/>
        </w:rPr>
        <w:t xml:space="preserve"> 2018 онд 6 байсан бол 2023 онд 16 болж 10 </w:t>
      </w:r>
      <w:r w:rsidR="00DC7B46">
        <w:rPr>
          <w:rFonts w:ascii="Arial" w:hAnsi="Arial" w:cs="Arial"/>
          <w:color w:val="000000" w:themeColor="text1"/>
          <w:szCs w:val="22"/>
          <w:lang w:val="mn-MN"/>
        </w:rPr>
        <w:t>аж ахуйн нэгж байгууллагаар</w:t>
      </w:r>
      <w:r w:rsidRPr="007D21F2">
        <w:rPr>
          <w:rFonts w:ascii="Arial" w:hAnsi="Arial" w:cs="Arial"/>
          <w:color w:val="000000" w:themeColor="text1"/>
          <w:szCs w:val="22"/>
          <w:lang w:val="mn-MN"/>
        </w:rPr>
        <w:t xml:space="preserve"> тус тус </w:t>
      </w:r>
      <w:r w:rsidRPr="007D21F2">
        <w:rPr>
          <w:rFonts w:ascii="Arial" w:hAnsi="Arial" w:cs="Arial"/>
          <w:color w:val="000000" w:themeColor="text1"/>
          <w:lang w:val="mn-MN"/>
        </w:rPr>
        <w:t>нэмэгдсэн боловч энэ тоо нь улсын хэмжээнд хүнсний чиглэлийн үйл ажиллагаа</w:t>
      </w:r>
      <w:r w:rsidR="00AB708B" w:rsidRPr="007D21F2">
        <w:rPr>
          <w:rFonts w:ascii="Arial" w:hAnsi="Arial" w:cs="Arial"/>
          <w:color w:val="000000" w:themeColor="text1"/>
          <w:lang w:val="mn-MN"/>
        </w:rPr>
        <w:t xml:space="preserve">, хүнсний түүхий эд, бүтээгдэхүүнд тавигдах шаардлага хангасан байдал, мөн хүнсний баталгаат байдал хангагдаж байгааг илэрхийлэх үзүүлэлтийнхээ хувьд </w:t>
      </w:r>
      <w:r w:rsidRPr="007D21F2">
        <w:rPr>
          <w:rFonts w:ascii="Arial" w:hAnsi="Arial" w:cs="Arial"/>
          <w:color w:val="000000" w:themeColor="text1"/>
          <w:lang w:val="mn-MN"/>
        </w:rPr>
        <w:t xml:space="preserve">чамлалттай тоо юм. </w:t>
      </w:r>
    </w:p>
    <w:p w14:paraId="030F964F" w14:textId="61654D10" w:rsidR="00DA618E" w:rsidRPr="007D21F2" w:rsidRDefault="00DA618E" w:rsidP="00DA618E">
      <w:pPr>
        <w:spacing w:before="120"/>
        <w:ind w:firstLine="720"/>
        <w:jc w:val="both"/>
        <w:rPr>
          <w:rFonts w:ascii="Arial" w:hAnsi="Arial" w:cs="Arial"/>
          <w:color w:val="000000" w:themeColor="text1"/>
          <w:lang w:val="mn-MN"/>
        </w:rPr>
      </w:pPr>
      <w:r w:rsidRPr="007D21F2">
        <w:rPr>
          <w:rFonts w:ascii="Arial" w:eastAsia="Arial" w:hAnsi="Arial" w:cs="Arial"/>
          <w:b/>
          <w:bCs/>
          <w:color w:val="000000" w:themeColor="text1"/>
          <w:lang w:val="mn-MN"/>
        </w:rPr>
        <w:t>Хүнсний бүтээгдэхүүний аюулгүй байдлыг хангах тухай</w:t>
      </w:r>
      <w:r w:rsidRPr="007D21F2">
        <w:rPr>
          <w:rFonts w:ascii="Arial" w:eastAsia="Arial" w:hAnsi="Arial" w:cs="Arial"/>
          <w:color w:val="000000" w:themeColor="text1"/>
          <w:lang w:val="mn-MN"/>
        </w:rPr>
        <w:t xml:space="preserve"> </w:t>
      </w:r>
      <w:r w:rsidRPr="007D21F2">
        <w:rPr>
          <w:rFonts w:ascii="Arial" w:eastAsia="Arial" w:hAnsi="Arial" w:cs="Arial"/>
          <w:b/>
          <w:bCs/>
          <w:color w:val="000000" w:themeColor="text1"/>
          <w:lang w:val="mn-MN"/>
        </w:rPr>
        <w:t>хуулийн 7 дугаар зүйлийн  7.</w:t>
      </w:r>
      <w:r w:rsidR="001E3877" w:rsidRPr="007D21F2">
        <w:rPr>
          <w:rFonts w:ascii="Arial" w:eastAsia="Arial" w:hAnsi="Arial" w:cs="Arial"/>
          <w:b/>
          <w:bCs/>
          <w:color w:val="000000" w:themeColor="text1"/>
          <w:lang w:val="mn-MN"/>
        </w:rPr>
        <w:t>2.</w:t>
      </w:r>
      <w:r w:rsidRPr="007D21F2">
        <w:rPr>
          <w:rFonts w:ascii="Arial" w:eastAsia="Arial" w:hAnsi="Arial" w:cs="Arial"/>
          <w:b/>
          <w:bCs/>
          <w:color w:val="000000" w:themeColor="text1"/>
          <w:lang w:val="mn-MN"/>
        </w:rPr>
        <w:t xml:space="preserve">-д заасан  </w:t>
      </w:r>
      <w:r w:rsidRPr="007D21F2">
        <w:rPr>
          <w:rFonts w:ascii="Arial" w:eastAsia="Arial" w:hAnsi="Arial" w:cs="Arial"/>
          <w:color w:val="000000" w:themeColor="text1"/>
          <w:lang w:val="mn-MN"/>
        </w:rPr>
        <w:t xml:space="preserve">зохистой дадлыг  үйлдвэрлэлд хялбаршуулан  нэвтрүүлэх зааврыг </w:t>
      </w:r>
      <w:r w:rsidRPr="007D21F2">
        <w:rPr>
          <w:rFonts w:ascii="Arial" w:eastAsia="Arial" w:hAnsi="Arial" w:cs="Arial"/>
          <w:b/>
          <w:bCs/>
          <w:color w:val="000000" w:themeColor="text1"/>
          <w:lang w:val="mn-MN"/>
        </w:rPr>
        <w:t xml:space="preserve">энэ хууль хэрэгжиж эхэлснээс хойш </w:t>
      </w:r>
      <w:r w:rsidR="006D7DA4" w:rsidRPr="007D21F2">
        <w:rPr>
          <w:rFonts w:ascii="Arial" w:eastAsia="Arial" w:hAnsi="Arial" w:cs="Arial"/>
          <w:b/>
          <w:bCs/>
          <w:color w:val="000000" w:themeColor="text1"/>
          <w:lang w:val="mn-MN"/>
        </w:rPr>
        <w:t>12 жилийн дараа</w:t>
      </w:r>
      <w:r w:rsidR="006D7DA4" w:rsidRPr="007D21F2">
        <w:rPr>
          <w:rFonts w:ascii="Arial" w:eastAsia="Arial" w:hAnsi="Arial" w:cs="Arial"/>
          <w:color w:val="000000" w:themeColor="text1"/>
          <w:lang w:val="mn-MN"/>
        </w:rPr>
        <w:t xml:space="preserve"> </w:t>
      </w:r>
      <w:r w:rsidRPr="007D21F2">
        <w:rPr>
          <w:rFonts w:ascii="Arial" w:eastAsia="Arial" w:hAnsi="Arial" w:cs="Arial"/>
          <w:color w:val="000000" w:themeColor="text1"/>
          <w:lang w:val="mn-MN"/>
        </w:rPr>
        <w:t>ХХААХҮС, ЭМС-ын 2024.02.16-ны өдрийн А/100, А/68 дугаар тушаалаар батлуулсан</w:t>
      </w:r>
      <w:r w:rsidR="006D7DA4" w:rsidRPr="007D21F2">
        <w:rPr>
          <w:rFonts w:ascii="Arial" w:eastAsia="Arial" w:hAnsi="Arial" w:cs="Arial"/>
          <w:color w:val="000000" w:themeColor="text1"/>
          <w:lang w:val="mn-MN"/>
        </w:rPr>
        <w:t xml:space="preserve"> байна</w:t>
      </w:r>
      <w:r w:rsidRPr="007D21F2">
        <w:rPr>
          <w:rFonts w:ascii="Arial" w:eastAsia="Arial" w:hAnsi="Arial" w:cs="Arial"/>
          <w:color w:val="000000" w:themeColor="text1"/>
          <w:lang w:val="mn-MN"/>
        </w:rPr>
        <w:t>.</w:t>
      </w:r>
      <w:r w:rsidR="006D7DA4" w:rsidRPr="007D21F2">
        <w:rPr>
          <w:rFonts w:ascii="Arial" w:eastAsia="Arial" w:hAnsi="Arial" w:cs="Arial"/>
          <w:color w:val="000000" w:themeColor="text1"/>
          <w:lang w:val="mn-MN"/>
        </w:rPr>
        <w:t xml:space="preserve"> Т</w:t>
      </w:r>
      <w:r w:rsidRPr="007D21F2">
        <w:rPr>
          <w:rFonts w:ascii="Arial" w:eastAsia="Arial" w:hAnsi="Arial" w:cs="Arial"/>
          <w:color w:val="000000" w:themeColor="text1"/>
          <w:lang w:val="mn-MN"/>
        </w:rPr>
        <w:t>ушаалын нэгдүгээр  хавсралтаар “Сүү, сүүн бүтээгдэхүүний үйлдвэрт  эрүүл ахуйн  болон үйлдвэрлэлийн зохистой дадлыг  хялбаршуулан нэвтрүүлэх заавар”, хоёрдугаар хавсралтаар “Гурил, гурилан бүтээгдэхүүний үйлдвэрт  эрүүл ахуйн  болон үйлдвэрлэлийн зохистой дадлыг  хялбаршуулан нэвтрүүлэх заавар</w:t>
      </w:r>
      <w:r w:rsidR="006D7DA4" w:rsidRPr="007D21F2">
        <w:rPr>
          <w:rFonts w:ascii="Arial" w:eastAsia="Arial" w:hAnsi="Arial" w:cs="Arial"/>
          <w:color w:val="000000" w:themeColor="text1"/>
          <w:lang w:val="mn-MN"/>
        </w:rPr>
        <w:t>” тус тус</w:t>
      </w:r>
      <w:r w:rsidR="00347138" w:rsidRPr="007D21F2">
        <w:rPr>
          <w:rFonts w:ascii="Arial" w:eastAsia="Arial" w:hAnsi="Arial" w:cs="Arial"/>
          <w:color w:val="000000" w:themeColor="text1"/>
          <w:lang w:val="mn-MN"/>
        </w:rPr>
        <w:t xml:space="preserve"> батлагдаж хэрэгжиж эхлээд эхний нэг жил болж байна</w:t>
      </w:r>
      <w:r w:rsidRPr="007D21F2">
        <w:rPr>
          <w:rFonts w:ascii="Arial" w:eastAsia="Arial" w:hAnsi="Arial" w:cs="Arial"/>
          <w:color w:val="000000" w:themeColor="text1"/>
          <w:lang w:val="mn-MN"/>
        </w:rPr>
        <w:t>.</w:t>
      </w:r>
      <w:r w:rsidR="00347138" w:rsidRPr="007D21F2">
        <w:rPr>
          <w:rFonts w:ascii="Arial" w:eastAsia="Arial" w:hAnsi="Arial" w:cs="Arial"/>
          <w:color w:val="000000" w:themeColor="text1"/>
          <w:lang w:val="mn-MN"/>
        </w:rPr>
        <w:t xml:space="preserve"> Цаашид </w:t>
      </w:r>
      <w:r w:rsidR="00F47E18" w:rsidRPr="007D21F2">
        <w:rPr>
          <w:rFonts w:ascii="Arial" w:eastAsia="Arial" w:hAnsi="Arial" w:cs="Arial"/>
          <w:color w:val="000000" w:themeColor="text1"/>
          <w:lang w:val="mn-MN"/>
        </w:rPr>
        <w:t xml:space="preserve">хүн амыг эрүүл, </w:t>
      </w:r>
      <w:r w:rsidR="00CC2021" w:rsidRPr="007D21F2">
        <w:rPr>
          <w:rFonts w:ascii="Arial" w:eastAsia="Arial" w:hAnsi="Arial" w:cs="Arial"/>
          <w:color w:val="000000" w:themeColor="text1"/>
          <w:lang w:val="mn-MN"/>
        </w:rPr>
        <w:t xml:space="preserve">чанартай, </w:t>
      </w:r>
      <w:r w:rsidR="00F47E18" w:rsidRPr="007D21F2">
        <w:rPr>
          <w:rFonts w:ascii="Arial" w:eastAsia="Arial" w:hAnsi="Arial" w:cs="Arial"/>
          <w:color w:val="000000" w:themeColor="text1"/>
          <w:lang w:val="mn-MN"/>
        </w:rPr>
        <w:t xml:space="preserve">баталгаатай хоол, хүнсээр хангах </w:t>
      </w:r>
      <w:r w:rsidR="00C71FEB" w:rsidRPr="007D21F2">
        <w:rPr>
          <w:rFonts w:ascii="Arial" w:eastAsia="Arial" w:hAnsi="Arial" w:cs="Arial"/>
          <w:color w:val="000000" w:themeColor="text1"/>
          <w:lang w:val="mn-MN"/>
        </w:rPr>
        <w:t>энэ хуулийн</w:t>
      </w:r>
      <w:r w:rsidR="00F47E18" w:rsidRPr="007D21F2">
        <w:rPr>
          <w:rFonts w:ascii="Arial" w:eastAsia="Arial" w:hAnsi="Arial" w:cs="Arial"/>
          <w:color w:val="000000" w:themeColor="text1"/>
          <w:lang w:val="mn-MN"/>
        </w:rPr>
        <w:t xml:space="preserve"> зорилгын </w:t>
      </w:r>
      <w:r w:rsidR="00DC7058" w:rsidRPr="007D21F2">
        <w:rPr>
          <w:rFonts w:ascii="Arial" w:eastAsia="Arial" w:hAnsi="Arial" w:cs="Arial"/>
          <w:color w:val="000000" w:themeColor="text1"/>
          <w:lang w:val="mn-MN"/>
        </w:rPr>
        <w:t>биелүүлэхийн тулд</w:t>
      </w:r>
      <w:r w:rsidR="00F47E18" w:rsidRPr="007D21F2">
        <w:rPr>
          <w:rFonts w:ascii="Arial" w:eastAsia="Arial" w:hAnsi="Arial" w:cs="Arial"/>
          <w:color w:val="000000" w:themeColor="text1"/>
          <w:lang w:val="mn-MN"/>
        </w:rPr>
        <w:t xml:space="preserve"> </w:t>
      </w:r>
      <w:r w:rsidR="007D21F2">
        <w:rPr>
          <w:rFonts w:ascii="Arial" w:eastAsia="Arial" w:hAnsi="Arial" w:cs="Arial"/>
          <w:color w:val="000000" w:themeColor="text1"/>
          <w:lang w:val="mn-MN"/>
        </w:rPr>
        <w:t>хүнсний чиглэлийн үйл аж</w:t>
      </w:r>
      <w:r w:rsidR="00347138" w:rsidRPr="007D21F2">
        <w:rPr>
          <w:rFonts w:ascii="Arial" w:eastAsia="Arial" w:hAnsi="Arial" w:cs="Arial"/>
          <w:color w:val="000000" w:themeColor="text1"/>
          <w:lang w:val="mn-MN"/>
        </w:rPr>
        <w:t>иллагаа эрхлэгчдий</w:t>
      </w:r>
      <w:r w:rsidR="001121B4" w:rsidRPr="007D21F2">
        <w:rPr>
          <w:rFonts w:ascii="Arial" w:eastAsia="Arial" w:hAnsi="Arial" w:cs="Arial"/>
          <w:color w:val="000000" w:themeColor="text1"/>
          <w:lang w:val="mn-MN"/>
        </w:rPr>
        <w:t>г</w:t>
      </w:r>
      <w:r w:rsidR="00347138" w:rsidRPr="007D21F2">
        <w:rPr>
          <w:rFonts w:ascii="Arial" w:eastAsia="Arial" w:hAnsi="Arial" w:cs="Arial"/>
          <w:color w:val="000000" w:themeColor="text1"/>
          <w:lang w:val="mn-MN"/>
        </w:rPr>
        <w:t xml:space="preserve"> үйл ажиллагааны</w:t>
      </w:r>
      <w:r w:rsidR="001121B4" w:rsidRPr="007D21F2">
        <w:rPr>
          <w:rFonts w:ascii="Arial" w:eastAsia="Arial" w:hAnsi="Arial" w:cs="Arial"/>
          <w:color w:val="000000" w:themeColor="text1"/>
          <w:lang w:val="mn-MN"/>
        </w:rPr>
        <w:t>х нь</w:t>
      </w:r>
      <w:r w:rsidR="00347138" w:rsidRPr="007D21F2">
        <w:rPr>
          <w:rFonts w:ascii="Arial" w:eastAsia="Arial" w:hAnsi="Arial" w:cs="Arial"/>
          <w:color w:val="000000" w:themeColor="text1"/>
          <w:lang w:val="mn-MN"/>
        </w:rPr>
        <w:t xml:space="preserve"> цар хүрээн</w:t>
      </w:r>
      <w:r w:rsidR="00887E7D" w:rsidRPr="007D21F2">
        <w:rPr>
          <w:rFonts w:ascii="Arial" w:eastAsia="Arial" w:hAnsi="Arial" w:cs="Arial"/>
          <w:color w:val="000000" w:themeColor="text1"/>
          <w:lang w:val="mn-MN"/>
        </w:rPr>
        <w:t xml:space="preserve">ээс </w:t>
      </w:r>
      <w:r w:rsidR="00F47E18" w:rsidRPr="007D21F2">
        <w:rPr>
          <w:rFonts w:ascii="Arial" w:eastAsia="Arial" w:hAnsi="Arial" w:cs="Arial"/>
          <w:color w:val="000000" w:themeColor="text1"/>
          <w:lang w:val="mn-MN"/>
        </w:rPr>
        <w:t xml:space="preserve">нь үл хамааран </w:t>
      </w:r>
      <w:r w:rsidR="00887E7D" w:rsidRPr="007D21F2">
        <w:rPr>
          <w:rFonts w:ascii="Arial" w:eastAsia="Arial" w:hAnsi="Arial" w:cs="Arial"/>
          <w:color w:val="000000" w:themeColor="text1"/>
          <w:lang w:val="mn-MN"/>
        </w:rPr>
        <w:t>үйл ажиллагаанд</w:t>
      </w:r>
      <w:r w:rsidR="00DC7058" w:rsidRPr="007D21F2">
        <w:rPr>
          <w:rFonts w:ascii="Arial" w:eastAsia="Arial" w:hAnsi="Arial" w:cs="Arial"/>
          <w:color w:val="000000" w:themeColor="text1"/>
          <w:lang w:val="mn-MN"/>
        </w:rPr>
        <w:t xml:space="preserve">аа </w:t>
      </w:r>
      <w:r w:rsidR="00CC4081" w:rsidRPr="007D21F2">
        <w:rPr>
          <w:rFonts w:ascii="Arial" w:eastAsia="Arial" w:hAnsi="Arial" w:cs="Arial"/>
          <w:color w:val="000000" w:themeColor="text1"/>
          <w:lang w:val="mn-MN"/>
        </w:rPr>
        <w:t>тохирох</w:t>
      </w:r>
      <w:r w:rsidR="00DC7058" w:rsidRPr="007D21F2">
        <w:rPr>
          <w:rFonts w:ascii="Arial" w:eastAsia="Arial" w:hAnsi="Arial" w:cs="Arial"/>
          <w:color w:val="000000" w:themeColor="text1"/>
          <w:lang w:val="mn-MN"/>
        </w:rPr>
        <w:t xml:space="preserve"> зохистой дадлын </w:t>
      </w:r>
      <w:r w:rsidR="001A7966" w:rsidRPr="007D21F2">
        <w:rPr>
          <w:rFonts w:ascii="Arial" w:eastAsia="Arial" w:hAnsi="Arial" w:cs="Arial"/>
          <w:color w:val="000000" w:themeColor="text1"/>
          <w:lang w:val="mn-MN"/>
        </w:rPr>
        <w:t xml:space="preserve">хялбаршуулсан зааврыг биш зөвхөн </w:t>
      </w:r>
      <w:r w:rsidR="00DC7058" w:rsidRPr="007D21F2">
        <w:rPr>
          <w:rFonts w:ascii="Arial" w:eastAsia="Arial" w:hAnsi="Arial" w:cs="Arial"/>
          <w:color w:val="000000" w:themeColor="text1"/>
          <w:lang w:val="mn-MN"/>
        </w:rPr>
        <w:t>стандартыг заавал мөрдүүлэхээр</w:t>
      </w:r>
      <w:r w:rsidR="0093521F" w:rsidRPr="007D21F2">
        <w:rPr>
          <w:rFonts w:ascii="Arial" w:eastAsia="Arial" w:hAnsi="Arial" w:cs="Arial"/>
          <w:color w:val="000000" w:themeColor="text1"/>
          <w:lang w:val="mn-MN"/>
        </w:rPr>
        <w:t xml:space="preserve"> тусгах</w:t>
      </w:r>
      <w:r w:rsidR="001A7966" w:rsidRPr="007D21F2">
        <w:rPr>
          <w:rFonts w:ascii="Arial" w:eastAsia="Arial" w:hAnsi="Arial" w:cs="Arial"/>
          <w:color w:val="000000" w:themeColor="text1"/>
          <w:lang w:val="mn-MN"/>
        </w:rPr>
        <w:t xml:space="preserve"> ёстой. Учир нь </w:t>
      </w:r>
      <w:r w:rsidR="0093521F" w:rsidRPr="007D21F2">
        <w:rPr>
          <w:rFonts w:ascii="Arial" w:eastAsia="Arial" w:hAnsi="Arial" w:cs="Arial"/>
          <w:color w:val="000000" w:themeColor="text1"/>
          <w:lang w:val="mn-MN"/>
        </w:rPr>
        <w:t>хоол, хүнс</w:t>
      </w:r>
      <w:r w:rsidR="009822C4" w:rsidRPr="007D21F2">
        <w:rPr>
          <w:rFonts w:ascii="Arial" w:eastAsia="Arial" w:hAnsi="Arial" w:cs="Arial"/>
          <w:color w:val="000000" w:themeColor="text1"/>
          <w:lang w:val="mn-MN"/>
        </w:rPr>
        <w:t>ийг чанартай, баталгаатай үйлдвэрлэх</w:t>
      </w:r>
      <w:r w:rsidR="00366623" w:rsidRPr="007D21F2">
        <w:rPr>
          <w:rFonts w:ascii="Arial" w:eastAsia="Arial" w:hAnsi="Arial" w:cs="Arial"/>
          <w:color w:val="000000" w:themeColor="text1"/>
          <w:lang w:val="mn-MN"/>
        </w:rPr>
        <w:t>, түүгээр үйлчлэх, түгээхэд</w:t>
      </w:r>
      <w:r w:rsidR="00EA03C4" w:rsidRPr="007D21F2">
        <w:rPr>
          <w:rFonts w:ascii="Arial" w:eastAsia="Arial" w:hAnsi="Arial" w:cs="Arial"/>
          <w:color w:val="000000" w:themeColor="text1"/>
          <w:lang w:val="mn-MN"/>
        </w:rPr>
        <w:t xml:space="preserve"> үйл ажиллагаанд нэвтрүүлэх</w:t>
      </w:r>
      <w:r w:rsidR="009822C4" w:rsidRPr="007D21F2">
        <w:rPr>
          <w:rFonts w:ascii="Arial" w:eastAsia="Arial" w:hAnsi="Arial" w:cs="Arial"/>
          <w:color w:val="000000" w:themeColor="text1"/>
          <w:lang w:val="mn-MN"/>
        </w:rPr>
        <w:t xml:space="preserve"> зохистой дадлыг </w:t>
      </w:r>
      <w:r w:rsidR="0093521F" w:rsidRPr="007D21F2">
        <w:rPr>
          <w:rFonts w:ascii="Arial" w:eastAsia="Arial" w:hAnsi="Arial" w:cs="Arial"/>
          <w:color w:val="000000" w:themeColor="text1"/>
          <w:lang w:val="mn-MN"/>
        </w:rPr>
        <w:t>хялбаршуула</w:t>
      </w:r>
      <w:r w:rsidR="00CC2021" w:rsidRPr="007D21F2">
        <w:rPr>
          <w:rFonts w:ascii="Arial" w:eastAsia="Arial" w:hAnsi="Arial" w:cs="Arial"/>
          <w:color w:val="000000" w:themeColor="text1"/>
          <w:lang w:val="mn-MN"/>
        </w:rPr>
        <w:t xml:space="preserve">х ямар ч боломжгүй. </w:t>
      </w:r>
      <w:r w:rsidR="004C54B2" w:rsidRPr="007D21F2">
        <w:rPr>
          <w:rFonts w:ascii="Arial" w:eastAsia="Arial" w:hAnsi="Arial" w:cs="Arial"/>
          <w:color w:val="000000" w:themeColor="text1"/>
          <w:lang w:val="mn-MN"/>
        </w:rPr>
        <w:t>Зохистой дадал гэдэг бол</w:t>
      </w:r>
      <w:r w:rsidR="00274F89" w:rsidRPr="007D21F2">
        <w:rPr>
          <w:rFonts w:ascii="Arial" w:eastAsia="Arial" w:hAnsi="Arial" w:cs="Arial"/>
          <w:color w:val="000000" w:themeColor="text1"/>
          <w:lang w:val="mn-MN"/>
        </w:rPr>
        <w:t xml:space="preserve"> хүнсний </w:t>
      </w:r>
      <w:r w:rsidR="00274F89" w:rsidRPr="007D21F2">
        <w:rPr>
          <w:rFonts w:ascii="Arial" w:eastAsia="Arial" w:hAnsi="Arial" w:cs="Arial"/>
          <w:color w:val="000000" w:themeColor="text1"/>
          <w:lang w:val="mn-MN"/>
        </w:rPr>
        <w:lastRenderedPageBreak/>
        <w:t>чиглэлийн үйл ажиллагаа эрхлэгчдийн</w:t>
      </w:r>
      <w:r w:rsidR="004C54B2" w:rsidRPr="007D21F2">
        <w:rPr>
          <w:rFonts w:ascii="Arial" w:eastAsia="Arial" w:hAnsi="Arial" w:cs="Arial"/>
          <w:color w:val="000000" w:themeColor="text1"/>
          <w:lang w:val="mn-MN"/>
        </w:rPr>
        <w:t xml:space="preserve"> үйл ажиллагаанд тавигдах эрүүл ахуй, ариун цэврийн хамгийн доод </w:t>
      </w:r>
      <w:r w:rsidR="007D21F2" w:rsidRPr="007D21F2">
        <w:rPr>
          <w:rFonts w:ascii="Arial" w:eastAsia="Arial" w:hAnsi="Arial" w:cs="Arial"/>
          <w:color w:val="000000" w:themeColor="text1"/>
          <w:lang w:val="mn-MN"/>
        </w:rPr>
        <w:t>түвшний</w:t>
      </w:r>
      <w:r w:rsidR="00274F89" w:rsidRPr="007D21F2">
        <w:rPr>
          <w:rFonts w:ascii="Arial" w:eastAsia="Arial" w:hAnsi="Arial" w:cs="Arial"/>
          <w:color w:val="000000" w:themeColor="text1"/>
          <w:lang w:val="mn-MN"/>
        </w:rPr>
        <w:t xml:space="preserve"> шаардлага буюу үйл ажиллагаа эрхлэхийн өмнөх урьтал нөхцөл юм. </w:t>
      </w:r>
      <w:r w:rsidR="003D6A35" w:rsidRPr="007D21F2">
        <w:rPr>
          <w:rFonts w:ascii="Arial" w:eastAsia="Arial" w:hAnsi="Arial" w:cs="Arial"/>
          <w:color w:val="000000" w:themeColor="text1"/>
          <w:lang w:val="mn-MN"/>
        </w:rPr>
        <w:t>Үүнээс доош эрүүл ахуйн болон ариун цэврийн шаардлага</w:t>
      </w:r>
      <w:r w:rsidR="001901B9" w:rsidRPr="007D21F2">
        <w:rPr>
          <w:rFonts w:ascii="Arial" w:eastAsia="Arial" w:hAnsi="Arial" w:cs="Arial"/>
          <w:color w:val="000000" w:themeColor="text1"/>
          <w:lang w:val="mn-MN"/>
        </w:rPr>
        <w:t xml:space="preserve"> буюу хялбаршуулах </w:t>
      </w:r>
      <w:r w:rsidR="00C04DB5" w:rsidRPr="007D21F2">
        <w:rPr>
          <w:rFonts w:ascii="Arial" w:eastAsia="Arial" w:hAnsi="Arial" w:cs="Arial"/>
          <w:color w:val="000000" w:themeColor="text1"/>
          <w:lang w:val="mn-MN"/>
        </w:rPr>
        <w:t xml:space="preserve">заавар </w:t>
      </w:r>
      <w:r w:rsidR="003D6A35" w:rsidRPr="007D21F2">
        <w:rPr>
          <w:rFonts w:ascii="Arial" w:eastAsia="Arial" w:hAnsi="Arial" w:cs="Arial"/>
          <w:color w:val="000000" w:themeColor="text1"/>
          <w:lang w:val="mn-MN"/>
        </w:rPr>
        <w:t xml:space="preserve">гэж байх </w:t>
      </w:r>
      <w:r w:rsidR="00C04DB5" w:rsidRPr="007D21F2">
        <w:rPr>
          <w:rFonts w:ascii="Arial" w:eastAsia="Arial" w:hAnsi="Arial" w:cs="Arial"/>
          <w:color w:val="000000" w:themeColor="text1"/>
          <w:lang w:val="mn-MN"/>
        </w:rPr>
        <w:t>ёсгүй</w:t>
      </w:r>
      <w:r w:rsidR="00915E97" w:rsidRPr="007D21F2">
        <w:rPr>
          <w:rFonts w:ascii="Arial" w:eastAsia="Arial" w:hAnsi="Arial" w:cs="Arial"/>
          <w:color w:val="000000" w:themeColor="text1"/>
          <w:lang w:val="mn-MN"/>
        </w:rPr>
        <w:t xml:space="preserve"> гэж үзэж байна.</w:t>
      </w:r>
      <w:r w:rsidR="003D6A35" w:rsidRPr="007D21F2">
        <w:rPr>
          <w:rFonts w:ascii="Arial" w:eastAsia="Arial" w:hAnsi="Arial" w:cs="Arial"/>
          <w:color w:val="000000" w:themeColor="text1"/>
          <w:lang w:val="mn-MN"/>
        </w:rPr>
        <w:t xml:space="preserve"> </w:t>
      </w:r>
      <w:r w:rsidR="00915E97" w:rsidRPr="007D21F2">
        <w:rPr>
          <w:rFonts w:ascii="Arial" w:eastAsia="Arial" w:hAnsi="Arial" w:cs="Arial"/>
          <w:color w:val="000000" w:themeColor="text1"/>
          <w:lang w:val="mn-MN"/>
        </w:rPr>
        <w:t>Үүнийг жишээ татан тайлбарлахад</w:t>
      </w:r>
      <w:r w:rsidR="00CC2021" w:rsidRPr="007D21F2">
        <w:rPr>
          <w:rFonts w:ascii="Arial" w:eastAsia="Arial" w:hAnsi="Arial" w:cs="Arial"/>
          <w:color w:val="000000" w:themeColor="text1"/>
          <w:lang w:val="mn-MN"/>
        </w:rPr>
        <w:t>,</w:t>
      </w:r>
      <w:r w:rsidR="00915E97" w:rsidRPr="007D21F2">
        <w:rPr>
          <w:rFonts w:ascii="Arial" w:eastAsia="Arial" w:hAnsi="Arial" w:cs="Arial"/>
          <w:color w:val="000000" w:themeColor="text1"/>
          <w:lang w:val="mn-MN"/>
        </w:rPr>
        <w:t xml:space="preserve"> тухайлбал</w:t>
      </w:r>
      <w:r w:rsidR="00CC2021" w:rsidRPr="007D21F2">
        <w:rPr>
          <w:rFonts w:ascii="Arial" w:eastAsia="Arial" w:hAnsi="Arial" w:cs="Arial"/>
          <w:color w:val="000000" w:themeColor="text1"/>
          <w:lang w:val="mn-MN"/>
        </w:rPr>
        <w:t xml:space="preserve"> </w:t>
      </w:r>
      <w:r w:rsidR="00EA03C4" w:rsidRPr="007D21F2">
        <w:rPr>
          <w:rFonts w:ascii="Arial" w:eastAsia="Arial" w:hAnsi="Arial" w:cs="Arial"/>
          <w:color w:val="000000" w:themeColor="text1"/>
          <w:lang w:val="mn-MN"/>
        </w:rPr>
        <w:t xml:space="preserve">ресторанд хоол үйлдвэрлэлийг эрхэлбэл тогооч, зөөгч гарын ариун цэврийг </w:t>
      </w:r>
      <w:r w:rsidR="00A55993" w:rsidRPr="007D21F2">
        <w:rPr>
          <w:rFonts w:ascii="Arial" w:eastAsia="Arial" w:hAnsi="Arial" w:cs="Arial"/>
          <w:color w:val="000000" w:themeColor="text1"/>
          <w:lang w:val="mn-MN"/>
        </w:rPr>
        <w:t xml:space="preserve">хангана, харин гадаа эсвэл </w:t>
      </w:r>
      <w:r w:rsidR="00AB2F42" w:rsidRPr="007D21F2">
        <w:rPr>
          <w:rFonts w:ascii="Arial" w:eastAsia="Arial" w:hAnsi="Arial" w:cs="Arial"/>
          <w:color w:val="000000" w:themeColor="text1"/>
          <w:lang w:val="mn-MN"/>
        </w:rPr>
        <w:t xml:space="preserve">гуанзанд тогооч, зөөгч гараа угаахгүй ч байж болно гэсэнтэй нэг адил юм. Иймд </w:t>
      </w:r>
      <w:r w:rsidR="00420133" w:rsidRPr="007D21F2">
        <w:rPr>
          <w:rFonts w:ascii="Arial" w:eastAsia="Arial" w:hAnsi="Arial" w:cs="Arial"/>
          <w:color w:val="000000" w:themeColor="text1"/>
          <w:lang w:val="mn-MN"/>
        </w:rPr>
        <w:t xml:space="preserve">энэ хялбаршуулан нэвтрүүлэх зохистой дадлыг батлах гэсэн </w:t>
      </w:r>
      <w:r w:rsidR="00420133" w:rsidRPr="007D21F2">
        <w:rPr>
          <w:rFonts w:ascii="Arial" w:eastAsia="Arial" w:hAnsi="Arial" w:cs="Arial"/>
          <w:b/>
          <w:bCs/>
          <w:color w:val="000000" w:themeColor="text1"/>
          <w:lang w:val="mn-MN"/>
        </w:rPr>
        <w:t>заалтыг өөрчилж</w:t>
      </w:r>
      <w:r w:rsidR="00420133" w:rsidRPr="007D21F2">
        <w:rPr>
          <w:rFonts w:ascii="Arial" w:eastAsia="Arial" w:hAnsi="Arial" w:cs="Arial"/>
          <w:color w:val="000000" w:themeColor="text1"/>
          <w:lang w:val="mn-MN"/>
        </w:rPr>
        <w:t xml:space="preserve"> </w:t>
      </w:r>
      <w:r w:rsidR="0079465F" w:rsidRPr="007D21F2">
        <w:rPr>
          <w:rFonts w:ascii="Arial" w:eastAsia="Arial" w:hAnsi="Arial" w:cs="Arial"/>
          <w:color w:val="000000" w:themeColor="text1"/>
          <w:lang w:val="mn-MN"/>
        </w:rPr>
        <w:t xml:space="preserve">хүнсний сүлжээнд хүнсний чиглэлийн үйл ажиллагаа эрхлэгчид өөрт хамаарах үе шатанд тохирох </w:t>
      </w:r>
      <w:r w:rsidR="0079465F" w:rsidRPr="007D21F2">
        <w:rPr>
          <w:rFonts w:ascii="Arial" w:eastAsia="Arial" w:hAnsi="Arial" w:cs="Arial"/>
          <w:b/>
          <w:bCs/>
          <w:color w:val="000000" w:themeColor="text1"/>
          <w:lang w:val="mn-MN"/>
        </w:rPr>
        <w:t>зохистой дадлы</w:t>
      </w:r>
      <w:r w:rsidR="00566E03" w:rsidRPr="007D21F2">
        <w:rPr>
          <w:rFonts w:ascii="Arial" w:eastAsia="Arial" w:hAnsi="Arial" w:cs="Arial"/>
          <w:b/>
          <w:bCs/>
          <w:color w:val="000000" w:themeColor="text1"/>
          <w:lang w:val="mn-MN"/>
        </w:rPr>
        <w:t xml:space="preserve">н стандартыг </w:t>
      </w:r>
      <w:r w:rsidR="00566E03" w:rsidRPr="007D21F2">
        <w:rPr>
          <w:rFonts w:ascii="Arial" w:eastAsia="Arial" w:hAnsi="Arial" w:cs="Arial"/>
          <w:color w:val="000000" w:themeColor="text1"/>
          <w:lang w:val="mn-MN"/>
        </w:rPr>
        <w:t>боловсруулж, батлуулах, улмаар мөрдөхтэй холбоотой зохицуулалтыг тусгах нь зүйтэй.</w:t>
      </w:r>
    </w:p>
    <w:p w14:paraId="597E7DDB" w14:textId="1329835B" w:rsidR="00FE4253" w:rsidRPr="007D21F2" w:rsidRDefault="00FE4253" w:rsidP="009D035C">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7.3.-д</w:t>
      </w:r>
      <w:r w:rsidRPr="007D21F2">
        <w:rPr>
          <w:rFonts w:ascii="Arial" w:hAnsi="Arial" w:cs="Arial"/>
          <w:color w:val="000000" w:themeColor="text1"/>
          <w:lang w:val="mn-MN"/>
        </w:rPr>
        <w:t xml:space="preserve"> “</w:t>
      </w:r>
      <w:r w:rsidR="0007257A" w:rsidRPr="007D21F2">
        <w:rPr>
          <w:rFonts w:ascii="Arial" w:hAnsi="Arial" w:cs="Arial"/>
          <w:color w:val="000000" w:themeColor="text1"/>
          <w:lang w:val="mn-MN"/>
        </w:rPr>
        <w:t>Хүнсний үйлдвэрлэл эрхлэгч үйл ажиллагаандаа хүнсний түүхий эд, бүтээгдэхүүний аюулгүй байдалд нөлөөлөх аюулыг илрүүлэн тогтоох, үнэлэн дүгнэх, хянан шалгах зорилгоор аюулын дүн шинжилгээ ба эгзэгтэй цэгийн хяналтын тогтолцоог хэрэгжүүлж болно” гэж заасны дагуу дараах ажлуудыг энэ хууль хэрэгжиж эхэлснээс хойш хийж гүйцэтгэсэн байна. Үүнд:</w:t>
      </w:r>
    </w:p>
    <w:p w14:paraId="40C987A6" w14:textId="3CC12A3F" w:rsidR="009D035C" w:rsidRPr="007D21F2" w:rsidRDefault="009D035C"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Монгол улсад хүчин төгөлдөр мөрдөж буй “Эрсдэлийн менежмент. Зарчим ба заавар. MNS ISO 31000:2017” стандартын дагуу тохирлын үнэлгээний байгууллагууд хүнсний салбарт амжилттай хэрэгжүүлж аюулгүй зэргийн үнэлэх боломжтой. Мөн Олон улсын жишгийн дагуу</w:t>
      </w:r>
      <w:r w:rsidR="00CE3488" w:rsidRPr="007D21F2">
        <w:rPr>
          <w:rFonts w:ascii="Arial" w:hAnsi="Arial" w:cs="Arial"/>
          <w:color w:val="000000" w:themeColor="text1"/>
          <w:lang w:val="mn-MN"/>
        </w:rPr>
        <w:t xml:space="preserve"> </w:t>
      </w:r>
      <w:r w:rsidRPr="007D21F2">
        <w:rPr>
          <w:rFonts w:ascii="Arial" w:hAnsi="Arial" w:cs="Arial"/>
          <w:color w:val="000000" w:themeColor="text1"/>
          <w:lang w:val="mn-MN"/>
        </w:rPr>
        <w:t>Стандартчилал, техникийн зохицуулалт, тохирлын үнэлгээний итгэмжлэлийн тухай” хуулийн 14.7-14.9 заалтын дагуу хүний эрүүл мэнд, хүрээлэн буй орчинд тухайн бүтээгдэхүүн аюулгүй бөгөөд холбогдох стандарт, техникийн зохицуулалтын шаардлагад тохирч буйг илэрхийлэх “Аюулгүй тэмдэг” хэрэглэх журам, тэмдэг, шалгах хуудсыг боловсруулж 5 аж ахуйн нэгжид техникийн зохицуулалтын баримт бичгийн дагуу тэмдэг олго</w:t>
      </w:r>
      <w:r w:rsidR="00CE3488" w:rsidRPr="007D21F2">
        <w:rPr>
          <w:rFonts w:ascii="Arial" w:hAnsi="Arial" w:cs="Arial"/>
          <w:color w:val="000000" w:themeColor="text1"/>
          <w:lang w:val="mn-MN"/>
        </w:rPr>
        <w:t>сон</w:t>
      </w:r>
      <w:r w:rsidRPr="007D21F2">
        <w:rPr>
          <w:rFonts w:ascii="Arial" w:hAnsi="Arial" w:cs="Arial"/>
          <w:color w:val="000000" w:themeColor="text1"/>
          <w:lang w:val="mn-MN"/>
        </w:rPr>
        <w:t xml:space="preserve"> байна.</w:t>
      </w:r>
    </w:p>
    <w:p w14:paraId="0E65CE4A" w14:textId="6F7409C8" w:rsidR="009D035C" w:rsidRPr="007D21F2" w:rsidRDefault="00CE3488"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2013-2018 онд </w:t>
      </w:r>
      <w:r w:rsidR="00CA58D1">
        <w:rPr>
          <w:rFonts w:ascii="Arial" w:hAnsi="Arial" w:cs="Arial"/>
          <w:color w:val="000000" w:themeColor="text1"/>
          <w:lang w:val="mn-MN"/>
        </w:rPr>
        <w:t>Мэргэжлийн хяналтын ерөнхий газраас</w:t>
      </w:r>
      <w:r w:rsidR="00D428BD" w:rsidRPr="007D21F2">
        <w:rPr>
          <w:rFonts w:ascii="Arial" w:hAnsi="Arial" w:cs="Arial"/>
          <w:color w:val="000000" w:themeColor="text1"/>
          <w:lang w:val="mn-MN"/>
        </w:rPr>
        <w:t xml:space="preserve"> хийсэн хяналт шалгалтын дүнгээр х</w:t>
      </w:r>
      <w:r w:rsidR="009D035C" w:rsidRPr="007D21F2">
        <w:rPr>
          <w:rFonts w:ascii="Arial" w:hAnsi="Arial" w:cs="Arial"/>
          <w:color w:val="000000" w:themeColor="text1"/>
          <w:lang w:val="mn-MN"/>
        </w:rPr>
        <w:t>үнсний чиглэлийн үйл ажиллагаа эрхлэгч зохистой дадал, аюулын дүн шинжилгээ ба эгзэгтэй цэгийн хяналтын тогтолцоог нэвтрүүлэх аргачлал, зөвлөмжийн хүрээнд хүнсний түүхий эд, бүтээгдэхүүнийг татан авах, устгах, дахин боловсруулах журмын хэрэгжилт 57.3-58.8 хувьтай байгаа нь хамгийн бага үзүүлэлттэй</w:t>
      </w:r>
      <w:r w:rsidRPr="007D21F2">
        <w:rPr>
          <w:rFonts w:ascii="Arial" w:hAnsi="Arial" w:cs="Arial"/>
          <w:color w:val="000000" w:themeColor="text1"/>
          <w:lang w:val="mn-MN"/>
        </w:rPr>
        <w:t xml:space="preserve"> байсан</w:t>
      </w:r>
      <w:r w:rsidR="009D035C" w:rsidRPr="007D21F2">
        <w:rPr>
          <w:rFonts w:ascii="Arial" w:hAnsi="Arial" w:cs="Arial"/>
          <w:color w:val="000000" w:themeColor="text1"/>
          <w:lang w:val="mn-MN"/>
        </w:rPr>
        <w:t xml:space="preserve"> байна.</w:t>
      </w:r>
    </w:p>
    <w:p w14:paraId="68150718" w14:textId="22FE79B0" w:rsidR="00382146" w:rsidRPr="007D21F2" w:rsidRDefault="009D035C"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Олон улсын жишгийн дагуу Стандартчилал, техникийн зохицуулалт, тохирлын үнэлгээний итгэмжлэлийн тухай” хуулийн 14.7-14.9 заалтын дагуу хүний эрүүл мэнд, хүрээлэн буй орчинд тухайн бүтээгдэхүүн аюулгүй, холбогдох стандарт, техникийн зохицуулалтын шаардлагад тохирч буйг илэрхийлэх “Аюулгүй тэмдэг” хэрэглэх эрхийг одоогоор 10 аж ахуйн нэгжид олгоод байна. Мөн аюулын дүн шинжилгээ ба эгзэгтэй цэгийн хяналтын тогтолцооны чиглэлээр Монгол улсын хэмжээнд х</w:t>
      </w:r>
      <w:r w:rsidR="001E2DFA" w:rsidRPr="007D21F2">
        <w:rPr>
          <w:rFonts w:ascii="Arial" w:hAnsi="Arial" w:cs="Arial"/>
          <w:color w:val="000000" w:themeColor="text1"/>
          <w:lang w:val="mn-MN"/>
        </w:rPr>
        <w:t>ү</w:t>
      </w:r>
      <w:r w:rsidRPr="007D21F2">
        <w:rPr>
          <w:rFonts w:ascii="Arial" w:hAnsi="Arial" w:cs="Arial"/>
          <w:color w:val="000000" w:themeColor="text1"/>
          <w:lang w:val="mn-MN"/>
        </w:rPr>
        <w:t xml:space="preserve">чин төгөлдөр мөрдөж  буй Олон улсын стандартын байгууллагаас баталсан ISO 22000, Хүнсний хууль эрхзүйн хорооноос баталсан CAC/RCP-1 стандартыг орчуулан үндэсний стандартаар батлан мөрдөж байна. 2019 оны байдлаар </w:t>
      </w:r>
      <w:r w:rsidR="00CA58D1">
        <w:rPr>
          <w:rFonts w:ascii="Arial" w:hAnsi="Arial" w:cs="Arial"/>
          <w:color w:val="000000" w:themeColor="text1"/>
          <w:lang w:val="mn-MN"/>
        </w:rPr>
        <w:t>Стандартчилал хэмжил зүйн газраас</w:t>
      </w:r>
      <w:r w:rsidRPr="007D21F2">
        <w:rPr>
          <w:rFonts w:ascii="Arial" w:hAnsi="Arial" w:cs="Arial"/>
          <w:color w:val="000000" w:themeColor="text1"/>
          <w:lang w:val="mn-MN"/>
        </w:rPr>
        <w:t xml:space="preserve">  ISO 22000 стандартыг 8 аж ахуйн нэгж, НАССР тогтолцоог нэвтрүүлсэн 7 аж ахуйн нэгж тохирлын үнэлгээнд хамраг</w:t>
      </w:r>
      <w:r w:rsidR="00C0658B" w:rsidRPr="007D21F2">
        <w:rPr>
          <w:rFonts w:ascii="Arial" w:hAnsi="Arial" w:cs="Arial"/>
          <w:color w:val="000000" w:themeColor="text1"/>
          <w:lang w:val="mn-MN"/>
        </w:rPr>
        <w:t>дсан</w:t>
      </w:r>
      <w:r w:rsidRPr="007D21F2">
        <w:rPr>
          <w:rFonts w:ascii="Arial" w:hAnsi="Arial" w:cs="Arial"/>
          <w:color w:val="000000" w:themeColor="text1"/>
          <w:lang w:val="mn-MN"/>
        </w:rPr>
        <w:t xml:space="preserve"> байна</w:t>
      </w:r>
      <w:r w:rsidR="00D428BD" w:rsidRPr="007D21F2">
        <w:rPr>
          <w:rFonts w:ascii="Arial" w:hAnsi="Arial" w:cs="Arial"/>
          <w:color w:val="000000" w:themeColor="text1"/>
          <w:lang w:val="mn-MN"/>
        </w:rPr>
        <w:t xml:space="preserve">. </w:t>
      </w:r>
    </w:p>
    <w:p w14:paraId="1436C612" w14:textId="77777777" w:rsidR="00382146" w:rsidRPr="007D21F2" w:rsidRDefault="00382146" w:rsidP="0038214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2024 оны I улирлын байдлаар эрх бүхий байгууллагаас хяналт, удирдлагын тогтолцоо нэвтрүүлсэн байдлыг үнэлж гэрчилгээ олгосон 33 аж аж ахуйн нэгж байгууллага байна. Үүнээс </w:t>
      </w:r>
      <w:r w:rsidRPr="007D21F2">
        <w:rPr>
          <w:rFonts w:ascii="Arial" w:hAnsi="Arial" w:cs="Arial"/>
          <w:color w:val="000000" w:themeColor="text1"/>
          <w:lang w:val="mn-MN" w:bidi="mn-Mong-MN"/>
        </w:rPr>
        <w:t>16 аж ахуйн нэгж эгзэгтэй цэгийн аюулгүй байдлыг</w:t>
      </w:r>
      <w:r w:rsidRPr="007D21F2">
        <w:rPr>
          <w:rFonts w:ascii="Arial" w:hAnsi="Arial" w:cs="Arial"/>
          <w:color w:val="000000" w:themeColor="text1"/>
          <w:lang w:val="mn-MN"/>
        </w:rPr>
        <w:t xml:space="preserve"> хянан </w:t>
      </w:r>
      <w:r w:rsidRPr="007D21F2">
        <w:rPr>
          <w:rFonts w:ascii="Arial" w:hAnsi="Arial" w:cs="Arial"/>
          <w:color w:val="000000" w:themeColor="text1"/>
          <w:lang w:val="mn-MN"/>
        </w:rPr>
        <w:lastRenderedPageBreak/>
        <w:t>шинжлэх тогтолцоо HACCP нэвтрүүлсэн байна. НАССР тогтолцоог нэвтрүүлэх эсэх нь сайн дурын үндсэн дээр хийгддэг, мөн цаг хугацаа санхүү, хүний нөөцийн чадамжийг ихээхэн шаарддаг тул баталгаажуулалт хийлгэсэн аж ахуйн нэгж цөөхөн байгаа тухай Нийслэлийн  хөдөө аж ахуйн газрын тайланд дурдсан байна.</w:t>
      </w:r>
    </w:p>
    <w:p w14:paraId="23721E96" w14:textId="3DBBBA1B" w:rsidR="009D035C" w:rsidRPr="007D21F2" w:rsidRDefault="009D035C" w:rsidP="004A69B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Цаашид  ISO 22000,  CAC/RCP-1 олон улсын стандартуудыг аж ахуйд нэвтрүүлэх</w:t>
      </w:r>
      <w:r w:rsidR="00075F7D" w:rsidRPr="007D21F2">
        <w:rPr>
          <w:rFonts w:ascii="Arial" w:hAnsi="Arial" w:cs="Arial"/>
          <w:color w:val="000000" w:themeColor="text1"/>
          <w:lang w:val="mn-MN"/>
        </w:rPr>
        <w:t>эд</w:t>
      </w:r>
      <w:r w:rsidRPr="007D21F2">
        <w:rPr>
          <w:rFonts w:ascii="Arial" w:hAnsi="Arial" w:cs="Arial"/>
          <w:color w:val="000000" w:themeColor="text1"/>
          <w:lang w:val="mn-MN"/>
        </w:rPr>
        <w:t xml:space="preserve"> холбогдох яам, агентлаг, МХАҮТ хамтран сургалт, </w:t>
      </w:r>
      <w:r w:rsidR="004A69BE" w:rsidRPr="007D21F2">
        <w:rPr>
          <w:rFonts w:ascii="Arial" w:hAnsi="Arial" w:cs="Arial"/>
          <w:color w:val="000000" w:themeColor="text1"/>
          <w:lang w:val="mn-MN"/>
        </w:rPr>
        <w:t>сурт</w:t>
      </w:r>
      <w:r w:rsidR="004A69BE">
        <w:rPr>
          <w:rFonts w:ascii="Arial" w:hAnsi="Arial" w:cs="Arial"/>
          <w:color w:val="000000" w:themeColor="text1"/>
          <w:lang w:val="mn-MN"/>
        </w:rPr>
        <w:t>а</w:t>
      </w:r>
      <w:r w:rsidR="004A69BE" w:rsidRPr="007D21F2">
        <w:rPr>
          <w:rFonts w:ascii="Arial" w:hAnsi="Arial" w:cs="Arial"/>
          <w:color w:val="000000" w:themeColor="text1"/>
          <w:lang w:val="mn-MN"/>
        </w:rPr>
        <w:t>лчилгаа</w:t>
      </w:r>
      <w:r w:rsidRPr="007D21F2">
        <w:rPr>
          <w:rFonts w:ascii="Arial" w:hAnsi="Arial" w:cs="Arial"/>
          <w:color w:val="000000" w:themeColor="text1"/>
          <w:lang w:val="mn-MN"/>
        </w:rPr>
        <w:t xml:space="preserve"> хийх шаардлагатай байна. Мөн Монгол улсад хүчин төгөлдөр мөрдөж буй “Эрсдэлийн менежмент. Зарчим ба заавар. MNS ISO 31000:2017” стандартын дагуу хүнсний үйлдвэрүүдэд </w:t>
      </w:r>
      <w:r w:rsidR="004A69BE" w:rsidRPr="007D21F2">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 хийх, аюулгүйн зэргийг үнэлэх боломжийг бүрдүүлэх боломжтой юм.</w:t>
      </w:r>
    </w:p>
    <w:p w14:paraId="59035DAF" w14:textId="593DCBD7" w:rsidR="009D035C" w:rsidRPr="007D21F2" w:rsidRDefault="009D035C" w:rsidP="00634C7E">
      <w:pPr>
        <w:pStyle w:val="ListParagraph"/>
        <w:spacing w:after="120" w:line="240" w:lineRule="auto"/>
        <w:ind w:left="0" w:firstLine="720"/>
        <w:jc w:val="both"/>
        <w:rPr>
          <w:rFonts w:ascii="Arial" w:eastAsia="Times New Roman" w:hAnsi="Arial" w:cs="Arial"/>
          <w:b/>
          <w:bCs/>
          <w:color w:val="000000" w:themeColor="text1"/>
          <w:lang w:val="mn-MN"/>
        </w:rPr>
      </w:pPr>
      <w:r w:rsidRPr="007D21F2">
        <w:rPr>
          <w:rFonts w:ascii="Arial" w:eastAsia="Times New Roman" w:hAnsi="Arial" w:cs="Arial"/>
          <w:b/>
          <w:bCs/>
          <w:color w:val="000000" w:themeColor="text1"/>
          <w:lang w:val="mn-MN"/>
        </w:rPr>
        <w:t xml:space="preserve">2.2.3. </w:t>
      </w:r>
      <w:r w:rsidRPr="007D21F2">
        <w:rPr>
          <w:rStyle w:val="Strong"/>
          <w:rFonts w:ascii="Arial" w:hAnsi="Arial" w:cs="Arial"/>
          <w:color w:val="000000" w:themeColor="text1"/>
          <w:shd w:val="clear" w:color="auto" w:fill="FFFFFF"/>
          <w:lang w:val="mn-MN"/>
        </w:rPr>
        <w:t xml:space="preserve">Хүнсний бүтээгдэхүүний аюулгүй байдлыг хангах тухай хуулийн </w:t>
      </w:r>
      <w:r w:rsidRPr="007D21F2">
        <w:rPr>
          <w:rStyle w:val="Strong"/>
          <w:rFonts w:ascii="Arial" w:hAnsi="Arial" w:cs="Arial"/>
          <w:color w:val="000000" w:themeColor="text1"/>
          <w:lang w:val="mn-MN"/>
        </w:rPr>
        <w:t>8 дугаар зүйл. Хүнсний түүхий эд, бүтээгдэхүүнийг буцаан болон татан авах</w:t>
      </w:r>
    </w:p>
    <w:p w14:paraId="712DE733" w14:textId="77777777" w:rsidR="009D035C" w:rsidRPr="007D21F2" w:rsidRDefault="009D035C" w:rsidP="00634C7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Энэхүү заалтын хэрэгжилт 30 хувьтай буюу маш хангалтгүй байгаа бөгөөд хадгалах хугацаа дууссан, чанар байдлаа алдсан хүнсний бүтээгдэхүүнийг худалдаалах зөрчил Хүнсний чиглэлийн үйл ажиллагаа эрхлэгчдийн дунд арилахгүй байна. Хяналтын байгууллагаас ямар шийдвэр гардаг, шийдвэрийн дагуу худалдан авалтыг яг зогсоодог эсэх эсвэл худалдааг үргэлжлүүлэн хийдэг эсэх эргэлзээтэй байсаар байна. </w:t>
      </w:r>
    </w:p>
    <w:p w14:paraId="5277FEF4" w14:textId="3C23AC12" w:rsidR="00BA5C50" w:rsidRPr="007D21F2" w:rsidRDefault="008008A6" w:rsidP="00634C7E">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Хүнсний бүтээгдэхүүний аюулгүй байдлыг хангах тухай хуулийн 8 дугаар зүйлд </w:t>
      </w:r>
      <w:r w:rsidRPr="007D21F2">
        <w:rPr>
          <w:rFonts w:ascii="Arial" w:hAnsi="Arial" w:cs="Arial"/>
          <w:color w:val="000000" w:themeColor="text1"/>
          <w:lang w:val="mn-MN"/>
        </w:rPr>
        <w:t xml:space="preserve">“Хүнсний түүхий эд, бүтээгдэхүүнийг буцаан болон татан авах”-тай холбоотой зохицуулалтыг тусгасан байдаг. </w:t>
      </w:r>
      <w:r w:rsidR="00576525" w:rsidRPr="007D21F2">
        <w:rPr>
          <w:rFonts w:ascii="Arial" w:hAnsi="Arial" w:cs="Arial"/>
          <w:color w:val="000000" w:themeColor="text1"/>
          <w:lang w:val="mn-MN"/>
        </w:rPr>
        <w:t xml:space="preserve">Энэ хүрээнд </w:t>
      </w:r>
      <w:r w:rsidR="00CA58D1">
        <w:rPr>
          <w:rFonts w:ascii="Arial" w:hAnsi="Arial" w:cs="Arial"/>
          <w:color w:val="000000" w:themeColor="text1"/>
          <w:lang w:val="mn-MN"/>
        </w:rPr>
        <w:t>Мэргэжлийн хяналтын ерөнхий газраас</w:t>
      </w:r>
      <w:r w:rsidR="00576525" w:rsidRPr="007D21F2">
        <w:rPr>
          <w:rFonts w:ascii="Arial" w:hAnsi="Arial" w:cs="Arial"/>
          <w:color w:val="000000" w:themeColor="text1"/>
          <w:lang w:val="mn-MN"/>
        </w:rPr>
        <w:t xml:space="preserve"> “Хүнсний түүхий эд, бүтээгдэхүүнийг татан авах, устгах, дахин боловсруулах журам”-ыг ЗГ-ын 2013.05.18-ны 172 дугаар тогтоолоор батлуул</w:t>
      </w:r>
      <w:r w:rsidR="00BA5C50" w:rsidRPr="007D21F2">
        <w:rPr>
          <w:rFonts w:ascii="Arial" w:hAnsi="Arial" w:cs="Arial"/>
          <w:color w:val="000000" w:themeColor="text1"/>
          <w:lang w:val="mn-MN"/>
        </w:rPr>
        <w:t xml:space="preserve">жээ. </w:t>
      </w:r>
    </w:p>
    <w:p w14:paraId="259F7649" w14:textId="5FC0F2AC" w:rsidR="00576525" w:rsidRPr="007D21F2" w:rsidRDefault="00BA5C50" w:rsidP="00576525">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Хуулийн хэрэгжилтийг хангах</w:t>
      </w:r>
      <w:r w:rsidR="003846F2" w:rsidRPr="007D21F2">
        <w:rPr>
          <w:rFonts w:ascii="Arial" w:hAnsi="Arial" w:cs="Arial"/>
          <w:color w:val="000000" w:themeColor="text1"/>
          <w:lang w:val="mn-MN"/>
        </w:rPr>
        <w:t xml:space="preserve"> арга хэмжээний хүрээнд </w:t>
      </w:r>
      <w:r w:rsidR="00576525" w:rsidRPr="007D21F2">
        <w:rPr>
          <w:rFonts w:ascii="Arial" w:hAnsi="Arial" w:cs="Arial"/>
          <w:color w:val="000000" w:themeColor="text1"/>
          <w:lang w:val="mn-MN"/>
        </w:rPr>
        <w:t>2014-20</w:t>
      </w:r>
      <w:r w:rsidRPr="007D21F2">
        <w:rPr>
          <w:rFonts w:ascii="Arial" w:hAnsi="Arial" w:cs="Arial"/>
          <w:color w:val="000000" w:themeColor="text1"/>
          <w:lang w:val="mn-MN"/>
        </w:rPr>
        <w:t>1</w:t>
      </w:r>
      <w:r w:rsidR="00576525" w:rsidRPr="007D21F2">
        <w:rPr>
          <w:rFonts w:ascii="Arial" w:hAnsi="Arial" w:cs="Arial"/>
          <w:color w:val="000000" w:themeColor="text1"/>
          <w:lang w:val="mn-MN"/>
        </w:rPr>
        <w:t xml:space="preserve">7 онд </w:t>
      </w:r>
      <w:r w:rsidR="003846F2" w:rsidRPr="007D21F2">
        <w:rPr>
          <w:rFonts w:ascii="Arial" w:hAnsi="Arial" w:cs="Arial"/>
          <w:color w:val="000000" w:themeColor="text1"/>
          <w:lang w:val="mn-MN"/>
        </w:rPr>
        <w:t>Мэргэжлийн хяналтын байгууллагаас</w:t>
      </w:r>
      <w:r w:rsidR="00576525" w:rsidRPr="007D21F2">
        <w:rPr>
          <w:rFonts w:ascii="Arial" w:hAnsi="Arial" w:cs="Arial"/>
          <w:color w:val="000000" w:themeColor="text1"/>
          <w:lang w:val="mn-MN"/>
        </w:rPr>
        <w:t xml:space="preserve"> хийсэн хяналт шалгалт</w:t>
      </w:r>
      <w:r w:rsidR="0074639B" w:rsidRPr="007D21F2">
        <w:rPr>
          <w:rFonts w:ascii="Arial" w:hAnsi="Arial" w:cs="Arial"/>
          <w:color w:val="000000" w:themeColor="text1"/>
          <w:lang w:val="mn-MN"/>
        </w:rPr>
        <w:t>ын дүнд үндэслэн гарсан</w:t>
      </w:r>
      <w:r w:rsidR="00576525" w:rsidRPr="007D21F2">
        <w:rPr>
          <w:rFonts w:ascii="Arial" w:hAnsi="Arial" w:cs="Arial"/>
          <w:color w:val="000000" w:themeColor="text1"/>
          <w:lang w:val="mn-MN"/>
        </w:rPr>
        <w:t xml:space="preserve"> хяналтын байгууллагын шийдвэрээр нийт 1493 кг, 3388.6л, 22267 </w:t>
      </w:r>
      <w:r w:rsidR="00E13748" w:rsidRPr="007D21F2">
        <w:rPr>
          <w:rFonts w:ascii="Arial" w:hAnsi="Arial" w:cs="Arial"/>
          <w:color w:val="000000" w:themeColor="text1"/>
          <w:lang w:val="mn-MN"/>
        </w:rPr>
        <w:t>ширхэг</w:t>
      </w:r>
      <w:r w:rsidR="00576525" w:rsidRPr="007D21F2">
        <w:rPr>
          <w:rFonts w:ascii="Arial" w:hAnsi="Arial" w:cs="Arial"/>
          <w:color w:val="000000" w:themeColor="text1"/>
          <w:lang w:val="mn-MN"/>
        </w:rPr>
        <w:t xml:space="preserve"> хүнсний бүтээгдэхүүнийг татан авахуулах арга хэмжээ авсан байна.</w:t>
      </w:r>
    </w:p>
    <w:p w14:paraId="790C8A1F" w14:textId="6567DD10" w:rsidR="008008A6" w:rsidRPr="007D21F2" w:rsidRDefault="008008A6" w:rsidP="008008A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8.1.-д</w:t>
      </w:r>
      <w:r w:rsidRPr="007D21F2">
        <w:rPr>
          <w:rFonts w:ascii="Arial" w:hAnsi="Arial" w:cs="Arial"/>
          <w:color w:val="000000" w:themeColor="text1"/>
          <w:lang w:val="mn-MN"/>
        </w:rPr>
        <w:t xml:space="preserve"> “Хүнсний чиглэлийн үйл ажиллагаа эрхлэгч хүнсний түүхий эд, бүтээгдэхүүнээ хүний эрүүл мэндэд сөрөг нөлөө үзүүлж болзошгүй гэж үзвэл тэдгээрийг хүнсний сүлжээнээс буцаан авна” гэж заасны дагуу хүнсний үйлдвэрүүдийн үйл ажиллагааг шалгах мах, махан бүтээгдэхүүн, сүү, сүүн бүтээгдэхүүн, зайрмаг, гурил, гурилан бүтээгдэхүүн, кремт бүтээгдэхүүн, архи спирт, ундаа, жүүс, ус рашаан, нөөшилсөн, даршилсан бүтээгдэхүүн, мах махан бүтээгдэхүүн, сүү, сүүн бүтээгдэхүүний үйлдвэрлэл шинээр эрхлэхэд хяналт </w:t>
      </w:r>
      <w:r w:rsidR="004A69BE">
        <w:rPr>
          <w:rFonts w:ascii="Arial" w:hAnsi="Arial" w:cs="Arial"/>
          <w:color w:val="000000" w:themeColor="text1"/>
          <w:lang w:val="mn-MN"/>
        </w:rPr>
        <w:t>шалгалт хийсэн хяналтын хуудсан</w:t>
      </w:r>
      <w:r w:rsidRPr="007D21F2">
        <w:rPr>
          <w:rFonts w:ascii="Arial" w:hAnsi="Arial" w:cs="Arial"/>
          <w:color w:val="000000" w:themeColor="text1"/>
          <w:lang w:val="mn-MN"/>
        </w:rPr>
        <w:t xml:space="preserve">д </w:t>
      </w:r>
      <w:r w:rsidRPr="007D21F2">
        <w:rPr>
          <w:rFonts w:ascii="Arial" w:hAnsi="Arial" w:cs="Arial"/>
          <w:b/>
          <w:bCs/>
          <w:color w:val="000000" w:themeColor="text1"/>
          <w:lang w:val="mn-MN"/>
        </w:rPr>
        <w:t>Хүнсний бүтээгдэхүүний аюулгүй байдлыг хангах тухай хуулийн 18 дахь заалтын</w:t>
      </w:r>
      <w:r w:rsidRPr="007D21F2">
        <w:rPr>
          <w:rFonts w:ascii="Arial" w:hAnsi="Arial" w:cs="Arial"/>
          <w:color w:val="000000" w:themeColor="text1"/>
          <w:lang w:val="mn-MN"/>
        </w:rPr>
        <w:t xml:space="preserve"> хэрэгжилт </w:t>
      </w:r>
      <w:r w:rsidR="00913887" w:rsidRPr="007D21F2">
        <w:rPr>
          <w:rFonts w:ascii="Arial" w:hAnsi="Arial" w:cs="Arial"/>
          <w:color w:val="000000" w:themeColor="text1"/>
          <w:lang w:val="mn-MN"/>
        </w:rPr>
        <w:t xml:space="preserve">хууль хэрэгжиж эхэлснээс хойших эхний </w:t>
      </w:r>
      <w:r w:rsidRPr="007D21F2">
        <w:rPr>
          <w:rFonts w:ascii="Arial" w:hAnsi="Arial" w:cs="Arial"/>
          <w:color w:val="000000" w:themeColor="text1"/>
          <w:lang w:val="mn-MN"/>
        </w:rPr>
        <w:t xml:space="preserve">6 жилийн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63.1 хувьтай, 2018 оныг 2013 онтой харьцуулахад 9.5 хувиар буурсан байна. </w:t>
      </w:r>
    </w:p>
    <w:p w14:paraId="711BB8A0" w14:textId="2052E78F" w:rsidR="008008A6" w:rsidRPr="007D21F2" w:rsidRDefault="008008A6" w:rsidP="008008A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Харин </w:t>
      </w:r>
      <w:r w:rsidR="00913887" w:rsidRPr="007D21F2">
        <w:rPr>
          <w:rFonts w:ascii="Arial" w:hAnsi="Arial" w:cs="Arial"/>
          <w:color w:val="000000" w:themeColor="text1"/>
          <w:lang w:val="mn-MN"/>
        </w:rPr>
        <w:t xml:space="preserve">мөн онуудад </w:t>
      </w:r>
      <w:r w:rsidRPr="007D21F2">
        <w:rPr>
          <w:rFonts w:ascii="Arial" w:hAnsi="Arial" w:cs="Arial"/>
          <w:color w:val="000000" w:themeColor="text1"/>
          <w:lang w:val="mn-MN"/>
        </w:rPr>
        <w:t xml:space="preserve">хөдөө аж ахуйн анхан шатны үйлдвэрлэлд мал эмнэлгийн чиглэлээр гахайн аж ахуй, өрхийн гахайн аж ахуй, шувууны аж ахуй, өрхийн шувууны аж ахуй, сүүний чиглэлийн мал аж ахуй, мах эхлэн боловсруулах үйлдвэрлэл, мал төхөөрөх үйл ажиллагаа, өлөн гэдэс боловсруулах үйлдвэрлэл, мал, амьтны гаралтай түүхий эдийн хадгалалт, махны хадгалалтын нөхцөлийн үйл </w:t>
      </w:r>
      <w:r w:rsidR="004A69BE" w:rsidRPr="007D21F2">
        <w:rPr>
          <w:rFonts w:ascii="Arial" w:hAnsi="Arial" w:cs="Arial"/>
          <w:color w:val="000000" w:themeColor="text1"/>
          <w:lang w:val="mn-MN"/>
        </w:rPr>
        <w:t>ажиллагааг</w:t>
      </w:r>
      <w:r w:rsidRPr="007D21F2">
        <w:rPr>
          <w:rFonts w:ascii="Arial" w:hAnsi="Arial" w:cs="Arial"/>
          <w:color w:val="000000" w:themeColor="text1"/>
          <w:lang w:val="mn-MN"/>
        </w:rPr>
        <w:t xml:space="preserve"> шалгах хяналтын хуудсаар хийсэн хяналт шалгалтын дүнгээс авч үзэхэд хууль тогтоомжийн </w:t>
      </w:r>
      <w:r w:rsidRPr="007D21F2">
        <w:rPr>
          <w:rFonts w:ascii="Arial" w:hAnsi="Arial" w:cs="Arial"/>
          <w:color w:val="000000" w:themeColor="text1"/>
          <w:lang w:val="mn-MN"/>
        </w:rPr>
        <w:lastRenderedPageBreak/>
        <w:t xml:space="preserve">хэрэгжилт хууль хэрэгжиж эхэлсэн эхний 6 жилийн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44.3-80.6 хувьтай байна. Хүнсний тухай хуулийн хэрэгжилтийг үйл ажиллагааны чиглэлээр авч үзвэл өрхийн шувууны аж ахуй, мал төхөөрөх үйл ажиллагаа, махны хадгалалтын шатанд 44.3-59.0 хувьтай байгаа нь хамгийн бага хэрэгжилттэй байгаа бол мал, амьтны шилжилт хөдөлгөөн, тэдгээрийн гаралтай түүхий эд, бүтээгдэхүүний тээвэрлэлтийн шатанд 80.6 хувийн хэрэгжилттэй байгаа нь хамгийн өндөр үзүүлэлттэй байна. Хуулийн хэрэгжилтийг 2018 оныг 2013 онтой харьцуулахад гахайн аж ахуй,  сүүний чиглэлийн мал аж ахуйд 2-15 хувиар буурсан байна.</w:t>
      </w:r>
    </w:p>
    <w:p w14:paraId="1C269951" w14:textId="16558EC7" w:rsidR="00F60C64" w:rsidRPr="007D21F2" w:rsidRDefault="00F60C64" w:rsidP="00F60C64">
      <w:pPr>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lang w:val="mn-MN"/>
        </w:rPr>
        <w:t>Хэрэв хүнсний түүхий эд, бүтээгдэхүүн хадгалалт, тээвэрлэлт, худалдааны явцад технологийн горим алдагдсан тогтоогдвол хадгалалтын үйл ажиллагаа эрхлэгч Зөрчлийн болон эрүүгийн хуулиар хариуцлага хүлээлгэхтэй холбоотой зохицуулалтыг хуулийн төсөлд нэмж оруулах саналтай байна.</w:t>
      </w:r>
    </w:p>
    <w:p w14:paraId="72057F48" w14:textId="411B6708" w:rsidR="00913887" w:rsidRPr="007D21F2" w:rsidRDefault="00913887" w:rsidP="008008A6">
      <w:pPr>
        <w:spacing w:before="120"/>
        <w:ind w:firstLine="720"/>
        <w:jc w:val="both"/>
        <w:rPr>
          <w:rFonts w:ascii="Arial" w:hAnsi="Arial" w:cs="Arial"/>
          <w:b/>
          <w:bCs/>
          <w:color w:val="000000" w:themeColor="text1"/>
          <w:lang w:val="mn-MN"/>
        </w:rPr>
      </w:pPr>
      <w:r w:rsidRPr="007D21F2">
        <w:rPr>
          <w:rFonts w:ascii="Arial" w:hAnsi="Arial" w:cs="Arial"/>
          <w:color w:val="000000" w:themeColor="text1"/>
          <w:lang w:val="mn-MN"/>
        </w:rPr>
        <w:t xml:space="preserve">2020-2024 онд төлөвлөгөөт хяналт шалгалтад хамрагдсан 2256 объектод хяналтын хуудасны үнэлгээгээр  өөрийн хүнсний сүлжээний үе шатад  түүхий эд, бүтээгдэхүүнийхээ чанар, аюулгүй  байдалд  дотоод хяналт тавьж, хүний эрүүл мэндэд сөрөг нөлөө үзүүлж болзошгүй гэж үзвэл буцаан авах, бүртгэх  шаардлага </w:t>
      </w:r>
      <w:r w:rsidRPr="007D21F2">
        <w:rPr>
          <w:rFonts w:ascii="Arial" w:hAnsi="Arial" w:cs="Arial"/>
          <w:b/>
          <w:bCs/>
          <w:color w:val="000000" w:themeColor="text1"/>
          <w:lang w:val="mn-MN"/>
        </w:rPr>
        <w:t>59 хувьтай байна.</w:t>
      </w:r>
    </w:p>
    <w:p w14:paraId="4CE037BA" w14:textId="3B0CFBAA" w:rsidR="00EB184B" w:rsidRPr="007D21F2" w:rsidRDefault="00CA58D1" w:rsidP="008008A6">
      <w:pPr>
        <w:spacing w:before="120"/>
        <w:ind w:firstLine="720"/>
        <w:jc w:val="both"/>
        <w:rPr>
          <w:rFonts w:ascii="Arial" w:hAnsi="Arial" w:cs="Arial"/>
          <w:b/>
          <w:bCs/>
          <w:color w:val="000000" w:themeColor="text1"/>
          <w:lang w:val="mn-MN"/>
        </w:rPr>
      </w:pPr>
      <w:r>
        <w:rPr>
          <w:rFonts w:ascii="Arial" w:hAnsi="Arial" w:cs="Arial"/>
          <w:color w:val="000000" w:themeColor="text1"/>
          <w:lang w:val="mn-MN"/>
        </w:rPr>
        <w:t>Хүнс, хөдөө аж ахуй, хөнгөн үйлдвэрийн яамны</w:t>
      </w:r>
      <w:r w:rsidR="00EB184B" w:rsidRPr="007D21F2">
        <w:rPr>
          <w:rFonts w:ascii="Arial" w:hAnsi="Arial" w:cs="Arial"/>
          <w:color w:val="000000" w:themeColor="text1"/>
          <w:lang w:val="mn-MN"/>
        </w:rPr>
        <w:t xml:space="preserve"> салбарын улсын ерөнхий байцаагчийн баталсан 2023 оны "Мал, амьтны эм хангамжийн байгууллагуудын үйл ажиллагаа, эмийн чанар аюулгүй байдалд урьдчилан сэргийлэх хяналт шалгалт хийх тухай" удирдамжийн хүрээнд аймаг, нийслэлийн 943 мал, амьтны эм хангамжийн байгууллаг</w:t>
      </w:r>
      <w:r w:rsidR="006449B2" w:rsidRPr="007D21F2">
        <w:rPr>
          <w:rFonts w:ascii="Arial" w:hAnsi="Arial" w:cs="Arial"/>
          <w:color w:val="000000" w:themeColor="text1"/>
          <w:lang w:val="mn-MN"/>
        </w:rPr>
        <w:t>ыг</w:t>
      </w:r>
      <w:r w:rsidR="00EB184B" w:rsidRPr="007D21F2">
        <w:rPr>
          <w:rFonts w:ascii="Arial" w:hAnsi="Arial" w:cs="Arial"/>
          <w:color w:val="000000" w:themeColor="text1"/>
          <w:lang w:val="mn-MN"/>
        </w:rPr>
        <w:t xml:space="preserve"> хамруулсан байна. Хяналт шалгалтаар нийт 1081 зөрчил илрүүлэн 489 зөрчлийг арилгуулан 45,2 хувийн хэрэгжилтийг хангуулсан байна. Хяналт шалгалтаар илэрсэн зөрчил дутагдлыг арилгуулах </w:t>
      </w:r>
      <w:r w:rsidR="006449B2" w:rsidRPr="007D21F2">
        <w:rPr>
          <w:rFonts w:ascii="Arial" w:hAnsi="Arial" w:cs="Arial"/>
          <w:color w:val="000000" w:themeColor="text1"/>
          <w:lang w:val="mn-MN"/>
        </w:rPr>
        <w:t>ажлын хүрээнд</w:t>
      </w:r>
      <w:r w:rsidR="00EB184B" w:rsidRPr="007D21F2">
        <w:rPr>
          <w:rFonts w:ascii="Arial" w:hAnsi="Arial" w:cs="Arial"/>
          <w:color w:val="000000" w:themeColor="text1"/>
          <w:lang w:val="mn-MN"/>
        </w:rPr>
        <w:t xml:space="preserve"> 1 </w:t>
      </w:r>
      <w:r w:rsidR="00A25B17">
        <w:rPr>
          <w:rFonts w:ascii="Arial" w:hAnsi="Arial" w:cs="Arial"/>
          <w:color w:val="000000" w:themeColor="text1"/>
          <w:lang w:val="mn-MN"/>
        </w:rPr>
        <w:t>аж ахуйн нэгжийн</w:t>
      </w:r>
      <w:r w:rsidR="00EB184B" w:rsidRPr="007D21F2">
        <w:rPr>
          <w:rFonts w:ascii="Arial" w:hAnsi="Arial" w:cs="Arial"/>
          <w:color w:val="000000" w:themeColor="text1"/>
          <w:lang w:val="mn-MN"/>
        </w:rPr>
        <w:t xml:space="preserve"> үйл ажиллагааг 2023 оны 10 дугаар сарын 16-ны өдрийн улсын ахлах байцаагчийн актаар бүхэлд нь зогсоосон</w:t>
      </w:r>
      <w:r w:rsidR="006449B2" w:rsidRPr="007D21F2">
        <w:rPr>
          <w:rFonts w:ascii="Arial" w:hAnsi="Arial" w:cs="Arial"/>
          <w:color w:val="000000" w:themeColor="text1"/>
          <w:lang w:val="mn-MN"/>
        </w:rPr>
        <w:t xml:space="preserve"> тухай </w:t>
      </w:r>
      <w:r>
        <w:rPr>
          <w:rFonts w:ascii="Arial" w:hAnsi="Arial" w:cs="Arial"/>
          <w:color w:val="000000" w:themeColor="text1"/>
          <w:lang w:val="mn-MN"/>
        </w:rPr>
        <w:t>Хүнс, хөдөө аж ахуй, хөнгөн үйлдвэрийн яамны</w:t>
      </w:r>
      <w:r w:rsidR="006449B2" w:rsidRPr="007D21F2">
        <w:rPr>
          <w:rFonts w:ascii="Arial" w:hAnsi="Arial" w:cs="Arial"/>
          <w:color w:val="000000" w:themeColor="text1"/>
          <w:lang w:val="mn-MN"/>
        </w:rPr>
        <w:t xml:space="preserve"> салбарын хяналтын газрын тайланд дурдсан</w:t>
      </w:r>
      <w:r w:rsidR="00EB184B" w:rsidRPr="007D21F2">
        <w:rPr>
          <w:rFonts w:ascii="Arial" w:hAnsi="Arial" w:cs="Arial"/>
          <w:color w:val="000000" w:themeColor="text1"/>
          <w:lang w:val="mn-MN"/>
        </w:rPr>
        <w:t xml:space="preserve">. </w:t>
      </w:r>
    </w:p>
    <w:p w14:paraId="18A3EB2F" w14:textId="12D42927" w:rsidR="00382146" w:rsidRPr="007D21F2" w:rsidRDefault="00382146" w:rsidP="00382146">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Гадаад улсад болон дотоодын зах зээлд хүний эрүүл мэндэд сөрөг нөлөө үзүүлж болохуйц асуудал үүссэн үед холбогдох арга хэмжээг авч хэрэгжүүлдэг байна. Жишээ нь</w:t>
      </w:r>
      <w:r w:rsidRPr="007D21F2">
        <w:rPr>
          <w:rFonts w:ascii="Arial" w:hAnsi="Arial" w:cs="Arial"/>
          <w:color w:val="000000" w:themeColor="text1"/>
          <w:lang w:val="mn-MN" w:bidi="mn-Mong-CN"/>
        </w:rPr>
        <w:t xml:space="preserve">: </w:t>
      </w:r>
      <w:r w:rsidRPr="007D21F2">
        <w:rPr>
          <w:rFonts w:ascii="Arial" w:hAnsi="Arial" w:cs="Arial"/>
          <w:color w:val="000000" w:themeColor="text1"/>
          <w:lang w:val="mn-MN"/>
        </w:rPr>
        <w:t xml:space="preserve">2023 онд Бельги Улсын Kim's chocolate үйлдвэрийн “Cachet” нэрийн бүтээгдэхүүн хүний эрүүл мэндэд сөрөг нөлөөтэй талаарх мэдээллийн дагуу нийслэлд үйл ажиллагаа явуулж буй 404 хүнсний худалдааны газарт хяналт тавьж ажилласан байдаг. Шалгалтаар  Бельги Улсын Kim's chocolate үйлдвэрийн “Cachet” нэрийн L63100, L22343, L22302, L23067 L230685 цуврал бүтээгдэхүүнийг </w:t>
      </w:r>
      <w:r w:rsidR="004A69BE" w:rsidRPr="007D21F2">
        <w:rPr>
          <w:rFonts w:ascii="Arial" w:hAnsi="Arial" w:cs="Arial"/>
          <w:color w:val="000000" w:themeColor="text1"/>
          <w:lang w:val="mn-MN"/>
        </w:rPr>
        <w:t>битүүмжлэх</w:t>
      </w:r>
      <w:r w:rsidRPr="007D21F2">
        <w:rPr>
          <w:rFonts w:ascii="Arial" w:hAnsi="Arial" w:cs="Arial"/>
          <w:color w:val="000000" w:themeColor="text1"/>
          <w:lang w:val="mn-MN"/>
        </w:rPr>
        <w:t>, татан авах ажлуудыг зохион байгуулсан байдаг.</w:t>
      </w:r>
    </w:p>
    <w:p w14:paraId="7D3DA951" w14:textId="2294D3B9" w:rsidR="00F74273" w:rsidRPr="007D21F2" w:rsidRDefault="00F74273" w:rsidP="00382146">
      <w:pPr>
        <w:spacing w:before="120" w:after="120"/>
        <w:ind w:firstLine="720"/>
        <w:jc w:val="both"/>
        <w:rPr>
          <w:rFonts w:ascii="Arial" w:hAnsi="Arial" w:cs="Arial"/>
          <w:color w:val="000000" w:themeColor="text1"/>
          <w:shd w:val="clear" w:color="auto" w:fill="FFFFFF"/>
          <w:lang w:val="mn-MN"/>
        </w:rPr>
      </w:pPr>
      <w:r w:rsidRPr="007D21F2">
        <w:rPr>
          <w:rFonts w:ascii="Arial" w:hAnsi="Arial" w:cs="Arial"/>
          <w:b/>
          <w:bCs/>
          <w:color w:val="000000" w:themeColor="text1"/>
          <w:lang w:val="mn-MN"/>
        </w:rPr>
        <w:t>Хүнсний бүтээгдэхүүний аюулгүй байдлыг хангах тухай</w:t>
      </w:r>
      <w:r w:rsidRPr="007D21F2">
        <w:rPr>
          <w:rFonts w:ascii="Arial" w:hAnsi="Arial" w:cs="Arial"/>
          <w:b/>
          <w:bCs/>
          <w:color w:val="000000" w:themeColor="text1"/>
          <w:shd w:val="clear" w:color="auto" w:fill="FFFFFF"/>
          <w:lang w:val="mn-MN"/>
        </w:rPr>
        <w:t xml:space="preserve"> хуулийн 8.3-д</w:t>
      </w:r>
      <w:r w:rsidRPr="007D21F2">
        <w:rPr>
          <w:rFonts w:ascii="Arial" w:hAnsi="Arial" w:cs="Arial"/>
          <w:color w:val="000000" w:themeColor="text1"/>
          <w:shd w:val="clear" w:color="auto" w:fill="FFFFFF"/>
          <w:lang w:val="mn-MN"/>
        </w:rPr>
        <w:t xml:space="preserve"> “Энэ хуулийн 8.1, 8.2-т заасан үндэслэлээр хүнсний түүхий эд, бүтээгдэхүүнийг буцаан болон татан авсан тохиолдолд хүнсний чиглэлийн үйл ажиллагаа эрхлэгч нь энэ тухайгаа нэн даруй хяналтын байгууллага, хэрэглэгчид болон тухайн хүнсний түүхий эд, бүтээгдэхүүнийг хүлээн авсан хүнсний сүлжээний дараагийн шатны үйл ажиллагаа эрхлэгчид мэдэгдэнэ” гэсэн заалт байдаг ч хяналтын байгууллагад мэдээлдэггүй байсаар хууль хэрэгжиж эхэлснээс хойш 13 жил болж байна.</w:t>
      </w:r>
    </w:p>
    <w:p w14:paraId="11FFAE2E" w14:textId="216498F4" w:rsidR="0046701A" w:rsidRPr="007D21F2" w:rsidRDefault="0046701A" w:rsidP="0046701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Хяналт, шалгалтаар хураасан, буцаасан, татан авсан, устгасан дотоодын үйлдвэрийн хүнсний бүтээгдэхүүний тоо хэмжээг </w:t>
      </w:r>
      <w:r w:rsidR="00CA58D1">
        <w:rPr>
          <w:rFonts w:ascii="Arial" w:hAnsi="Arial" w:cs="Arial"/>
          <w:color w:val="000000" w:themeColor="text1"/>
          <w:lang w:val="mn-MN"/>
        </w:rPr>
        <w:t>Мэргэжлийн хяналтын ерөнхий газраас</w:t>
      </w:r>
      <w:r w:rsidRPr="007D21F2">
        <w:rPr>
          <w:rFonts w:ascii="Arial" w:hAnsi="Arial" w:cs="Arial"/>
          <w:color w:val="000000" w:themeColor="text1"/>
          <w:lang w:val="mn-MN"/>
        </w:rPr>
        <w:t xml:space="preserve"> ирсэн мэдээлэлд үндэслэн гаргадаг. Доорх хүснэгт 11-ээс харахад 2018 онд хяналт шалгалтын явцад хураасан хүнсний бүтээгдэхүүний тоо хэмжээг 2016 онтой харьцуулахад  эрс буурсан үзүүлэлт гарсан байна. Харин 2018 оны байдлаар хяналт шалгалтаар буцаасан болон татан авсан хүнсний бүтээгдэхүүн нь 2016 онтой харьцуулахад 3-4 дахин нэмэгдсэн байна. Мөн устгасан хүнсний бүтээгдэхүүн 2016 онд 2200 гаруй кг байсан бол 2018 онд ойролцоогоор 13000 кг болж нэмэгдсэн дүн гарчээ.</w:t>
      </w:r>
    </w:p>
    <w:p w14:paraId="18C9E831" w14:textId="756585A7" w:rsidR="0046701A" w:rsidRPr="007D21F2" w:rsidRDefault="00634C7E" w:rsidP="0046701A">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2</w:t>
      </w:r>
      <w:r w:rsidR="0089437F" w:rsidRPr="007D21F2">
        <w:rPr>
          <w:rFonts w:ascii="Arial" w:hAnsi="Arial" w:cs="Arial"/>
          <w:i/>
          <w:iCs/>
          <w:color w:val="000000" w:themeColor="text1"/>
          <w:lang w:val="mn-MN"/>
        </w:rPr>
        <w:t>7</w:t>
      </w:r>
      <w:r w:rsidRPr="007D21F2">
        <w:rPr>
          <w:rFonts w:ascii="Arial" w:hAnsi="Arial" w:cs="Arial"/>
          <w:i/>
          <w:iCs/>
          <w:color w:val="000000" w:themeColor="text1"/>
          <w:lang w:val="mn-MN"/>
        </w:rPr>
        <w:t xml:space="preserve"> дугаар хүснэгт.</w:t>
      </w:r>
      <w:r w:rsidR="0046701A" w:rsidRPr="007D21F2">
        <w:rPr>
          <w:rFonts w:ascii="Arial" w:hAnsi="Arial" w:cs="Arial"/>
          <w:i/>
          <w:iCs/>
          <w:color w:val="000000" w:themeColor="text1"/>
          <w:lang w:val="mn-MN"/>
        </w:rPr>
        <w:t xml:space="preserve"> Хяналт, шалгалтаар хураасан, буцаасан, татан авсан, устгасан дотоодын үйлдвэрийн хүнсний бүтээгдэхүүний тоо хэмжээ</w:t>
      </w:r>
    </w:p>
    <w:tbl>
      <w:tblPr>
        <w:tblW w:w="945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74"/>
        <w:gridCol w:w="1555"/>
        <w:gridCol w:w="1509"/>
        <w:gridCol w:w="1509"/>
        <w:gridCol w:w="1509"/>
      </w:tblGrid>
      <w:tr w:rsidR="009239B9" w:rsidRPr="007D21F2" w14:paraId="431FA088" w14:textId="77777777" w:rsidTr="007D21F2">
        <w:trPr>
          <w:trHeight w:val="422"/>
          <w:jc w:val="center"/>
        </w:trPr>
        <w:tc>
          <w:tcPr>
            <w:tcW w:w="3374" w:type="dxa"/>
            <w:tcBorders>
              <w:bottom w:val="single" w:sz="4" w:space="0" w:color="auto"/>
            </w:tcBorders>
            <w:shd w:val="clear" w:color="auto" w:fill="auto"/>
            <w:noWrap/>
            <w:vAlign w:val="center"/>
            <w:hideMark/>
          </w:tcPr>
          <w:p w14:paraId="14DD4C3C" w14:textId="77777777" w:rsidR="0046701A" w:rsidRPr="007D21F2" w:rsidRDefault="0046701A" w:rsidP="007D21F2">
            <w:pPr>
              <w:ind w:firstLine="72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Үзүүлэлт</w:t>
            </w:r>
          </w:p>
        </w:tc>
        <w:tc>
          <w:tcPr>
            <w:tcW w:w="1555" w:type="dxa"/>
            <w:tcBorders>
              <w:bottom w:val="single" w:sz="4" w:space="0" w:color="auto"/>
            </w:tcBorders>
            <w:shd w:val="clear" w:color="auto" w:fill="auto"/>
            <w:vAlign w:val="center"/>
            <w:hideMark/>
          </w:tcPr>
          <w:p w14:paraId="08C268A0"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Хэмжих нэгж</w:t>
            </w:r>
          </w:p>
        </w:tc>
        <w:tc>
          <w:tcPr>
            <w:tcW w:w="1509" w:type="dxa"/>
            <w:tcBorders>
              <w:bottom w:val="single" w:sz="4" w:space="0" w:color="auto"/>
            </w:tcBorders>
            <w:vAlign w:val="center"/>
          </w:tcPr>
          <w:p w14:paraId="253478E6"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2016</w:t>
            </w:r>
          </w:p>
        </w:tc>
        <w:tc>
          <w:tcPr>
            <w:tcW w:w="1509" w:type="dxa"/>
            <w:tcBorders>
              <w:bottom w:val="single" w:sz="4" w:space="0" w:color="auto"/>
            </w:tcBorders>
            <w:vAlign w:val="center"/>
          </w:tcPr>
          <w:p w14:paraId="690EE0E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2017</w:t>
            </w:r>
          </w:p>
        </w:tc>
        <w:tc>
          <w:tcPr>
            <w:tcW w:w="1509" w:type="dxa"/>
            <w:tcBorders>
              <w:bottom w:val="single" w:sz="4" w:space="0" w:color="auto"/>
            </w:tcBorders>
            <w:vAlign w:val="center"/>
          </w:tcPr>
          <w:p w14:paraId="7AD7C7F9"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2018</w:t>
            </w:r>
          </w:p>
        </w:tc>
      </w:tr>
      <w:tr w:rsidR="009239B9" w:rsidRPr="007D21F2" w14:paraId="337455DD" w14:textId="77777777" w:rsidTr="007D21F2">
        <w:trPr>
          <w:trHeight w:val="235"/>
          <w:jc w:val="center"/>
        </w:trPr>
        <w:tc>
          <w:tcPr>
            <w:tcW w:w="3374" w:type="dxa"/>
            <w:vMerge w:val="restart"/>
            <w:tcBorders>
              <w:top w:val="single" w:sz="4" w:space="0" w:color="auto"/>
              <w:bottom w:val="nil"/>
              <w:right w:val="single" w:sz="4" w:space="0" w:color="auto"/>
            </w:tcBorders>
            <w:shd w:val="clear" w:color="auto" w:fill="auto"/>
            <w:vAlign w:val="center"/>
            <w:hideMark/>
          </w:tcPr>
          <w:p w14:paraId="2F5E4BA9" w14:textId="77777777" w:rsidR="0046701A" w:rsidRPr="007D21F2" w:rsidRDefault="0046701A" w:rsidP="007D21F2">
            <w:pPr>
              <w:ind w:firstLine="72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Хураасан бүтээгдэхүүн</w:t>
            </w:r>
          </w:p>
        </w:tc>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F896C75"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киллограмм</w:t>
            </w:r>
          </w:p>
        </w:tc>
        <w:tc>
          <w:tcPr>
            <w:tcW w:w="1509" w:type="dxa"/>
            <w:tcBorders>
              <w:top w:val="single" w:sz="4" w:space="0" w:color="auto"/>
              <w:left w:val="single" w:sz="4" w:space="0" w:color="auto"/>
              <w:bottom w:val="nil"/>
              <w:right w:val="single" w:sz="4" w:space="0" w:color="auto"/>
            </w:tcBorders>
            <w:vAlign w:val="center"/>
          </w:tcPr>
          <w:p w14:paraId="6612AB14"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654.9</w:t>
            </w:r>
          </w:p>
        </w:tc>
        <w:tc>
          <w:tcPr>
            <w:tcW w:w="1509" w:type="dxa"/>
            <w:tcBorders>
              <w:top w:val="single" w:sz="4" w:space="0" w:color="auto"/>
              <w:left w:val="single" w:sz="4" w:space="0" w:color="auto"/>
              <w:bottom w:val="nil"/>
              <w:right w:val="single" w:sz="4" w:space="0" w:color="auto"/>
            </w:tcBorders>
            <w:vAlign w:val="center"/>
          </w:tcPr>
          <w:p w14:paraId="753A11A7"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5 572.5</w:t>
            </w:r>
          </w:p>
        </w:tc>
        <w:tc>
          <w:tcPr>
            <w:tcW w:w="1509" w:type="dxa"/>
            <w:tcBorders>
              <w:top w:val="single" w:sz="4" w:space="0" w:color="auto"/>
              <w:left w:val="single" w:sz="4" w:space="0" w:color="auto"/>
              <w:bottom w:val="nil"/>
            </w:tcBorders>
            <w:vAlign w:val="center"/>
          </w:tcPr>
          <w:p w14:paraId="4FC42961"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425.3</w:t>
            </w:r>
          </w:p>
        </w:tc>
      </w:tr>
      <w:tr w:rsidR="009239B9" w:rsidRPr="007D21F2" w14:paraId="097EE6EB" w14:textId="77777777" w:rsidTr="007D21F2">
        <w:trPr>
          <w:trHeight w:val="235"/>
          <w:jc w:val="center"/>
        </w:trPr>
        <w:tc>
          <w:tcPr>
            <w:tcW w:w="3374" w:type="dxa"/>
            <w:vMerge/>
            <w:tcBorders>
              <w:top w:val="nil"/>
              <w:bottom w:val="nil"/>
              <w:right w:val="single" w:sz="4" w:space="0" w:color="auto"/>
            </w:tcBorders>
            <w:vAlign w:val="center"/>
            <w:hideMark/>
          </w:tcPr>
          <w:p w14:paraId="110EE125" w14:textId="77777777" w:rsidR="0046701A" w:rsidRPr="007D21F2" w:rsidRDefault="0046701A" w:rsidP="007D21F2">
            <w:pPr>
              <w:ind w:firstLine="720"/>
              <w:jc w:val="both"/>
              <w:rPr>
                <w:rFonts w:ascii="Arial" w:hAnsi="Arial" w:cs="Arial"/>
                <w:color w:val="000000" w:themeColor="text1"/>
                <w:sz w:val="20"/>
                <w:szCs w:val="20"/>
                <w:lang w:val="mn-MN"/>
              </w:rPr>
            </w:pPr>
          </w:p>
        </w:tc>
        <w:tc>
          <w:tcPr>
            <w:tcW w:w="1555" w:type="dxa"/>
            <w:tcBorders>
              <w:top w:val="nil"/>
              <w:left w:val="single" w:sz="4" w:space="0" w:color="auto"/>
              <w:bottom w:val="nil"/>
              <w:right w:val="single" w:sz="4" w:space="0" w:color="auto"/>
            </w:tcBorders>
            <w:shd w:val="clear" w:color="auto" w:fill="auto"/>
            <w:noWrap/>
            <w:vAlign w:val="center"/>
            <w:hideMark/>
          </w:tcPr>
          <w:p w14:paraId="02E00477"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509" w:type="dxa"/>
            <w:tcBorders>
              <w:top w:val="nil"/>
              <w:left w:val="single" w:sz="4" w:space="0" w:color="auto"/>
              <w:bottom w:val="nil"/>
              <w:right w:val="single" w:sz="4" w:space="0" w:color="auto"/>
            </w:tcBorders>
            <w:vAlign w:val="center"/>
          </w:tcPr>
          <w:p w14:paraId="6717E94C"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544.5</w:t>
            </w:r>
          </w:p>
        </w:tc>
        <w:tc>
          <w:tcPr>
            <w:tcW w:w="1509" w:type="dxa"/>
            <w:tcBorders>
              <w:top w:val="nil"/>
              <w:left w:val="single" w:sz="4" w:space="0" w:color="auto"/>
              <w:bottom w:val="nil"/>
              <w:right w:val="single" w:sz="4" w:space="0" w:color="auto"/>
            </w:tcBorders>
            <w:vAlign w:val="center"/>
          </w:tcPr>
          <w:p w14:paraId="1B5DFEE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1 574.0</w:t>
            </w:r>
          </w:p>
        </w:tc>
        <w:tc>
          <w:tcPr>
            <w:tcW w:w="1509" w:type="dxa"/>
            <w:tcBorders>
              <w:top w:val="nil"/>
              <w:left w:val="single" w:sz="4" w:space="0" w:color="auto"/>
              <w:bottom w:val="nil"/>
            </w:tcBorders>
            <w:vAlign w:val="center"/>
          </w:tcPr>
          <w:p w14:paraId="00098D50"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489.8</w:t>
            </w:r>
          </w:p>
        </w:tc>
      </w:tr>
      <w:tr w:rsidR="009239B9" w:rsidRPr="007D21F2" w14:paraId="0701F045" w14:textId="77777777" w:rsidTr="007D21F2">
        <w:trPr>
          <w:trHeight w:val="235"/>
          <w:jc w:val="center"/>
        </w:trPr>
        <w:tc>
          <w:tcPr>
            <w:tcW w:w="3374" w:type="dxa"/>
            <w:vMerge/>
            <w:tcBorders>
              <w:top w:val="nil"/>
              <w:bottom w:val="single" w:sz="4" w:space="0" w:color="auto"/>
              <w:right w:val="single" w:sz="4" w:space="0" w:color="auto"/>
            </w:tcBorders>
            <w:vAlign w:val="center"/>
            <w:hideMark/>
          </w:tcPr>
          <w:p w14:paraId="646D8955" w14:textId="77777777" w:rsidR="0046701A" w:rsidRPr="007D21F2" w:rsidRDefault="0046701A" w:rsidP="007D21F2">
            <w:pPr>
              <w:ind w:firstLine="720"/>
              <w:jc w:val="both"/>
              <w:rPr>
                <w:rFonts w:ascii="Arial" w:hAnsi="Arial" w:cs="Arial"/>
                <w:color w:val="000000" w:themeColor="text1"/>
                <w:sz w:val="20"/>
                <w:szCs w:val="20"/>
                <w:lang w:val="mn-MN"/>
              </w:rPr>
            </w:pPr>
          </w:p>
        </w:tc>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93A5FB5"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509" w:type="dxa"/>
            <w:tcBorders>
              <w:top w:val="nil"/>
              <w:left w:val="single" w:sz="4" w:space="0" w:color="auto"/>
              <w:bottom w:val="single" w:sz="4" w:space="0" w:color="auto"/>
              <w:right w:val="single" w:sz="4" w:space="0" w:color="auto"/>
            </w:tcBorders>
            <w:vAlign w:val="center"/>
          </w:tcPr>
          <w:p w14:paraId="2F76849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82 670</w:t>
            </w:r>
          </w:p>
        </w:tc>
        <w:tc>
          <w:tcPr>
            <w:tcW w:w="1509" w:type="dxa"/>
            <w:tcBorders>
              <w:top w:val="nil"/>
              <w:left w:val="single" w:sz="4" w:space="0" w:color="auto"/>
              <w:bottom w:val="single" w:sz="4" w:space="0" w:color="auto"/>
              <w:right w:val="single" w:sz="4" w:space="0" w:color="auto"/>
            </w:tcBorders>
            <w:vAlign w:val="center"/>
          </w:tcPr>
          <w:p w14:paraId="70CA370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42 010</w:t>
            </w:r>
          </w:p>
        </w:tc>
        <w:tc>
          <w:tcPr>
            <w:tcW w:w="1509" w:type="dxa"/>
            <w:tcBorders>
              <w:top w:val="nil"/>
              <w:left w:val="single" w:sz="4" w:space="0" w:color="auto"/>
              <w:bottom w:val="single" w:sz="4" w:space="0" w:color="auto"/>
            </w:tcBorders>
            <w:vAlign w:val="center"/>
          </w:tcPr>
          <w:p w14:paraId="18AEDA85"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20 082</w:t>
            </w:r>
          </w:p>
        </w:tc>
      </w:tr>
      <w:tr w:rsidR="009239B9" w:rsidRPr="007D21F2" w14:paraId="59A631F7" w14:textId="77777777" w:rsidTr="007D21F2">
        <w:trPr>
          <w:trHeight w:val="235"/>
          <w:jc w:val="center"/>
        </w:trPr>
        <w:tc>
          <w:tcPr>
            <w:tcW w:w="3374" w:type="dxa"/>
            <w:vMerge w:val="restart"/>
            <w:tcBorders>
              <w:top w:val="single" w:sz="4" w:space="0" w:color="auto"/>
              <w:bottom w:val="nil"/>
              <w:right w:val="single" w:sz="4" w:space="0" w:color="auto"/>
            </w:tcBorders>
            <w:shd w:val="clear" w:color="auto" w:fill="auto"/>
            <w:vAlign w:val="center"/>
            <w:hideMark/>
          </w:tcPr>
          <w:p w14:paraId="706B3345" w14:textId="77777777" w:rsidR="0046701A" w:rsidRPr="007D21F2" w:rsidRDefault="0046701A" w:rsidP="007D21F2">
            <w:pPr>
              <w:ind w:firstLine="72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Буцаасан бүтээгдэхүүн</w:t>
            </w:r>
          </w:p>
        </w:tc>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B9AE4B6"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киллограмм</w:t>
            </w:r>
          </w:p>
        </w:tc>
        <w:tc>
          <w:tcPr>
            <w:tcW w:w="1509" w:type="dxa"/>
            <w:tcBorders>
              <w:top w:val="single" w:sz="4" w:space="0" w:color="auto"/>
              <w:left w:val="single" w:sz="4" w:space="0" w:color="auto"/>
              <w:bottom w:val="nil"/>
              <w:right w:val="single" w:sz="4" w:space="0" w:color="auto"/>
            </w:tcBorders>
            <w:vAlign w:val="center"/>
          </w:tcPr>
          <w:p w14:paraId="604503B1"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313.5</w:t>
            </w:r>
          </w:p>
        </w:tc>
        <w:tc>
          <w:tcPr>
            <w:tcW w:w="1509" w:type="dxa"/>
            <w:tcBorders>
              <w:top w:val="single" w:sz="4" w:space="0" w:color="auto"/>
              <w:left w:val="single" w:sz="4" w:space="0" w:color="auto"/>
              <w:bottom w:val="nil"/>
              <w:right w:val="single" w:sz="4" w:space="0" w:color="auto"/>
            </w:tcBorders>
            <w:vAlign w:val="center"/>
          </w:tcPr>
          <w:p w14:paraId="52AB7484"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781.7</w:t>
            </w:r>
          </w:p>
        </w:tc>
        <w:tc>
          <w:tcPr>
            <w:tcW w:w="1509" w:type="dxa"/>
            <w:tcBorders>
              <w:top w:val="single" w:sz="4" w:space="0" w:color="auto"/>
              <w:left w:val="single" w:sz="4" w:space="0" w:color="auto"/>
              <w:bottom w:val="nil"/>
            </w:tcBorders>
            <w:vAlign w:val="center"/>
          </w:tcPr>
          <w:p w14:paraId="16A1D647"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1443.4</w:t>
            </w:r>
          </w:p>
        </w:tc>
      </w:tr>
      <w:tr w:rsidR="009239B9" w:rsidRPr="007D21F2" w14:paraId="0B37A725" w14:textId="77777777" w:rsidTr="007D21F2">
        <w:trPr>
          <w:trHeight w:val="235"/>
          <w:jc w:val="center"/>
        </w:trPr>
        <w:tc>
          <w:tcPr>
            <w:tcW w:w="3374" w:type="dxa"/>
            <w:vMerge/>
            <w:tcBorders>
              <w:top w:val="nil"/>
              <w:bottom w:val="nil"/>
              <w:right w:val="single" w:sz="4" w:space="0" w:color="auto"/>
            </w:tcBorders>
            <w:vAlign w:val="center"/>
          </w:tcPr>
          <w:p w14:paraId="57D7B835" w14:textId="77777777" w:rsidR="0046701A" w:rsidRPr="007D21F2" w:rsidRDefault="0046701A" w:rsidP="007D21F2">
            <w:pPr>
              <w:ind w:firstLine="720"/>
              <w:jc w:val="both"/>
              <w:rPr>
                <w:rFonts w:ascii="Arial" w:hAnsi="Arial" w:cs="Arial"/>
                <w:color w:val="000000" w:themeColor="text1"/>
                <w:sz w:val="20"/>
                <w:szCs w:val="20"/>
                <w:lang w:val="mn-MN"/>
              </w:rPr>
            </w:pPr>
          </w:p>
        </w:tc>
        <w:tc>
          <w:tcPr>
            <w:tcW w:w="1555" w:type="dxa"/>
            <w:tcBorders>
              <w:top w:val="nil"/>
              <w:left w:val="single" w:sz="4" w:space="0" w:color="auto"/>
              <w:bottom w:val="nil"/>
              <w:right w:val="single" w:sz="4" w:space="0" w:color="auto"/>
            </w:tcBorders>
            <w:shd w:val="clear" w:color="auto" w:fill="auto"/>
            <w:noWrap/>
            <w:vAlign w:val="center"/>
          </w:tcPr>
          <w:p w14:paraId="09C29D2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509" w:type="dxa"/>
            <w:tcBorders>
              <w:top w:val="nil"/>
              <w:left w:val="single" w:sz="4" w:space="0" w:color="auto"/>
              <w:bottom w:val="nil"/>
              <w:right w:val="single" w:sz="4" w:space="0" w:color="auto"/>
            </w:tcBorders>
            <w:vAlign w:val="center"/>
          </w:tcPr>
          <w:p w14:paraId="0A148B9C"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115.0</w:t>
            </w:r>
          </w:p>
        </w:tc>
        <w:tc>
          <w:tcPr>
            <w:tcW w:w="1509" w:type="dxa"/>
            <w:tcBorders>
              <w:top w:val="nil"/>
              <w:left w:val="single" w:sz="4" w:space="0" w:color="auto"/>
              <w:bottom w:val="nil"/>
              <w:right w:val="single" w:sz="4" w:space="0" w:color="auto"/>
            </w:tcBorders>
            <w:vAlign w:val="center"/>
          </w:tcPr>
          <w:p w14:paraId="513CA55B"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214.0</w:t>
            </w:r>
          </w:p>
        </w:tc>
        <w:tc>
          <w:tcPr>
            <w:tcW w:w="1509" w:type="dxa"/>
            <w:tcBorders>
              <w:top w:val="nil"/>
              <w:left w:val="single" w:sz="4" w:space="0" w:color="auto"/>
              <w:bottom w:val="nil"/>
            </w:tcBorders>
            <w:vAlign w:val="center"/>
          </w:tcPr>
          <w:p w14:paraId="1EA06B0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440.3</w:t>
            </w:r>
          </w:p>
        </w:tc>
      </w:tr>
      <w:tr w:rsidR="009239B9" w:rsidRPr="007D21F2" w14:paraId="03AF8033" w14:textId="77777777" w:rsidTr="007D21F2">
        <w:trPr>
          <w:trHeight w:val="235"/>
          <w:jc w:val="center"/>
        </w:trPr>
        <w:tc>
          <w:tcPr>
            <w:tcW w:w="3374" w:type="dxa"/>
            <w:vMerge/>
            <w:tcBorders>
              <w:top w:val="nil"/>
              <w:bottom w:val="single" w:sz="4" w:space="0" w:color="auto"/>
              <w:right w:val="single" w:sz="4" w:space="0" w:color="auto"/>
            </w:tcBorders>
            <w:vAlign w:val="center"/>
            <w:hideMark/>
          </w:tcPr>
          <w:p w14:paraId="7113EC9D" w14:textId="77777777" w:rsidR="0046701A" w:rsidRPr="007D21F2" w:rsidRDefault="0046701A" w:rsidP="007D21F2">
            <w:pPr>
              <w:ind w:firstLine="720"/>
              <w:jc w:val="both"/>
              <w:rPr>
                <w:rFonts w:ascii="Arial" w:hAnsi="Arial" w:cs="Arial"/>
                <w:color w:val="000000" w:themeColor="text1"/>
                <w:sz w:val="20"/>
                <w:szCs w:val="20"/>
                <w:lang w:val="mn-MN"/>
              </w:rPr>
            </w:pPr>
          </w:p>
        </w:tc>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4692964"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509" w:type="dxa"/>
            <w:tcBorders>
              <w:top w:val="nil"/>
              <w:left w:val="single" w:sz="4" w:space="0" w:color="auto"/>
              <w:bottom w:val="single" w:sz="4" w:space="0" w:color="auto"/>
              <w:right w:val="single" w:sz="4" w:space="0" w:color="auto"/>
            </w:tcBorders>
            <w:vAlign w:val="center"/>
          </w:tcPr>
          <w:p w14:paraId="71659972"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5 391</w:t>
            </w:r>
          </w:p>
        </w:tc>
        <w:tc>
          <w:tcPr>
            <w:tcW w:w="1509" w:type="dxa"/>
            <w:tcBorders>
              <w:top w:val="nil"/>
              <w:left w:val="single" w:sz="4" w:space="0" w:color="auto"/>
              <w:bottom w:val="single" w:sz="4" w:space="0" w:color="auto"/>
              <w:right w:val="single" w:sz="4" w:space="0" w:color="auto"/>
            </w:tcBorders>
            <w:vAlign w:val="center"/>
          </w:tcPr>
          <w:p w14:paraId="61BCAC7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12 573</w:t>
            </w:r>
          </w:p>
        </w:tc>
        <w:tc>
          <w:tcPr>
            <w:tcW w:w="1509" w:type="dxa"/>
            <w:tcBorders>
              <w:top w:val="nil"/>
              <w:left w:val="single" w:sz="4" w:space="0" w:color="auto"/>
              <w:bottom w:val="single" w:sz="4" w:space="0" w:color="auto"/>
            </w:tcBorders>
            <w:vAlign w:val="center"/>
          </w:tcPr>
          <w:p w14:paraId="1E321DD7"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3 659</w:t>
            </w:r>
          </w:p>
        </w:tc>
      </w:tr>
      <w:tr w:rsidR="009239B9" w:rsidRPr="007D21F2" w14:paraId="57EE3CA0" w14:textId="77777777" w:rsidTr="007D21F2">
        <w:trPr>
          <w:trHeight w:val="235"/>
          <w:jc w:val="center"/>
        </w:trPr>
        <w:tc>
          <w:tcPr>
            <w:tcW w:w="3374" w:type="dxa"/>
            <w:vMerge w:val="restart"/>
            <w:tcBorders>
              <w:top w:val="single" w:sz="4" w:space="0" w:color="auto"/>
              <w:bottom w:val="nil"/>
              <w:right w:val="single" w:sz="4" w:space="0" w:color="auto"/>
            </w:tcBorders>
            <w:shd w:val="clear" w:color="auto" w:fill="auto"/>
            <w:vAlign w:val="center"/>
            <w:hideMark/>
          </w:tcPr>
          <w:p w14:paraId="7ED5D5C0" w14:textId="77777777" w:rsidR="0046701A" w:rsidRPr="007D21F2" w:rsidRDefault="0046701A" w:rsidP="007D21F2">
            <w:pPr>
              <w:ind w:firstLine="72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Татан авсан бүтээгдэхүүн</w:t>
            </w:r>
          </w:p>
        </w:tc>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C7633EA"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киллограмм</w:t>
            </w:r>
          </w:p>
        </w:tc>
        <w:tc>
          <w:tcPr>
            <w:tcW w:w="1509" w:type="dxa"/>
            <w:tcBorders>
              <w:top w:val="single" w:sz="4" w:space="0" w:color="auto"/>
              <w:left w:val="single" w:sz="4" w:space="0" w:color="auto"/>
              <w:bottom w:val="nil"/>
              <w:right w:val="single" w:sz="4" w:space="0" w:color="auto"/>
            </w:tcBorders>
            <w:vAlign w:val="center"/>
          </w:tcPr>
          <w:p w14:paraId="0DB279F1"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238.3</w:t>
            </w:r>
          </w:p>
        </w:tc>
        <w:tc>
          <w:tcPr>
            <w:tcW w:w="1509" w:type="dxa"/>
            <w:tcBorders>
              <w:top w:val="single" w:sz="4" w:space="0" w:color="auto"/>
              <w:left w:val="single" w:sz="4" w:space="0" w:color="auto"/>
              <w:bottom w:val="nil"/>
              <w:right w:val="single" w:sz="4" w:space="0" w:color="auto"/>
            </w:tcBorders>
            <w:vAlign w:val="center"/>
          </w:tcPr>
          <w:p w14:paraId="12FCD59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611.7</w:t>
            </w:r>
          </w:p>
        </w:tc>
        <w:tc>
          <w:tcPr>
            <w:tcW w:w="1509" w:type="dxa"/>
            <w:tcBorders>
              <w:top w:val="single" w:sz="4" w:space="0" w:color="auto"/>
              <w:left w:val="single" w:sz="4" w:space="0" w:color="auto"/>
              <w:bottom w:val="nil"/>
            </w:tcBorders>
            <w:vAlign w:val="center"/>
          </w:tcPr>
          <w:p w14:paraId="089BB152"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3 013</w:t>
            </w:r>
          </w:p>
        </w:tc>
      </w:tr>
      <w:tr w:rsidR="009239B9" w:rsidRPr="007D21F2" w14:paraId="2302ECC7" w14:textId="77777777" w:rsidTr="007D21F2">
        <w:trPr>
          <w:trHeight w:val="235"/>
          <w:jc w:val="center"/>
        </w:trPr>
        <w:tc>
          <w:tcPr>
            <w:tcW w:w="3374" w:type="dxa"/>
            <w:vMerge/>
            <w:tcBorders>
              <w:top w:val="nil"/>
              <w:bottom w:val="nil"/>
              <w:right w:val="single" w:sz="4" w:space="0" w:color="auto"/>
            </w:tcBorders>
            <w:vAlign w:val="center"/>
            <w:hideMark/>
          </w:tcPr>
          <w:p w14:paraId="6998BBE9" w14:textId="77777777" w:rsidR="0046701A" w:rsidRPr="007D21F2" w:rsidRDefault="0046701A" w:rsidP="007D21F2">
            <w:pPr>
              <w:ind w:firstLine="720"/>
              <w:jc w:val="both"/>
              <w:rPr>
                <w:rFonts w:ascii="Arial" w:hAnsi="Arial" w:cs="Arial"/>
                <w:color w:val="000000" w:themeColor="text1"/>
                <w:sz w:val="20"/>
                <w:szCs w:val="20"/>
                <w:lang w:val="mn-MN"/>
              </w:rPr>
            </w:pPr>
          </w:p>
        </w:tc>
        <w:tc>
          <w:tcPr>
            <w:tcW w:w="1555" w:type="dxa"/>
            <w:tcBorders>
              <w:top w:val="nil"/>
              <w:left w:val="single" w:sz="4" w:space="0" w:color="auto"/>
              <w:bottom w:val="nil"/>
              <w:right w:val="single" w:sz="4" w:space="0" w:color="auto"/>
            </w:tcBorders>
            <w:shd w:val="clear" w:color="auto" w:fill="auto"/>
            <w:noWrap/>
            <w:vAlign w:val="center"/>
            <w:hideMark/>
          </w:tcPr>
          <w:p w14:paraId="236DC82A"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509" w:type="dxa"/>
            <w:tcBorders>
              <w:top w:val="nil"/>
              <w:left w:val="single" w:sz="4" w:space="0" w:color="auto"/>
              <w:bottom w:val="nil"/>
              <w:right w:val="single" w:sz="4" w:space="0" w:color="auto"/>
            </w:tcBorders>
            <w:vAlign w:val="center"/>
          </w:tcPr>
          <w:p w14:paraId="45A4CA06"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w:t>
            </w:r>
          </w:p>
        </w:tc>
        <w:tc>
          <w:tcPr>
            <w:tcW w:w="1509" w:type="dxa"/>
            <w:tcBorders>
              <w:top w:val="nil"/>
              <w:left w:val="single" w:sz="4" w:space="0" w:color="auto"/>
              <w:bottom w:val="nil"/>
              <w:right w:val="single" w:sz="4" w:space="0" w:color="auto"/>
            </w:tcBorders>
            <w:vAlign w:val="center"/>
          </w:tcPr>
          <w:p w14:paraId="5DE72F0E"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64.0</w:t>
            </w:r>
          </w:p>
        </w:tc>
        <w:tc>
          <w:tcPr>
            <w:tcW w:w="1509" w:type="dxa"/>
            <w:tcBorders>
              <w:top w:val="nil"/>
              <w:left w:val="single" w:sz="4" w:space="0" w:color="auto"/>
              <w:bottom w:val="nil"/>
            </w:tcBorders>
            <w:vAlign w:val="center"/>
          </w:tcPr>
          <w:p w14:paraId="090514F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84.0</w:t>
            </w:r>
          </w:p>
        </w:tc>
      </w:tr>
      <w:tr w:rsidR="009239B9" w:rsidRPr="007D21F2" w14:paraId="7EFC9263" w14:textId="77777777" w:rsidTr="007D21F2">
        <w:trPr>
          <w:trHeight w:val="235"/>
          <w:jc w:val="center"/>
        </w:trPr>
        <w:tc>
          <w:tcPr>
            <w:tcW w:w="3374" w:type="dxa"/>
            <w:vMerge/>
            <w:tcBorders>
              <w:top w:val="nil"/>
              <w:bottom w:val="single" w:sz="4" w:space="0" w:color="auto"/>
              <w:right w:val="single" w:sz="4" w:space="0" w:color="auto"/>
            </w:tcBorders>
            <w:vAlign w:val="center"/>
            <w:hideMark/>
          </w:tcPr>
          <w:p w14:paraId="424250FB" w14:textId="77777777" w:rsidR="0046701A" w:rsidRPr="007D21F2" w:rsidRDefault="0046701A" w:rsidP="007D21F2">
            <w:pPr>
              <w:ind w:firstLine="720"/>
              <w:jc w:val="both"/>
              <w:rPr>
                <w:rFonts w:ascii="Arial" w:hAnsi="Arial" w:cs="Arial"/>
                <w:color w:val="000000" w:themeColor="text1"/>
                <w:sz w:val="20"/>
                <w:szCs w:val="20"/>
                <w:lang w:val="mn-MN"/>
              </w:rPr>
            </w:pPr>
          </w:p>
        </w:tc>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52979FD"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509" w:type="dxa"/>
            <w:tcBorders>
              <w:top w:val="nil"/>
              <w:left w:val="single" w:sz="4" w:space="0" w:color="auto"/>
              <w:bottom w:val="single" w:sz="4" w:space="0" w:color="auto"/>
              <w:right w:val="single" w:sz="4" w:space="0" w:color="auto"/>
            </w:tcBorders>
            <w:vAlign w:val="center"/>
          </w:tcPr>
          <w:p w14:paraId="2339995B"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12 869</w:t>
            </w:r>
          </w:p>
        </w:tc>
        <w:tc>
          <w:tcPr>
            <w:tcW w:w="1509" w:type="dxa"/>
            <w:tcBorders>
              <w:top w:val="nil"/>
              <w:left w:val="single" w:sz="4" w:space="0" w:color="auto"/>
              <w:bottom w:val="single" w:sz="4" w:space="0" w:color="auto"/>
              <w:right w:val="single" w:sz="4" w:space="0" w:color="auto"/>
            </w:tcBorders>
            <w:vAlign w:val="center"/>
          </w:tcPr>
          <w:p w14:paraId="73BD059B"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6 030</w:t>
            </w:r>
          </w:p>
        </w:tc>
        <w:tc>
          <w:tcPr>
            <w:tcW w:w="1509" w:type="dxa"/>
            <w:tcBorders>
              <w:top w:val="nil"/>
              <w:left w:val="single" w:sz="4" w:space="0" w:color="auto"/>
              <w:bottom w:val="single" w:sz="4" w:space="0" w:color="auto"/>
            </w:tcBorders>
            <w:vAlign w:val="center"/>
          </w:tcPr>
          <w:p w14:paraId="358D0B70"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36 151</w:t>
            </w:r>
          </w:p>
        </w:tc>
      </w:tr>
      <w:tr w:rsidR="009239B9" w:rsidRPr="007D21F2" w14:paraId="367FDF3B" w14:textId="77777777" w:rsidTr="007D21F2">
        <w:trPr>
          <w:trHeight w:val="235"/>
          <w:jc w:val="center"/>
        </w:trPr>
        <w:tc>
          <w:tcPr>
            <w:tcW w:w="3374" w:type="dxa"/>
            <w:vMerge w:val="restart"/>
            <w:tcBorders>
              <w:top w:val="single" w:sz="4" w:space="0" w:color="auto"/>
              <w:bottom w:val="nil"/>
              <w:right w:val="single" w:sz="4" w:space="0" w:color="auto"/>
            </w:tcBorders>
            <w:shd w:val="clear" w:color="auto" w:fill="auto"/>
            <w:vAlign w:val="center"/>
            <w:hideMark/>
          </w:tcPr>
          <w:p w14:paraId="3A88E3D7" w14:textId="77777777" w:rsidR="0046701A" w:rsidRPr="007D21F2" w:rsidRDefault="0046701A" w:rsidP="007D21F2">
            <w:pPr>
              <w:ind w:firstLine="72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Устгасан бүтээгдэхүүн</w:t>
            </w:r>
          </w:p>
        </w:tc>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0997CF5"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киллограмм</w:t>
            </w:r>
          </w:p>
        </w:tc>
        <w:tc>
          <w:tcPr>
            <w:tcW w:w="1509" w:type="dxa"/>
            <w:tcBorders>
              <w:top w:val="single" w:sz="4" w:space="0" w:color="auto"/>
              <w:left w:val="single" w:sz="4" w:space="0" w:color="auto"/>
              <w:bottom w:val="nil"/>
              <w:right w:val="single" w:sz="4" w:space="0" w:color="auto"/>
            </w:tcBorders>
            <w:vAlign w:val="center"/>
          </w:tcPr>
          <w:p w14:paraId="0B5B9248"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2 229.7</w:t>
            </w:r>
          </w:p>
        </w:tc>
        <w:tc>
          <w:tcPr>
            <w:tcW w:w="1509" w:type="dxa"/>
            <w:tcBorders>
              <w:top w:val="single" w:sz="4" w:space="0" w:color="auto"/>
              <w:left w:val="single" w:sz="4" w:space="0" w:color="auto"/>
              <w:bottom w:val="nil"/>
              <w:right w:val="single" w:sz="4" w:space="0" w:color="auto"/>
            </w:tcBorders>
            <w:vAlign w:val="center"/>
          </w:tcPr>
          <w:p w14:paraId="53078E60"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8 396.6</w:t>
            </w:r>
          </w:p>
        </w:tc>
        <w:tc>
          <w:tcPr>
            <w:tcW w:w="1509" w:type="dxa"/>
            <w:tcBorders>
              <w:top w:val="single" w:sz="4" w:space="0" w:color="auto"/>
              <w:left w:val="single" w:sz="4" w:space="0" w:color="auto"/>
              <w:bottom w:val="nil"/>
            </w:tcBorders>
            <w:vAlign w:val="center"/>
          </w:tcPr>
          <w:p w14:paraId="63EDD7E2" w14:textId="77777777" w:rsidR="0046701A" w:rsidRPr="007D21F2" w:rsidRDefault="0046701A"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12 989.4</w:t>
            </w:r>
          </w:p>
        </w:tc>
      </w:tr>
      <w:tr w:rsidR="009239B9" w:rsidRPr="007D21F2" w14:paraId="56328B1C" w14:textId="77777777" w:rsidTr="007D21F2">
        <w:trPr>
          <w:trHeight w:val="235"/>
          <w:jc w:val="center"/>
        </w:trPr>
        <w:tc>
          <w:tcPr>
            <w:tcW w:w="3374" w:type="dxa"/>
            <w:vMerge/>
            <w:tcBorders>
              <w:top w:val="nil"/>
              <w:bottom w:val="nil"/>
              <w:right w:val="single" w:sz="4" w:space="0" w:color="auto"/>
            </w:tcBorders>
            <w:vAlign w:val="center"/>
            <w:hideMark/>
          </w:tcPr>
          <w:p w14:paraId="62A3A403" w14:textId="77777777" w:rsidR="0046701A" w:rsidRPr="007D21F2" w:rsidRDefault="0046701A" w:rsidP="007D21F2">
            <w:pPr>
              <w:rPr>
                <w:rFonts w:ascii="Arial" w:hAnsi="Arial" w:cs="Arial"/>
                <w:color w:val="000000" w:themeColor="text1"/>
                <w:sz w:val="20"/>
                <w:szCs w:val="20"/>
                <w:lang w:val="mn-MN"/>
              </w:rPr>
            </w:pPr>
          </w:p>
        </w:tc>
        <w:tc>
          <w:tcPr>
            <w:tcW w:w="1555" w:type="dxa"/>
            <w:tcBorders>
              <w:top w:val="nil"/>
              <w:left w:val="single" w:sz="4" w:space="0" w:color="auto"/>
              <w:bottom w:val="nil"/>
              <w:right w:val="single" w:sz="4" w:space="0" w:color="auto"/>
            </w:tcBorders>
            <w:shd w:val="clear" w:color="auto" w:fill="auto"/>
            <w:noWrap/>
            <w:vAlign w:val="center"/>
            <w:hideMark/>
          </w:tcPr>
          <w:p w14:paraId="3AD7EF2A"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509" w:type="dxa"/>
            <w:tcBorders>
              <w:top w:val="nil"/>
              <w:left w:val="single" w:sz="4" w:space="0" w:color="auto"/>
              <w:bottom w:val="nil"/>
              <w:right w:val="single" w:sz="4" w:space="0" w:color="auto"/>
            </w:tcBorders>
            <w:vAlign w:val="center"/>
          </w:tcPr>
          <w:p w14:paraId="08FF0391"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648.5</w:t>
            </w:r>
          </w:p>
        </w:tc>
        <w:tc>
          <w:tcPr>
            <w:tcW w:w="1509" w:type="dxa"/>
            <w:tcBorders>
              <w:top w:val="nil"/>
              <w:left w:val="single" w:sz="4" w:space="0" w:color="auto"/>
              <w:bottom w:val="nil"/>
              <w:right w:val="single" w:sz="4" w:space="0" w:color="auto"/>
            </w:tcBorders>
            <w:vAlign w:val="center"/>
          </w:tcPr>
          <w:p w14:paraId="3A3874F8"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1 546.1</w:t>
            </w:r>
          </w:p>
        </w:tc>
        <w:tc>
          <w:tcPr>
            <w:tcW w:w="1509" w:type="dxa"/>
            <w:tcBorders>
              <w:top w:val="nil"/>
              <w:left w:val="single" w:sz="4" w:space="0" w:color="auto"/>
              <w:bottom w:val="nil"/>
            </w:tcBorders>
            <w:vAlign w:val="center"/>
          </w:tcPr>
          <w:p w14:paraId="22EC16C7"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523.3</w:t>
            </w:r>
          </w:p>
        </w:tc>
      </w:tr>
      <w:tr w:rsidR="009239B9" w:rsidRPr="007D21F2" w14:paraId="3468D5D3" w14:textId="77777777" w:rsidTr="007D21F2">
        <w:trPr>
          <w:trHeight w:val="235"/>
          <w:jc w:val="center"/>
        </w:trPr>
        <w:tc>
          <w:tcPr>
            <w:tcW w:w="3374" w:type="dxa"/>
            <w:vMerge/>
            <w:tcBorders>
              <w:top w:val="nil"/>
              <w:bottom w:val="single" w:sz="4" w:space="0" w:color="auto"/>
              <w:right w:val="single" w:sz="4" w:space="0" w:color="auto"/>
            </w:tcBorders>
            <w:vAlign w:val="center"/>
            <w:hideMark/>
          </w:tcPr>
          <w:p w14:paraId="6C0FA190" w14:textId="77777777" w:rsidR="0046701A" w:rsidRPr="007D21F2" w:rsidRDefault="0046701A" w:rsidP="007D21F2">
            <w:pPr>
              <w:rPr>
                <w:rFonts w:ascii="Arial" w:hAnsi="Arial" w:cs="Arial"/>
                <w:color w:val="000000" w:themeColor="text1"/>
                <w:sz w:val="20"/>
                <w:szCs w:val="20"/>
                <w:lang w:val="mn-MN"/>
              </w:rPr>
            </w:pPr>
          </w:p>
        </w:tc>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EB5FCD6"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509" w:type="dxa"/>
            <w:tcBorders>
              <w:top w:val="nil"/>
              <w:left w:val="single" w:sz="4" w:space="0" w:color="auto"/>
              <w:bottom w:val="single" w:sz="4" w:space="0" w:color="auto"/>
              <w:right w:val="single" w:sz="4" w:space="0" w:color="auto"/>
            </w:tcBorders>
            <w:vAlign w:val="center"/>
          </w:tcPr>
          <w:p w14:paraId="16B16A66"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82 530</w:t>
            </w:r>
          </w:p>
        </w:tc>
        <w:tc>
          <w:tcPr>
            <w:tcW w:w="1509" w:type="dxa"/>
            <w:tcBorders>
              <w:top w:val="nil"/>
              <w:left w:val="single" w:sz="4" w:space="0" w:color="auto"/>
              <w:bottom w:val="single" w:sz="4" w:space="0" w:color="auto"/>
              <w:right w:val="single" w:sz="4" w:space="0" w:color="auto"/>
            </w:tcBorders>
            <w:vAlign w:val="center"/>
          </w:tcPr>
          <w:p w14:paraId="2F4B7790"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39 552</w:t>
            </w:r>
          </w:p>
        </w:tc>
        <w:tc>
          <w:tcPr>
            <w:tcW w:w="1509" w:type="dxa"/>
            <w:tcBorders>
              <w:top w:val="nil"/>
              <w:left w:val="single" w:sz="4" w:space="0" w:color="auto"/>
              <w:bottom w:val="single" w:sz="4" w:space="0" w:color="auto"/>
            </w:tcBorders>
            <w:vAlign w:val="center"/>
          </w:tcPr>
          <w:p w14:paraId="7D36A51A"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67 755</w:t>
            </w:r>
          </w:p>
        </w:tc>
      </w:tr>
    </w:tbl>
    <w:p w14:paraId="34DFD166" w14:textId="77777777" w:rsidR="0046701A" w:rsidRPr="007D21F2" w:rsidRDefault="0046701A" w:rsidP="0046701A">
      <w:pPr>
        <w:rPr>
          <w:rFonts w:ascii="Arial" w:hAnsi="Arial" w:cs="Arial"/>
          <w:i/>
          <w:color w:val="000000" w:themeColor="text1"/>
          <w:lang w:val="mn-MN"/>
        </w:rPr>
      </w:pPr>
      <w:r w:rsidRPr="007D21F2">
        <w:rPr>
          <w:rFonts w:ascii="Arial" w:hAnsi="Arial" w:cs="Arial"/>
          <w:i/>
          <w:color w:val="000000" w:themeColor="text1"/>
          <w:lang w:val="mn-MN"/>
        </w:rPr>
        <w:tab/>
        <w:t>Эх үүсвэр: МХЕГ</w:t>
      </w:r>
    </w:p>
    <w:p w14:paraId="0971166B" w14:textId="77777777" w:rsidR="0046701A" w:rsidRPr="007D21F2" w:rsidRDefault="0046701A" w:rsidP="0046701A">
      <w:pPr>
        <w:ind w:firstLine="720"/>
        <w:jc w:val="both"/>
        <w:rPr>
          <w:rFonts w:ascii="Arial" w:hAnsi="Arial" w:cs="Arial"/>
          <w:color w:val="000000" w:themeColor="text1"/>
          <w:lang w:val="mn-MN"/>
        </w:rPr>
      </w:pPr>
    </w:p>
    <w:p w14:paraId="379921DB" w14:textId="40F60A27" w:rsidR="007B67C0" w:rsidRPr="007D21F2" w:rsidRDefault="007B67C0" w:rsidP="007B67C0">
      <w:pPr>
        <w:spacing w:after="120"/>
        <w:ind w:firstLine="720"/>
        <w:jc w:val="both"/>
        <w:rPr>
          <w:rFonts w:ascii="Arial" w:eastAsia="MS Mincho" w:hAnsi="Arial" w:cs="Arial"/>
          <w:color w:val="000000" w:themeColor="text1"/>
          <w:szCs w:val="22"/>
          <w:lang w:val="mn-MN" w:eastAsia="ja-JP"/>
        </w:rPr>
      </w:pPr>
      <w:r w:rsidRPr="007D21F2">
        <w:rPr>
          <w:rFonts w:ascii="Arial" w:hAnsi="Arial" w:cs="Arial"/>
          <w:color w:val="000000" w:themeColor="text1"/>
          <w:szCs w:val="22"/>
          <w:lang w:val="mn-MN"/>
        </w:rPr>
        <w:t>Эрүүл мэндийн яамны х</w:t>
      </w:r>
      <w:r w:rsidRPr="007D21F2">
        <w:rPr>
          <w:rFonts w:ascii="Arial" w:eastAsia="MS Mincho" w:hAnsi="Arial" w:cs="Arial"/>
          <w:color w:val="000000" w:themeColor="text1"/>
          <w:szCs w:val="22"/>
          <w:lang w:val="mn-MN" w:eastAsia="ja-JP"/>
        </w:rPr>
        <w:t>яналт, шалгалтаар 2023 онд 402.8 килограмм, 29.0 литр, 12.3 мянган ширхэг бүтээгдэхүүн хураасан байна. Хяналт шалгалтаар буцаасан бүтээгдэхүүн 300.0 килограмм болж, өмнөх оноос 291.0 килограмм (33 дахин)-аар,  755.0 литр болж, 605.0 литр (5 дахин)-ээр, 1.7 мянган ширхэг болж, 1405 ширхэг (6 дахин)-ээр өссөн байна. Татан авсан бүтээгдэхүүний хэмжээ 2.6 тонн (98.3</w:t>
      </w:r>
      <w:r w:rsidR="00724E15" w:rsidRPr="007D21F2">
        <w:rPr>
          <w:rFonts w:ascii="Arial" w:eastAsia="MS Mincho" w:hAnsi="Arial" w:cs="Arial"/>
          <w:color w:val="000000" w:themeColor="text1"/>
          <w:szCs w:val="22"/>
          <w:lang w:val="mn-MN" w:eastAsia="ja-JP"/>
        </w:rPr>
        <w:t xml:space="preserve"> хувь</w:t>
      </w:r>
      <w:r w:rsidRPr="007D21F2">
        <w:rPr>
          <w:rFonts w:ascii="Arial" w:eastAsia="MS Mincho" w:hAnsi="Arial" w:cs="Arial"/>
          <w:color w:val="000000" w:themeColor="text1"/>
          <w:szCs w:val="22"/>
          <w:lang w:val="mn-MN" w:eastAsia="ja-JP"/>
        </w:rPr>
        <w:t>)-оор, 108.0 литр (95.6</w:t>
      </w:r>
      <w:r w:rsidR="00724E15" w:rsidRPr="007D21F2">
        <w:rPr>
          <w:rFonts w:ascii="Arial" w:eastAsia="MS Mincho" w:hAnsi="Arial" w:cs="Arial"/>
          <w:color w:val="000000" w:themeColor="text1"/>
          <w:szCs w:val="22"/>
          <w:lang w:val="mn-MN" w:eastAsia="ja-JP"/>
        </w:rPr>
        <w:t xml:space="preserve"> хувь</w:t>
      </w:r>
      <w:r w:rsidRPr="007D21F2">
        <w:rPr>
          <w:rFonts w:ascii="Arial" w:eastAsia="MS Mincho" w:hAnsi="Arial" w:cs="Arial"/>
          <w:color w:val="000000" w:themeColor="text1"/>
          <w:szCs w:val="22"/>
          <w:lang w:val="mn-MN" w:eastAsia="ja-JP"/>
        </w:rPr>
        <w:t>)-ээр, 4.7  мянган ширхэг (97.9</w:t>
      </w:r>
      <w:r w:rsidR="00724E15" w:rsidRPr="007D21F2">
        <w:rPr>
          <w:rFonts w:ascii="Arial" w:eastAsia="MS Mincho" w:hAnsi="Arial" w:cs="Arial"/>
          <w:color w:val="000000" w:themeColor="text1"/>
          <w:szCs w:val="22"/>
          <w:lang w:val="mn-MN" w:eastAsia="ja-JP"/>
        </w:rPr>
        <w:t xml:space="preserve"> хувь</w:t>
      </w:r>
      <w:r w:rsidRPr="007D21F2">
        <w:rPr>
          <w:rFonts w:ascii="Arial" w:eastAsia="MS Mincho" w:hAnsi="Arial" w:cs="Arial"/>
          <w:color w:val="000000" w:themeColor="text1"/>
          <w:szCs w:val="22"/>
          <w:lang w:val="mn-MN" w:eastAsia="ja-JP"/>
        </w:rPr>
        <w:t>)-ээр тус тус буурсан байна.</w:t>
      </w:r>
    </w:p>
    <w:p w14:paraId="08B49080" w14:textId="661B9918" w:rsidR="007B67C0" w:rsidRPr="007D21F2" w:rsidRDefault="00634C7E" w:rsidP="007B67C0">
      <w:pPr>
        <w:pStyle w:val="Caption"/>
        <w:spacing w:after="120"/>
        <w:ind w:firstLine="720"/>
        <w:rPr>
          <w:rFonts w:ascii="Arial" w:hAnsi="Arial"/>
          <w:i/>
          <w:iCs/>
          <w:color w:val="000000" w:themeColor="text1"/>
          <w:sz w:val="24"/>
          <w:lang w:val="mn-MN"/>
        </w:rPr>
      </w:pPr>
      <w:bookmarkStart w:id="33" w:name="_Toc173307555"/>
      <w:bookmarkStart w:id="34" w:name="_Toc181022190"/>
      <w:r w:rsidRPr="007D21F2">
        <w:rPr>
          <w:rFonts w:ascii="Arial" w:hAnsi="Arial"/>
          <w:i/>
          <w:iCs/>
          <w:color w:val="000000" w:themeColor="text1"/>
          <w:sz w:val="24"/>
          <w:lang w:val="mn-MN"/>
        </w:rPr>
        <w:t>2</w:t>
      </w:r>
      <w:r w:rsidR="00D36122" w:rsidRPr="007D21F2">
        <w:rPr>
          <w:rFonts w:ascii="Arial" w:hAnsi="Arial"/>
          <w:i/>
          <w:iCs/>
          <w:color w:val="000000" w:themeColor="text1"/>
          <w:sz w:val="24"/>
          <w:lang w:val="mn-MN"/>
        </w:rPr>
        <w:t>8</w:t>
      </w:r>
      <w:r w:rsidRPr="007D21F2">
        <w:rPr>
          <w:rFonts w:ascii="Arial" w:hAnsi="Arial"/>
          <w:i/>
          <w:iCs/>
          <w:color w:val="000000" w:themeColor="text1"/>
          <w:sz w:val="24"/>
          <w:lang w:val="mn-MN"/>
        </w:rPr>
        <w:t xml:space="preserve"> дугаар хүснэгт. Хяналт, шалгалтаар хураасан, буцаасан, татан авсан, устгасан</w:t>
      </w:r>
      <w:bookmarkEnd w:id="33"/>
      <w:r w:rsidRPr="007D21F2">
        <w:rPr>
          <w:rFonts w:ascii="Arial" w:hAnsi="Arial"/>
          <w:i/>
          <w:iCs/>
          <w:color w:val="000000" w:themeColor="text1"/>
          <w:sz w:val="24"/>
          <w:lang w:val="mn-MN"/>
        </w:rPr>
        <w:t xml:space="preserve"> хүнсний бүтээгдэхүүний тоо, хэмжээ</w:t>
      </w:r>
      <w:bookmarkEnd w:id="34"/>
    </w:p>
    <w:tbl>
      <w:tblPr>
        <w:tblW w:w="958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694"/>
        <w:gridCol w:w="1413"/>
        <w:gridCol w:w="1095"/>
        <w:gridCol w:w="1097"/>
        <w:gridCol w:w="967"/>
        <w:gridCol w:w="1129"/>
        <w:gridCol w:w="1191"/>
      </w:tblGrid>
      <w:tr w:rsidR="009239B9" w:rsidRPr="007D21F2" w14:paraId="4DB8CCF5" w14:textId="77777777" w:rsidTr="00634C7E">
        <w:trPr>
          <w:trHeight w:val="20"/>
          <w:jc w:val="center"/>
        </w:trPr>
        <w:tc>
          <w:tcPr>
            <w:tcW w:w="2694" w:type="dxa"/>
            <w:tcBorders>
              <w:top w:val="single" w:sz="4" w:space="0" w:color="auto"/>
              <w:bottom w:val="single" w:sz="4" w:space="0" w:color="auto"/>
              <w:right w:val="single" w:sz="4" w:space="0" w:color="auto"/>
            </w:tcBorders>
            <w:shd w:val="clear" w:color="auto" w:fill="auto"/>
            <w:noWrap/>
            <w:vAlign w:val="center"/>
            <w:hideMark/>
          </w:tcPr>
          <w:p w14:paraId="12182BFC"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C1FD7"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Хэмжих нэгж</w:t>
            </w:r>
          </w:p>
        </w:tc>
        <w:tc>
          <w:tcPr>
            <w:tcW w:w="1096" w:type="dxa"/>
            <w:tcBorders>
              <w:top w:val="single" w:sz="4" w:space="0" w:color="auto"/>
              <w:left w:val="single" w:sz="4" w:space="0" w:color="auto"/>
              <w:bottom w:val="single" w:sz="4" w:space="0" w:color="auto"/>
              <w:right w:val="single" w:sz="4" w:space="0" w:color="auto"/>
            </w:tcBorders>
            <w:vAlign w:val="center"/>
          </w:tcPr>
          <w:p w14:paraId="1D3E44EA" w14:textId="77777777" w:rsidR="007B67C0" w:rsidRPr="007D21F2" w:rsidRDefault="007B67C0" w:rsidP="007B67C0">
            <w:pPr>
              <w:jc w:val="both"/>
              <w:rPr>
                <w:rFonts w:ascii="Arial" w:hAnsi="Arial" w:cs="Arial"/>
                <w:bCs/>
                <w:color w:val="000000" w:themeColor="text1"/>
                <w:sz w:val="20"/>
                <w:szCs w:val="20"/>
                <w:lang w:val="mn-MN" w:eastAsia="ko-KR"/>
              </w:rPr>
            </w:pPr>
            <w:r w:rsidRPr="007D21F2">
              <w:rPr>
                <w:rFonts w:ascii="Arial" w:hAnsi="Arial" w:cs="Arial"/>
                <w:color w:val="000000" w:themeColor="text1"/>
                <w:sz w:val="20"/>
                <w:szCs w:val="20"/>
                <w:lang w:val="mn-MN"/>
              </w:rPr>
              <w:t>2020</w:t>
            </w:r>
          </w:p>
        </w:tc>
        <w:tc>
          <w:tcPr>
            <w:tcW w:w="1098" w:type="dxa"/>
            <w:tcBorders>
              <w:top w:val="single" w:sz="4" w:space="0" w:color="auto"/>
              <w:left w:val="single" w:sz="4" w:space="0" w:color="auto"/>
              <w:bottom w:val="single" w:sz="4" w:space="0" w:color="auto"/>
              <w:right w:val="single" w:sz="4" w:space="0" w:color="auto"/>
            </w:tcBorders>
            <w:vAlign w:val="center"/>
          </w:tcPr>
          <w:p w14:paraId="78E67542"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color w:val="000000" w:themeColor="text1"/>
                <w:sz w:val="20"/>
                <w:szCs w:val="20"/>
                <w:lang w:val="mn-MN"/>
              </w:rPr>
              <w:t>2021</w:t>
            </w:r>
          </w:p>
        </w:tc>
        <w:tc>
          <w:tcPr>
            <w:tcW w:w="968" w:type="dxa"/>
            <w:tcBorders>
              <w:top w:val="single" w:sz="4" w:space="0" w:color="auto"/>
              <w:left w:val="single" w:sz="4" w:space="0" w:color="auto"/>
              <w:bottom w:val="single" w:sz="4" w:space="0" w:color="auto"/>
              <w:right w:val="single" w:sz="4" w:space="0" w:color="auto"/>
            </w:tcBorders>
            <w:vAlign w:val="center"/>
          </w:tcPr>
          <w:p w14:paraId="3C2D6448"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color w:val="000000" w:themeColor="text1"/>
                <w:sz w:val="20"/>
                <w:szCs w:val="20"/>
                <w:lang w:val="mn-MN"/>
              </w:rPr>
              <w:t>2022</w:t>
            </w:r>
          </w:p>
        </w:tc>
        <w:tc>
          <w:tcPr>
            <w:tcW w:w="1130" w:type="dxa"/>
            <w:tcBorders>
              <w:top w:val="single" w:sz="4" w:space="0" w:color="auto"/>
              <w:left w:val="single" w:sz="4" w:space="0" w:color="auto"/>
              <w:bottom w:val="single" w:sz="4" w:space="0" w:color="auto"/>
              <w:right w:val="single" w:sz="4" w:space="0" w:color="auto"/>
            </w:tcBorders>
            <w:vAlign w:val="center"/>
          </w:tcPr>
          <w:p w14:paraId="346CE903"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2023</w:t>
            </w:r>
          </w:p>
        </w:tc>
        <w:tc>
          <w:tcPr>
            <w:tcW w:w="1187" w:type="dxa"/>
            <w:tcBorders>
              <w:top w:val="single" w:sz="4" w:space="0" w:color="auto"/>
              <w:left w:val="single" w:sz="4" w:space="0" w:color="auto"/>
              <w:bottom w:val="single" w:sz="4" w:space="0" w:color="auto"/>
              <w:right w:val="nil"/>
            </w:tcBorders>
            <w:vAlign w:val="center"/>
          </w:tcPr>
          <w:p w14:paraId="5133DD2C"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Өөрчлөлт, хувиар</w:t>
            </w:r>
          </w:p>
        </w:tc>
      </w:tr>
      <w:tr w:rsidR="009239B9" w:rsidRPr="007D21F2" w14:paraId="35096612" w14:textId="77777777" w:rsidTr="00634C7E">
        <w:trPr>
          <w:trHeight w:val="20"/>
          <w:jc w:val="center"/>
        </w:trPr>
        <w:tc>
          <w:tcPr>
            <w:tcW w:w="2694" w:type="dxa"/>
            <w:vMerge w:val="restart"/>
            <w:tcBorders>
              <w:top w:val="nil"/>
              <w:bottom w:val="nil"/>
              <w:right w:val="nil"/>
            </w:tcBorders>
            <w:shd w:val="clear" w:color="auto" w:fill="auto"/>
            <w:vAlign w:val="center"/>
            <w:hideMark/>
          </w:tcPr>
          <w:p w14:paraId="459BA307"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Хураасан бүтээгдэхүүн</w:t>
            </w:r>
          </w:p>
        </w:tc>
        <w:tc>
          <w:tcPr>
            <w:tcW w:w="1413" w:type="dxa"/>
            <w:tcBorders>
              <w:top w:val="nil"/>
              <w:left w:val="nil"/>
              <w:bottom w:val="nil"/>
              <w:right w:val="nil"/>
            </w:tcBorders>
            <w:shd w:val="clear" w:color="auto" w:fill="auto"/>
            <w:noWrap/>
            <w:vAlign w:val="center"/>
            <w:hideMark/>
          </w:tcPr>
          <w:p w14:paraId="7ECA1D14"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килограмм</w:t>
            </w:r>
          </w:p>
        </w:tc>
        <w:tc>
          <w:tcPr>
            <w:tcW w:w="1096" w:type="dxa"/>
            <w:tcBorders>
              <w:top w:val="nil"/>
              <w:left w:val="nil"/>
              <w:bottom w:val="nil"/>
              <w:right w:val="nil"/>
            </w:tcBorders>
          </w:tcPr>
          <w:p w14:paraId="2ACA8ACB"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14 782.2</w:t>
            </w:r>
          </w:p>
        </w:tc>
        <w:tc>
          <w:tcPr>
            <w:tcW w:w="1098" w:type="dxa"/>
            <w:tcBorders>
              <w:top w:val="nil"/>
              <w:left w:val="nil"/>
              <w:bottom w:val="nil"/>
              <w:right w:val="nil"/>
            </w:tcBorders>
          </w:tcPr>
          <w:p w14:paraId="373B514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1 470.7</w:t>
            </w:r>
          </w:p>
        </w:tc>
        <w:tc>
          <w:tcPr>
            <w:tcW w:w="968" w:type="dxa"/>
            <w:tcBorders>
              <w:top w:val="nil"/>
              <w:left w:val="nil"/>
              <w:bottom w:val="nil"/>
              <w:right w:val="nil"/>
            </w:tcBorders>
          </w:tcPr>
          <w:p w14:paraId="79A91DB3"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1130" w:type="dxa"/>
            <w:tcBorders>
              <w:top w:val="nil"/>
              <w:left w:val="nil"/>
              <w:bottom w:val="nil"/>
              <w:right w:val="nil"/>
            </w:tcBorders>
            <w:shd w:val="clear" w:color="auto" w:fill="auto"/>
            <w:vAlign w:val="bottom"/>
          </w:tcPr>
          <w:p w14:paraId="67E55C3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402.8</w:t>
            </w:r>
            <w:r w:rsidRPr="007D21F2">
              <w:rPr>
                <w:rFonts w:ascii="Arial" w:hAnsi="Arial" w:cs="Arial"/>
                <w:iCs/>
                <w:color w:val="000000" w:themeColor="text1"/>
                <w:sz w:val="20"/>
                <w:szCs w:val="20"/>
                <w:vertAlign w:val="superscript"/>
                <w:lang w:val="mn-MN"/>
              </w:rPr>
              <w:t>2</w:t>
            </w:r>
          </w:p>
        </w:tc>
        <w:tc>
          <w:tcPr>
            <w:tcW w:w="1187" w:type="dxa"/>
            <w:tcBorders>
              <w:top w:val="nil"/>
              <w:left w:val="nil"/>
              <w:bottom w:val="nil"/>
              <w:right w:val="nil"/>
            </w:tcBorders>
          </w:tcPr>
          <w:p w14:paraId="6510152E"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4AC6C3E1" w14:textId="77777777" w:rsidTr="00634C7E">
        <w:trPr>
          <w:trHeight w:val="20"/>
          <w:jc w:val="center"/>
        </w:trPr>
        <w:tc>
          <w:tcPr>
            <w:tcW w:w="2694" w:type="dxa"/>
            <w:vMerge/>
            <w:tcBorders>
              <w:top w:val="nil"/>
              <w:bottom w:val="nil"/>
              <w:right w:val="nil"/>
            </w:tcBorders>
            <w:vAlign w:val="center"/>
            <w:hideMark/>
          </w:tcPr>
          <w:p w14:paraId="449D8AA5"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nil"/>
              <w:right w:val="nil"/>
            </w:tcBorders>
            <w:shd w:val="clear" w:color="auto" w:fill="auto"/>
            <w:noWrap/>
            <w:vAlign w:val="center"/>
            <w:hideMark/>
          </w:tcPr>
          <w:p w14:paraId="6ADCA811"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096" w:type="dxa"/>
            <w:tcBorders>
              <w:top w:val="nil"/>
              <w:left w:val="nil"/>
              <w:bottom w:val="nil"/>
              <w:right w:val="nil"/>
            </w:tcBorders>
          </w:tcPr>
          <w:p w14:paraId="2E2882F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1 343.0</w:t>
            </w:r>
          </w:p>
        </w:tc>
        <w:tc>
          <w:tcPr>
            <w:tcW w:w="1098" w:type="dxa"/>
            <w:tcBorders>
              <w:top w:val="nil"/>
              <w:left w:val="nil"/>
              <w:bottom w:val="nil"/>
              <w:right w:val="nil"/>
            </w:tcBorders>
          </w:tcPr>
          <w:p w14:paraId="63363CFD"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369.1</w:t>
            </w:r>
          </w:p>
        </w:tc>
        <w:tc>
          <w:tcPr>
            <w:tcW w:w="968" w:type="dxa"/>
            <w:tcBorders>
              <w:top w:val="nil"/>
              <w:left w:val="nil"/>
              <w:bottom w:val="nil"/>
              <w:right w:val="nil"/>
            </w:tcBorders>
          </w:tcPr>
          <w:p w14:paraId="32CE9346"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1130" w:type="dxa"/>
            <w:tcBorders>
              <w:top w:val="nil"/>
              <w:left w:val="nil"/>
              <w:bottom w:val="nil"/>
              <w:right w:val="nil"/>
            </w:tcBorders>
            <w:shd w:val="clear" w:color="auto" w:fill="auto"/>
            <w:vAlign w:val="bottom"/>
          </w:tcPr>
          <w:p w14:paraId="39F4A458"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29.0</w:t>
            </w:r>
            <w:r w:rsidRPr="007D21F2">
              <w:rPr>
                <w:rFonts w:ascii="Arial" w:hAnsi="Arial" w:cs="Arial"/>
                <w:iCs/>
                <w:color w:val="000000" w:themeColor="text1"/>
                <w:sz w:val="20"/>
                <w:szCs w:val="20"/>
                <w:vertAlign w:val="superscript"/>
                <w:lang w:val="mn-MN"/>
              </w:rPr>
              <w:t>2</w:t>
            </w:r>
          </w:p>
        </w:tc>
        <w:tc>
          <w:tcPr>
            <w:tcW w:w="1187" w:type="dxa"/>
            <w:tcBorders>
              <w:top w:val="nil"/>
              <w:left w:val="nil"/>
              <w:bottom w:val="nil"/>
              <w:right w:val="nil"/>
            </w:tcBorders>
            <w:shd w:val="clear" w:color="auto" w:fill="auto"/>
          </w:tcPr>
          <w:p w14:paraId="79519B7B"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0E4234F0" w14:textId="77777777" w:rsidTr="00634C7E">
        <w:trPr>
          <w:trHeight w:val="20"/>
          <w:jc w:val="center"/>
        </w:trPr>
        <w:tc>
          <w:tcPr>
            <w:tcW w:w="2694" w:type="dxa"/>
            <w:vMerge/>
            <w:tcBorders>
              <w:top w:val="nil"/>
              <w:bottom w:val="single" w:sz="4" w:space="0" w:color="auto"/>
              <w:right w:val="nil"/>
            </w:tcBorders>
            <w:vAlign w:val="center"/>
            <w:hideMark/>
          </w:tcPr>
          <w:p w14:paraId="465574DE"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single" w:sz="4" w:space="0" w:color="auto"/>
              <w:right w:val="nil"/>
            </w:tcBorders>
            <w:shd w:val="clear" w:color="auto" w:fill="auto"/>
            <w:noWrap/>
            <w:vAlign w:val="center"/>
            <w:hideMark/>
          </w:tcPr>
          <w:p w14:paraId="5771323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096" w:type="dxa"/>
            <w:tcBorders>
              <w:top w:val="nil"/>
              <w:left w:val="nil"/>
              <w:bottom w:val="single" w:sz="4" w:space="0" w:color="auto"/>
              <w:right w:val="nil"/>
            </w:tcBorders>
          </w:tcPr>
          <w:p w14:paraId="2CA0C326"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55 077</w:t>
            </w:r>
          </w:p>
        </w:tc>
        <w:tc>
          <w:tcPr>
            <w:tcW w:w="1098" w:type="dxa"/>
            <w:tcBorders>
              <w:top w:val="nil"/>
              <w:left w:val="nil"/>
              <w:bottom w:val="single" w:sz="4" w:space="0" w:color="auto"/>
              <w:right w:val="nil"/>
            </w:tcBorders>
          </w:tcPr>
          <w:p w14:paraId="2E6B47B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16 910</w:t>
            </w:r>
          </w:p>
        </w:tc>
        <w:tc>
          <w:tcPr>
            <w:tcW w:w="968" w:type="dxa"/>
            <w:tcBorders>
              <w:top w:val="nil"/>
              <w:left w:val="nil"/>
              <w:bottom w:val="single" w:sz="4" w:space="0" w:color="auto"/>
              <w:right w:val="nil"/>
            </w:tcBorders>
          </w:tcPr>
          <w:p w14:paraId="64AC340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1130" w:type="dxa"/>
            <w:tcBorders>
              <w:top w:val="nil"/>
              <w:left w:val="nil"/>
              <w:bottom w:val="single" w:sz="4" w:space="0" w:color="auto"/>
              <w:right w:val="nil"/>
            </w:tcBorders>
            <w:shd w:val="clear" w:color="auto" w:fill="auto"/>
            <w:vAlign w:val="bottom"/>
          </w:tcPr>
          <w:p w14:paraId="3D5552AD"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12 251</w:t>
            </w:r>
            <w:r w:rsidRPr="007D21F2">
              <w:rPr>
                <w:rFonts w:ascii="Arial" w:hAnsi="Arial" w:cs="Arial"/>
                <w:iCs/>
                <w:color w:val="000000" w:themeColor="text1"/>
                <w:sz w:val="20"/>
                <w:szCs w:val="20"/>
                <w:vertAlign w:val="superscript"/>
                <w:lang w:val="mn-MN"/>
              </w:rPr>
              <w:t>2</w:t>
            </w:r>
          </w:p>
        </w:tc>
        <w:tc>
          <w:tcPr>
            <w:tcW w:w="1187" w:type="dxa"/>
            <w:tcBorders>
              <w:top w:val="nil"/>
              <w:left w:val="nil"/>
              <w:bottom w:val="single" w:sz="4" w:space="0" w:color="auto"/>
              <w:right w:val="nil"/>
            </w:tcBorders>
            <w:shd w:val="clear" w:color="auto" w:fill="auto"/>
          </w:tcPr>
          <w:p w14:paraId="0D519808"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428EC134" w14:textId="77777777" w:rsidTr="00634C7E">
        <w:trPr>
          <w:trHeight w:val="20"/>
          <w:jc w:val="center"/>
        </w:trPr>
        <w:tc>
          <w:tcPr>
            <w:tcW w:w="2694" w:type="dxa"/>
            <w:vMerge w:val="restart"/>
            <w:tcBorders>
              <w:top w:val="single" w:sz="4" w:space="0" w:color="auto"/>
              <w:bottom w:val="nil"/>
              <w:right w:val="nil"/>
            </w:tcBorders>
            <w:shd w:val="clear" w:color="auto" w:fill="auto"/>
            <w:vAlign w:val="center"/>
            <w:hideMark/>
          </w:tcPr>
          <w:p w14:paraId="1CF5A059"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Буцаасан бүтээгдэхүүн</w:t>
            </w:r>
          </w:p>
        </w:tc>
        <w:tc>
          <w:tcPr>
            <w:tcW w:w="1413" w:type="dxa"/>
            <w:tcBorders>
              <w:top w:val="single" w:sz="4" w:space="0" w:color="auto"/>
              <w:left w:val="nil"/>
              <w:bottom w:val="nil"/>
              <w:right w:val="nil"/>
            </w:tcBorders>
            <w:shd w:val="clear" w:color="auto" w:fill="auto"/>
            <w:noWrap/>
            <w:vAlign w:val="center"/>
            <w:hideMark/>
          </w:tcPr>
          <w:p w14:paraId="161542E9"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килограмм</w:t>
            </w:r>
          </w:p>
        </w:tc>
        <w:tc>
          <w:tcPr>
            <w:tcW w:w="1096" w:type="dxa"/>
            <w:tcBorders>
              <w:top w:val="single" w:sz="4" w:space="0" w:color="auto"/>
              <w:left w:val="nil"/>
              <w:bottom w:val="nil"/>
              <w:right w:val="nil"/>
            </w:tcBorders>
          </w:tcPr>
          <w:p w14:paraId="48B4B08C"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198.8</w:t>
            </w:r>
          </w:p>
        </w:tc>
        <w:tc>
          <w:tcPr>
            <w:tcW w:w="1098" w:type="dxa"/>
            <w:tcBorders>
              <w:top w:val="single" w:sz="4" w:space="0" w:color="auto"/>
              <w:left w:val="nil"/>
              <w:bottom w:val="nil"/>
              <w:right w:val="nil"/>
            </w:tcBorders>
          </w:tcPr>
          <w:p w14:paraId="56E5C4C6"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957.6</w:t>
            </w:r>
          </w:p>
        </w:tc>
        <w:tc>
          <w:tcPr>
            <w:tcW w:w="968" w:type="dxa"/>
            <w:tcBorders>
              <w:top w:val="single" w:sz="4" w:space="0" w:color="auto"/>
              <w:left w:val="nil"/>
              <w:bottom w:val="nil"/>
              <w:right w:val="nil"/>
            </w:tcBorders>
          </w:tcPr>
          <w:p w14:paraId="47BAB89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9.0</w:t>
            </w:r>
          </w:p>
        </w:tc>
        <w:tc>
          <w:tcPr>
            <w:tcW w:w="1130" w:type="dxa"/>
            <w:tcBorders>
              <w:top w:val="single" w:sz="4" w:space="0" w:color="auto"/>
              <w:left w:val="nil"/>
              <w:bottom w:val="nil"/>
              <w:right w:val="nil"/>
            </w:tcBorders>
            <w:shd w:val="clear" w:color="auto" w:fill="auto"/>
            <w:vAlign w:val="bottom"/>
          </w:tcPr>
          <w:p w14:paraId="61478E4E"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300.0</w:t>
            </w:r>
            <w:r w:rsidRPr="007D21F2">
              <w:rPr>
                <w:rFonts w:ascii="Arial" w:hAnsi="Arial" w:cs="Arial"/>
                <w:iCs/>
                <w:color w:val="000000" w:themeColor="text1"/>
                <w:sz w:val="20"/>
                <w:szCs w:val="20"/>
                <w:vertAlign w:val="superscript"/>
                <w:lang w:val="mn-MN"/>
              </w:rPr>
              <w:t>2</w:t>
            </w:r>
          </w:p>
        </w:tc>
        <w:tc>
          <w:tcPr>
            <w:tcW w:w="1187" w:type="dxa"/>
            <w:tcBorders>
              <w:top w:val="single" w:sz="4" w:space="0" w:color="auto"/>
              <w:left w:val="nil"/>
              <w:bottom w:val="nil"/>
              <w:right w:val="nil"/>
            </w:tcBorders>
            <w:shd w:val="clear" w:color="auto" w:fill="auto"/>
            <w:vAlign w:val="bottom"/>
          </w:tcPr>
          <w:p w14:paraId="112B3B4D"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w:t>
            </w:r>
            <w:r w:rsidRPr="007D21F2">
              <w:rPr>
                <w:rFonts w:ascii="Arial" w:hAnsi="Arial" w:cs="Arial"/>
                <w:color w:val="000000" w:themeColor="text1"/>
                <w:sz w:val="20"/>
                <w:szCs w:val="20"/>
                <w:vertAlign w:val="superscript"/>
                <w:lang w:val="mn-MN"/>
              </w:rPr>
              <w:t>1</w:t>
            </w:r>
          </w:p>
        </w:tc>
      </w:tr>
      <w:tr w:rsidR="009239B9" w:rsidRPr="007D21F2" w14:paraId="68C5FDBE" w14:textId="77777777" w:rsidTr="00634C7E">
        <w:trPr>
          <w:trHeight w:val="20"/>
          <w:jc w:val="center"/>
        </w:trPr>
        <w:tc>
          <w:tcPr>
            <w:tcW w:w="2694" w:type="dxa"/>
            <w:vMerge/>
            <w:tcBorders>
              <w:top w:val="nil"/>
              <w:bottom w:val="nil"/>
              <w:right w:val="nil"/>
            </w:tcBorders>
            <w:vAlign w:val="center"/>
          </w:tcPr>
          <w:p w14:paraId="7996C59F"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nil"/>
              <w:right w:val="nil"/>
            </w:tcBorders>
            <w:shd w:val="clear" w:color="auto" w:fill="auto"/>
            <w:noWrap/>
            <w:vAlign w:val="center"/>
          </w:tcPr>
          <w:p w14:paraId="28286DE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096" w:type="dxa"/>
            <w:tcBorders>
              <w:top w:val="nil"/>
              <w:left w:val="nil"/>
              <w:bottom w:val="nil"/>
              <w:right w:val="nil"/>
            </w:tcBorders>
          </w:tcPr>
          <w:p w14:paraId="320C3A04"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1098" w:type="dxa"/>
            <w:tcBorders>
              <w:top w:val="nil"/>
              <w:left w:val="nil"/>
              <w:bottom w:val="nil"/>
              <w:right w:val="nil"/>
            </w:tcBorders>
          </w:tcPr>
          <w:p w14:paraId="1A1A66CD"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44.0</w:t>
            </w:r>
          </w:p>
        </w:tc>
        <w:tc>
          <w:tcPr>
            <w:tcW w:w="968" w:type="dxa"/>
            <w:tcBorders>
              <w:top w:val="nil"/>
              <w:left w:val="nil"/>
              <w:bottom w:val="nil"/>
              <w:right w:val="nil"/>
            </w:tcBorders>
          </w:tcPr>
          <w:p w14:paraId="01E6748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150.0</w:t>
            </w:r>
          </w:p>
        </w:tc>
        <w:tc>
          <w:tcPr>
            <w:tcW w:w="1130" w:type="dxa"/>
            <w:tcBorders>
              <w:top w:val="nil"/>
              <w:left w:val="nil"/>
              <w:bottom w:val="nil"/>
              <w:right w:val="nil"/>
            </w:tcBorders>
            <w:shd w:val="clear" w:color="auto" w:fill="auto"/>
            <w:vAlign w:val="bottom"/>
          </w:tcPr>
          <w:p w14:paraId="01123A44"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755.0</w:t>
            </w:r>
            <w:r w:rsidRPr="007D21F2">
              <w:rPr>
                <w:rFonts w:ascii="Arial" w:hAnsi="Arial" w:cs="Arial"/>
                <w:iCs/>
                <w:color w:val="000000" w:themeColor="text1"/>
                <w:sz w:val="20"/>
                <w:szCs w:val="20"/>
                <w:vertAlign w:val="superscript"/>
                <w:lang w:val="mn-MN"/>
              </w:rPr>
              <w:t>2</w:t>
            </w:r>
          </w:p>
        </w:tc>
        <w:tc>
          <w:tcPr>
            <w:tcW w:w="1187" w:type="dxa"/>
            <w:tcBorders>
              <w:top w:val="nil"/>
              <w:left w:val="nil"/>
              <w:bottom w:val="nil"/>
              <w:right w:val="nil"/>
            </w:tcBorders>
            <w:shd w:val="clear" w:color="auto" w:fill="auto"/>
            <w:vAlign w:val="bottom"/>
          </w:tcPr>
          <w:p w14:paraId="3351EB8B"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r w:rsidRPr="007D21F2">
              <w:rPr>
                <w:rFonts w:ascii="Arial" w:hAnsi="Arial" w:cs="Arial"/>
                <w:color w:val="000000" w:themeColor="text1"/>
                <w:sz w:val="20"/>
                <w:szCs w:val="20"/>
                <w:vertAlign w:val="superscript"/>
                <w:lang w:val="mn-MN"/>
              </w:rPr>
              <w:t>1</w:t>
            </w:r>
          </w:p>
        </w:tc>
      </w:tr>
      <w:tr w:rsidR="009239B9" w:rsidRPr="007D21F2" w14:paraId="3994536F" w14:textId="77777777" w:rsidTr="00634C7E">
        <w:trPr>
          <w:trHeight w:val="20"/>
          <w:jc w:val="center"/>
        </w:trPr>
        <w:tc>
          <w:tcPr>
            <w:tcW w:w="2694" w:type="dxa"/>
            <w:vMerge/>
            <w:tcBorders>
              <w:top w:val="nil"/>
              <w:bottom w:val="single" w:sz="4" w:space="0" w:color="auto"/>
              <w:right w:val="nil"/>
            </w:tcBorders>
            <w:vAlign w:val="center"/>
            <w:hideMark/>
          </w:tcPr>
          <w:p w14:paraId="0EA44F59"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single" w:sz="4" w:space="0" w:color="auto"/>
              <w:right w:val="nil"/>
            </w:tcBorders>
            <w:shd w:val="clear" w:color="auto" w:fill="auto"/>
            <w:noWrap/>
            <w:vAlign w:val="center"/>
            <w:hideMark/>
          </w:tcPr>
          <w:p w14:paraId="5084BD55"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096" w:type="dxa"/>
            <w:tcBorders>
              <w:top w:val="nil"/>
              <w:left w:val="nil"/>
              <w:bottom w:val="single" w:sz="4" w:space="0" w:color="auto"/>
              <w:right w:val="nil"/>
            </w:tcBorders>
          </w:tcPr>
          <w:p w14:paraId="0F6041F8"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2 222</w:t>
            </w:r>
          </w:p>
        </w:tc>
        <w:tc>
          <w:tcPr>
            <w:tcW w:w="1098" w:type="dxa"/>
            <w:tcBorders>
              <w:top w:val="nil"/>
              <w:left w:val="nil"/>
              <w:bottom w:val="single" w:sz="4" w:space="0" w:color="auto"/>
              <w:right w:val="nil"/>
            </w:tcBorders>
          </w:tcPr>
          <w:p w14:paraId="7ACF83A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4 225</w:t>
            </w:r>
          </w:p>
        </w:tc>
        <w:tc>
          <w:tcPr>
            <w:tcW w:w="968" w:type="dxa"/>
            <w:tcBorders>
              <w:top w:val="nil"/>
              <w:left w:val="nil"/>
              <w:bottom w:val="single" w:sz="4" w:space="0" w:color="auto"/>
              <w:right w:val="nil"/>
            </w:tcBorders>
          </w:tcPr>
          <w:p w14:paraId="05F9D511"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306</w:t>
            </w:r>
          </w:p>
        </w:tc>
        <w:tc>
          <w:tcPr>
            <w:tcW w:w="1130" w:type="dxa"/>
            <w:tcBorders>
              <w:top w:val="nil"/>
              <w:left w:val="nil"/>
              <w:bottom w:val="single" w:sz="4" w:space="0" w:color="auto"/>
              <w:right w:val="nil"/>
            </w:tcBorders>
            <w:shd w:val="clear" w:color="auto" w:fill="auto"/>
            <w:vAlign w:val="bottom"/>
          </w:tcPr>
          <w:p w14:paraId="5C6FA05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1 711</w:t>
            </w:r>
            <w:r w:rsidRPr="007D21F2">
              <w:rPr>
                <w:rFonts w:ascii="Arial" w:hAnsi="Arial" w:cs="Arial"/>
                <w:iCs/>
                <w:color w:val="000000" w:themeColor="text1"/>
                <w:sz w:val="20"/>
                <w:szCs w:val="20"/>
                <w:vertAlign w:val="superscript"/>
                <w:lang w:val="mn-MN"/>
              </w:rPr>
              <w:t>2</w:t>
            </w:r>
          </w:p>
        </w:tc>
        <w:tc>
          <w:tcPr>
            <w:tcW w:w="1187" w:type="dxa"/>
            <w:tcBorders>
              <w:top w:val="nil"/>
              <w:left w:val="nil"/>
              <w:bottom w:val="single" w:sz="4" w:space="0" w:color="auto"/>
              <w:right w:val="nil"/>
            </w:tcBorders>
            <w:shd w:val="clear" w:color="auto" w:fill="auto"/>
            <w:vAlign w:val="bottom"/>
          </w:tcPr>
          <w:p w14:paraId="416778DB"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r w:rsidRPr="007D21F2">
              <w:rPr>
                <w:rFonts w:ascii="Arial" w:hAnsi="Arial" w:cs="Arial"/>
                <w:color w:val="000000" w:themeColor="text1"/>
                <w:sz w:val="20"/>
                <w:szCs w:val="20"/>
                <w:vertAlign w:val="superscript"/>
                <w:lang w:val="mn-MN"/>
              </w:rPr>
              <w:t>1</w:t>
            </w:r>
          </w:p>
        </w:tc>
      </w:tr>
      <w:tr w:rsidR="009239B9" w:rsidRPr="007D21F2" w14:paraId="6345504E" w14:textId="77777777" w:rsidTr="00634C7E">
        <w:trPr>
          <w:trHeight w:val="20"/>
          <w:jc w:val="center"/>
        </w:trPr>
        <w:tc>
          <w:tcPr>
            <w:tcW w:w="2694" w:type="dxa"/>
            <w:vMerge w:val="restart"/>
            <w:tcBorders>
              <w:top w:val="single" w:sz="4" w:space="0" w:color="auto"/>
              <w:bottom w:val="nil"/>
              <w:right w:val="nil"/>
            </w:tcBorders>
            <w:shd w:val="clear" w:color="auto" w:fill="auto"/>
            <w:vAlign w:val="center"/>
            <w:hideMark/>
          </w:tcPr>
          <w:p w14:paraId="0A51960E"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Татан авсан бүтээгдэхүүн</w:t>
            </w:r>
          </w:p>
        </w:tc>
        <w:tc>
          <w:tcPr>
            <w:tcW w:w="1413" w:type="dxa"/>
            <w:tcBorders>
              <w:top w:val="single" w:sz="4" w:space="0" w:color="auto"/>
              <w:left w:val="nil"/>
              <w:bottom w:val="nil"/>
              <w:right w:val="nil"/>
            </w:tcBorders>
            <w:shd w:val="clear" w:color="auto" w:fill="auto"/>
            <w:noWrap/>
            <w:vAlign w:val="center"/>
            <w:hideMark/>
          </w:tcPr>
          <w:p w14:paraId="76F64A8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килограмм</w:t>
            </w:r>
          </w:p>
        </w:tc>
        <w:tc>
          <w:tcPr>
            <w:tcW w:w="1096" w:type="dxa"/>
            <w:tcBorders>
              <w:top w:val="single" w:sz="4" w:space="0" w:color="auto"/>
              <w:left w:val="nil"/>
              <w:bottom w:val="nil"/>
              <w:right w:val="nil"/>
            </w:tcBorders>
          </w:tcPr>
          <w:p w14:paraId="619747FC"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60.0</w:t>
            </w:r>
          </w:p>
        </w:tc>
        <w:tc>
          <w:tcPr>
            <w:tcW w:w="1098" w:type="dxa"/>
            <w:tcBorders>
              <w:top w:val="single" w:sz="4" w:space="0" w:color="auto"/>
              <w:left w:val="nil"/>
              <w:bottom w:val="nil"/>
              <w:right w:val="nil"/>
            </w:tcBorders>
          </w:tcPr>
          <w:p w14:paraId="03B167F1"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85.6</w:t>
            </w:r>
          </w:p>
        </w:tc>
        <w:tc>
          <w:tcPr>
            <w:tcW w:w="968" w:type="dxa"/>
            <w:tcBorders>
              <w:top w:val="single" w:sz="4" w:space="0" w:color="auto"/>
              <w:left w:val="nil"/>
              <w:bottom w:val="nil"/>
              <w:right w:val="nil"/>
            </w:tcBorders>
          </w:tcPr>
          <w:p w14:paraId="47ED306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2 609.9</w:t>
            </w:r>
          </w:p>
        </w:tc>
        <w:tc>
          <w:tcPr>
            <w:tcW w:w="1130" w:type="dxa"/>
            <w:tcBorders>
              <w:top w:val="single" w:sz="4" w:space="0" w:color="auto"/>
              <w:left w:val="nil"/>
              <w:bottom w:val="nil"/>
              <w:right w:val="nil"/>
            </w:tcBorders>
            <w:shd w:val="clear" w:color="auto" w:fill="auto"/>
            <w:vAlign w:val="bottom"/>
          </w:tcPr>
          <w:p w14:paraId="71671E4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43.1</w:t>
            </w:r>
            <w:r w:rsidRPr="007D21F2">
              <w:rPr>
                <w:rFonts w:ascii="Arial" w:hAnsi="Arial" w:cs="Arial"/>
                <w:iCs/>
                <w:color w:val="000000" w:themeColor="text1"/>
                <w:sz w:val="20"/>
                <w:szCs w:val="20"/>
                <w:vertAlign w:val="superscript"/>
                <w:lang w:val="mn-MN"/>
              </w:rPr>
              <w:t>2</w:t>
            </w:r>
          </w:p>
        </w:tc>
        <w:tc>
          <w:tcPr>
            <w:tcW w:w="1187" w:type="dxa"/>
            <w:tcBorders>
              <w:top w:val="single" w:sz="4" w:space="0" w:color="auto"/>
              <w:left w:val="nil"/>
              <w:bottom w:val="nil"/>
              <w:right w:val="nil"/>
            </w:tcBorders>
            <w:shd w:val="clear" w:color="auto" w:fill="auto"/>
            <w:vAlign w:val="bottom"/>
          </w:tcPr>
          <w:p w14:paraId="1C00BC5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-98.3</w:t>
            </w:r>
          </w:p>
        </w:tc>
      </w:tr>
      <w:tr w:rsidR="009239B9" w:rsidRPr="007D21F2" w14:paraId="4195DC18" w14:textId="77777777" w:rsidTr="00634C7E">
        <w:trPr>
          <w:trHeight w:val="20"/>
          <w:jc w:val="center"/>
        </w:trPr>
        <w:tc>
          <w:tcPr>
            <w:tcW w:w="2694" w:type="dxa"/>
            <w:vMerge/>
            <w:tcBorders>
              <w:top w:val="nil"/>
              <w:bottom w:val="nil"/>
              <w:right w:val="nil"/>
            </w:tcBorders>
            <w:vAlign w:val="center"/>
            <w:hideMark/>
          </w:tcPr>
          <w:p w14:paraId="7526BB37"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nil"/>
              <w:right w:val="nil"/>
            </w:tcBorders>
            <w:shd w:val="clear" w:color="auto" w:fill="auto"/>
            <w:noWrap/>
            <w:vAlign w:val="center"/>
            <w:hideMark/>
          </w:tcPr>
          <w:p w14:paraId="69E928FC"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096" w:type="dxa"/>
            <w:tcBorders>
              <w:top w:val="nil"/>
              <w:left w:val="nil"/>
              <w:bottom w:val="nil"/>
              <w:right w:val="nil"/>
            </w:tcBorders>
          </w:tcPr>
          <w:p w14:paraId="30D63D11"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66.5</w:t>
            </w:r>
          </w:p>
        </w:tc>
        <w:tc>
          <w:tcPr>
            <w:tcW w:w="1098" w:type="dxa"/>
            <w:tcBorders>
              <w:top w:val="nil"/>
              <w:left w:val="nil"/>
              <w:bottom w:val="nil"/>
              <w:right w:val="nil"/>
            </w:tcBorders>
          </w:tcPr>
          <w:p w14:paraId="25F16FC6"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63.5</w:t>
            </w:r>
          </w:p>
        </w:tc>
        <w:tc>
          <w:tcPr>
            <w:tcW w:w="968" w:type="dxa"/>
            <w:tcBorders>
              <w:top w:val="nil"/>
              <w:left w:val="nil"/>
              <w:bottom w:val="nil"/>
              <w:right w:val="nil"/>
            </w:tcBorders>
          </w:tcPr>
          <w:p w14:paraId="3A59B40E"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113.0</w:t>
            </w:r>
          </w:p>
        </w:tc>
        <w:tc>
          <w:tcPr>
            <w:tcW w:w="1130" w:type="dxa"/>
            <w:tcBorders>
              <w:top w:val="nil"/>
              <w:left w:val="nil"/>
              <w:bottom w:val="nil"/>
              <w:right w:val="nil"/>
            </w:tcBorders>
            <w:shd w:val="clear" w:color="auto" w:fill="auto"/>
            <w:vAlign w:val="bottom"/>
          </w:tcPr>
          <w:p w14:paraId="1E5D4E9C"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5.0</w:t>
            </w:r>
            <w:r w:rsidRPr="007D21F2">
              <w:rPr>
                <w:rFonts w:ascii="Arial" w:hAnsi="Arial" w:cs="Arial"/>
                <w:iCs/>
                <w:color w:val="000000" w:themeColor="text1"/>
                <w:sz w:val="20"/>
                <w:szCs w:val="20"/>
                <w:vertAlign w:val="superscript"/>
                <w:lang w:val="mn-MN"/>
              </w:rPr>
              <w:t>2</w:t>
            </w:r>
          </w:p>
        </w:tc>
        <w:tc>
          <w:tcPr>
            <w:tcW w:w="1187" w:type="dxa"/>
            <w:tcBorders>
              <w:top w:val="nil"/>
              <w:left w:val="nil"/>
              <w:bottom w:val="nil"/>
              <w:right w:val="nil"/>
            </w:tcBorders>
            <w:shd w:val="clear" w:color="auto" w:fill="auto"/>
            <w:vAlign w:val="bottom"/>
          </w:tcPr>
          <w:p w14:paraId="7C9D821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-95.6</w:t>
            </w:r>
          </w:p>
        </w:tc>
      </w:tr>
      <w:tr w:rsidR="009239B9" w:rsidRPr="007D21F2" w14:paraId="72E3515C" w14:textId="77777777" w:rsidTr="00634C7E">
        <w:trPr>
          <w:trHeight w:val="20"/>
          <w:jc w:val="center"/>
        </w:trPr>
        <w:tc>
          <w:tcPr>
            <w:tcW w:w="2694" w:type="dxa"/>
            <w:vMerge/>
            <w:tcBorders>
              <w:top w:val="nil"/>
              <w:bottom w:val="single" w:sz="4" w:space="0" w:color="auto"/>
              <w:right w:val="nil"/>
            </w:tcBorders>
            <w:vAlign w:val="center"/>
            <w:hideMark/>
          </w:tcPr>
          <w:p w14:paraId="2D294FB9"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single" w:sz="4" w:space="0" w:color="auto"/>
              <w:right w:val="nil"/>
            </w:tcBorders>
            <w:shd w:val="clear" w:color="auto" w:fill="auto"/>
            <w:noWrap/>
            <w:vAlign w:val="center"/>
            <w:hideMark/>
          </w:tcPr>
          <w:p w14:paraId="24E43F3B"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096" w:type="dxa"/>
            <w:tcBorders>
              <w:top w:val="nil"/>
              <w:left w:val="nil"/>
              <w:bottom w:val="single" w:sz="4" w:space="0" w:color="auto"/>
              <w:right w:val="nil"/>
            </w:tcBorders>
          </w:tcPr>
          <w:p w14:paraId="635A77CC"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1 593</w:t>
            </w:r>
          </w:p>
        </w:tc>
        <w:tc>
          <w:tcPr>
            <w:tcW w:w="1098" w:type="dxa"/>
            <w:tcBorders>
              <w:top w:val="nil"/>
              <w:left w:val="nil"/>
              <w:bottom w:val="single" w:sz="4" w:space="0" w:color="auto"/>
              <w:right w:val="nil"/>
            </w:tcBorders>
          </w:tcPr>
          <w:p w14:paraId="20B2C43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4 287</w:t>
            </w:r>
          </w:p>
        </w:tc>
        <w:tc>
          <w:tcPr>
            <w:tcW w:w="968" w:type="dxa"/>
            <w:tcBorders>
              <w:top w:val="nil"/>
              <w:left w:val="nil"/>
              <w:bottom w:val="single" w:sz="4" w:space="0" w:color="auto"/>
              <w:right w:val="nil"/>
            </w:tcBorders>
          </w:tcPr>
          <w:p w14:paraId="051F7763"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4 816</w:t>
            </w:r>
          </w:p>
        </w:tc>
        <w:tc>
          <w:tcPr>
            <w:tcW w:w="1130" w:type="dxa"/>
            <w:tcBorders>
              <w:top w:val="nil"/>
              <w:left w:val="nil"/>
              <w:bottom w:val="single" w:sz="4" w:space="0" w:color="auto"/>
              <w:right w:val="nil"/>
            </w:tcBorders>
            <w:shd w:val="clear" w:color="auto" w:fill="auto"/>
            <w:vAlign w:val="bottom"/>
          </w:tcPr>
          <w:p w14:paraId="2333C3EB"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99</w:t>
            </w:r>
            <w:r w:rsidRPr="007D21F2">
              <w:rPr>
                <w:rFonts w:ascii="Arial" w:hAnsi="Arial" w:cs="Arial"/>
                <w:iCs/>
                <w:color w:val="000000" w:themeColor="text1"/>
                <w:sz w:val="20"/>
                <w:szCs w:val="20"/>
                <w:vertAlign w:val="superscript"/>
                <w:lang w:val="mn-MN"/>
              </w:rPr>
              <w:t>2</w:t>
            </w:r>
          </w:p>
        </w:tc>
        <w:tc>
          <w:tcPr>
            <w:tcW w:w="1187" w:type="dxa"/>
            <w:tcBorders>
              <w:top w:val="nil"/>
              <w:left w:val="nil"/>
              <w:bottom w:val="single" w:sz="4" w:space="0" w:color="auto"/>
            </w:tcBorders>
            <w:shd w:val="clear" w:color="auto" w:fill="auto"/>
            <w:vAlign w:val="bottom"/>
          </w:tcPr>
          <w:p w14:paraId="13EFD5A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-97.9</w:t>
            </w:r>
          </w:p>
        </w:tc>
      </w:tr>
      <w:tr w:rsidR="009239B9" w:rsidRPr="007D21F2" w14:paraId="431E512B" w14:textId="77777777" w:rsidTr="00634C7E">
        <w:trPr>
          <w:trHeight w:val="20"/>
          <w:jc w:val="center"/>
        </w:trPr>
        <w:tc>
          <w:tcPr>
            <w:tcW w:w="2694" w:type="dxa"/>
            <w:vMerge w:val="restart"/>
            <w:tcBorders>
              <w:top w:val="single" w:sz="4" w:space="0" w:color="auto"/>
              <w:bottom w:val="nil"/>
              <w:right w:val="nil"/>
            </w:tcBorders>
            <w:shd w:val="clear" w:color="auto" w:fill="auto"/>
            <w:vAlign w:val="center"/>
            <w:hideMark/>
          </w:tcPr>
          <w:p w14:paraId="15B52864"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Устгасан бүтээгдэхүүн</w:t>
            </w:r>
          </w:p>
        </w:tc>
        <w:tc>
          <w:tcPr>
            <w:tcW w:w="1413" w:type="dxa"/>
            <w:tcBorders>
              <w:top w:val="single" w:sz="4" w:space="0" w:color="auto"/>
              <w:left w:val="nil"/>
              <w:bottom w:val="nil"/>
              <w:right w:val="nil"/>
            </w:tcBorders>
            <w:shd w:val="clear" w:color="auto" w:fill="auto"/>
            <w:noWrap/>
            <w:vAlign w:val="center"/>
            <w:hideMark/>
          </w:tcPr>
          <w:p w14:paraId="61DB4271"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килограмм</w:t>
            </w:r>
          </w:p>
        </w:tc>
        <w:tc>
          <w:tcPr>
            <w:tcW w:w="1096" w:type="dxa"/>
            <w:tcBorders>
              <w:top w:val="single" w:sz="4" w:space="0" w:color="auto"/>
              <w:left w:val="nil"/>
              <w:bottom w:val="nil"/>
              <w:right w:val="nil"/>
            </w:tcBorders>
          </w:tcPr>
          <w:p w14:paraId="3390D925"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3 058.4</w:t>
            </w:r>
          </w:p>
        </w:tc>
        <w:tc>
          <w:tcPr>
            <w:tcW w:w="1098" w:type="dxa"/>
            <w:tcBorders>
              <w:top w:val="single" w:sz="4" w:space="0" w:color="auto"/>
              <w:left w:val="nil"/>
              <w:bottom w:val="nil"/>
              <w:right w:val="nil"/>
            </w:tcBorders>
          </w:tcPr>
          <w:p w14:paraId="56E73017"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1 317.1</w:t>
            </w:r>
          </w:p>
        </w:tc>
        <w:tc>
          <w:tcPr>
            <w:tcW w:w="968" w:type="dxa"/>
            <w:tcBorders>
              <w:top w:val="single" w:sz="4" w:space="0" w:color="auto"/>
              <w:left w:val="nil"/>
              <w:bottom w:val="nil"/>
              <w:right w:val="nil"/>
            </w:tcBorders>
          </w:tcPr>
          <w:p w14:paraId="7E2CBF6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666.3</w:t>
            </w:r>
          </w:p>
        </w:tc>
        <w:tc>
          <w:tcPr>
            <w:tcW w:w="1130" w:type="dxa"/>
            <w:tcBorders>
              <w:top w:val="single" w:sz="4" w:space="0" w:color="auto"/>
              <w:left w:val="nil"/>
              <w:bottom w:val="nil"/>
              <w:right w:val="nil"/>
            </w:tcBorders>
            <w:shd w:val="clear" w:color="auto" w:fill="auto"/>
            <w:vAlign w:val="bottom"/>
          </w:tcPr>
          <w:p w14:paraId="15B83647"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15.0</w:t>
            </w:r>
            <w:r w:rsidRPr="007D21F2">
              <w:rPr>
                <w:rFonts w:ascii="Arial" w:hAnsi="Arial" w:cs="Arial"/>
                <w:iCs/>
                <w:color w:val="000000" w:themeColor="text1"/>
                <w:sz w:val="20"/>
                <w:szCs w:val="20"/>
                <w:vertAlign w:val="superscript"/>
                <w:lang w:val="mn-MN"/>
              </w:rPr>
              <w:t>3</w:t>
            </w:r>
          </w:p>
        </w:tc>
        <w:tc>
          <w:tcPr>
            <w:tcW w:w="1187" w:type="dxa"/>
            <w:tcBorders>
              <w:top w:val="single" w:sz="4" w:space="0" w:color="auto"/>
              <w:left w:val="nil"/>
              <w:bottom w:val="nil"/>
              <w:right w:val="nil"/>
            </w:tcBorders>
            <w:shd w:val="clear" w:color="auto" w:fill="auto"/>
            <w:vAlign w:val="bottom"/>
          </w:tcPr>
          <w:p w14:paraId="57070381"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-97.7</w:t>
            </w:r>
          </w:p>
        </w:tc>
      </w:tr>
      <w:tr w:rsidR="009239B9" w:rsidRPr="007D21F2" w14:paraId="47B70DD8" w14:textId="77777777" w:rsidTr="00634C7E">
        <w:trPr>
          <w:trHeight w:val="20"/>
          <w:jc w:val="center"/>
        </w:trPr>
        <w:tc>
          <w:tcPr>
            <w:tcW w:w="2694" w:type="dxa"/>
            <w:vMerge/>
            <w:tcBorders>
              <w:top w:val="nil"/>
              <w:bottom w:val="nil"/>
              <w:right w:val="nil"/>
            </w:tcBorders>
            <w:vAlign w:val="center"/>
            <w:hideMark/>
          </w:tcPr>
          <w:p w14:paraId="7D1CA846"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nil"/>
              <w:right w:val="nil"/>
            </w:tcBorders>
            <w:shd w:val="clear" w:color="auto" w:fill="auto"/>
            <w:noWrap/>
            <w:vAlign w:val="center"/>
            <w:hideMark/>
          </w:tcPr>
          <w:p w14:paraId="4F707479"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литр</w:t>
            </w:r>
          </w:p>
        </w:tc>
        <w:tc>
          <w:tcPr>
            <w:tcW w:w="1096" w:type="dxa"/>
            <w:tcBorders>
              <w:top w:val="nil"/>
              <w:left w:val="nil"/>
              <w:bottom w:val="nil"/>
              <w:right w:val="nil"/>
            </w:tcBorders>
          </w:tcPr>
          <w:p w14:paraId="28312724"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1 267.0</w:t>
            </w:r>
          </w:p>
        </w:tc>
        <w:tc>
          <w:tcPr>
            <w:tcW w:w="1098" w:type="dxa"/>
            <w:tcBorders>
              <w:top w:val="nil"/>
              <w:left w:val="nil"/>
              <w:bottom w:val="nil"/>
              <w:right w:val="nil"/>
            </w:tcBorders>
          </w:tcPr>
          <w:p w14:paraId="00B75A1D"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193.9</w:t>
            </w:r>
          </w:p>
        </w:tc>
        <w:tc>
          <w:tcPr>
            <w:tcW w:w="968" w:type="dxa"/>
            <w:tcBorders>
              <w:top w:val="nil"/>
              <w:left w:val="nil"/>
              <w:bottom w:val="nil"/>
              <w:right w:val="nil"/>
            </w:tcBorders>
          </w:tcPr>
          <w:p w14:paraId="1508A955"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127.0</w:t>
            </w:r>
          </w:p>
        </w:tc>
        <w:tc>
          <w:tcPr>
            <w:tcW w:w="1130" w:type="dxa"/>
            <w:tcBorders>
              <w:top w:val="nil"/>
              <w:left w:val="nil"/>
              <w:bottom w:val="nil"/>
              <w:right w:val="nil"/>
            </w:tcBorders>
            <w:shd w:val="clear" w:color="auto" w:fill="auto"/>
            <w:vAlign w:val="bottom"/>
          </w:tcPr>
          <w:p w14:paraId="0854EE76"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36 088.0</w:t>
            </w:r>
            <w:r w:rsidRPr="007D21F2">
              <w:rPr>
                <w:rFonts w:ascii="Arial" w:hAnsi="Arial" w:cs="Arial"/>
                <w:iCs/>
                <w:color w:val="000000" w:themeColor="text1"/>
                <w:sz w:val="20"/>
                <w:szCs w:val="20"/>
                <w:vertAlign w:val="superscript"/>
                <w:lang w:val="mn-MN"/>
              </w:rPr>
              <w:t>3</w:t>
            </w:r>
          </w:p>
        </w:tc>
        <w:tc>
          <w:tcPr>
            <w:tcW w:w="1187" w:type="dxa"/>
            <w:tcBorders>
              <w:top w:val="nil"/>
              <w:left w:val="nil"/>
              <w:bottom w:val="nil"/>
              <w:right w:val="nil"/>
            </w:tcBorders>
            <w:shd w:val="clear" w:color="auto" w:fill="auto"/>
            <w:vAlign w:val="bottom"/>
          </w:tcPr>
          <w:p w14:paraId="3D4CD5E9"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284</w:t>
            </w:r>
            <w:r w:rsidRPr="007D21F2">
              <w:rPr>
                <w:rFonts w:ascii="Arial" w:hAnsi="Arial" w:cs="Arial"/>
                <w:color w:val="000000" w:themeColor="text1"/>
                <w:sz w:val="20"/>
                <w:szCs w:val="20"/>
                <w:vertAlign w:val="superscript"/>
                <w:lang w:val="mn-MN"/>
              </w:rPr>
              <w:t>1</w:t>
            </w:r>
          </w:p>
        </w:tc>
      </w:tr>
      <w:tr w:rsidR="009239B9" w:rsidRPr="007D21F2" w14:paraId="7CB9BDD6" w14:textId="77777777" w:rsidTr="00634C7E">
        <w:trPr>
          <w:trHeight w:val="20"/>
          <w:jc w:val="center"/>
        </w:trPr>
        <w:tc>
          <w:tcPr>
            <w:tcW w:w="2694" w:type="dxa"/>
            <w:vMerge/>
            <w:tcBorders>
              <w:top w:val="nil"/>
              <w:bottom w:val="single" w:sz="4" w:space="0" w:color="auto"/>
              <w:right w:val="nil"/>
            </w:tcBorders>
            <w:vAlign w:val="center"/>
            <w:hideMark/>
          </w:tcPr>
          <w:p w14:paraId="549AF08F" w14:textId="77777777" w:rsidR="007B67C0" w:rsidRPr="007D21F2" w:rsidRDefault="007B67C0" w:rsidP="007B67C0">
            <w:pPr>
              <w:jc w:val="both"/>
              <w:rPr>
                <w:rFonts w:ascii="Arial" w:hAnsi="Arial" w:cs="Arial"/>
                <w:color w:val="000000" w:themeColor="text1"/>
                <w:sz w:val="20"/>
                <w:szCs w:val="20"/>
                <w:lang w:val="mn-MN"/>
              </w:rPr>
            </w:pPr>
          </w:p>
        </w:tc>
        <w:tc>
          <w:tcPr>
            <w:tcW w:w="1413" w:type="dxa"/>
            <w:tcBorders>
              <w:top w:val="nil"/>
              <w:left w:val="nil"/>
              <w:bottom w:val="single" w:sz="4" w:space="0" w:color="auto"/>
              <w:right w:val="nil"/>
            </w:tcBorders>
            <w:shd w:val="clear" w:color="auto" w:fill="auto"/>
            <w:noWrap/>
            <w:vAlign w:val="center"/>
            <w:hideMark/>
          </w:tcPr>
          <w:p w14:paraId="570B76A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ширхэг</w:t>
            </w:r>
          </w:p>
        </w:tc>
        <w:tc>
          <w:tcPr>
            <w:tcW w:w="1096" w:type="dxa"/>
            <w:tcBorders>
              <w:top w:val="nil"/>
              <w:left w:val="nil"/>
              <w:bottom w:val="single" w:sz="4" w:space="0" w:color="auto"/>
              <w:right w:val="nil"/>
            </w:tcBorders>
          </w:tcPr>
          <w:p w14:paraId="6DD433FE"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63 764</w:t>
            </w:r>
          </w:p>
        </w:tc>
        <w:tc>
          <w:tcPr>
            <w:tcW w:w="1098" w:type="dxa"/>
            <w:tcBorders>
              <w:top w:val="nil"/>
              <w:left w:val="nil"/>
              <w:bottom w:val="single" w:sz="4" w:space="0" w:color="auto"/>
              <w:right w:val="nil"/>
            </w:tcBorders>
          </w:tcPr>
          <w:p w14:paraId="00DB881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17 717</w:t>
            </w:r>
          </w:p>
        </w:tc>
        <w:tc>
          <w:tcPr>
            <w:tcW w:w="968" w:type="dxa"/>
            <w:tcBorders>
              <w:top w:val="nil"/>
              <w:left w:val="nil"/>
              <w:bottom w:val="single" w:sz="4" w:space="0" w:color="auto"/>
              <w:right w:val="nil"/>
            </w:tcBorders>
          </w:tcPr>
          <w:p w14:paraId="0101AF8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6 504</w:t>
            </w:r>
          </w:p>
        </w:tc>
        <w:tc>
          <w:tcPr>
            <w:tcW w:w="1130" w:type="dxa"/>
            <w:tcBorders>
              <w:top w:val="nil"/>
              <w:left w:val="nil"/>
              <w:bottom w:val="single" w:sz="4" w:space="0" w:color="auto"/>
              <w:right w:val="nil"/>
            </w:tcBorders>
            <w:shd w:val="clear" w:color="auto" w:fill="auto"/>
            <w:vAlign w:val="bottom"/>
          </w:tcPr>
          <w:p w14:paraId="38B6C214"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11 674</w:t>
            </w:r>
            <w:r w:rsidRPr="007D21F2">
              <w:rPr>
                <w:rFonts w:ascii="Arial" w:hAnsi="Arial" w:cs="Arial"/>
                <w:iCs/>
                <w:color w:val="000000" w:themeColor="text1"/>
                <w:sz w:val="20"/>
                <w:szCs w:val="20"/>
                <w:vertAlign w:val="superscript"/>
                <w:lang w:val="mn-MN"/>
              </w:rPr>
              <w:t>3</w:t>
            </w:r>
          </w:p>
        </w:tc>
        <w:tc>
          <w:tcPr>
            <w:tcW w:w="1187" w:type="dxa"/>
            <w:tcBorders>
              <w:top w:val="nil"/>
              <w:left w:val="nil"/>
              <w:bottom w:val="single" w:sz="4" w:space="0" w:color="auto"/>
              <w:right w:val="nil"/>
            </w:tcBorders>
            <w:shd w:val="clear" w:color="auto" w:fill="auto"/>
            <w:vAlign w:val="bottom"/>
          </w:tcPr>
          <w:p w14:paraId="564052E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79.5</w:t>
            </w:r>
          </w:p>
        </w:tc>
      </w:tr>
    </w:tbl>
    <w:p w14:paraId="7CB4AAFB" w14:textId="77777777" w:rsidR="007B67C0" w:rsidRPr="007D21F2" w:rsidRDefault="007B67C0" w:rsidP="007B67C0">
      <w:pPr>
        <w:spacing w:after="120"/>
        <w:jc w:val="both"/>
        <w:rPr>
          <w:rFonts w:ascii="Arial" w:hAnsi="Arial" w:cs="Arial"/>
          <w:iCs/>
          <w:color w:val="000000" w:themeColor="text1"/>
          <w:sz w:val="18"/>
          <w:szCs w:val="18"/>
          <w:lang w:val="mn-MN"/>
        </w:rPr>
      </w:pPr>
      <w:r w:rsidRPr="007D21F2">
        <w:rPr>
          <w:rFonts w:ascii="Arial" w:hAnsi="Arial" w:cs="Arial"/>
          <w:color w:val="000000" w:themeColor="text1"/>
          <w:sz w:val="18"/>
          <w:szCs w:val="18"/>
          <w:vertAlign w:val="superscript"/>
          <w:lang w:val="mn-MN"/>
        </w:rPr>
        <w:t xml:space="preserve">1 </w:t>
      </w:r>
      <w:r w:rsidRPr="007D21F2">
        <w:rPr>
          <w:rFonts w:ascii="Arial" w:hAnsi="Arial" w:cs="Arial"/>
          <w:iCs/>
          <w:color w:val="000000" w:themeColor="text1"/>
          <w:sz w:val="18"/>
          <w:szCs w:val="18"/>
          <w:lang w:val="mn-MN"/>
        </w:rPr>
        <w:t xml:space="preserve">Дахин их,  Эх үүсвэр: </w:t>
      </w:r>
      <w:r w:rsidRPr="007D21F2">
        <w:rPr>
          <w:rFonts w:ascii="Arial" w:hAnsi="Arial" w:cs="Arial"/>
          <w:iCs/>
          <w:color w:val="000000" w:themeColor="text1"/>
          <w:sz w:val="18"/>
          <w:szCs w:val="18"/>
          <w:vertAlign w:val="superscript"/>
          <w:lang w:val="mn-MN"/>
        </w:rPr>
        <w:t xml:space="preserve">2 </w:t>
      </w:r>
      <w:r w:rsidRPr="007D21F2">
        <w:rPr>
          <w:rFonts w:ascii="Arial" w:hAnsi="Arial" w:cs="Arial"/>
          <w:iCs/>
          <w:color w:val="000000" w:themeColor="text1"/>
          <w:sz w:val="18"/>
          <w:szCs w:val="18"/>
          <w:lang w:val="mn-MN"/>
        </w:rPr>
        <w:t xml:space="preserve">ЭМЯ,  </w:t>
      </w:r>
      <w:r w:rsidRPr="007D21F2">
        <w:rPr>
          <w:rFonts w:ascii="Arial" w:hAnsi="Arial" w:cs="Arial"/>
          <w:iCs/>
          <w:color w:val="000000" w:themeColor="text1"/>
          <w:sz w:val="18"/>
          <w:szCs w:val="18"/>
          <w:vertAlign w:val="superscript"/>
          <w:lang w:val="mn-MN"/>
        </w:rPr>
        <w:t xml:space="preserve">3 </w:t>
      </w:r>
      <w:r w:rsidRPr="007D21F2">
        <w:rPr>
          <w:rFonts w:ascii="Arial" w:hAnsi="Arial" w:cs="Arial"/>
          <w:iCs/>
          <w:color w:val="000000" w:themeColor="text1"/>
          <w:sz w:val="18"/>
          <w:szCs w:val="18"/>
          <w:lang w:val="mn-MN"/>
        </w:rPr>
        <w:t xml:space="preserve">Нийслэлийн хүнс, хөдөө аж ахуйн газар </w:t>
      </w:r>
    </w:p>
    <w:p w14:paraId="21B7E43F" w14:textId="528E7110" w:rsidR="007B67C0" w:rsidRPr="007D21F2" w:rsidRDefault="007B67C0" w:rsidP="007B67C0">
      <w:pPr>
        <w:spacing w:after="120"/>
        <w:ind w:firstLine="720"/>
        <w:jc w:val="both"/>
        <w:rPr>
          <w:rFonts w:ascii="Arial" w:eastAsia="MS Mincho" w:hAnsi="Arial" w:cs="Arial"/>
          <w:color w:val="000000" w:themeColor="text1"/>
          <w:szCs w:val="22"/>
          <w:lang w:val="mn-MN" w:eastAsia="ja-JP"/>
        </w:rPr>
      </w:pPr>
      <w:r w:rsidRPr="007D21F2">
        <w:rPr>
          <w:rFonts w:ascii="Arial" w:hAnsi="Arial" w:cs="Arial"/>
          <w:color w:val="000000" w:themeColor="text1"/>
          <w:szCs w:val="22"/>
          <w:lang w:val="mn-MN"/>
        </w:rPr>
        <w:lastRenderedPageBreak/>
        <w:t>Нийслэлийн хүнс, хөдөө аж ахуйн газар 2023 онд 15.0 килограмм, 36.1 мянган литр, 11.7 мянган ширхэг бүтээгдэхүүн тус бүр устгасан</w:t>
      </w:r>
      <w:r w:rsidRPr="007D21F2">
        <w:rPr>
          <w:rFonts w:ascii="Arial" w:eastAsia="MS Mincho" w:hAnsi="Arial" w:cs="Arial"/>
          <w:color w:val="000000" w:themeColor="text1"/>
          <w:szCs w:val="22"/>
          <w:lang w:val="mn-MN" w:eastAsia="ja-JP"/>
        </w:rPr>
        <w:t xml:space="preserve"> байна. </w:t>
      </w:r>
      <w:r w:rsidR="00CA58D1">
        <w:rPr>
          <w:rFonts w:ascii="Arial" w:hAnsi="Arial" w:cs="Arial"/>
          <w:color w:val="000000" w:themeColor="text1"/>
          <w:szCs w:val="22"/>
          <w:lang w:val="mn-MN"/>
        </w:rPr>
        <w:t>Хүнс, хөдөө аж ахуй, хөнгөн үйлдвэрийн яамны</w:t>
      </w:r>
      <w:r w:rsidRPr="007D21F2">
        <w:rPr>
          <w:rFonts w:ascii="Arial" w:hAnsi="Arial" w:cs="Arial"/>
          <w:color w:val="000000" w:themeColor="text1"/>
          <w:szCs w:val="22"/>
          <w:lang w:val="mn-MN"/>
        </w:rPr>
        <w:t xml:space="preserve"> х</w:t>
      </w:r>
      <w:r w:rsidRPr="007D21F2">
        <w:rPr>
          <w:rFonts w:ascii="Arial" w:eastAsia="MS Mincho" w:hAnsi="Arial" w:cs="Arial"/>
          <w:color w:val="000000" w:themeColor="text1"/>
          <w:szCs w:val="22"/>
          <w:lang w:val="mn-MN" w:eastAsia="ja-JP"/>
        </w:rPr>
        <w:t xml:space="preserve">яналт, шалгалтаар 2023 онд 943 төрлийн 89.3 мянган ширхэг хүнсний бүтээгдэхүүн хураасан бол 98 төрлийн 1.6 мянган ширхэг хүнсний бүтээгдэхүүн татан авсан байна.  </w:t>
      </w:r>
    </w:p>
    <w:p w14:paraId="26BC1703" w14:textId="53D0C287" w:rsidR="007B67C0" w:rsidRPr="007D21F2" w:rsidRDefault="007B67C0" w:rsidP="007B67C0">
      <w:pPr>
        <w:spacing w:after="120"/>
        <w:ind w:firstLine="720"/>
        <w:jc w:val="both"/>
        <w:rPr>
          <w:rFonts w:ascii="Arial" w:hAnsi="Arial" w:cs="Arial"/>
          <w:color w:val="000000" w:themeColor="text1"/>
          <w:szCs w:val="22"/>
          <w:lang w:val="mn-MN"/>
        </w:rPr>
      </w:pPr>
      <w:r w:rsidRPr="007D21F2">
        <w:rPr>
          <w:rFonts w:ascii="Arial" w:hAnsi="Arial" w:cs="Arial"/>
          <w:color w:val="000000" w:themeColor="text1"/>
          <w:szCs w:val="22"/>
          <w:lang w:val="mn-MN"/>
        </w:rPr>
        <w:t>INFOSAN мэдээллийн санд 2023 онд буцаан татсан хүнсний 9075 бүтээгдэхүүн бүртгэгдсэний 6465 (71.2</w:t>
      </w:r>
      <w:r w:rsidR="00724E15" w:rsidRPr="007D21F2">
        <w:rPr>
          <w:rFonts w:ascii="Arial" w:hAnsi="Arial" w:cs="Arial"/>
          <w:color w:val="000000" w:themeColor="text1"/>
          <w:szCs w:val="22"/>
          <w:lang w:val="mn-MN"/>
        </w:rPr>
        <w:t xml:space="preserve"> хувь</w:t>
      </w:r>
      <w:r w:rsidRPr="007D21F2">
        <w:rPr>
          <w:rFonts w:ascii="Arial" w:hAnsi="Arial" w:cs="Arial"/>
          <w:color w:val="000000" w:themeColor="text1"/>
          <w:szCs w:val="22"/>
          <w:lang w:val="mn-MN"/>
        </w:rPr>
        <w:t xml:space="preserve">) бүтээгдэхүүн Улаанбаатар хотод бүртгэгдсэн байна.  </w:t>
      </w:r>
    </w:p>
    <w:p w14:paraId="5275AA9C" w14:textId="37AA8D2C" w:rsidR="0046701A" w:rsidRPr="007D21F2" w:rsidRDefault="0046701A" w:rsidP="007B67C0">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Хяналтад хамрагдсан, үйл ажиллагааг зогсоосон, сэргээсэн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иргэдийн тоог </w:t>
      </w:r>
      <w:r w:rsidR="00CA58D1">
        <w:rPr>
          <w:rFonts w:ascii="Arial" w:hAnsi="Arial" w:cs="Arial"/>
          <w:color w:val="000000" w:themeColor="text1"/>
          <w:lang w:val="mn-MN"/>
        </w:rPr>
        <w:t>Мэргэжлийн хяналтын ерөнхий газраас</w:t>
      </w:r>
      <w:r w:rsidRPr="007D21F2">
        <w:rPr>
          <w:rFonts w:ascii="Arial" w:hAnsi="Arial" w:cs="Arial"/>
          <w:color w:val="000000" w:themeColor="text1"/>
          <w:lang w:val="mn-MN"/>
        </w:rPr>
        <w:t xml:space="preserve"> ирүүлсэн тоо, мэдээнд үндэслэн гаргасан. </w:t>
      </w:r>
      <w:r w:rsidR="00CA58D1">
        <w:rPr>
          <w:rFonts w:ascii="Arial" w:hAnsi="Arial" w:cs="Arial"/>
          <w:color w:val="000000" w:themeColor="text1"/>
          <w:lang w:val="mn-MN"/>
        </w:rPr>
        <w:t>Мэргэжлийн хяналтын ерөнхий газраас</w:t>
      </w:r>
      <w:r w:rsidRPr="007D21F2">
        <w:rPr>
          <w:rFonts w:ascii="Arial" w:hAnsi="Arial" w:cs="Arial"/>
          <w:color w:val="000000" w:themeColor="text1"/>
          <w:lang w:val="mn-MN"/>
        </w:rPr>
        <w:t xml:space="preserve"> 2018 онд явуулсан хяналт, шалгалтад нийт 6188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4744 иргэд хамрагдаж, зөрчил гаргасан 51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32 иргэдийн үйл ажиллагааг зогсоож, 19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29 иргэдийн үйл ажиллагааг сэргээсэн байна. Хүснэгтээс харахад үйл ажиллагааг нь түр зогсоосон </w:t>
      </w:r>
      <w:r w:rsidR="00A25B17">
        <w:rPr>
          <w:rFonts w:ascii="Arial" w:hAnsi="Arial" w:cs="Arial"/>
          <w:color w:val="000000" w:themeColor="text1"/>
          <w:lang w:val="mn-MN"/>
        </w:rPr>
        <w:t>аж ахуйн нэгжийн</w:t>
      </w:r>
      <w:r w:rsidRPr="007D21F2">
        <w:rPr>
          <w:rFonts w:ascii="Arial" w:hAnsi="Arial" w:cs="Arial"/>
          <w:color w:val="000000" w:themeColor="text1"/>
          <w:lang w:val="mn-MN"/>
        </w:rPr>
        <w:t xml:space="preserve"> тоо жил бүр буурсан байдалтай байгаа нь хяналт шалгалтад хамрагдсан нийт </w:t>
      </w:r>
      <w:r w:rsidR="007D21F2">
        <w:rPr>
          <w:rFonts w:ascii="Arial" w:hAnsi="Arial" w:cs="Arial"/>
          <w:color w:val="000000" w:themeColor="text1"/>
          <w:lang w:val="mn-MN"/>
        </w:rPr>
        <w:t>объект</w:t>
      </w:r>
      <w:r w:rsidRPr="007D21F2">
        <w:rPr>
          <w:rFonts w:ascii="Arial" w:hAnsi="Arial" w:cs="Arial"/>
          <w:color w:val="000000" w:themeColor="text1"/>
          <w:lang w:val="mn-MN"/>
        </w:rPr>
        <w:t xml:space="preserve">ын үйл ажиллагаанд зөрчил бага илэрсэн эсвэл илрээгүй гэж ойлгогдохоор харагдаж байна. Гэтэл 2018 онд </w:t>
      </w:r>
      <w:r w:rsidR="00CA58D1">
        <w:rPr>
          <w:rFonts w:ascii="Arial" w:hAnsi="Arial" w:cs="Arial"/>
          <w:color w:val="000000" w:themeColor="text1"/>
          <w:lang w:val="mn-MN"/>
        </w:rPr>
        <w:t>Мэргэжлийн хяналтын ерөнхий газраас</w:t>
      </w:r>
      <w:r w:rsidRPr="007D21F2">
        <w:rPr>
          <w:rFonts w:ascii="Arial" w:hAnsi="Arial" w:cs="Arial"/>
          <w:color w:val="000000" w:themeColor="text1"/>
          <w:lang w:val="mn-MN"/>
        </w:rPr>
        <w:t xml:space="preserve"> явуулсан хяналт, шалгалтаар нийт 30.6 мянган зөрчил илрүүлснээс 71.1 хувь буюу 21.8 мянган зөрчлийг арилгуулсан гэсэн статистик мэдээ гарчээ. Мөн хяналт шалгалтад хамрагдсан нийт хүнсний чиглэлийн үйл ажиллагаа эрхэлж байгаа иргэдийн зөвхөн 0.67 хувьд нь зөрчил илэрч тэдний үйл ажиллагааг түр зогсоожээ. Сүүлийн үед хувь хүн нийтийн хоол үйлдвэрлэлийг гэрийн </w:t>
      </w:r>
      <w:r w:rsidR="004A69BE">
        <w:rPr>
          <w:rFonts w:ascii="Arial" w:hAnsi="Arial" w:cs="Arial"/>
          <w:color w:val="000000" w:themeColor="text1"/>
          <w:lang w:val="mn-MN"/>
        </w:rPr>
        <w:t>нөхцөлд эрхэлж, хяналт шалгалта</w:t>
      </w:r>
      <w:r w:rsidRPr="007D21F2">
        <w:rPr>
          <w:rFonts w:ascii="Arial" w:hAnsi="Arial" w:cs="Arial"/>
          <w:color w:val="000000" w:themeColor="text1"/>
          <w:lang w:val="mn-MN"/>
        </w:rPr>
        <w:t xml:space="preserve">д бэлдсэн дээжийг хамруулан зах зээлд худалдан борлуулах, түгээх байдал ихэссэнтэй энэхүү статистикийн үзүүлэлт уялдаж байгаа  харагдахгүй байна. </w:t>
      </w:r>
    </w:p>
    <w:p w14:paraId="071F152B" w14:textId="279F3FD5" w:rsidR="0046701A" w:rsidRPr="007D21F2" w:rsidRDefault="00634C7E" w:rsidP="0046701A">
      <w:pPr>
        <w:spacing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2</w:t>
      </w:r>
      <w:r w:rsidR="0085616C" w:rsidRPr="007D21F2">
        <w:rPr>
          <w:rFonts w:ascii="Arial" w:hAnsi="Arial" w:cs="Arial"/>
          <w:i/>
          <w:iCs/>
          <w:color w:val="000000" w:themeColor="text1"/>
          <w:lang w:val="mn-MN"/>
        </w:rPr>
        <w:t>9</w:t>
      </w:r>
      <w:r w:rsidRPr="007D21F2">
        <w:rPr>
          <w:rFonts w:ascii="Arial" w:hAnsi="Arial" w:cs="Arial"/>
          <w:i/>
          <w:iCs/>
          <w:color w:val="000000" w:themeColor="text1"/>
          <w:lang w:val="mn-MN"/>
        </w:rPr>
        <w:t xml:space="preserve"> д</w:t>
      </w:r>
      <w:r w:rsidR="0085616C" w:rsidRPr="007D21F2">
        <w:rPr>
          <w:rFonts w:ascii="Arial" w:hAnsi="Arial" w:cs="Arial"/>
          <w:i/>
          <w:iCs/>
          <w:color w:val="000000" w:themeColor="text1"/>
          <w:lang w:val="mn-MN"/>
        </w:rPr>
        <w:t>үгээр</w:t>
      </w:r>
      <w:r w:rsidRPr="007D21F2">
        <w:rPr>
          <w:rFonts w:ascii="Arial" w:hAnsi="Arial" w:cs="Arial"/>
          <w:i/>
          <w:iCs/>
          <w:color w:val="000000" w:themeColor="text1"/>
          <w:lang w:val="mn-MN"/>
        </w:rPr>
        <w:t xml:space="preserve"> хүснэгт.</w:t>
      </w:r>
      <w:r w:rsidR="0046701A" w:rsidRPr="007D21F2">
        <w:rPr>
          <w:rFonts w:ascii="Arial" w:hAnsi="Arial" w:cs="Arial"/>
          <w:i/>
          <w:iCs/>
          <w:color w:val="000000" w:themeColor="text1"/>
          <w:lang w:val="mn-MN"/>
        </w:rPr>
        <w:t xml:space="preserve"> Хяналтад хамрагдсан, үйл ажиллагааг зогсоосон, сэргээсэн </w:t>
      </w:r>
      <w:r w:rsidR="00DC7B46">
        <w:rPr>
          <w:rFonts w:ascii="Arial" w:hAnsi="Arial" w:cs="Arial"/>
          <w:i/>
          <w:iCs/>
          <w:color w:val="000000" w:themeColor="text1"/>
          <w:lang w:val="mn-MN"/>
        </w:rPr>
        <w:t>аж ахуйн нэгж байгууллага</w:t>
      </w:r>
      <w:r w:rsidR="0046701A" w:rsidRPr="007D21F2">
        <w:rPr>
          <w:rFonts w:ascii="Arial" w:hAnsi="Arial" w:cs="Arial"/>
          <w:i/>
          <w:iCs/>
          <w:color w:val="000000" w:themeColor="text1"/>
          <w:lang w:val="mn-MN"/>
        </w:rPr>
        <w:t xml:space="preserve">, иргэдийн тоо </w:t>
      </w:r>
    </w:p>
    <w:tbl>
      <w:tblPr>
        <w:tblpPr w:leftFromText="180" w:rightFromText="180" w:vertAnchor="text" w:horzAnchor="margin" w:tblpY="69"/>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841"/>
        <w:gridCol w:w="894"/>
        <w:gridCol w:w="1044"/>
        <w:gridCol w:w="1044"/>
        <w:gridCol w:w="1044"/>
        <w:gridCol w:w="949"/>
        <w:gridCol w:w="904"/>
      </w:tblGrid>
      <w:tr w:rsidR="009239B9" w:rsidRPr="007D21F2" w14:paraId="25F4CA60" w14:textId="77777777" w:rsidTr="007D21F2">
        <w:trPr>
          <w:trHeight w:val="321"/>
        </w:trPr>
        <w:tc>
          <w:tcPr>
            <w:tcW w:w="1976" w:type="pct"/>
            <w:vMerge w:val="restart"/>
            <w:shd w:val="clear" w:color="auto" w:fill="auto"/>
            <w:vAlign w:val="center"/>
          </w:tcPr>
          <w:p w14:paraId="4E7BB4B7" w14:textId="77777777" w:rsidR="0046701A" w:rsidRPr="007D21F2" w:rsidRDefault="0046701A" w:rsidP="007D21F2">
            <w:pPr>
              <w:jc w:val="center"/>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997" w:type="pct"/>
            <w:gridSpan w:val="2"/>
            <w:vAlign w:val="center"/>
          </w:tcPr>
          <w:p w14:paraId="7AD09CC1" w14:textId="77777777" w:rsidR="0046701A" w:rsidRPr="007D21F2" w:rsidRDefault="0046701A" w:rsidP="007D21F2">
            <w:pPr>
              <w:jc w:val="center"/>
              <w:rPr>
                <w:rFonts w:ascii="Arial" w:hAnsi="Arial" w:cs="Arial"/>
                <w:bCs/>
                <w:color w:val="000000" w:themeColor="text1"/>
                <w:sz w:val="20"/>
                <w:szCs w:val="20"/>
                <w:lang w:val="mn-MN" w:eastAsia="ko-KR"/>
              </w:rPr>
            </w:pPr>
            <w:r w:rsidRPr="007D21F2">
              <w:rPr>
                <w:rFonts w:ascii="Arial" w:hAnsi="Arial" w:cs="Arial"/>
                <w:bCs/>
                <w:color w:val="000000" w:themeColor="text1"/>
                <w:sz w:val="20"/>
                <w:szCs w:val="20"/>
                <w:lang w:val="mn-MN" w:eastAsia="ko-KR"/>
              </w:rPr>
              <w:t>2016</w:t>
            </w:r>
          </w:p>
        </w:tc>
        <w:tc>
          <w:tcPr>
            <w:tcW w:w="1074" w:type="pct"/>
            <w:gridSpan w:val="2"/>
            <w:vAlign w:val="center"/>
          </w:tcPr>
          <w:p w14:paraId="301A94DF" w14:textId="77777777" w:rsidR="0046701A" w:rsidRPr="007D21F2" w:rsidRDefault="0046701A" w:rsidP="007D21F2">
            <w:pPr>
              <w:jc w:val="center"/>
              <w:rPr>
                <w:rFonts w:ascii="Arial" w:hAnsi="Arial" w:cs="Arial"/>
                <w:bCs/>
                <w:color w:val="000000" w:themeColor="text1"/>
                <w:sz w:val="20"/>
                <w:szCs w:val="20"/>
                <w:lang w:val="mn-MN" w:eastAsia="ko-KR"/>
              </w:rPr>
            </w:pPr>
            <w:r w:rsidRPr="007D21F2">
              <w:rPr>
                <w:rFonts w:ascii="Arial" w:hAnsi="Arial" w:cs="Arial"/>
                <w:bCs/>
                <w:color w:val="000000" w:themeColor="text1"/>
                <w:sz w:val="20"/>
                <w:szCs w:val="20"/>
                <w:lang w:val="mn-MN" w:eastAsia="ko-KR"/>
              </w:rPr>
              <w:t>2017</w:t>
            </w:r>
          </w:p>
        </w:tc>
        <w:tc>
          <w:tcPr>
            <w:tcW w:w="953" w:type="pct"/>
            <w:gridSpan w:val="2"/>
            <w:vAlign w:val="center"/>
          </w:tcPr>
          <w:p w14:paraId="06CDF320" w14:textId="77777777" w:rsidR="0046701A" w:rsidRPr="007D21F2" w:rsidRDefault="0046701A" w:rsidP="007D21F2">
            <w:pPr>
              <w:jc w:val="center"/>
              <w:rPr>
                <w:rFonts w:ascii="Arial" w:hAnsi="Arial" w:cs="Arial"/>
                <w:bCs/>
                <w:color w:val="000000" w:themeColor="text1"/>
                <w:sz w:val="20"/>
                <w:szCs w:val="20"/>
                <w:lang w:val="mn-MN" w:eastAsia="ko-KR"/>
              </w:rPr>
            </w:pPr>
            <w:r w:rsidRPr="007D21F2">
              <w:rPr>
                <w:rFonts w:ascii="Arial" w:hAnsi="Arial" w:cs="Arial"/>
                <w:bCs/>
                <w:color w:val="000000" w:themeColor="text1"/>
                <w:sz w:val="20"/>
                <w:szCs w:val="20"/>
                <w:lang w:val="mn-MN" w:eastAsia="ko-KR"/>
              </w:rPr>
              <w:t>2018</w:t>
            </w:r>
          </w:p>
        </w:tc>
      </w:tr>
      <w:tr w:rsidR="009239B9" w:rsidRPr="007D21F2" w14:paraId="45DA7541" w14:textId="77777777" w:rsidTr="007D21F2">
        <w:trPr>
          <w:trHeight w:val="425"/>
        </w:trPr>
        <w:tc>
          <w:tcPr>
            <w:tcW w:w="1976" w:type="pct"/>
            <w:vMerge/>
            <w:tcBorders>
              <w:bottom w:val="single" w:sz="4" w:space="0" w:color="auto"/>
            </w:tcBorders>
            <w:shd w:val="clear" w:color="auto" w:fill="auto"/>
            <w:vAlign w:val="center"/>
            <w:hideMark/>
          </w:tcPr>
          <w:p w14:paraId="3B047DBF" w14:textId="77777777" w:rsidR="0046701A" w:rsidRPr="007D21F2" w:rsidRDefault="0046701A" w:rsidP="007D21F2">
            <w:pPr>
              <w:jc w:val="center"/>
              <w:rPr>
                <w:rFonts w:ascii="Arial" w:hAnsi="Arial" w:cs="Arial"/>
                <w:bCs/>
                <w:color w:val="000000" w:themeColor="text1"/>
                <w:sz w:val="20"/>
                <w:szCs w:val="20"/>
                <w:lang w:val="mn-MN"/>
              </w:rPr>
            </w:pPr>
          </w:p>
        </w:tc>
        <w:tc>
          <w:tcPr>
            <w:tcW w:w="460" w:type="pct"/>
            <w:tcBorders>
              <w:bottom w:val="single" w:sz="4" w:space="0" w:color="auto"/>
            </w:tcBorders>
            <w:vAlign w:val="center"/>
          </w:tcPr>
          <w:p w14:paraId="3658DD0E" w14:textId="77777777" w:rsidR="0046701A" w:rsidRPr="007D21F2" w:rsidRDefault="0046701A" w:rsidP="007D21F2">
            <w:pPr>
              <w:jc w:val="center"/>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ААНБ</w:t>
            </w:r>
          </w:p>
        </w:tc>
        <w:tc>
          <w:tcPr>
            <w:tcW w:w="537" w:type="pct"/>
            <w:tcBorders>
              <w:bottom w:val="single" w:sz="4" w:space="0" w:color="auto"/>
            </w:tcBorders>
            <w:vAlign w:val="center"/>
          </w:tcPr>
          <w:p w14:paraId="0A2545AB" w14:textId="77777777" w:rsidR="0046701A" w:rsidRPr="007D21F2" w:rsidRDefault="0046701A" w:rsidP="007D21F2">
            <w:pPr>
              <w:jc w:val="center"/>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Иргэд</w:t>
            </w:r>
          </w:p>
        </w:tc>
        <w:tc>
          <w:tcPr>
            <w:tcW w:w="537" w:type="pct"/>
            <w:tcBorders>
              <w:bottom w:val="single" w:sz="4" w:space="0" w:color="auto"/>
            </w:tcBorders>
            <w:vAlign w:val="center"/>
          </w:tcPr>
          <w:p w14:paraId="52EE73F5" w14:textId="77777777" w:rsidR="0046701A" w:rsidRPr="007D21F2" w:rsidRDefault="0046701A" w:rsidP="007D21F2">
            <w:pPr>
              <w:jc w:val="center"/>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ААНБ</w:t>
            </w:r>
          </w:p>
        </w:tc>
        <w:tc>
          <w:tcPr>
            <w:tcW w:w="537" w:type="pct"/>
            <w:tcBorders>
              <w:bottom w:val="single" w:sz="4" w:space="0" w:color="auto"/>
            </w:tcBorders>
            <w:vAlign w:val="center"/>
          </w:tcPr>
          <w:p w14:paraId="20E358BF" w14:textId="77777777" w:rsidR="0046701A" w:rsidRPr="007D21F2" w:rsidRDefault="0046701A" w:rsidP="007D21F2">
            <w:pPr>
              <w:jc w:val="center"/>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Иргэд</w:t>
            </w:r>
          </w:p>
        </w:tc>
        <w:tc>
          <w:tcPr>
            <w:tcW w:w="488" w:type="pct"/>
            <w:tcBorders>
              <w:bottom w:val="single" w:sz="4" w:space="0" w:color="auto"/>
            </w:tcBorders>
            <w:vAlign w:val="center"/>
          </w:tcPr>
          <w:p w14:paraId="4CD04997" w14:textId="77777777" w:rsidR="0046701A" w:rsidRPr="007D21F2" w:rsidRDefault="0046701A" w:rsidP="007D21F2">
            <w:pPr>
              <w:jc w:val="center"/>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ААНБ</w:t>
            </w:r>
          </w:p>
        </w:tc>
        <w:tc>
          <w:tcPr>
            <w:tcW w:w="465" w:type="pct"/>
            <w:tcBorders>
              <w:bottom w:val="single" w:sz="4" w:space="0" w:color="auto"/>
            </w:tcBorders>
            <w:vAlign w:val="center"/>
          </w:tcPr>
          <w:p w14:paraId="6DA3F427" w14:textId="77777777" w:rsidR="0046701A" w:rsidRPr="007D21F2" w:rsidRDefault="0046701A" w:rsidP="007D21F2">
            <w:pPr>
              <w:jc w:val="center"/>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Иргэд</w:t>
            </w:r>
          </w:p>
        </w:tc>
      </w:tr>
      <w:tr w:rsidR="009239B9" w:rsidRPr="007D21F2" w14:paraId="68F0DD60" w14:textId="77777777" w:rsidTr="007D21F2">
        <w:trPr>
          <w:trHeight w:val="315"/>
        </w:trPr>
        <w:tc>
          <w:tcPr>
            <w:tcW w:w="1976" w:type="pct"/>
            <w:tcBorders>
              <w:top w:val="single" w:sz="4" w:space="0" w:color="auto"/>
              <w:bottom w:val="nil"/>
              <w:right w:val="single" w:sz="4" w:space="0" w:color="auto"/>
            </w:tcBorders>
            <w:shd w:val="clear" w:color="auto" w:fill="auto"/>
            <w:noWrap/>
            <w:vAlign w:val="center"/>
            <w:hideMark/>
          </w:tcPr>
          <w:p w14:paraId="68D10678"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Хяналтад хамрагдсан</w:t>
            </w:r>
          </w:p>
        </w:tc>
        <w:tc>
          <w:tcPr>
            <w:tcW w:w="460" w:type="pct"/>
            <w:tcBorders>
              <w:top w:val="single" w:sz="4" w:space="0" w:color="auto"/>
              <w:left w:val="single" w:sz="4" w:space="0" w:color="auto"/>
              <w:bottom w:val="nil"/>
              <w:right w:val="single" w:sz="4" w:space="0" w:color="auto"/>
            </w:tcBorders>
            <w:vAlign w:val="center"/>
          </w:tcPr>
          <w:p w14:paraId="35F20ADA"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4 785</w:t>
            </w:r>
          </w:p>
        </w:tc>
        <w:tc>
          <w:tcPr>
            <w:tcW w:w="537" w:type="pct"/>
            <w:tcBorders>
              <w:top w:val="single" w:sz="4" w:space="0" w:color="auto"/>
              <w:left w:val="single" w:sz="4" w:space="0" w:color="auto"/>
              <w:bottom w:val="nil"/>
              <w:right w:val="single" w:sz="4" w:space="0" w:color="auto"/>
            </w:tcBorders>
            <w:vAlign w:val="center"/>
          </w:tcPr>
          <w:p w14:paraId="21971E32"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3 072</w:t>
            </w:r>
          </w:p>
        </w:tc>
        <w:tc>
          <w:tcPr>
            <w:tcW w:w="537" w:type="pct"/>
            <w:tcBorders>
              <w:top w:val="single" w:sz="4" w:space="0" w:color="auto"/>
              <w:left w:val="single" w:sz="4" w:space="0" w:color="auto"/>
              <w:bottom w:val="nil"/>
              <w:right w:val="single" w:sz="4" w:space="0" w:color="auto"/>
            </w:tcBorders>
            <w:vAlign w:val="center"/>
          </w:tcPr>
          <w:p w14:paraId="3D6E2534"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5 290</w:t>
            </w:r>
          </w:p>
        </w:tc>
        <w:tc>
          <w:tcPr>
            <w:tcW w:w="537" w:type="pct"/>
            <w:tcBorders>
              <w:top w:val="single" w:sz="4" w:space="0" w:color="auto"/>
              <w:left w:val="single" w:sz="4" w:space="0" w:color="auto"/>
              <w:bottom w:val="nil"/>
              <w:right w:val="single" w:sz="4" w:space="0" w:color="auto"/>
            </w:tcBorders>
            <w:vAlign w:val="center"/>
          </w:tcPr>
          <w:p w14:paraId="459608D8"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4 850</w:t>
            </w:r>
          </w:p>
        </w:tc>
        <w:tc>
          <w:tcPr>
            <w:tcW w:w="488" w:type="pct"/>
            <w:tcBorders>
              <w:top w:val="single" w:sz="4" w:space="0" w:color="auto"/>
              <w:left w:val="single" w:sz="4" w:space="0" w:color="auto"/>
              <w:bottom w:val="nil"/>
              <w:right w:val="single" w:sz="4" w:space="0" w:color="auto"/>
            </w:tcBorders>
            <w:vAlign w:val="center"/>
          </w:tcPr>
          <w:p w14:paraId="27DE0EDA"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6 188</w:t>
            </w:r>
          </w:p>
        </w:tc>
        <w:tc>
          <w:tcPr>
            <w:tcW w:w="465" w:type="pct"/>
            <w:tcBorders>
              <w:top w:val="single" w:sz="4" w:space="0" w:color="auto"/>
              <w:left w:val="single" w:sz="4" w:space="0" w:color="auto"/>
              <w:bottom w:val="nil"/>
            </w:tcBorders>
            <w:vAlign w:val="center"/>
          </w:tcPr>
          <w:p w14:paraId="0CEC8682"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4 744</w:t>
            </w:r>
          </w:p>
        </w:tc>
      </w:tr>
      <w:tr w:rsidR="009239B9" w:rsidRPr="007D21F2" w14:paraId="099585D0" w14:textId="77777777" w:rsidTr="007D21F2">
        <w:trPr>
          <w:trHeight w:val="315"/>
        </w:trPr>
        <w:tc>
          <w:tcPr>
            <w:tcW w:w="1976" w:type="pct"/>
            <w:tcBorders>
              <w:top w:val="nil"/>
              <w:bottom w:val="nil"/>
              <w:right w:val="single" w:sz="4" w:space="0" w:color="auto"/>
            </w:tcBorders>
            <w:shd w:val="clear" w:color="auto" w:fill="auto"/>
            <w:noWrap/>
            <w:vAlign w:val="center"/>
            <w:hideMark/>
          </w:tcPr>
          <w:p w14:paraId="7B6995E5" w14:textId="77777777" w:rsidR="0046701A" w:rsidRPr="007D21F2" w:rsidRDefault="0046701A"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Үйл ажиллагааг түр зогсоосон</w:t>
            </w:r>
          </w:p>
        </w:tc>
        <w:tc>
          <w:tcPr>
            <w:tcW w:w="460" w:type="pct"/>
            <w:tcBorders>
              <w:top w:val="nil"/>
              <w:left w:val="single" w:sz="4" w:space="0" w:color="auto"/>
              <w:bottom w:val="nil"/>
              <w:right w:val="single" w:sz="4" w:space="0" w:color="auto"/>
            </w:tcBorders>
            <w:vAlign w:val="center"/>
          </w:tcPr>
          <w:p w14:paraId="1CA87338"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119</w:t>
            </w:r>
          </w:p>
        </w:tc>
        <w:tc>
          <w:tcPr>
            <w:tcW w:w="537" w:type="pct"/>
            <w:tcBorders>
              <w:top w:val="nil"/>
              <w:left w:val="single" w:sz="4" w:space="0" w:color="auto"/>
              <w:bottom w:val="nil"/>
              <w:right w:val="single" w:sz="4" w:space="0" w:color="auto"/>
            </w:tcBorders>
            <w:vAlign w:val="center"/>
          </w:tcPr>
          <w:p w14:paraId="0558FCF2"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537" w:type="pct"/>
            <w:tcBorders>
              <w:top w:val="nil"/>
              <w:left w:val="single" w:sz="4" w:space="0" w:color="auto"/>
              <w:bottom w:val="nil"/>
              <w:right w:val="single" w:sz="4" w:space="0" w:color="auto"/>
            </w:tcBorders>
            <w:vAlign w:val="center"/>
          </w:tcPr>
          <w:p w14:paraId="41EC7BF9"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81</w:t>
            </w:r>
          </w:p>
        </w:tc>
        <w:tc>
          <w:tcPr>
            <w:tcW w:w="537" w:type="pct"/>
            <w:tcBorders>
              <w:top w:val="nil"/>
              <w:left w:val="single" w:sz="4" w:space="0" w:color="auto"/>
              <w:bottom w:val="nil"/>
              <w:right w:val="single" w:sz="4" w:space="0" w:color="auto"/>
            </w:tcBorders>
            <w:vAlign w:val="center"/>
          </w:tcPr>
          <w:p w14:paraId="285CD1CE"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49</w:t>
            </w:r>
          </w:p>
        </w:tc>
        <w:tc>
          <w:tcPr>
            <w:tcW w:w="488" w:type="pct"/>
            <w:tcBorders>
              <w:top w:val="nil"/>
              <w:left w:val="single" w:sz="4" w:space="0" w:color="auto"/>
              <w:bottom w:val="nil"/>
              <w:right w:val="single" w:sz="4" w:space="0" w:color="auto"/>
            </w:tcBorders>
            <w:vAlign w:val="center"/>
          </w:tcPr>
          <w:p w14:paraId="0BE99738"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w:t>
            </w:r>
          </w:p>
        </w:tc>
        <w:tc>
          <w:tcPr>
            <w:tcW w:w="465" w:type="pct"/>
            <w:tcBorders>
              <w:top w:val="nil"/>
              <w:left w:val="single" w:sz="4" w:space="0" w:color="auto"/>
              <w:bottom w:val="nil"/>
            </w:tcBorders>
            <w:vAlign w:val="center"/>
          </w:tcPr>
          <w:p w14:paraId="1B5AE87B"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w:t>
            </w:r>
          </w:p>
        </w:tc>
      </w:tr>
      <w:tr w:rsidR="009239B9" w:rsidRPr="007D21F2" w14:paraId="03BD5B9D" w14:textId="77777777" w:rsidTr="007D21F2">
        <w:trPr>
          <w:trHeight w:val="315"/>
        </w:trPr>
        <w:tc>
          <w:tcPr>
            <w:tcW w:w="1976" w:type="pct"/>
            <w:tcBorders>
              <w:top w:val="nil"/>
              <w:bottom w:val="single" w:sz="4" w:space="0" w:color="auto"/>
              <w:right w:val="single" w:sz="4" w:space="0" w:color="auto"/>
            </w:tcBorders>
            <w:shd w:val="clear" w:color="auto" w:fill="auto"/>
            <w:noWrap/>
            <w:vAlign w:val="center"/>
            <w:hideMark/>
          </w:tcPr>
          <w:p w14:paraId="483B28D8" w14:textId="77777777" w:rsidR="0046701A" w:rsidRPr="007D21F2" w:rsidRDefault="0046701A" w:rsidP="007D21F2">
            <w:pPr>
              <w:ind w:left="720"/>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Үйл ажиллагааг сэргээсэн</w:t>
            </w:r>
          </w:p>
        </w:tc>
        <w:tc>
          <w:tcPr>
            <w:tcW w:w="460" w:type="pct"/>
            <w:tcBorders>
              <w:top w:val="nil"/>
              <w:left w:val="single" w:sz="4" w:space="0" w:color="auto"/>
              <w:bottom w:val="single" w:sz="4" w:space="0" w:color="auto"/>
              <w:right w:val="single" w:sz="4" w:space="0" w:color="auto"/>
            </w:tcBorders>
            <w:vAlign w:val="center"/>
          </w:tcPr>
          <w:p w14:paraId="209ACDB9"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58</w:t>
            </w:r>
          </w:p>
        </w:tc>
        <w:tc>
          <w:tcPr>
            <w:tcW w:w="537" w:type="pct"/>
            <w:tcBorders>
              <w:top w:val="nil"/>
              <w:left w:val="single" w:sz="4" w:space="0" w:color="auto"/>
              <w:bottom w:val="single" w:sz="4" w:space="0" w:color="auto"/>
              <w:right w:val="single" w:sz="4" w:space="0" w:color="auto"/>
            </w:tcBorders>
            <w:vAlign w:val="center"/>
          </w:tcPr>
          <w:p w14:paraId="6DD2F138"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30</w:t>
            </w:r>
          </w:p>
        </w:tc>
        <w:tc>
          <w:tcPr>
            <w:tcW w:w="537" w:type="pct"/>
            <w:tcBorders>
              <w:top w:val="nil"/>
              <w:left w:val="single" w:sz="4" w:space="0" w:color="auto"/>
              <w:bottom w:val="single" w:sz="4" w:space="0" w:color="auto"/>
              <w:right w:val="single" w:sz="4" w:space="0" w:color="auto"/>
            </w:tcBorders>
            <w:vAlign w:val="center"/>
          </w:tcPr>
          <w:p w14:paraId="507CE854"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w:t>
            </w:r>
          </w:p>
        </w:tc>
        <w:tc>
          <w:tcPr>
            <w:tcW w:w="537" w:type="pct"/>
            <w:tcBorders>
              <w:top w:val="nil"/>
              <w:left w:val="single" w:sz="4" w:space="0" w:color="auto"/>
              <w:bottom w:val="single" w:sz="4" w:space="0" w:color="auto"/>
              <w:right w:val="single" w:sz="4" w:space="0" w:color="auto"/>
            </w:tcBorders>
            <w:vAlign w:val="center"/>
          </w:tcPr>
          <w:p w14:paraId="62E9C970"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w:t>
            </w:r>
          </w:p>
        </w:tc>
        <w:tc>
          <w:tcPr>
            <w:tcW w:w="488" w:type="pct"/>
            <w:tcBorders>
              <w:top w:val="nil"/>
              <w:left w:val="single" w:sz="4" w:space="0" w:color="auto"/>
              <w:bottom w:val="single" w:sz="4" w:space="0" w:color="auto"/>
              <w:right w:val="single" w:sz="4" w:space="0" w:color="auto"/>
            </w:tcBorders>
            <w:vAlign w:val="center"/>
          </w:tcPr>
          <w:p w14:paraId="3DE1AF3F"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w:t>
            </w:r>
          </w:p>
        </w:tc>
        <w:tc>
          <w:tcPr>
            <w:tcW w:w="465" w:type="pct"/>
            <w:tcBorders>
              <w:top w:val="nil"/>
              <w:left w:val="single" w:sz="4" w:space="0" w:color="auto"/>
              <w:bottom w:val="single" w:sz="4" w:space="0" w:color="auto"/>
            </w:tcBorders>
            <w:vAlign w:val="center"/>
          </w:tcPr>
          <w:p w14:paraId="160CCA66" w14:textId="77777777" w:rsidR="0046701A" w:rsidRPr="007D21F2" w:rsidRDefault="0046701A" w:rsidP="007D21F2">
            <w:pPr>
              <w:jc w:val="right"/>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w:t>
            </w:r>
          </w:p>
        </w:tc>
      </w:tr>
    </w:tbl>
    <w:p w14:paraId="12703E20" w14:textId="77777777" w:rsidR="0046701A" w:rsidRPr="007D21F2" w:rsidRDefault="0046701A" w:rsidP="0046701A">
      <w:pPr>
        <w:pStyle w:val="ListParagraph"/>
        <w:spacing w:after="200" w:line="276" w:lineRule="auto"/>
        <w:ind w:left="360"/>
        <w:contextualSpacing w:val="0"/>
        <w:jc w:val="both"/>
        <w:rPr>
          <w:rFonts w:ascii="Arial" w:hAnsi="Arial" w:cs="Arial"/>
          <w:i/>
          <w:color w:val="000000" w:themeColor="text1"/>
          <w:lang w:val="mn-MN"/>
        </w:rPr>
      </w:pPr>
      <w:r w:rsidRPr="007D21F2">
        <w:rPr>
          <w:rFonts w:ascii="Arial" w:hAnsi="Arial" w:cs="Arial"/>
          <w:i/>
          <w:color w:val="000000" w:themeColor="text1"/>
          <w:lang w:val="mn-MN"/>
        </w:rPr>
        <w:t>Эх үүсвэр: МХЕГ</w:t>
      </w:r>
    </w:p>
    <w:p w14:paraId="44E54342" w14:textId="4BFD36B7" w:rsidR="007B67C0" w:rsidRPr="007D21F2" w:rsidRDefault="00CA58D1" w:rsidP="007B67C0">
      <w:pPr>
        <w:spacing w:after="120"/>
        <w:ind w:firstLine="709"/>
        <w:jc w:val="both"/>
        <w:rPr>
          <w:rFonts w:ascii="Arial" w:eastAsia="MS Mincho" w:hAnsi="Arial" w:cs="Arial"/>
          <w:color w:val="000000" w:themeColor="text1"/>
          <w:szCs w:val="22"/>
          <w:lang w:val="mn-MN" w:eastAsia="ja-JP"/>
        </w:rPr>
      </w:pPr>
      <w:r>
        <w:rPr>
          <w:rFonts w:ascii="Arial" w:eastAsia="MS Mincho" w:hAnsi="Arial" w:cs="Arial"/>
          <w:color w:val="000000" w:themeColor="text1"/>
          <w:szCs w:val="22"/>
          <w:lang w:val="mn-MN" w:eastAsia="ja-JP"/>
        </w:rPr>
        <w:t>Хүнс, хөдөө аж ахуй, хөнгөн үйлдвэрийн яамнаас</w:t>
      </w:r>
      <w:r w:rsidR="007B67C0" w:rsidRPr="007D21F2">
        <w:rPr>
          <w:rFonts w:ascii="Arial" w:eastAsia="MS Mincho" w:hAnsi="Arial" w:cs="Arial"/>
          <w:color w:val="000000" w:themeColor="text1"/>
          <w:szCs w:val="22"/>
          <w:lang w:val="mn-MN" w:eastAsia="ja-JP"/>
        </w:rPr>
        <w:t xml:space="preserve"> явуулсан хяналт, шалгалтад нийт 7.0 мянган </w:t>
      </w:r>
      <w:r w:rsidR="00DC7B46">
        <w:rPr>
          <w:rFonts w:ascii="Arial" w:eastAsia="MS Mincho" w:hAnsi="Arial" w:cs="Arial"/>
          <w:color w:val="000000" w:themeColor="text1"/>
          <w:szCs w:val="22"/>
          <w:lang w:val="mn-MN" w:eastAsia="ja-JP"/>
        </w:rPr>
        <w:t>аж ахуйн нэгж байгууллага</w:t>
      </w:r>
      <w:r w:rsidR="007B67C0" w:rsidRPr="007D21F2">
        <w:rPr>
          <w:rFonts w:ascii="Arial" w:eastAsia="MS Mincho" w:hAnsi="Arial" w:cs="Arial"/>
          <w:color w:val="000000" w:themeColor="text1"/>
          <w:szCs w:val="22"/>
          <w:lang w:val="mn-MN" w:eastAsia="ja-JP"/>
        </w:rPr>
        <w:t xml:space="preserve">, 5.1 мянган иргэд хамрагдаж, өмнөх оноос зөрчил гаргаж үйл ажиллагааг нь түр зогсоосон </w:t>
      </w:r>
      <w:r w:rsidR="00DC7B46">
        <w:rPr>
          <w:rFonts w:ascii="Arial" w:eastAsia="MS Mincho" w:hAnsi="Arial" w:cs="Arial"/>
          <w:color w:val="000000" w:themeColor="text1"/>
          <w:szCs w:val="22"/>
          <w:lang w:val="mn-MN" w:eastAsia="ja-JP"/>
        </w:rPr>
        <w:t>аж ахуйн нэгж байгууллагын</w:t>
      </w:r>
      <w:r w:rsidR="007B67C0" w:rsidRPr="007D21F2">
        <w:rPr>
          <w:rFonts w:ascii="Arial" w:eastAsia="MS Mincho" w:hAnsi="Arial" w:cs="Arial"/>
          <w:color w:val="000000" w:themeColor="text1"/>
          <w:szCs w:val="22"/>
          <w:lang w:val="mn-MN" w:eastAsia="ja-JP"/>
        </w:rPr>
        <w:t xml:space="preserve"> тоо 38-аар, иргэдийн тоо 5-аар өссөн байна.</w:t>
      </w:r>
    </w:p>
    <w:p w14:paraId="2BB5D36D" w14:textId="5AB46DF7" w:rsidR="007B67C0" w:rsidRPr="007D21F2" w:rsidRDefault="003D3C99" w:rsidP="007B67C0">
      <w:pPr>
        <w:pStyle w:val="Caption"/>
        <w:spacing w:after="120"/>
        <w:ind w:firstLine="709"/>
        <w:rPr>
          <w:rFonts w:ascii="Arial" w:hAnsi="Arial"/>
          <w:i/>
          <w:iCs/>
          <w:color w:val="000000" w:themeColor="text1"/>
          <w:lang w:val="mn-MN"/>
        </w:rPr>
      </w:pPr>
      <w:bookmarkStart w:id="35" w:name="_Toc173307556"/>
      <w:bookmarkStart w:id="36" w:name="_Toc181022191"/>
      <w:r w:rsidRPr="007D21F2">
        <w:rPr>
          <w:rFonts w:ascii="Arial" w:hAnsi="Arial"/>
          <w:i/>
          <w:iCs/>
          <w:color w:val="000000" w:themeColor="text1"/>
          <w:lang w:val="mn-MN"/>
        </w:rPr>
        <w:t>30 дугаар</w:t>
      </w:r>
      <w:r w:rsidR="00634C7E" w:rsidRPr="007D21F2">
        <w:rPr>
          <w:rFonts w:ascii="Arial" w:hAnsi="Arial"/>
          <w:i/>
          <w:iCs/>
          <w:color w:val="000000" w:themeColor="text1"/>
          <w:lang w:val="mn-MN"/>
        </w:rPr>
        <w:t xml:space="preserve"> хүснэгт. Хяналтад хамрагдсан, үйл ажиллагааг зогсоосон, сэргээсэн </w:t>
      </w:r>
      <w:r w:rsidR="00DC7B46">
        <w:rPr>
          <w:rFonts w:ascii="Arial" w:hAnsi="Arial"/>
          <w:i/>
          <w:iCs/>
          <w:color w:val="000000" w:themeColor="text1"/>
          <w:lang w:val="mn-MN"/>
        </w:rPr>
        <w:t>аж ахуйн нэгж байгууллага</w:t>
      </w:r>
      <w:r w:rsidR="00634C7E" w:rsidRPr="007D21F2">
        <w:rPr>
          <w:rFonts w:ascii="Arial" w:hAnsi="Arial"/>
          <w:i/>
          <w:iCs/>
          <w:color w:val="000000" w:themeColor="text1"/>
          <w:lang w:val="mn-MN"/>
        </w:rPr>
        <w:t>,</w:t>
      </w:r>
      <w:bookmarkEnd w:id="35"/>
      <w:r w:rsidR="00634C7E" w:rsidRPr="007D21F2">
        <w:rPr>
          <w:rFonts w:ascii="Arial" w:hAnsi="Arial"/>
          <w:i/>
          <w:iCs/>
          <w:color w:val="000000" w:themeColor="text1"/>
          <w:lang w:val="mn-MN"/>
        </w:rPr>
        <w:t xml:space="preserve"> иргэдийн тоо</w:t>
      </w:r>
      <w:bookmarkEnd w:id="36"/>
    </w:p>
    <w:tbl>
      <w:tblPr>
        <w:tblW w:w="4929" w:type="pct"/>
        <w:jc w:val="center"/>
        <w:tblLayout w:type="fixed"/>
        <w:tblLook w:val="04A0" w:firstRow="1" w:lastRow="0" w:firstColumn="1" w:lastColumn="0" w:noHBand="0" w:noVBand="1"/>
      </w:tblPr>
      <w:tblGrid>
        <w:gridCol w:w="2573"/>
        <w:gridCol w:w="871"/>
        <w:gridCol w:w="882"/>
        <w:gridCol w:w="878"/>
        <w:gridCol w:w="880"/>
        <w:gridCol w:w="878"/>
        <w:gridCol w:w="880"/>
        <w:gridCol w:w="878"/>
        <w:gridCol w:w="862"/>
      </w:tblGrid>
      <w:tr w:rsidR="009239B9" w:rsidRPr="007D21F2" w14:paraId="4625C18E" w14:textId="77777777" w:rsidTr="007D21F2">
        <w:trPr>
          <w:trHeight w:val="26"/>
          <w:jc w:val="center"/>
        </w:trPr>
        <w:tc>
          <w:tcPr>
            <w:tcW w:w="1343" w:type="pct"/>
            <w:vMerge w:val="restart"/>
            <w:tcBorders>
              <w:top w:val="single" w:sz="4" w:space="0" w:color="auto"/>
              <w:right w:val="single" w:sz="4" w:space="0" w:color="auto"/>
            </w:tcBorders>
            <w:shd w:val="clear" w:color="auto" w:fill="auto"/>
            <w:vAlign w:val="center"/>
          </w:tcPr>
          <w:p w14:paraId="797CB8E9"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915" w:type="pct"/>
            <w:gridSpan w:val="2"/>
            <w:tcBorders>
              <w:top w:val="single" w:sz="4" w:space="0" w:color="auto"/>
              <w:left w:val="single" w:sz="4" w:space="0" w:color="auto"/>
              <w:bottom w:val="single" w:sz="4" w:space="0" w:color="auto"/>
              <w:right w:val="single" w:sz="4" w:space="0" w:color="auto"/>
            </w:tcBorders>
            <w:vAlign w:val="bottom"/>
          </w:tcPr>
          <w:p w14:paraId="40CECB50" w14:textId="77777777" w:rsidR="007B67C0" w:rsidRPr="007D21F2" w:rsidRDefault="007B67C0" w:rsidP="007B67C0">
            <w:pPr>
              <w:jc w:val="both"/>
              <w:rPr>
                <w:rFonts w:ascii="Arial" w:hAnsi="Arial" w:cs="Arial"/>
                <w:bCs/>
                <w:color w:val="000000" w:themeColor="text1"/>
                <w:sz w:val="20"/>
                <w:szCs w:val="20"/>
                <w:lang w:val="mn-MN" w:eastAsia="ko-KR"/>
              </w:rPr>
            </w:pPr>
            <w:r w:rsidRPr="007D21F2">
              <w:rPr>
                <w:rFonts w:ascii="Arial" w:hAnsi="Arial" w:cs="Arial"/>
                <w:color w:val="000000" w:themeColor="text1"/>
                <w:sz w:val="20"/>
                <w:szCs w:val="20"/>
                <w:lang w:val="mn-MN"/>
              </w:rPr>
              <w:t>2020</w:t>
            </w:r>
          </w:p>
        </w:tc>
        <w:tc>
          <w:tcPr>
            <w:tcW w:w="917" w:type="pct"/>
            <w:gridSpan w:val="2"/>
            <w:tcBorders>
              <w:top w:val="single" w:sz="4" w:space="0" w:color="auto"/>
              <w:left w:val="single" w:sz="4" w:space="0" w:color="auto"/>
              <w:bottom w:val="single" w:sz="4" w:space="0" w:color="auto"/>
              <w:right w:val="single" w:sz="4" w:space="0" w:color="auto"/>
            </w:tcBorders>
            <w:vAlign w:val="bottom"/>
          </w:tcPr>
          <w:p w14:paraId="585AA1E4" w14:textId="77777777" w:rsidR="007B67C0" w:rsidRPr="007D21F2" w:rsidRDefault="007B67C0" w:rsidP="007B67C0">
            <w:pPr>
              <w:jc w:val="both"/>
              <w:rPr>
                <w:rFonts w:ascii="Arial" w:hAnsi="Arial" w:cs="Arial"/>
                <w:bCs/>
                <w:color w:val="000000" w:themeColor="text1"/>
                <w:sz w:val="20"/>
                <w:szCs w:val="20"/>
                <w:lang w:val="mn-MN" w:eastAsia="ko-KR"/>
              </w:rPr>
            </w:pPr>
            <w:r w:rsidRPr="007D21F2">
              <w:rPr>
                <w:rFonts w:ascii="Arial" w:hAnsi="Arial" w:cs="Arial"/>
                <w:color w:val="000000" w:themeColor="text1"/>
                <w:sz w:val="20"/>
                <w:szCs w:val="20"/>
                <w:lang w:val="mn-MN"/>
              </w:rPr>
              <w:t>2021</w:t>
            </w:r>
          </w:p>
        </w:tc>
        <w:tc>
          <w:tcPr>
            <w:tcW w:w="917" w:type="pct"/>
            <w:gridSpan w:val="2"/>
            <w:tcBorders>
              <w:top w:val="single" w:sz="4" w:space="0" w:color="auto"/>
              <w:left w:val="single" w:sz="4" w:space="0" w:color="auto"/>
              <w:bottom w:val="single" w:sz="4" w:space="0" w:color="auto"/>
              <w:right w:val="single" w:sz="4" w:space="0" w:color="auto"/>
            </w:tcBorders>
            <w:vAlign w:val="center"/>
          </w:tcPr>
          <w:p w14:paraId="28017BE6" w14:textId="77777777" w:rsidR="007B67C0" w:rsidRPr="007D21F2" w:rsidRDefault="007B67C0" w:rsidP="007B67C0">
            <w:pPr>
              <w:jc w:val="both"/>
              <w:rPr>
                <w:rFonts w:ascii="Arial" w:hAnsi="Arial" w:cs="Arial"/>
                <w:bCs/>
                <w:color w:val="000000" w:themeColor="text1"/>
                <w:sz w:val="20"/>
                <w:szCs w:val="20"/>
                <w:lang w:val="mn-MN" w:eastAsia="ko-KR"/>
              </w:rPr>
            </w:pPr>
            <w:r w:rsidRPr="007D21F2">
              <w:rPr>
                <w:rFonts w:ascii="Arial" w:hAnsi="Arial" w:cs="Arial"/>
                <w:color w:val="000000" w:themeColor="text1"/>
                <w:sz w:val="20"/>
                <w:szCs w:val="20"/>
                <w:lang w:val="mn-MN"/>
              </w:rPr>
              <w:t>2022</w:t>
            </w:r>
          </w:p>
        </w:tc>
        <w:tc>
          <w:tcPr>
            <w:tcW w:w="908" w:type="pct"/>
            <w:gridSpan w:val="2"/>
            <w:tcBorders>
              <w:top w:val="single" w:sz="4" w:space="0" w:color="auto"/>
              <w:left w:val="single" w:sz="4" w:space="0" w:color="auto"/>
              <w:bottom w:val="single" w:sz="4" w:space="0" w:color="auto"/>
            </w:tcBorders>
            <w:vAlign w:val="center"/>
          </w:tcPr>
          <w:p w14:paraId="5BFAF8C0"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2023</w:t>
            </w:r>
          </w:p>
        </w:tc>
      </w:tr>
      <w:tr w:rsidR="009239B9" w:rsidRPr="007D21F2" w14:paraId="3AC9EABE" w14:textId="77777777" w:rsidTr="007D21F2">
        <w:trPr>
          <w:trHeight w:val="26"/>
          <w:jc w:val="center"/>
        </w:trPr>
        <w:tc>
          <w:tcPr>
            <w:tcW w:w="1343" w:type="pct"/>
            <w:vMerge/>
            <w:tcBorders>
              <w:bottom w:val="single" w:sz="4" w:space="0" w:color="auto"/>
              <w:right w:val="single" w:sz="4" w:space="0" w:color="auto"/>
            </w:tcBorders>
            <w:shd w:val="clear" w:color="auto" w:fill="auto"/>
            <w:vAlign w:val="center"/>
            <w:hideMark/>
          </w:tcPr>
          <w:p w14:paraId="317F3C54" w14:textId="77777777" w:rsidR="007B67C0" w:rsidRPr="007D21F2" w:rsidRDefault="007B67C0" w:rsidP="007B67C0">
            <w:pPr>
              <w:jc w:val="both"/>
              <w:rPr>
                <w:rFonts w:ascii="Arial" w:hAnsi="Arial" w:cs="Arial"/>
                <w:bCs/>
                <w:color w:val="000000" w:themeColor="text1"/>
                <w:sz w:val="20"/>
                <w:szCs w:val="20"/>
                <w:lang w:val="mn-MN"/>
              </w:rPr>
            </w:pPr>
          </w:p>
        </w:tc>
        <w:tc>
          <w:tcPr>
            <w:tcW w:w="455" w:type="pct"/>
            <w:tcBorders>
              <w:top w:val="single" w:sz="4" w:space="0" w:color="auto"/>
              <w:left w:val="single" w:sz="4" w:space="0" w:color="auto"/>
              <w:bottom w:val="single" w:sz="4" w:space="0" w:color="auto"/>
              <w:right w:val="single" w:sz="4" w:space="0" w:color="auto"/>
            </w:tcBorders>
            <w:vAlign w:val="center"/>
          </w:tcPr>
          <w:p w14:paraId="793A30E3"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ААНБ</w:t>
            </w:r>
          </w:p>
        </w:tc>
        <w:tc>
          <w:tcPr>
            <w:tcW w:w="460" w:type="pct"/>
            <w:tcBorders>
              <w:top w:val="single" w:sz="4" w:space="0" w:color="auto"/>
              <w:left w:val="single" w:sz="4" w:space="0" w:color="auto"/>
              <w:bottom w:val="single" w:sz="4" w:space="0" w:color="auto"/>
              <w:right w:val="single" w:sz="4" w:space="0" w:color="auto"/>
            </w:tcBorders>
            <w:vAlign w:val="center"/>
          </w:tcPr>
          <w:p w14:paraId="48727484"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Иргэд</w:t>
            </w:r>
          </w:p>
        </w:tc>
        <w:tc>
          <w:tcPr>
            <w:tcW w:w="458" w:type="pct"/>
            <w:tcBorders>
              <w:top w:val="single" w:sz="4" w:space="0" w:color="auto"/>
              <w:left w:val="single" w:sz="4" w:space="0" w:color="auto"/>
              <w:bottom w:val="single" w:sz="4" w:space="0" w:color="auto"/>
              <w:right w:val="single" w:sz="4" w:space="0" w:color="auto"/>
            </w:tcBorders>
            <w:vAlign w:val="center"/>
          </w:tcPr>
          <w:p w14:paraId="69ECD620"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ААНБ</w:t>
            </w:r>
          </w:p>
        </w:tc>
        <w:tc>
          <w:tcPr>
            <w:tcW w:w="459" w:type="pct"/>
            <w:tcBorders>
              <w:top w:val="single" w:sz="4" w:space="0" w:color="auto"/>
              <w:left w:val="single" w:sz="4" w:space="0" w:color="auto"/>
              <w:bottom w:val="single" w:sz="4" w:space="0" w:color="auto"/>
              <w:right w:val="single" w:sz="4" w:space="0" w:color="auto"/>
            </w:tcBorders>
            <w:vAlign w:val="center"/>
          </w:tcPr>
          <w:p w14:paraId="3DDF723A"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Иргэд</w:t>
            </w:r>
          </w:p>
        </w:tc>
        <w:tc>
          <w:tcPr>
            <w:tcW w:w="458" w:type="pct"/>
            <w:tcBorders>
              <w:top w:val="single" w:sz="4" w:space="0" w:color="auto"/>
              <w:left w:val="single" w:sz="4" w:space="0" w:color="auto"/>
              <w:bottom w:val="single" w:sz="4" w:space="0" w:color="auto"/>
              <w:right w:val="single" w:sz="4" w:space="0" w:color="auto"/>
            </w:tcBorders>
            <w:vAlign w:val="center"/>
          </w:tcPr>
          <w:p w14:paraId="402DE46D"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ААНБ</w:t>
            </w:r>
          </w:p>
        </w:tc>
        <w:tc>
          <w:tcPr>
            <w:tcW w:w="459" w:type="pct"/>
            <w:tcBorders>
              <w:top w:val="single" w:sz="4" w:space="0" w:color="auto"/>
              <w:left w:val="single" w:sz="4" w:space="0" w:color="auto"/>
              <w:bottom w:val="single" w:sz="4" w:space="0" w:color="auto"/>
              <w:right w:val="single" w:sz="4" w:space="0" w:color="auto"/>
            </w:tcBorders>
            <w:vAlign w:val="center"/>
          </w:tcPr>
          <w:p w14:paraId="3BA0FCC5"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Иргэд</w:t>
            </w:r>
          </w:p>
        </w:tc>
        <w:tc>
          <w:tcPr>
            <w:tcW w:w="458" w:type="pct"/>
            <w:tcBorders>
              <w:top w:val="single" w:sz="4" w:space="0" w:color="auto"/>
              <w:left w:val="single" w:sz="4" w:space="0" w:color="auto"/>
              <w:bottom w:val="single" w:sz="4" w:space="0" w:color="auto"/>
              <w:right w:val="single" w:sz="4" w:space="0" w:color="auto"/>
            </w:tcBorders>
            <w:vAlign w:val="center"/>
          </w:tcPr>
          <w:p w14:paraId="2A0DDCDF"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ААНБ</w:t>
            </w:r>
          </w:p>
        </w:tc>
        <w:tc>
          <w:tcPr>
            <w:tcW w:w="450" w:type="pct"/>
            <w:tcBorders>
              <w:top w:val="single" w:sz="4" w:space="0" w:color="auto"/>
              <w:left w:val="single" w:sz="4" w:space="0" w:color="auto"/>
              <w:bottom w:val="single" w:sz="4" w:space="0" w:color="auto"/>
            </w:tcBorders>
            <w:vAlign w:val="center"/>
          </w:tcPr>
          <w:p w14:paraId="70DF1F8A" w14:textId="77777777" w:rsidR="007B67C0" w:rsidRPr="007D21F2" w:rsidRDefault="007B67C0" w:rsidP="007B67C0">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Иргэд</w:t>
            </w:r>
          </w:p>
        </w:tc>
      </w:tr>
      <w:tr w:rsidR="009239B9" w:rsidRPr="007D21F2" w14:paraId="0A36691E" w14:textId="77777777" w:rsidTr="007D21F2">
        <w:trPr>
          <w:trHeight w:val="281"/>
          <w:jc w:val="center"/>
        </w:trPr>
        <w:tc>
          <w:tcPr>
            <w:tcW w:w="1343" w:type="pct"/>
            <w:tcBorders>
              <w:top w:val="single" w:sz="4" w:space="0" w:color="auto"/>
            </w:tcBorders>
            <w:shd w:val="clear" w:color="auto" w:fill="auto"/>
            <w:noWrap/>
            <w:vAlign w:val="center"/>
            <w:hideMark/>
          </w:tcPr>
          <w:p w14:paraId="6F3F4D5E"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Хяналтад хамрагдсан</w:t>
            </w:r>
          </w:p>
        </w:tc>
        <w:tc>
          <w:tcPr>
            <w:tcW w:w="455" w:type="pct"/>
            <w:tcBorders>
              <w:top w:val="single" w:sz="4" w:space="0" w:color="auto"/>
            </w:tcBorders>
            <w:vAlign w:val="center"/>
          </w:tcPr>
          <w:p w14:paraId="6A8800E3"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15 179</w:t>
            </w:r>
          </w:p>
        </w:tc>
        <w:tc>
          <w:tcPr>
            <w:tcW w:w="460" w:type="pct"/>
            <w:tcBorders>
              <w:top w:val="single" w:sz="4" w:space="0" w:color="auto"/>
            </w:tcBorders>
            <w:vAlign w:val="center"/>
          </w:tcPr>
          <w:p w14:paraId="7E96FA53"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6 711</w:t>
            </w:r>
          </w:p>
        </w:tc>
        <w:tc>
          <w:tcPr>
            <w:tcW w:w="458" w:type="pct"/>
            <w:tcBorders>
              <w:top w:val="single" w:sz="4" w:space="0" w:color="auto"/>
            </w:tcBorders>
            <w:vAlign w:val="center"/>
          </w:tcPr>
          <w:p w14:paraId="010E37A5"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4 075</w:t>
            </w:r>
          </w:p>
        </w:tc>
        <w:tc>
          <w:tcPr>
            <w:tcW w:w="459" w:type="pct"/>
            <w:tcBorders>
              <w:top w:val="single" w:sz="4" w:space="0" w:color="auto"/>
            </w:tcBorders>
            <w:vAlign w:val="center"/>
          </w:tcPr>
          <w:p w14:paraId="1979613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3 661</w:t>
            </w:r>
          </w:p>
        </w:tc>
        <w:tc>
          <w:tcPr>
            <w:tcW w:w="458" w:type="pct"/>
            <w:tcBorders>
              <w:top w:val="single" w:sz="4" w:space="0" w:color="auto"/>
            </w:tcBorders>
            <w:vAlign w:val="center"/>
          </w:tcPr>
          <w:p w14:paraId="6093AEF5"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8 313</w:t>
            </w:r>
          </w:p>
        </w:tc>
        <w:tc>
          <w:tcPr>
            <w:tcW w:w="459" w:type="pct"/>
            <w:tcBorders>
              <w:top w:val="single" w:sz="4" w:space="0" w:color="auto"/>
            </w:tcBorders>
            <w:vAlign w:val="center"/>
          </w:tcPr>
          <w:p w14:paraId="1CABDDE3"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58" w:type="pct"/>
            <w:tcBorders>
              <w:top w:val="single" w:sz="4" w:space="0" w:color="auto"/>
            </w:tcBorders>
            <w:shd w:val="clear" w:color="auto" w:fill="auto"/>
            <w:vAlign w:val="center"/>
          </w:tcPr>
          <w:p w14:paraId="086C066A"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6957</w:t>
            </w:r>
          </w:p>
        </w:tc>
        <w:tc>
          <w:tcPr>
            <w:tcW w:w="450" w:type="pct"/>
            <w:tcBorders>
              <w:top w:val="single" w:sz="4" w:space="0" w:color="auto"/>
            </w:tcBorders>
            <w:shd w:val="clear" w:color="auto" w:fill="auto"/>
            <w:vAlign w:val="center"/>
          </w:tcPr>
          <w:p w14:paraId="333EC5C8"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5064</w:t>
            </w:r>
          </w:p>
        </w:tc>
      </w:tr>
      <w:tr w:rsidR="009239B9" w:rsidRPr="007D21F2" w14:paraId="05D6BA64" w14:textId="77777777" w:rsidTr="007D21F2">
        <w:trPr>
          <w:trHeight w:val="80"/>
          <w:jc w:val="center"/>
        </w:trPr>
        <w:tc>
          <w:tcPr>
            <w:tcW w:w="1343" w:type="pct"/>
            <w:shd w:val="clear" w:color="auto" w:fill="auto"/>
            <w:noWrap/>
            <w:vAlign w:val="center"/>
            <w:hideMark/>
          </w:tcPr>
          <w:p w14:paraId="646B671B" w14:textId="77777777" w:rsidR="007B67C0" w:rsidRPr="007D21F2" w:rsidRDefault="007B67C0" w:rsidP="007B67C0">
            <w:pPr>
              <w:ind w:left="-105"/>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 xml:space="preserve">    Үйл ажиллагааг түр зогсоосон</w:t>
            </w:r>
          </w:p>
        </w:tc>
        <w:tc>
          <w:tcPr>
            <w:tcW w:w="455" w:type="pct"/>
            <w:vAlign w:val="center"/>
          </w:tcPr>
          <w:p w14:paraId="075F7464"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31</w:t>
            </w:r>
          </w:p>
        </w:tc>
        <w:tc>
          <w:tcPr>
            <w:tcW w:w="460" w:type="pct"/>
            <w:vAlign w:val="center"/>
          </w:tcPr>
          <w:p w14:paraId="7400E449"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49</w:t>
            </w:r>
          </w:p>
        </w:tc>
        <w:tc>
          <w:tcPr>
            <w:tcW w:w="458" w:type="pct"/>
            <w:vAlign w:val="center"/>
          </w:tcPr>
          <w:p w14:paraId="6142BB0E"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35</w:t>
            </w:r>
          </w:p>
        </w:tc>
        <w:tc>
          <w:tcPr>
            <w:tcW w:w="459" w:type="pct"/>
            <w:vAlign w:val="center"/>
          </w:tcPr>
          <w:p w14:paraId="580EEF90"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37</w:t>
            </w:r>
          </w:p>
        </w:tc>
        <w:tc>
          <w:tcPr>
            <w:tcW w:w="458" w:type="pct"/>
            <w:vAlign w:val="center"/>
          </w:tcPr>
          <w:p w14:paraId="50093B3B"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459" w:type="pct"/>
            <w:vAlign w:val="center"/>
          </w:tcPr>
          <w:p w14:paraId="0D32310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58" w:type="pct"/>
            <w:shd w:val="clear" w:color="auto" w:fill="auto"/>
            <w:vAlign w:val="center"/>
          </w:tcPr>
          <w:p w14:paraId="5990D222"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450" w:type="pct"/>
            <w:shd w:val="clear" w:color="auto" w:fill="auto"/>
            <w:vAlign w:val="center"/>
          </w:tcPr>
          <w:p w14:paraId="23DA3958"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r>
      <w:tr w:rsidR="009239B9" w:rsidRPr="007D21F2" w14:paraId="1E0461CF" w14:textId="77777777" w:rsidTr="007D21F2">
        <w:trPr>
          <w:trHeight w:val="80"/>
          <w:jc w:val="center"/>
        </w:trPr>
        <w:tc>
          <w:tcPr>
            <w:tcW w:w="1343" w:type="pct"/>
            <w:tcBorders>
              <w:bottom w:val="single" w:sz="4" w:space="0" w:color="auto"/>
            </w:tcBorders>
            <w:shd w:val="clear" w:color="auto" w:fill="auto"/>
            <w:noWrap/>
            <w:vAlign w:val="center"/>
            <w:hideMark/>
          </w:tcPr>
          <w:p w14:paraId="19B94481" w14:textId="77777777" w:rsidR="007B67C0" w:rsidRPr="007D21F2" w:rsidRDefault="007B67C0" w:rsidP="007B67C0">
            <w:pPr>
              <w:ind w:left="17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Үйл ажиллагааг сэргээсэн</w:t>
            </w:r>
          </w:p>
        </w:tc>
        <w:tc>
          <w:tcPr>
            <w:tcW w:w="455" w:type="pct"/>
            <w:tcBorders>
              <w:bottom w:val="single" w:sz="4" w:space="0" w:color="auto"/>
            </w:tcBorders>
            <w:vAlign w:val="center"/>
          </w:tcPr>
          <w:p w14:paraId="7385C8D9"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20</w:t>
            </w:r>
          </w:p>
        </w:tc>
        <w:tc>
          <w:tcPr>
            <w:tcW w:w="460" w:type="pct"/>
            <w:tcBorders>
              <w:bottom w:val="single" w:sz="4" w:space="0" w:color="auto"/>
            </w:tcBorders>
            <w:vAlign w:val="center"/>
          </w:tcPr>
          <w:p w14:paraId="6E7731AD"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38</w:t>
            </w:r>
          </w:p>
        </w:tc>
        <w:tc>
          <w:tcPr>
            <w:tcW w:w="458" w:type="pct"/>
            <w:tcBorders>
              <w:bottom w:val="single" w:sz="4" w:space="0" w:color="auto"/>
            </w:tcBorders>
            <w:vAlign w:val="center"/>
          </w:tcPr>
          <w:p w14:paraId="6DB9BBF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24</w:t>
            </w:r>
          </w:p>
        </w:tc>
        <w:tc>
          <w:tcPr>
            <w:tcW w:w="459" w:type="pct"/>
            <w:tcBorders>
              <w:bottom w:val="single" w:sz="4" w:space="0" w:color="auto"/>
            </w:tcBorders>
            <w:vAlign w:val="center"/>
          </w:tcPr>
          <w:p w14:paraId="096E131C"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  29</w:t>
            </w:r>
          </w:p>
        </w:tc>
        <w:tc>
          <w:tcPr>
            <w:tcW w:w="458" w:type="pct"/>
            <w:tcBorders>
              <w:bottom w:val="single" w:sz="4" w:space="0" w:color="auto"/>
            </w:tcBorders>
            <w:vAlign w:val="center"/>
          </w:tcPr>
          <w:p w14:paraId="5EDFDB2F"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459" w:type="pct"/>
            <w:tcBorders>
              <w:bottom w:val="single" w:sz="4" w:space="0" w:color="auto"/>
            </w:tcBorders>
            <w:vAlign w:val="center"/>
          </w:tcPr>
          <w:p w14:paraId="4CE874E3"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58" w:type="pct"/>
            <w:tcBorders>
              <w:bottom w:val="single" w:sz="4" w:space="0" w:color="auto"/>
            </w:tcBorders>
            <w:shd w:val="clear" w:color="auto" w:fill="auto"/>
            <w:vAlign w:val="center"/>
          </w:tcPr>
          <w:p w14:paraId="0CD90800"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50" w:type="pct"/>
            <w:tcBorders>
              <w:bottom w:val="single" w:sz="4" w:space="0" w:color="auto"/>
            </w:tcBorders>
            <w:shd w:val="clear" w:color="auto" w:fill="auto"/>
            <w:vAlign w:val="center"/>
          </w:tcPr>
          <w:p w14:paraId="7D14B22D" w14:textId="77777777" w:rsidR="007B67C0" w:rsidRPr="007D21F2" w:rsidRDefault="007B67C0" w:rsidP="007B67C0">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bl>
    <w:p w14:paraId="2929069C" w14:textId="02C6271C" w:rsidR="007B67C0" w:rsidRPr="007D21F2" w:rsidRDefault="007B67C0" w:rsidP="007B67C0">
      <w:pPr>
        <w:spacing w:after="240"/>
        <w:jc w:val="both"/>
        <w:rPr>
          <w:rFonts w:ascii="Arial" w:hAnsi="Arial" w:cs="Arial"/>
          <w:iCs/>
          <w:color w:val="000000" w:themeColor="text1"/>
          <w:sz w:val="18"/>
          <w:szCs w:val="18"/>
          <w:lang w:val="mn-MN"/>
        </w:rPr>
      </w:pPr>
      <w:r w:rsidRPr="007D21F2">
        <w:rPr>
          <w:rFonts w:ascii="Arial" w:hAnsi="Arial" w:cs="Arial"/>
          <w:iCs/>
          <w:color w:val="000000" w:themeColor="text1"/>
          <w:sz w:val="18"/>
          <w:szCs w:val="18"/>
          <w:lang w:val="mn-MN"/>
        </w:rPr>
        <w:t xml:space="preserve">Эх үүсвэр: </w:t>
      </w:r>
      <w:r w:rsidR="00A25B17">
        <w:rPr>
          <w:rFonts w:ascii="Arial" w:hAnsi="Arial" w:cs="Arial"/>
          <w:iCs/>
          <w:color w:val="000000" w:themeColor="text1"/>
          <w:sz w:val="18"/>
          <w:szCs w:val="18"/>
          <w:lang w:val="mn-MN"/>
        </w:rPr>
        <w:t>Хүнс, хөдөө аж ахуй, хөнгөн үйлдвэрийн яам</w:t>
      </w:r>
    </w:p>
    <w:p w14:paraId="770C0BEB" w14:textId="60609A3B" w:rsidR="0046701A" w:rsidRPr="007D21F2" w:rsidRDefault="0046701A" w:rsidP="0046701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Иймд хувь хүн хүнсний худалдаа, наймаа эрхлэх, хууль бусаар хүнс импортлох, түүнийг худалдан борлуулах, хяналтгүйгээр түгээх, гэрийн нөхцөлд хоол хийж, худалдан борлуулж буй асуудлыг хянах, эдгээр асуудлыг илэрхийлэх статистикийн тоон үзүүлэлтийг тооцдог болоход анхаарах нь зүйтэй гэж үзлээ.</w:t>
      </w:r>
    </w:p>
    <w:p w14:paraId="24321C5A" w14:textId="79FC84A4" w:rsidR="0046701A" w:rsidRPr="007D21F2" w:rsidRDefault="0046701A" w:rsidP="0046701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2018 онд хяналт, шалгалтын явцад илрүүлсэн болон арилгуулсан зөрчил: </w:t>
      </w:r>
      <w:r w:rsidR="00CA58D1">
        <w:rPr>
          <w:rFonts w:ascii="Arial" w:hAnsi="Arial" w:cs="Arial"/>
          <w:color w:val="000000" w:themeColor="text1"/>
          <w:lang w:val="mn-MN"/>
        </w:rPr>
        <w:t>Мэргэжлийн хяналтын ерөнхий газраас</w:t>
      </w:r>
      <w:r w:rsidRPr="007D21F2">
        <w:rPr>
          <w:rFonts w:ascii="Arial" w:hAnsi="Arial" w:cs="Arial"/>
          <w:color w:val="000000" w:themeColor="text1"/>
          <w:lang w:val="mn-MN"/>
        </w:rPr>
        <w:t xml:space="preserve"> явуулсан хяналт, шалгалтаар нийт 30.6 мянган зөрчил илрүүлснээс 71.1 хувь буюу 21.8 мянган зөрчлийг арилгуулсан байна. Илрүүлсэн зөрчлийн 20.0 хувийг дотоодын хяналтын, 16.1 хувийг түүхий эд, бэлэн бүтээгдэхүүний чанар, аюулгүй байдлын, 14.3 хувийг хадгалалт, тээвэрлэлтийн, 12.0 хувийг сав, баглаа, боодол, хаяг, шошгын, 9.6 хувийг ариун цэвэр, эрүүл ахуйн, 9.6 хувийг барилга, байгууламжийн норм дүрмийн, 9.5 хувийг технологийн үйл ажиллагааны, 8.8 хувийг ажлын байр, тоног төхөөрөмж, багаж хэрэгслийн зөрчил  эзэлж байна. Харин эдгээр зөрчил тус бүрийн 55.0-82.5 хувийг арилгуулсан байна.</w:t>
      </w:r>
    </w:p>
    <w:p w14:paraId="00C6E03A" w14:textId="1ADD3E9B" w:rsidR="00382146" w:rsidRPr="007D21F2" w:rsidRDefault="008008A6" w:rsidP="00382146">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6.1, 6.9, 8.2, 8.9, 10.1.9 дэх</w:t>
      </w:r>
      <w:r w:rsidRPr="007D21F2">
        <w:rPr>
          <w:rFonts w:ascii="Arial" w:hAnsi="Arial" w:cs="Arial"/>
          <w:color w:val="000000" w:themeColor="text1"/>
          <w:lang w:val="mn-MN"/>
        </w:rPr>
        <w:t xml:space="preserve"> хүнсний түүхий эд, бүтээгдэхүүнийг эрүүл ахуй, ариун цэврийн шаардлагын дагуу тээвэрлэх, хадгалах, хүнсний чиглэлийн үйл ажиллагаа эрхлэгч нь </w:t>
      </w:r>
      <w:r w:rsidR="004A69BE" w:rsidRPr="007D21F2">
        <w:rPr>
          <w:rFonts w:ascii="Arial" w:hAnsi="Arial" w:cs="Arial"/>
          <w:color w:val="000000" w:themeColor="text1"/>
          <w:lang w:val="mn-MN"/>
        </w:rPr>
        <w:t>харьяалах</w:t>
      </w:r>
      <w:r w:rsidRPr="007D21F2">
        <w:rPr>
          <w:rFonts w:ascii="Arial" w:hAnsi="Arial" w:cs="Arial"/>
          <w:color w:val="000000" w:themeColor="text1"/>
          <w:lang w:val="mn-MN"/>
        </w:rPr>
        <w:t xml:space="preserve"> нутаг дэвсгэрийн хяналт хэрэгжүүлэх төрийн байгууллагад мэдээллээ бүртгүүлнэ, хүнсний түүхий эд, бүтээгдэхүүнийг буцаан болон татан авах зэрэг </w:t>
      </w:r>
      <w:r w:rsidRPr="007D21F2">
        <w:rPr>
          <w:rFonts w:ascii="Arial" w:hAnsi="Arial" w:cs="Arial"/>
          <w:b/>
          <w:bCs/>
          <w:color w:val="000000" w:themeColor="text1"/>
          <w:lang w:val="mn-MN"/>
        </w:rPr>
        <w:t>заалтуудын хэрэгжилт</w:t>
      </w:r>
      <w:r w:rsidRPr="007D21F2">
        <w:rPr>
          <w:rFonts w:ascii="Arial" w:hAnsi="Arial" w:cs="Arial"/>
          <w:color w:val="000000" w:themeColor="text1"/>
          <w:lang w:val="mn-MN"/>
        </w:rPr>
        <w:t xml:space="preserve"> </w:t>
      </w:r>
      <w:r w:rsidR="009A5ECF" w:rsidRPr="007D21F2">
        <w:rPr>
          <w:rFonts w:ascii="Arial" w:hAnsi="Arial" w:cs="Arial"/>
          <w:b/>
          <w:bCs/>
          <w:color w:val="000000" w:themeColor="text1"/>
          <w:lang w:val="mn-MN"/>
        </w:rPr>
        <w:t>30 хүрэхгүй</w:t>
      </w:r>
      <w:r w:rsidRPr="007D21F2">
        <w:rPr>
          <w:rFonts w:ascii="Arial" w:hAnsi="Arial" w:cs="Arial"/>
          <w:b/>
          <w:bCs/>
          <w:color w:val="000000" w:themeColor="text1"/>
          <w:lang w:val="mn-MN"/>
        </w:rPr>
        <w:t xml:space="preserve"> хувь </w:t>
      </w:r>
      <w:r w:rsidRPr="007D21F2">
        <w:rPr>
          <w:rFonts w:ascii="Arial" w:hAnsi="Arial" w:cs="Arial"/>
          <w:color w:val="000000" w:themeColor="text1"/>
          <w:lang w:val="mn-MN"/>
        </w:rPr>
        <w:t>буюу хамгийн бага үзүүлэлттэй байна.</w:t>
      </w:r>
    </w:p>
    <w:p w14:paraId="4D78BE9A" w14:textId="5AD79BB3" w:rsidR="00913887" w:rsidRPr="007D21F2" w:rsidRDefault="00913887" w:rsidP="00382146">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2023-2024 онд  хяналт шалгалтаар хүнсний чиглэлийн үйл ажиллагаа эрхлэгч хүнсний түүхий эд, бүтээгдэхүүний хадгалалтын хугацаа дууссан, хаяг шошгогүй гарал үүсэл нь тодорхойгүй хүнс байхад худалдаалсан, өөрийн сүлжээнээс буцаан аваагүй 11  зөрчлийг илрүүлэн Зөрчлийн тухай хуулийн холбогдох заалтыг үндэслэн арга хэмжээ  авч ажилласан байна.</w:t>
      </w:r>
    </w:p>
    <w:p w14:paraId="582E0E43" w14:textId="2FF58E07" w:rsidR="00507658" w:rsidRPr="007D21F2" w:rsidRDefault="00507658" w:rsidP="00507658">
      <w:pPr>
        <w:suppressLineNumbers/>
        <w:spacing w:after="120"/>
        <w:ind w:firstLine="720"/>
        <w:jc w:val="both"/>
        <w:rPr>
          <w:rFonts w:ascii="Arial" w:hAnsi="Arial" w:cs="Arial"/>
          <w:color w:val="000000" w:themeColor="text1"/>
          <w:lang w:val="mn-MN"/>
        </w:rPr>
      </w:pPr>
      <w:r w:rsidRPr="007D21F2">
        <w:rPr>
          <w:rFonts w:ascii="Arial" w:hAnsi="Arial" w:cs="Arial"/>
          <w:iCs/>
          <w:color w:val="000000" w:themeColor="text1"/>
          <w:lang w:val="mn-MN"/>
        </w:rPr>
        <w:t xml:space="preserve">Хуулийн хэрэгжилтийг хангах хүрээнд хаяг шошгын зөрчилтэй 16 нэр төрлийн 78кг 12,198,279  ширхэг 91,833,900 (ерэн нэгэн сая найман зуун гучин гурван мянга есөн зуун) төгрөгийн хүнсний бүтээгдэхүүнийг буцаан татан авахуулж хаяг шошгын зөрчлийг арилгуулж </w:t>
      </w:r>
      <w:r w:rsidRPr="007D21F2">
        <w:rPr>
          <w:rFonts w:ascii="Arial" w:hAnsi="Arial" w:cs="Arial"/>
          <w:color w:val="000000" w:themeColor="text1"/>
          <w:lang w:val="mn-MN"/>
        </w:rPr>
        <w:t>болзошгүй эрсдэлээс сэргийлэн ажилласан</w:t>
      </w:r>
      <w:r w:rsidR="00E17BCB" w:rsidRPr="007D21F2">
        <w:rPr>
          <w:rFonts w:ascii="Arial" w:hAnsi="Arial" w:cs="Arial"/>
          <w:color w:val="000000" w:themeColor="text1"/>
          <w:lang w:val="mn-MN"/>
        </w:rPr>
        <w:t xml:space="preserve"> байна</w:t>
      </w:r>
      <w:r w:rsidRPr="007D21F2">
        <w:rPr>
          <w:rFonts w:ascii="Arial" w:hAnsi="Arial" w:cs="Arial"/>
          <w:color w:val="000000" w:themeColor="text1"/>
          <w:lang w:val="mn-MN"/>
        </w:rPr>
        <w:t xml:space="preserve">. </w:t>
      </w:r>
    </w:p>
    <w:p w14:paraId="7F6E5027" w14:textId="090C5B28" w:rsidR="00586E02" w:rsidRPr="007D21F2" w:rsidRDefault="00586E02" w:rsidP="00382146">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8.2.1.-д</w:t>
      </w:r>
      <w:r w:rsidRPr="007D21F2">
        <w:rPr>
          <w:rFonts w:ascii="Arial" w:hAnsi="Arial" w:cs="Arial"/>
          <w:color w:val="000000" w:themeColor="text1"/>
          <w:lang w:val="mn-MN"/>
        </w:rPr>
        <w:t xml:space="preserve"> </w:t>
      </w:r>
      <w:r w:rsidR="00146941" w:rsidRPr="007D21F2">
        <w:rPr>
          <w:rFonts w:ascii="Arial" w:hAnsi="Arial" w:cs="Arial"/>
          <w:color w:val="000000" w:themeColor="text1"/>
          <w:lang w:val="mn-MN"/>
        </w:rPr>
        <w:t xml:space="preserve">“хоол хүнснээс шалтгаалсан өвчлөл гарсан” тохиолдолд </w:t>
      </w:r>
      <w:r w:rsidR="0063436F" w:rsidRPr="007D21F2">
        <w:rPr>
          <w:rFonts w:ascii="Arial" w:hAnsi="Arial" w:cs="Arial"/>
          <w:color w:val="000000" w:themeColor="text1"/>
          <w:lang w:val="mn-MN"/>
        </w:rPr>
        <w:t>х</w:t>
      </w:r>
      <w:r w:rsidR="00F27148" w:rsidRPr="007D21F2">
        <w:rPr>
          <w:rFonts w:ascii="Arial" w:hAnsi="Arial" w:cs="Arial"/>
          <w:color w:val="000000" w:themeColor="text1"/>
          <w:lang w:val="mn-MN"/>
        </w:rPr>
        <w:t xml:space="preserve">үнсний чиглэлийн үйл ажиллагаа эрхлэгч </w:t>
      </w:r>
      <w:r w:rsidR="0063436F" w:rsidRPr="007D21F2">
        <w:rPr>
          <w:rFonts w:ascii="Arial" w:hAnsi="Arial" w:cs="Arial"/>
          <w:color w:val="000000" w:themeColor="text1"/>
          <w:lang w:val="mn-MN"/>
        </w:rPr>
        <w:t>нь</w:t>
      </w:r>
      <w:r w:rsidR="00F27148" w:rsidRPr="007D21F2">
        <w:rPr>
          <w:rFonts w:ascii="Arial" w:hAnsi="Arial" w:cs="Arial"/>
          <w:color w:val="000000" w:themeColor="text1"/>
          <w:lang w:val="mn-MN"/>
        </w:rPr>
        <w:t xml:space="preserve"> хяналтын байгууллагын шийдвэрээр хүнсний түүхий эд, бүтээгдэхүүнээ хүнсний сүлжээнээс татан авна</w:t>
      </w:r>
      <w:r w:rsidR="0063436F" w:rsidRPr="007D21F2">
        <w:rPr>
          <w:rFonts w:ascii="Arial" w:hAnsi="Arial" w:cs="Arial"/>
          <w:color w:val="000000" w:themeColor="text1"/>
          <w:lang w:val="mn-MN"/>
        </w:rPr>
        <w:t xml:space="preserve">” </w:t>
      </w:r>
      <w:r w:rsidR="00C70AF0" w:rsidRPr="007D21F2">
        <w:rPr>
          <w:rFonts w:ascii="Arial" w:hAnsi="Arial" w:cs="Arial"/>
          <w:color w:val="000000" w:themeColor="text1"/>
          <w:lang w:val="mn-MN"/>
        </w:rPr>
        <w:t>гэж заасан байдаг.</w:t>
      </w:r>
    </w:p>
    <w:p w14:paraId="672D0C5F" w14:textId="2A183548" w:rsidR="009D035C" w:rsidRPr="007D21F2" w:rsidRDefault="008008A6" w:rsidP="00B54846">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w:t>
      </w:r>
      <w:r w:rsidR="009D035C" w:rsidRPr="007D21F2">
        <w:rPr>
          <w:rFonts w:ascii="Arial" w:hAnsi="Arial" w:cs="Arial"/>
          <w:color w:val="000000" w:themeColor="text1"/>
          <w:lang w:val="mn-MN"/>
        </w:rPr>
        <w:t>Хүнсний аюулгүй байдлын статистикийн үзүүлэлт</w:t>
      </w:r>
      <w:r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 xml:space="preserve">2018 </w:t>
      </w:r>
      <w:r w:rsidRPr="007D21F2">
        <w:rPr>
          <w:rFonts w:ascii="Arial" w:hAnsi="Arial" w:cs="Arial"/>
          <w:color w:val="000000" w:themeColor="text1"/>
          <w:lang w:val="mn-MN"/>
        </w:rPr>
        <w:t>оны байдлаа</w:t>
      </w:r>
      <w:r w:rsidR="009D035C" w:rsidRPr="007D21F2">
        <w:rPr>
          <w:rFonts w:ascii="Arial" w:hAnsi="Arial" w:cs="Arial"/>
          <w:color w:val="000000" w:themeColor="text1"/>
          <w:lang w:val="mn-MN"/>
        </w:rPr>
        <w:t>р  Хоол хүнсээр дамжих өвчний дэгдэлт гэж ижил төрлийн хоол хүнс хэрэглэснээс үүдэн нэг өвчний гурав ба түүнээс олон тохиолдол илрэхийг хэлнэ. 2014-2018 оны байдлаас харахад 2018 онд хоол хүнсээр дамжих өвчин хамгийн их буюу өвчний дэгдэлт 20 удаа бүртгэгдэж 624 хүн өвчилсний 263 буюу 42.1</w:t>
      </w:r>
      <w:r w:rsidR="00117B8A"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хувь нь эмнэлэгт хэвтэн эмчлүүлж, хүний амь нас эрсдээгүй байна.</w:t>
      </w:r>
    </w:p>
    <w:p w14:paraId="46407DAA" w14:textId="71C074CB" w:rsidR="009D035C" w:rsidRPr="007D21F2" w:rsidRDefault="009D035C" w:rsidP="00B54846">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Нянгийн гаралтай хоол хүнснээс шалтгаалсан хордлогот халдварт өвчлөл 2018 оны байдлаар 554 тохиолдол байсан бөгөөд энэ нь нийт хордлогын 88.78 хувийг эзэлж байна. Харин химийн гаралтай хоол, хүнснээс </w:t>
      </w:r>
      <w:r w:rsidR="004A69BE" w:rsidRPr="007D21F2">
        <w:rPr>
          <w:rFonts w:ascii="Arial" w:hAnsi="Arial" w:cs="Arial"/>
          <w:color w:val="000000" w:themeColor="text1"/>
          <w:lang w:val="mn-MN"/>
        </w:rPr>
        <w:t>шалтгаалсан</w:t>
      </w:r>
      <w:r w:rsidRPr="007D21F2">
        <w:rPr>
          <w:rFonts w:ascii="Arial" w:hAnsi="Arial" w:cs="Arial"/>
          <w:color w:val="000000" w:themeColor="text1"/>
          <w:lang w:val="mn-MN"/>
        </w:rPr>
        <w:t xml:space="preserve"> хордлогын талаарх мэдээллийг Эрүүл мэндийн яамны зүгээс гаргадаггүй </w:t>
      </w:r>
      <w:r w:rsidR="00507658" w:rsidRPr="007D21F2">
        <w:rPr>
          <w:rFonts w:ascii="Arial" w:hAnsi="Arial" w:cs="Arial"/>
          <w:color w:val="000000" w:themeColor="text1"/>
          <w:lang w:val="mn-MN"/>
        </w:rPr>
        <w:t>байсан</w:t>
      </w:r>
      <w:r w:rsidRPr="007D21F2">
        <w:rPr>
          <w:rFonts w:ascii="Arial" w:hAnsi="Arial" w:cs="Arial"/>
          <w:color w:val="000000" w:themeColor="text1"/>
          <w:lang w:val="mn-MN"/>
        </w:rPr>
        <w:t xml:space="preserve">. Учир нь архи, согтууруулах ундааг хүнсний бүтээгдэхүүнд тооцдоггүй гэсэн тайлбар тавьж </w:t>
      </w:r>
      <w:r w:rsidR="00507658" w:rsidRPr="007D21F2">
        <w:rPr>
          <w:rFonts w:ascii="Arial" w:hAnsi="Arial" w:cs="Arial"/>
          <w:color w:val="000000" w:themeColor="text1"/>
          <w:lang w:val="mn-MN"/>
        </w:rPr>
        <w:t xml:space="preserve">байсан боловч сүүлийн 5 жилээс эхлэн архинд хордсон буюу химийн бодисоор </w:t>
      </w:r>
      <w:r w:rsidR="004A69BE" w:rsidRPr="007D21F2">
        <w:rPr>
          <w:rFonts w:ascii="Arial" w:hAnsi="Arial" w:cs="Arial"/>
          <w:color w:val="000000" w:themeColor="text1"/>
          <w:lang w:val="mn-MN"/>
        </w:rPr>
        <w:t>хордсон</w:t>
      </w:r>
      <w:r w:rsidR="00507658" w:rsidRPr="007D21F2">
        <w:rPr>
          <w:rFonts w:ascii="Arial" w:hAnsi="Arial" w:cs="Arial"/>
          <w:color w:val="000000" w:themeColor="text1"/>
          <w:lang w:val="mn-MN"/>
        </w:rPr>
        <w:t xml:space="preserve"> хордлогын </w:t>
      </w:r>
      <w:r w:rsidR="00B54846" w:rsidRPr="007D21F2">
        <w:rPr>
          <w:rFonts w:ascii="Arial" w:hAnsi="Arial" w:cs="Arial"/>
          <w:color w:val="000000" w:themeColor="text1"/>
          <w:lang w:val="mn-MN"/>
        </w:rPr>
        <w:t>гаралт, давтамжийг тооцдог болсон</w:t>
      </w:r>
      <w:r w:rsidRPr="007D21F2">
        <w:rPr>
          <w:rFonts w:ascii="Arial" w:hAnsi="Arial" w:cs="Arial"/>
          <w:color w:val="000000" w:themeColor="text1"/>
          <w:lang w:val="mn-MN"/>
        </w:rPr>
        <w:t>.</w:t>
      </w:r>
    </w:p>
    <w:p w14:paraId="2E8B1BFC" w14:textId="7BA7E30D" w:rsidR="00507658" w:rsidRPr="007D21F2" w:rsidRDefault="00B54846" w:rsidP="00B54846">
      <w:pPr>
        <w:spacing w:after="120"/>
        <w:ind w:firstLine="720"/>
        <w:jc w:val="both"/>
        <w:rPr>
          <w:rFonts w:ascii="Arial" w:hAnsi="Arial" w:cs="Arial"/>
          <w:color w:val="000000" w:themeColor="text1"/>
          <w:shd w:val="clear" w:color="auto" w:fill="FFFFFF"/>
          <w:lang w:val="mn-MN"/>
        </w:rPr>
      </w:pPr>
      <w:r w:rsidRPr="007D21F2">
        <w:rPr>
          <w:rFonts w:ascii="Arial" w:hAnsi="Arial" w:cs="Arial"/>
          <w:color w:val="000000" w:themeColor="text1"/>
          <w:lang w:val="mn-MN"/>
        </w:rPr>
        <w:t xml:space="preserve">Нөгөө талаас </w:t>
      </w:r>
      <w:r w:rsidR="00507658" w:rsidRPr="007D21F2">
        <w:rPr>
          <w:rFonts w:ascii="Arial" w:hAnsi="Arial" w:cs="Arial"/>
          <w:color w:val="000000" w:themeColor="text1"/>
          <w:lang w:val="mn-MN"/>
        </w:rPr>
        <w:t xml:space="preserve">Хүнс, хөдөө аж ахуй, хөнгөн үйлдвэрийн яамны салбарын ерөнхий байцаагчийн баталсан “Согтууруулах ундаа худалдах, түүгээр үйлчлэх тусгай зөвшөөрөл авах хүсэлт ирүүлсэн хуулийн этгээдийн үйл ажиллагаанд төлөвлөгөөт бус хяналт шалгалт хийх” удирдамжийн дагуу </w:t>
      </w:r>
      <w:r w:rsidR="00507658" w:rsidRPr="007D21F2">
        <w:rPr>
          <w:rFonts w:ascii="Arial" w:hAnsi="Arial" w:cs="Arial"/>
          <w:color w:val="000000" w:themeColor="text1"/>
          <w:shd w:val="clear" w:color="auto" w:fill="FFFFFF"/>
          <w:lang w:val="mn-MN"/>
        </w:rPr>
        <w:t xml:space="preserve"> Ulaanbaatar.mn цахим сайтын Онлайн бизнес төвийн “Үйлчилгээ эрхлэх бүртгэлийн систем”-ээр дүгнэлт гаргуулахаар  2024 онд 4765 хүсэлт ирснээс 3585 буюу 75,2 хувьд нь хяналт хийж 3367 аж ахуйн нэгжид улсын (ахлах) байцаагчийн үйл ажиллагааны дүгнэлт гаргаж, дунд болон их эрсдэлтэй дүгнэгдсэн талбайн хэмжээ хүрээгүй, гал тогоогүй, бичиг баримтын бүрдэл дутуу зэрэг 218 аж ахуйн нэгжид дүгнэлт гаргах боломжгүй талаар татгалзсан албан бичиг хүргүүлж, 1027 хүсэлтийг буцааж шийдвэрлэсэн байна.</w:t>
      </w:r>
    </w:p>
    <w:p w14:paraId="5FFC8835" w14:textId="7F4D787E" w:rsidR="00382146" w:rsidRPr="007D21F2" w:rsidRDefault="00382146" w:rsidP="00B5484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Нийслэлийн хүнс, хөдөө аж ахуйн газарт хоолны хордлоготой холбоотойгоор ХӨСҮТ-өөс ирүүлсэн мэдээ, мэдээллийн дагуу хяналт шалгалтыг явуулж хүнсний түүхий эд, бүтээгдэхүүн хоолны дээж, ундны уснаас дээж авч шинжлүүлэх арга хэмжээг тог</w:t>
      </w:r>
      <w:r w:rsidR="004A69BE">
        <w:rPr>
          <w:rFonts w:ascii="Arial" w:hAnsi="Arial" w:cs="Arial"/>
          <w:color w:val="000000" w:themeColor="text1"/>
          <w:lang w:val="mn-MN"/>
        </w:rPr>
        <w:t>т</w:t>
      </w:r>
      <w:r w:rsidRPr="007D21F2">
        <w:rPr>
          <w:rFonts w:ascii="Arial" w:hAnsi="Arial" w:cs="Arial"/>
          <w:color w:val="000000" w:themeColor="text1"/>
          <w:lang w:val="mn-MN"/>
        </w:rPr>
        <w:t xml:space="preserve">мол авч, сорилын дүнд дүн шинжилгээ хийж, холбогдох арга хэмжээг авч хэрэгжүүлж байгаа. </w:t>
      </w:r>
    </w:p>
    <w:p w14:paraId="77D45F12" w14:textId="381A31FD" w:rsidR="008527E2" w:rsidRPr="007D21F2" w:rsidRDefault="008527E2" w:rsidP="00B54846">
      <w:pPr>
        <w:spacing w:after="120"/>
        <w:ind w:firstLine="720"/>
        <w:jc w:val="both"/>
        <w:rPr>
          <w:rFonts w:ascii="Arial" w:hAnsi="Arial" w:cs="Arial"/>
          <w:i/>
          <w:iCs/>
          <w:color w:val="000000" w:themeColor="text1"/>
          <w:lang w:val="mn-MN"/>
        </w:rPr>
      </w:pPr>
      <w:r w:rsidRPr="007D21F2">
        <w:rPr>
          <w:rFonts w:ascii="Arial" w:hAnsi="Arial" w:cs="Arial"/>
          <w:color w:val="000000" w:themeColor="text1"/>
          <w:lang w:val="mn-MN"/>
        </w:rPr>
        <w:t>2013-2023 онд улсын хэмжээнд хоолны хордлогот халдварын 1091 дэгдэлт  бүртгэгдэж,  5702 хүнд хордлогын шинж тэмдэг илэрсэн  ба 1524 хүн эмнэлэгт хэвтэн эмчлүүлсэн байна.</w:t>
      </w:r>
    </w:p>
    <w:p w14:paraId="0A75756E" w14:textId="53A400FF" w:rsidR="008527E2" w:rsidRPr="007D21F2" w:rsidRDefault="008527E2" w:rsidP="008527E2">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2024 онд 21 удаагийн дэгдэлт бүртгэгдэж, 1108 хүнд хорд</w:t>
      </w:r>
      <w:r w:rsidR="00B54846" w:rsidRPr="007D21F2">
        <w:rPr>
          <w:rFonts w:ascii="Arial" w:hAnsi="Arial" w:cs="Arial"/>
          <w:color w:val="000000" w:themeColor="text1"/>
          <w:lang w:val="mn-MN"/>
        </w:rPr>
        <w:t>л</w:t>
      </w:r>
      <w:r w:rsidRPr="007D21F2">
        <w:rPr>
          <w:rFonts w:ascii="Arial" w:hAnsi="Arial" w:cs="Arial"/>
          <w:color w:val="000000" w:themeColor="text1"/>
          <w:lang w:val="mn-MN"/>
        </w:rPr>
        <w:t>огын шинж тэмдэг илэрч, 470 хүн  эмнэлэгт хэвтэж эмчлүүлсэн, 21 дэгдэлтийн 6 дэгдэлт нь  цусан суулга, 1  суулгалт халдвар, 13 нь бусад нянгаар үүсгэгдэн хоолны хордлого, 1 нитритийн   хордлого  байна. 2025 оны эхний 4 сарын байдлаар Өмнөговь аймгийн 3 уул уурхайн компанийн ажилчдын дунд 3 дэгдэлт  бүртгэгдэж,  478 хүнд хордлогын шинж тэмдэг илэрсэн  ба 313 хүн эмнэлэгт хэвтэн эмчлүүлсэн байна</w:t>
      </w:r>
      <w:r w:rsidR="00A21AE5" w:rsidRPr="007D21F2">
        <w:rPr>
          <w:rFonts w:ascii="Arial" w:hAnsi="Arial" w:cs="Arial"/>
          <w:color w:val="000000" w:themeColor="text1"/>
          <w:lang w:val="mn-MN"/>
        </w:rPr>
        <w:t xml:space="preserve"> гэсэн Эрүүл мэндийн яамны албаны мэдээлэл байна.</w:t>
      </w:r>
    </w:p>
    <w:p w14:paraId="3472E4A7" w14:textId="3AC27A92" w:rsidR="008265D6" w:rsidRPr="007D21F2" w:rsidRDefault="008265D6" w:rsidP="008265D6">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Хоолны хордлогын үед </w:t>
      </w:r>
      <w:r w:rsidR="00A25B17">
        <w:rPr>
          <w:rFonts w:ascii="Arial" w:hAnsi="Arial" w:cs="Arial"/>
          <w:color w:val="000000" w:themeColor="text1"/>
          <w:lang w:val="mn-MN"/>
        </w:rPr>
        <w:t>Эрүүл мэндийн яамны</w:t>
      </w:r>
      <w:r w:rsidRPr="007D21F2">
        <w:rPr>
          <w:rFonts w:ascii="Arial" w:hAnsi="Arial" w:cs="Arial"/>
          <w:color w:val="000000" w:themeColor="text1"/>
          <w:lang w:val="mn-MN"/>
        </w:rPr>
        <w:t xml:space="preserve"> салбарын хяналтын газар хариу арга хэмжээг ахлан ажилладаг байсныг болиулж Шадар сайдын 2023 оны А/28 тушаалаар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газарт шилжүүлсэн нь мэргэжлийн удирдлагын хувьд хүндрэл бий болгож байгаа тул цаашид хүнсний хяналтын бодлого, түүний мэргэжлийн удирдлагын тогтолцоог харин эргэн харах хэрэгцээ шаардлага тулгарч байна. </w:t>
      </w:r>
    </w:p>
    <w:p w14:paraId="3321C4D7" w14:textId="535A5449" w:rsidR="009D035C" w:rsidRPr="007D21F2" w:rsidRDefault="00DE5885" w:rsidP="008527E2">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w:t>
      </w:r>
      <w:r w:rsidR="009E6D03" w:rsidRPr="007D21F2">
        <w:rPr>
          <w:rFonts w:ascii="Arial" w:hAnsi="Arial" w:cs="Arial"/>
          <w:b/>
          <w:bCs/>
          <w:color w:val="000000" w:themeColor="text1"/>
          <w:lang w:val="mn-MN"/>
        </w:rPr>
        <w:t>8.2.2.-д</w:t>
      </w:r>
      <w:r w:rsidR="009E6D03" w:rsidRPr="007D21F2">
        <w:rPr>
          <w:rFonts w:ascii="Arial" w:hAnsi="Arial" w:cs="Arial"/>
          <w:color w:val="000000" w:themeColor="text1"/>
          <w:lang w:val="mn-MN"/>
        </w:rPr>
        <w:t xml:space="preserve"> “</w:t>
      </w:r>
      <w:r w:rsidR="00506754" w:rsidRPr="007D21F2">
        <w:rPr>
          <w:rFonts w:ascii="Arial" w:hAnsi="Arial" w:cs="Arial"/>
          <w:color w:val="000000" w:themeColor="text1"/>
          <w:lang w:val="mn-MN"/>
        </w:rPr>
        <w:t>тухайн хүнсний түүхий эд, бүтээгдэхүүн эрүүл ахуйн шаардлага болон аюулгүйн үзүүлэлтийг хангаагүй, буруу шошголсон, хуурамч бүтээгдэхүүн болохыг хяналт шалгалтаар тогтоосон</w:t>
      </w:r>
      <w:r w:rsidR="00C64DDE" w:rsidRPr="007D21F2">
        <w:rPr>
          <w:rFonts w:ascii="Arial" w:hAnsi="Arial" w:cs="Arial"/>
          <w:color w:val="000000" w:themeColor="text1"/>
          <w:lang w:val="mn-MN"/>
        </w:rPr>
        <w:t xml:space="preserve">” гэж заасны дагуу </w:t>
      </w:r>
      <w:r w:rsidR="00C70AF0" w:rsidRPr="007D21F2">
        <w:rPr>
          <w:rFonts w:ascii="Arial" w:hAnsi="Arial" w:cs="Arial"/>
          <w:color w:val="000000" w:themeColor="text1"/>
          <w:lang w:val="mn-MN"/>
        </w:rPr>
        <w:t xml:space="preserve">Мэргэжлийн хяналтын байгууллагаас </w:t>
      </w:r>
      <w:r w:rsidR="009D035C" w:rsidRPr="007D21F2">
        <w:rPr>
          <w:rFonts w:ascii="Arial" w:hAnsi="Arial" w:cs="Arial"/>
          <w:color w:val="000000" w:themeColor="text1"/>
          <w:lang w:val="mn-MN"/>
        </w:rPr>
        <w:t>2014-20</w:t>
      </w:r>
      <w:r w:rsidR="00C70AF0" w:rsidRPr="007D21F2">
        <w:rPr>
          <w:rFonts w:ascii="Arial" w:hAnsi="Arial" w:cs="Arial"/>
          <w:color w:val="000000" w:themeColor="text1"/>
          <w:lang w:val="mn-MN"/>
        </w:rPr>
        <w:t>1</w:t>
      </w:r>
      <w:r w:rsidR="009D035C" w:rsidRPr="007D21F2">
        <w:rPr>
          <w:rFonts w:ascii="Arial" w:hAnsi="Arial" w:cs="Arial"/>
          <w:color w:val="000000" w:themeColor="text1"/>
          <w:lang w:val="mn-MN"/>
        </w:rPr>
        <w:t xml:space="preserve">7 онд хийсэн хяналт шалгалтын явцад илрүүлсэн зөрчлөөс хүнсний түүхий эд, бүтээгдэхүүний чанар аюулгүй байдлын шаардлага </w:t>
      </w:r>
      <w:r w:rsidR="009D035C" w:rsidRPr="007D21F2">
        <w:rPr>
          <w:rFonts w:ascii="Arial" w:hAnsi="Arial" w:cs="Arial"/>
          <w:color w:val="000000" w:themeColor="text1"/>
          <w:lang w:val="mn-MN"/>
        </w:rPr>
        <w:lastRenderedPageBreak/>
        <w:t>хангаагүй нь 26</w:t>
      </w:r>
      <w:r w:rsidR="00C70AF0" w:rsidRPr="007D21F2">
        <w:rPr>
          <w:rFonts w:ascii="Arial" w:hAnsi="Arial" w:cs="Arial"/>
          <w:color w:val="000000" w:themeColor="text1"/>
          <w:lang w:val="mn-MN"/>
        </w:rPr>
        <w:t xml:space="preserve"> </w:t>
      </w:r>
      <w:r w:rsidR="00D437DE" w:rsidRPr="007D21F2">
        <w:rPr>
          <w:rFonts w:ascii="Arial" w:hAnsi="Arial" w:cs="Arial"/>
          <w:color w:val="000000" w:themeColor="text1"/>
          <w:lang w:val="mn-MN"/>
        </w:rPr>
        <w:t>хувийг</w:t>
      </w:r>
      <w:r w:rsidR="009D035C" w:rsidRPr="007D21F2">
        <w:rPr>
          <w:rFonts w:ascii="Arial" w:hAnsi="Arial" w:cs="Arial"/>
          <w:color w:val="000000" w:themeColor="text1"/>
          <w:lang w:val="mn-MN"/>
        </w:rPr>
        <w:t>, сав баглаа боодол, хаяг шошгын шаардлага хангахгүй зөрчил 17.9 хувийг эзэлж байна.</w:t>
      </w:r>
      <w:r w:rsidR="00EF0BB8" w:rsidRPr="007D21F2">
        <w:rPr>
          <w:rFonts w:ascii="Arial" w:hAnsi="Arial" w:cs="Arial"/>
          <w:color w:val="000000" w:themeColor="text1"/>
          <w:lang w:val="mn-MN"/>
        </w:rPr>
        <w:t xml:space="preserve"> Харин </w:t>
      </w:r>
      <w:r w:rsidR="00B81415" w:rsidRPr="007D21F2">
        <w:rPr>
          <w:rFonts w:ascii="Arial" w:hAnsi="Arial" w:cs="Arial"/>
          <w:color w:val="000000" w:themeColor="text1"/>
          <w:lang w:val="mn-MN"/>
        </w:rPr>
        <w:t xml:space="preserve">зах зээл дээрээс санамсаргүй байдлаар дээж авч </w:t>
      </w:r>
      <w:r w:rsidR="00EF0BB8" w:rsidRPr="007D21F2">
        <w:rPr>
          <w:rFonts w:ascii="Arial" w:hAnsi="Arial" w:cs="Arial"/>
          <w:color w:val="000000" w:themeColor="text1"/>
          <w:lang w:val="mn-MN"/>
        </w:rPr>
        <w:t>хуурамч хүнс</w:t>
      </w:r>
      <w:r w:rsidR="00395C89" w:rsidRPr="007D21F2">
        <w:rPr>
          <w:rFonts w:ascii="Arial" w:hAnsi="Arial" w:cs="Arial"/>
          <w:color w:val="000000" w:themeColor="text1"/>
          <w:lang w:val="mn-MN"/>
        </w:rPr>
        <w:t>ний бүтээгдэхүүн</w:t>
      </w:r>
      <w:r w:rsidR="00EF0BB8" w:rsidRPr="007D21F2">
        <w:rPr>
          <w:rFonts w:ascii="Arial" w:hAnsi="Arial" w:cs="Arial"/>
          <w:color w:val="000000" w:themeColor="text1"/>
          <w:lang w:val="mn-MN"/>
        </w:rPr>
        <w:t xml:space="preserve"> болохыг тогтоох хяналт шалгалтын үйл ажиллагааг энэ хууль хэрэгжиж</w:t>
      </w:r>
      <w:r w:rsidR="00395C89" w:rsidRPr="007D21F2">
        <w:rPr>
          <w:rFonts w:ascii="Arial" w:hAnsi="Arial" w:cs="Arial"/>
          <w:color w:val="000000" w:themeColor="text1"/>
          <w:lang w:val="mn-MN"/>
        </w:rPr>
        <w:t xml:space="preserve"> эхэлснээс хойших 13 жилийн хугацаанд </w:t>
      </w:r>
      <w:r w:rsidR="000F5EEE" w:rsidRPr="007D21F2">
        <w:rPr>
          <w:rFonts w:ascii="Arial" w:hAnsi="Arial" w:cs="Arial"/>
          <w:color w:val="000000" w:themeColor="text1"/>
          <w:lang w:val="mn-MN"/>
        </w:rPr>
        <w:t xml:space="preserve">огт </w:t>
      </w:r>
      <w:r w:rsidR="00EF0BB8" w:rsidRPr="007D21F2">
        <w:rPr>
          <w:rFonts w:ascii="Arial" w:hAnsi="Arial" w:cs="Arial"/>
          <w:color w:val="000000" w:themeColor="text1"/>
          <w:lang w:val="mn-MN"/>
        </w:rPr>
        <w:t>явуулаагүй байна.</w:t>
      </w:r>
      <w:r w:rsidR="000F5EEE" w:rsidRPr="007D21F2">
        <w:rPr>
          <w:rFonts w:ascii="Arial" w:hAnsi="Arial" w:cs="Arial"/>
          <w:color w:val="000000" w:themeColor="text1"/>
          <w:lang w:val="mn-MN"/>
        </w:rPr>
        <w:t xml:space="preserve"> Иймд хуулийн </w:t>
      </w:r>
      <w:r w:rsidR="000F5EEE" w:rsidRPr="007D21F2">
        <w:rPr>
          <w:rFonts w:ascii="Arial" w:hAnsi="Arial" w:cs="Arial"/>
          <w:b/>
          <w:bCs/>
          <w:color w:val="000000" w:themeColor="text1"/>
          <w:lang w:val="mn-MN"/>
        </w:rPr>
        <w:t xml:space="preserve">энэ заалтын хэрэгжилтийг хангалтгүй </w:t>
      </w:r>
      <w:r w:rsidR="00FE0935" w:rsidRPr="007D21F2">
        <w:rPr>
          <w:rFonts w:ascii="Arial" w:hAnsi="Arial" w:cs="Arial"/>
          <w:b/>
          <w:bCs/>
          <w:color w:val="000000" w:themeColor="text1"/>
          <w:lang w:val="mn-MN"/>
        </w:rPr>
        <w:t>бу</w:t>
      </w:r>
      <w:r w:rsidR="00824E8B" w:rsidRPr="007D21F2">
        <w:rPr>
          <w:rFonts w:ascii="Arial" w:hAnsi="Arial" w:cs="Arial"/>
          <w:b/>
          <w:bCs/>
          <w:color w:val="000000" w:themeColor="text1"/>
          <w:lang w:val="mn-MN"/>
        </w:rPr>
        <w:t>ю</w:t>
      </w:r>
      <w:r w:rsidR="00FE0935" w:rsidRPr="007D21F2">
        <w:rPr>
          <w:rFonts w:ascii="Arial" w:hAnsi="Arial" w:cs="Arial"/>
          <w:b/>
          <w:bCs/>
          <w:color w:val="000000" w:themeColor="text1"/>
          <w:lang w:val="mn-MN"/>
        </w:rPr>
        <w:t xml:space="preserve">у </w:t>
      </w:r>
      <w:r w:rsidR="00824E8B" w:rsidRPr="007D21F2">
        <w:rPr>
          <w:rFonts w:ascii="Arial" w:hAnsi="Arial" w:cs="Arial"/>
          <w:b/>
          <w:bCs/>
          <w:color w:val="000000" w:themeColor="text1"/>
          <w:lang w:val="mn-MN"/>
        </w:rPr>
        <w:t xml:space="preserve">30 хүрэхгүй хувьтай байна </w:t>
      </w:r>
      <w:r w:rsidR="000F5EEE" w:rsidRPr="007D21F2">
        <w:rPr>
          <w:rFonts w:ascii="Arial" w:hAnsi="Arial" w:cs="Arial"/>
          <w:b/>
          <w:bCs/>
          <w:color w:val="000000" w:themeColor="text1"/>
          <w:lang w:val="mn-MN"/>
        </w:rPr>
        <w:t>гэж үнэлсэн.</w:t>
      </w:r>
      <w:r w:rsidR="000F5EEE" w:rsidRPr="007D21F2">
        <w:rPr>
          <w:rFonts w:ascii="Arial" w:hAnsi="Arial" w:cs="Arial"/>
          <w:color w:val="000000" w:themeColor="text1"/>
          <w:lang w:val="mn-MN"/>
        </w:rPr>
        <w:t xml:space="preserve"> Учир нь иргэд </w:t>
      </w:r>
      <w:r w:rsidR="0017047F" w:rsidRPr="007D21F2">
        <w:rPr>
          <w:rFonts w:ascii="Arial" w:hAnsi="Arial" w:cs="Arial"/>
          <w:color w:val="000000" w:themeColor="text1"/>
          <w:lang w:val="mn-MN"/>
        </w:rPr>
        <w:t>баталгаатай хүнсний бүтээгдэхүүнийг</w:t>
      </w:r>
      <w:r w:rsidR="00AD0153" w:rsidRPr="007D21F2">
        <w:rPr>
          <w:rFonts w:ascii="Arial" w:hAnsi="Arial" w:cs="Arial"/>
          <w:color w:val="000000" w:themeColor="text1"/>
          <w:lang w:val="mn-MN"/>
        </w:rPr>
        <w:t xml:space="preserve"> урт хугацаандаа</w:t>
      </w:r>
      <w:r w:rsidR="0017047F" w:rsidRPr="007D21F2">
        <w:rPr>
          <w:rFonts w:ascii="Arial" w:hAnsi="Arial" w:cs="Arial"/>
          <w:color w:val="000000" w:themeColor="text1"/>
          <w:lang w:val="mn-MN"/>
        </w:rPr>
        <w:t xml:space="preserve"> хэрэглэ</w:t>
      </w:r>
      <w:r w:rsidR="00AD0153" w:rsidRPr="007D21F2">
        <w:rPr>
          <w:rFonts w:ascii="Arial" w:hAnsi="Arial" w:cs="Arial"/>
          <w:color w:val="000000" w:themeColor="text1"/>
          <w:lang w:val="mn-MN"/>
        </w:rPr>
        <w:t xml:space="preserve">ж, хүртэх боломжоор </w:t>
      </w:r>
      <w:r w:rsidR="004A69BE" w:rsidRPr="007D21F2">
        <w:rPr>
          <w:rFonts w:ascii="Arial" w:hAnsi="Arial" w:cs="Arial"/>
          <w:color w:val="000000" w:themeColor="text1"/>
          <w:lang w:val="mn-MN"/>
        </w:rPr>
        <w:t>хангагдсанаар</w:t>
      </w:r>
      <w:r w:rsidR="00FE0935" w:rsidRPr="007D21F2">
        <w:rPr>
          <w:rFonts w:ascii="Arial" w:hAnsi="Arial" w:cs="Arial"/>
          <w:color w:val="000000" w:themeColor="text1"/>
          <w:lang w:val="mn-MN"/>
        </w:rPr>
        <w:t xml:space="preserve"> иргэдийг </w:t>
      </w:r>
      <w:r w:rsidR="00AD0153" w:rsidRPr="007D21F2">
        <w:rPr>
          <w:rFonts w:ascii="Arial" w:hAnsi="Arial" w:cs="Arial"/>
          <w:color w:val="000000" w:themeColor="text1"/>
          <w:lang w:val="mn-MN"/>
        </w:rPr>
        <w:t>эрүүл мэнд</w:t>
      </w:r>
      <w:r w:rsidR="00FE0935" w:rsidRPr="007D21F2">
        <w:rPr>
          <w:rFonts w:ascii="Arial" w:hAnsi="Arial" w:cs="Arial"/>
          <w:color w:val="000000" w:themeColor="text1"/>
          <w:lang w:val="mn-MN"/>
        </w:rPr>
        <w:t xml:space="preserve"> хамгаалагдана.</w:t>
      </w:r>
      <w:r w:rsidR="00AD0153" w:rsidRPr="007D21F2">
        <w:rPr>
          <w:rFonts w:ascii="Arial" w:hAnsi="Arial" w:cs="Arial"/>
          <w:color w:val="000000" w:themeColor="text1"/>
          <w:lang w:val="mn-MN"/>
        </w:rPr>
        <w:t xml:space="preserve"> </w:t>
      </w:r>
    </w:p>
    <w:p w14:paraId="26C65C89" w14:textId="3B13D8AB" w:rsidR="00913887" w:rsidRPr="007D21F2" w:rsidRDefault="00913887" w:rsidP="008527E2">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Эрүүл мэндийн яамны салбарын хяналтын газрын 2020-2024 оны хяналт шалгалтын тайлангаар лабораторийн шинжилгээтэй хяналтаар хүнсний  бүтээгдэхүүн  нь эрүүл ахуйн шаардлага болон аюулгүйн үзүүлэлтийг хангаагүй зөрчлийг  тогтоосон 15,  буруу шошголсон 34 зөрчил илрүүлэн зөрчил шалган шийдвэрлэх ажиллагаа явуулж, зөрчлийн үр дагаврыг арилгуулсан байна. </w:t>
      </w:r>
    </w:p>
    <w:p w14:paraId="1A8056C9" w14:textId="45F58E98" w:rsidR="008265D6" w:rsidRPr="007D21F2" w:rsidRDefault="00B14DF3" w:rsidP="008527E2">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Салбарын хяналт яамны харьяанд </w:t>
      </w:r>
      <w:r w:rsidR="004A69BE" w:rsidRPr="007D21F2">
        <w:rPr>
          <w:rFonts w:ascii="Arial" w:hAnsi="Arial" w:cs="Arial"/>
          <w:color w:val="000000" w:themeColor="text1"/>
          <w:lang w:val="mn-MN"/>
        </w:rPr>
        <w:t>шилжсэнээс</w:t>
      </w:r>
      <w:r w:rsidRPr="007D21F2">
        <w:rPr>
          <w:rFonts w:ascii="Arial" w:hAnsi="Arial" w:cs="Arial"/>
          <w:color w:val="000000" w:themeColor="text1"/>
          <w:lang w:val="mn-MN"/>
        </w:rPr>
        <w:t xml:space="preserve"> хойших хугацаанд </w:t>
      </w:r>
      <w:r w:rsidR="00F2286F" w:rsidRPr="007D21F2">
        <w:rPr>
          <w:rFonts w:ascii="Arial" w:hAnsi="Arial" w:cs="Arial"/>
          <w:color w:val="000000" w:themeColor="text1"/>
          <w:lang w:val="mn-MN"/>
        </w:rPr>
        <w:t xml:space="preserve">улсын байцаагчдын </w:t>
      </w:r>
      <w:r w:rsidR="003B196E" w:rsidRPr="007D21F2">
        <w:rPr>
          <w:rFonts w:ascii="Arial" w:hAnsi="Arial" w:cs="Arial"/>
          <w:color w:val="000000" w:themeColor="text1"/>
          <w:lang w:val="mn-MN"/>
        </w:rPr>
        <w:t xml:space="preserve">шинжилгээнд хамруулсан </w:t>
      </w:r>
      <w:r w:rsidRPr="007D21F2">
        <w:rPr>
          <w:rFonts w:ascii="Arial" w:hAnsi="Arial" w:cs="Arial"/>
          <w:color w:val="000000" w:themeColor="text1"/>
          <w:lang w:val="mn-MN"/>
        </w:rPr>
        <w:t>дээжний ерөнхий тоо буурсан, хяналт</w:t>
      </w:r>
      <w:r w:rsidR="003B196E" w:rsidRPr="007D21F2">
        <w:rPr>
          <w:rFonts w:ascii="Arial" w:hAnsi="Arial" w:cs="Arial"/>
          <w:color w:val="000000" w:themeColor="text1"/>
          <w:lang w:val="mn-MN"/>
        </w:rPr>
        <w:t>, шалгалтын</w:t>
      </w:r>
      <w:r w:rsidRPr="007D21F2">
        <w:rPr>
          <w:rFonts w:ascii="Arial" w:hAnsi="Arial" w:cs="Arial"/>
          <w:color w:val="000000" w:themeColor="text1"/>
          <w:lang w:val="mn-MN"/>
        </w:rPr>
        <w:t xml:space="preserve"> үйл </w:t>
      </w:r>
      <w:r w:rsidR="004A69BE" w:rsidRPr="007D21F2">
        <w:rPr>
          <w:rFonts w:ascii="Arial" w:hAnsi="Arial" w:cs="Arial"/>
          <w:color w:val="000000" w:themeColor="text1"/>
          <w:lang w:val="mn-MN"/>
        </w:rPr>
        <w:t>ажиллагааны</w:t>
      </w:r>
      <w:r w:rsidR="00F2286F" w:rsidRPr="007D21F2">
        <w:rPr>
          <w:rFonts w:ascii="Arial" w:hAnsi="Arial" w:cs="Arial"/>
          <w:color w:val="000000" w:themeColor="text1"/>
          <w:lang w:val="mn-MN"/>
        </w:rPr>
        <w:t xml:space="preserve"> цар хүрээ хязгаарлагдсан, хүнсний хяналтын бодлого алдагдаж, мэргэжлийн удирдлаг</w:t>
      </w:r>
      <w:r w:rsidR="009F0C77" w:rsidRPr="007D21F2">
        <w:rPr>
          <w:rFonts w:ascii="Arial" w:hAnsi="Arial" w:cs="Arial"/>
          <w:color w:val="000000" w:themeColor="text1"/>
          <w:lang w:val="mn-MN"/>
        </w:rPr>
        <w:t>агүй болсон байна гэж дүгнэж байна</w:t>
      </w:r>
      <w:r w:rsidR="00F2286F" w:rsidRPr="007D21F2">
        <w:rPr>
          <w:rFonts w:ascii="Arial" w:hAnsi="Arial" w:cs="Arial"/>
          <w:color w:val="000000" w:themeColor="text1"/>
          <w:lang w:val="mn-MN"/>
        </w:rPr>
        <w:t xml:space="preserve">. </w:t>
      </w:r>
      <w:r w:rsidR="009F0C77" w:rsidRPr="007D21F2">
        <w:rPr>
          <w:rFonts w:ascii="Arial" w:hAnsi="Arial" w:cs="Arial"/>
          <w:color w:val="000000" w:themeColor="text1"/>
          <w:lang w:val="mn-MN"/>
        </w:rPr>
        <w:t xml:space="preserve">Үүний нэг жишээ болгож тухайлбал, </w:t>
      </w:r>
      <w:r w:rsidR="001337BB" w:rsidRPr="007D21F2">
        <w:rPr>
          <w:rFonts w:ascii="Arial" w:hAnsi="Arial" w:cs="Arial"/>
          <w:color w:val="000000" w:themeColor="text1"/>
          <w:lang w:val="mn-MN"/>
        </w:rPr>
        <w:t>2024 оны хяналт шалгалтын я</w:t>
      </w:r>
      <w:r w:rsidR="001337BB" w:rsidRPr="007D21F2">
        <w:rPr>
          <w:rFonts w:ascii="Arial" w:hAnsi="Arial"/>
          <w:color w:val="000000" w:themeColor="text1"/>
          <w:lang w:val="mn-MN"/>
        </w:rPr>
        <w:t xml:space="preserve">вцад хуульд </w:t>
      </w:r>
      <w:r w:rsidR="004A69BE" w:rsidRPr="007D21F2">
        <w:rPr>
          <w:rFonts w:ascii="Arial" w:hAnsi="Arial"/>
          <w:color w:val="000000" w:themeColor="text1"/>
          <w:lang w:val="mn-MN"/>
        </w:rPr>
        <w:t>заасныг</w:t>
      </w:r>
      <w:r w:rsidR="001337BB" w:rsidRPr="007D21F2">
        <w:rPr>
          <w:rFonts w:ascii="Arial" w:hAnsi="Arial"/>
          <w:color w:val="000000" w:themeColor="text1"/>
          <w:lang w:val="mn-MN"/>
        </w:rPr>
        <w:t xml:space="preserve"> хангаагүй 5824 ширхэг, 138 кг, 195 </w:t>
      </w:r>
      <w:r w:rsidR="00091874" w:rsidRPr="007D21F2">
        <w:rPr>
          <w:rFonts w:ascii="Arial" w:hAnsi="Arial"/>
          <w:color w:val="000000" w:themeColor="text1"/>
          <w:lang w:val="mn-MN"/>
        </w:rPr>
        <w:t>литр</w:t>
      </w:r>
      <w:r w:rsidR="001337BB" w:rsidRPr="007D21F2">
        <w:rPr>
          <w:rFonts w:ascii="Arial" w:hAnsi="Arial"/>
          <w:color w:val="000000" w:themeColor="text1"/>
          <w:lang w:val="mn-MN"/>
        </w:rPr>
        <w:t>, 30,334,140</w:t>
      </w:r>
      <w:r w:rsidR="00824E8B" w:rsidRPr="007D21F2">
        <w:rPr>
          <w:rFonts w:ascii="Arial" w:hAnsi="Arial"/>
          <w:color w:val="000000" w:themeColor="text1"/>
          <w:lang w:val="mn-MN"/>
        </w:rPr>
        <w:t xml:space="preserve"> </w:t>
      </w:r>
      <w:r w:rsidR="001337BB" w:rsidRPr="007D21F2">
        <w:rPr>
          <w:rFonts w:ascii="Arial" w:hAnsi="Arial"/>
          <w:color w:val="000000" w:themeColor="text1"/>
          <w:lang w:val="mn-MN"/>
        </w:rPr>
        <w:t>(гучин сая гурван  зуун гучин дөрвөн мянга нэг зуун дөч)</w:t>
      </w:r>
      <w:r w:rsidR="001337BB" w:rsidRPr="007D21F2">
        <w:rPr>
          <w:rFonts w:ascii="Arial" w:hAnsi="Arial"/>
          <w:color w:val="000000" w:themeColor="text1"/>
          <w:lang w:val="mn-MN" w:bidi="mn-MN"/>
        </w:rPr>
        <w:t xml:space="preserve"> төгрөгийн хүнсний  түүхий эд бүтээгдэхүүнийг </w:t>
      </w:r>
      <w:r w:rsidR="001337BB" w:rsidRPr="007D21F2">
        <w:rPr>
          <w:rFonts w:ascii="Arial" w:hAnsi="Arial"/>
          <w:color w:val="000000" w:themeColor="text1"/>
          <w:lang w:val="mn-MN"/>
        </w:rPr>
        <w:t xml:space="preserve">албадлагын журмаар хурааж, аймаг, нийслэлийн Засаг даргын дэргэдэх орон тооны бус зөвлөлд шилжүүлж, шийдвэрлүүлэн ажилласан </w:t>
      </w:r>
      <w:r w:rsidR="0061682B" w:rsidRPr="007D21F2">
        <w:rPr>
          <w:rFonts w:ascii="Arial" w:hAnsi="Arial"/>
          <w:color w:val="000000" w:themeColor="text1"/>
          <w:lang w:val="mn-MN"/>
        </w:rPr>
        <w:t>гэх тоон үзүүлэлт</w:t>
      </w:r>
      <w:r w:rsidR="00E56EAD" w:rsidRPr="007D21F2">
        <w:rPr>
          <w:rFonts w:ascii="Arial" w:hAnsi="Arial"/>
          <w:color w:val="000000" w:themeColor="text1"/>
          <w:lang w:val="mn-MN"/>
        </w:rPr>
        <w:t xml:space="preserve"> Монгол Улсын хэмжээнд хүнсний баталгаат байдлыг хангахтай холбоотой үйл ажиллагааны үзүүлэлт гэхэд хангалтгүй түвшинд байна.</w:t>
      </w:r>
      <w:r w:rsidR="008265D6" w:rsidRPr="007D21F2">
        <w:rPr>
          <w:rFonts w:ascii="Arial" w:hAnsi="Arial" w:cs="Arial"/>
          <w:color w:val="000000" w:themeColor="text1"/>
          <w:lang w:val="mn-MN"/>
        </w:rPr>
        <w:t xml:space="preserve"> </w:t>
      </w:r>
    </w:p>
    <w:p w14:paraId="5BF77115" w14:textId="55BA54F4" w:rsidR="008265D6" w:rsidRPr="007D21F2" w:rsidRDefault="008265D6" w:rsidP="008527E2">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Зөрчилтэй хүнсний түүхий эд, бүтээгдэхүүнийг хадгалах агуулах байр байдаггүйгээс тэдгээрийг хадгалах, цаашид хэрхэн шийдвэрлэх тал дээр хүндрэл бэрхшээлтэй байгаа. Тухайлбал, 2023 онд 49 нэр төрлийн 320 ширхэг, 6320 ширхэг 64.982.000 төгрөгийн хүнсний бүтээгдэхүүнийг, 2024 онд импортын 6 нэр төрлийн 49.666.900 төгрөгийн бэлэн гоймонг нэмэлт стикер наалгахаар хүнсний сүлжээнээс татан авалтыг аж ахуйн нэгжээр хийлгэж, зөрчлийг арилгуулах арга хэмжээг авч хэрэгжүүлсэн байна</w:t>
      </w:r>
      <w:r w:rsidR="00F74273" w:rsidRPr="007D21F2">
        <w:rPr>
          <w:rFonts w:ascii="Arial" w:hAnsi="Arial" w:cs="Arial"/>
          <w:color w:val="000000" w:themeColor="text1"/>
          <w:lang w:val="mn-MN"/>
        </w:rPr>
        <w:t>.</w:t>
      </w:r>
    </w:p>
    <w:p w14:paraId="31893D07" w14:textId="71441571" w:rsidR="009D035C" w:rsidRPr="007D21F2" w:rsidRDefault="009D035C" w:rsidP="008527E2">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Цаашид хүнсний түүхий эд, бүтээгдэхүүн эрүүл ахуйн шаардлага болон аюулгүйн үзүүлэлтийг хангаагүй, буруу шошголсон, хуурамч бүтээгдэхүүн болохыг хяналт шалгалтаар тогтоосон тоон мэдээллийг </w:t>
      </w:r>
      <w:r w:rsidR="00CE3805" w:rsidRPr="007D21F2">
        <w:rPr>
          <w:rFonts w:ascii="Arial" w:hAnsi="Arial" w:cs="Arial"/>
          <w:color w:val="000000" w:themeColor="text1"/>
          <w:lang w:val="mn-MN"/>
        </w:rPr>
        <w:t>тусгайлан</w:t>
      </w:r>
      <w:r w:rsidRPr="007D21F2">
        <w:rPr>
          <w:rFonts w:ascii="Arial" w:hAnsi="Arial" w:cs="Arial"/>
          <w:color w:val="000000" w:themeColor="text1"/>
          <w:lang w:val="mn-MN"/>
        </w:rPr>
        <w:t xml:space="preserve"> гаргадаг болох шаардлагатай байна. </w:t>
      </w:r>
    </w:p>
    <w:p w14:paraId="522E1874" w14:textId="77777777" w:rsidR="00C209CC" w:rsidRPr="007D21F2" w:rsidRDefault="00577469" w:rsidP="00E53F8C">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8.2.3.-д</w:t>
      </w:r>
      <w:r w:rsidRPr="007D21F2">
        <w:rPr>
          <w:rFonts w:ascii="Arial" w:hAnsi="Arial" w:cs="Arial"/>
          <w:color w:val="000000" w:themeColor="text1"/>
          <w:lang w:val="mn-MN"/>
        </w:rPr>
        <w:t xml:space="preserve"> </w:t>
      </w:r>
      <w:r w:rsidR="00D5627B" w:rsidRPr="007D21F2">
        <w:rPr>
          <w:rFonts w:ascii="Arial" w:hAnsi="Arial" w:cs="Arial"/>
          <w:color w:val="000000" w:themeColor="text1"/>
          <w:lang w:val="mn-MN"/>
        </w:rPr>
        <w:t xml:space="preserve">заасны дагуу </w:t>
      </w:r>
      <w:r w:rsidR="00B13412" w:rsidRPr="007D21F2">
        <w:rPr>
          <w:rFonts w:ascii="Arial" w:hAnsi="Arial" w:cs="Arial"/>
          <w:color w:val="000000" w:themeColor="text1"/>
          <w:lang w:val="mn-MN"/>
        </w:rPr>
        <w:t>и</w:t>
      </w:r>
      <w:r w:rsidR="009D035C" w:rsidRPr="007D21F2">
        <w:rPr>
          <w:rFonts w:ascii="Arial" w:hAnsi="Arial" w:cs="Arial"/>
          <w:color w:val="000000" w:themeColor="text1"/>
          <w:lang w:val="mn-MN"/>
        </w:rPr>
        <w:t xml:space="preserve">мпортолсон хүнсний түүхий эд, бүтээгдэхүүний аюулын талаарх сэрэмжлүүлэг олон улсын мэдээллийн сүлжээгээр мэдээлэгдсэн /INFOSAN/ мэдээллийг хэрхэн хүлээн авч, импортын шаардлага хангахгүй хүнсний түүхий эд, бүтээгдэхүүнийг зах зээлээс татан авах үйл ажиллагааг зохицуулсан журам, заавар одоог хүртэл гараагүйтэй холбоотойгоор хүнсний сүлжээнээс хүнсний түүхий эд, бүтээгдэхүүнийг зах зээлээс татан авах заалтын хэрэгжилт </w:t>
      </w:r>
      <w:r w:rsidR="00844F7A" w:rsidRPr="007D21F2">
        <w:rPr>
          <w:rFonts w:ascii="Arial" w:hAnsi="Arial" w:cs="Arial"/>
          <w:color w:val="000000" w:themeColor="text1"/>
          <w:lang w:val="mn-MN"/>
        </w:rPr>
        <w:t>3</w:t>
      </w:r>
      <w:r w:rsidR="009D035C" w:rsidRPr="007D21F2">
        <w:rPr>
          <w:rFonts w:ascii="Arial" w:hAnsi="Arial" w:cs="Arial"/>
          <w:color w:val="000000" w:themeColor="text1"/>
          <w:lang w:val="mn-MN"/>
        </w:rPr>
        <w:t xml:space="preserve">0 хувьтай </w:t>
      </w:r>
      <w:r w:rsidR="00F62F06" w:rsidRPr="007D21F2">
        <w:rPr>
          <w:rFonts w:ascii="Arial" w:hAnsi="Arial" w:cs="Arial"/>
          <w:color w:val="000000" w:themeColor="text1"/>
          <w:lang w:val="mn-MN"/>
        </w:rPr>
        <w:t>гэж үнэлсэн</w:t>
      </w:r>
      <w:r w:rsidR="009D035C" w:rsidRPr="007D21F2">
        <w:rPr>
          <w:rFonts w:ascii="Arial" w:hAnsi="Arial" w:cs="Arial"/>
          <w:color w:val="000000" w:themeColor="text1"/>
          <w:lang w:val="mn-MN"/>
        </w:rPr>
        <w:t xml:space="preserve">. </w:t>
      </w:r>
    </w:p>
    <w:p w14:paraId="4FF9C53C" w14:textId="6ABCC9CA" w:rsidR="00A96B6B" w:rsidRPr="007D21F2" w:rsidRDefault="00CC7551" w:rsidP="00F52748">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Хэдий “INFOSAN”- гийн журам батлаагүй ч Эрүүл мэндийн яамнаас</w:t>
      </w:r>
      <w:r w:rsidR="00F52748" w:rsidRPr="007D21F2">
        <w:rPr>
          <w:rFonts w:ascii="Arial" w:hAnsi="Arial" w:cs="Arial"/>
          <w:color w:val="000000" w:themeColor="text1"/>
          <w:lang w:val="mn-MN"/>
        </w:rPr>
        <w:t xml:space="preserve"> </w:t>
      </w:r>
      <w:r w:rsidR="00A96B6B" w:rsidRPr="007D21F2">
        <w:rPr>
          <w:rFonts w:ascii="Arial" w:hAnsi="Arial" w:cs="Arial"/>
          <w:color w:val="000000" w:themeColor="text1"/>
          <w:lang w:val="mn-MN"/>
        </w:rPr>
        <w:t xml:space="preserve">2022 онд </w:t>
      </w:r>
      <w:r w:rsidR="00A96B6B" w:rsidRPr="007D21F2">
        <w:rPr>
          <w:rFonts w:ascii="Arial" w:hAnsi="Arial" w:cs="Arial"/>
          <w:bCs/>
          <w:color w:val="000000" w:themeColor="text1"/>
          <w:lang w:val="mn-MN"/>
        </w:rPr>
        <w:t xml:space="preserve">Salmonella Typhimurium – халдварын тохиолдол бүртгэгдэж, Kinder Surprise, Kinder Happy Moment нэрийн шоколадан бүтээгдэхүүний хэрэглээтэй холбоотой байж </w:t>
      </w:r>
      <w:r w:rsidR="00A96B6B" w:rsidRPr="007D21F2">
        <w:rPr>
          <w:rFonts w:ascii="Arial" w:hAnsi="Arial" w:cs="Arial"/>
          <w:bCs/>
          <w:color w:val="000000" w:themeColor="text1"/>
          <w:lang w:val="mn-MN"/>
        </w:rPr>
        <w:lastRenderedPageBreak/>
        <w:t xml:space="preserve">болзошгүй” мэдээллийн дагуу 2022.04.10-ны 15 цагт Инфосангаас ирүүлсэн  “database codici” экселийн produced in Arlon файлд  шүүлт хийхэд нийт 56638 багц бүтээгдэхүүний мэдээлэл байгаагаас Монголд түгээгдсэн байж болох 1317 багц 13 цувралын дугаартай  Uovo Maxi Schokobons </w:t>
      </w:r>
      <w:r w:rsidRPr="007D21F2">
        <w:rPr>
          <w:rFonts w:ascii="Arial" w:hAnsi="Arial" w:cs="Arial"/>
          <w:bCs/>
          <w:color w:val="000000" w:themeColor="text1"/>
          <w:lang w:val="mn-MN"/>
        </w:rPr>
        <w:t xml:space="preserve">байсан </w:t>
      </w:r>
      <w:r w:rsidR="00A96B6B" w:rsidRPr="007D21F2">
        <w:rPr>
          <w:rFonts w:ascii="Arial" w:hAnsi="Arial" w:cs="Arial"/>
          <w:bCs/>
          <w:color w:val="000000" w:themeColor="text1"/>
          <w:lang w:val="mn-MN"/>
        </w:rPr>
        <w:t>байна.</w:t>
      </w:r>
      <w:r w:rsidRPr="007D21F2">
        <w:rPr>
          <w:rFonts w:ascii="Arial" w:hAnsi="Arial" w:cs="Arial"/>
          <w:bCs/>
          <w:color w:val="000000" w:themeColor="text1"/>
          <w:lang w:val="mn-MN"/>
        </w:rPr>
        <w:t xml:space="preserve"> </w:t>
      </w:r>
      <w:r w:rsidR="00A96B6B" w:rsidRPr="007D21F2">
        <w:rPr>
          <w:rFonts w:ascii="Arial" w:hAnsi="Arial" w:cs="Arial"/>
          <w:bCs/>
          <w:color w:val="000000" w:themeColor="text1"/>
          <w:lang w:val="mn-MN"/>
        </w:rPr>
        <w:t>Улсын хэмжээнд 1000 гаруй хүнсний худалдааны цэгээс 3065 бүтээгдэхүүнийг хамруулан тандалт судалгаанд хамруулж бохирлогдсон байж болзошгүй бүтээ</w:t>
      </w:r>
      <w:r w:rsidR="004A69BE">
        <w:rPr>
          <w:rFonts w:ascii="Arial" w:hAnsi="Arial" w:cs="Arial"/>
          <w:bCs/>
          <w:color w:val="000000" w:themeColor="text1"/>
          <w:lang w:val="mn-MN"/>
        </w:rPr>
        <w:t>гдэхүүнийг зах зээлээс татан ав</w:t>
      </w:r>
      <w:r w:rsidR="00A96B6B" w:rsidRPr="007D21F2">
        <w:rPr>
          <w:rFonts w:ascii="Arial" w:hAnsi="Arial" w:cs="Arial"/>
          <w:bCs/>
          <w:color w:val="000000" w:themeColor="text1"/>
          <w:lang w:val="mn-MN"/>
        </w:rPr>
        <w:t>хуулах үйл ажиллагааг зохион байгуулж инфосанд эргэн мэдээлж ажилла</w:t>
      </w:r>
      <w:r w:rsidRPr="007D21F2">
        <w:rPr>
          <w:rFonts w:ascii="Arial" w:hAnsi="Arial" w:cs="Arial"/>
          <w:bCs/>
          <w:color w:val="000000" w:themeColor="text1"/>
          <w:lang w:val="mn-MN"/>
        </w:rPr>
        <w:t>жээ</w:t>
      </w:r>
      <w:r w:rsidR="00A96B6B" w:rsidRPr="007D21F2">
        <w:rPr>
          <w:rFonts w:ascii="Arial" w:hAnsi="Arial" w:cs="Arial"/>
          <w:bCs/>
          <w:color w:val="000000" w:themeColor="text1"/>
          <w:lang w:val="mn-MN"/>
        </w:rPr>
        <w:t>.</w:t>
      </w:r>
    </w:p>
    <w:p w14:paraId="26C3BDE7" w14:textId="5B445459" w:rsidR="00A96B6B" w:rsidRPr="007D21F2" w:rsidRDefault="00A25B17" w:rsidP="00F52748">
      <w:pPr>
        <w:spacing w:before="120" w:after="120"/>
        <w:ind w:firstLine="720"/>
        <w:jc w:val="both"/>
        <w:rPr>
          <w:rFonts w:ascii="Arial" w:hAnsi="Arial" w:cs="Arial"/>
          <w:color w:val="000000" w:themeColor="text1"/>
          <w:lang w:val="mn-MN"/>
        </w:rPr>
      </w:pPr>
      <w:r>
        <w:rPr>
          <w:rFonts w:ascii="Arial" w:hAnsi="Arial" w:cs="Arial"/>
          <w:color w:val="000000" w:themeColor="text1"/>
          <w:lang w:val="mn-MN"/>
        </w:rPr>
        <w:t>Эрүүл мэндийн яамны</w:t>
      </w:r>
      <w:r w:rsidR="00E53F8C" w:rsidRPr="007D21F2">
        <w:rPr>
          <w:rFonts w:ascii="Arial" w:hAnsi="Arial" w:cs="Arial"/>
          <w:color w:val="000000" w:themeColor="text1"/>
          <w:lang w:val="mn-MN"/>
        </w:rPr>
        <w:t xml:space="preserve"> </w:t>
      </w:r>
      <w:r w:rsidR="00F52748" w:rsidRPr="007D21F2">
        <w:rPr>
          <w:rFonts w:ascii="Arial" w:hAnsi="Arial" w:cs="Arial"/>
          <w:color w:val="000000" w:themeColor="text1"/>
          <w:lang w:val="mn-MN"/>
        </w:rPr>
        <w:t>салбарын хяналтын газр</w:t>
      </w:r>
      <w:r w:rsidR="00E53F8C" w:rsidRPr="007D21F2">
        <w:rPr>
          <w:rFonts w:ascii="Arial" w:hAnsi="Arial" w:cs="Arial"/>
          <w:color w:val="000000" w:themeColor="text1"/>
          <w:lang w:val="mn-MN"/>
        </w:rPr>
        <w:t xml:space="preserve">аас БНСУ-ын “Dongsuh Foods Corporation” компанийн “Maxim mocha gold mild” нэрийн кофе </w:t>
      </w:r>
      <w:r w:rsidR="004A69BE" w:rsidRPr="007D21F2">
        <w:rPr>
          <w:rFonts w:ascii="Arial" w:hAnsi="Arial" w:cs="Arial"/>
          <w:color w:val="000000" w:themeColor="text1"/>
          <w:lang w:val="mn-MN"/>
        </w:rPr>
        <w:t>гаднын</w:t>
      </w:r>
      <w:r w:rsidR="00E53F8C" w:rsidRPr="007D21F2">
        <w:rPr>
          <w:rFonts w:ascii="Arial" w:hAnsi="Arial" w:cs="Arial"/>
          <w:color w:val="000000" w:themeColor="text1"/>
          <w:lang w:val="mn-MN"/>
        </w:rPr>
        <w:t xml:space="preserve"> бодис орж бохирдсон талаар тус компанийн пэйж хуудсаар мэдэгдэл гаргаж татан авалт хийж байгаа гэх мэдээллийн дагуу Гаалийн Ерөнхий газарт 2023.04.06-ны өдрийн 09/1486 дугаарын албан бичгээр хандаж тус кофены импортын сүүлийн 5 жилийн мэдээллийг авч, мэдээлэлд дүн шинжилгээ хийсэн</w:t>
      </w:r>
      <w:r w:rsidR="00CC7551" w:rsidRPr="007D21F2">
        <w:rPr>
          <w:rFonts w:ascii="Arial" w:hAnsi="Arial" w:cs="Arial"/>
          <w:color w:val="000000" w:themeColor="text1"/>
          <w:lang w:val="mn-MN"/>
        </w:rPr>
        <w:t xml:space="preserve"> байна</w:t>
      </w:r>
      <w:r w:rsidR="00E53F8C" w:rsidRPr="007D21F2">
        <w:rPr>
          <w:rFonts w:ascii="Arial" w:hAnsi="Arial" w:cs="Arial"/>
          <w:color w:val="000000" w:themeColor="text1"/>
          <w:lang w:val="mn-MN"/>
        </w:rPr>
        <w:t>. Импортын мэдээллээс харахад 2023 онд нэр бүхий нэг компани 3 удаа импортолж бүртгэсэн  байх  тул  тус  компанийн агуулах,  хүнсний худалдааны сүлж</w:t>
      </w:r>
      <w:r w:rsidR="004A69BE">
        <w:rPr>
          <w:rFonts w:ascii="Arial" w:hAnsi="Arial" w:cs="Arial"/>
          <w:color w:val="000000" w:themeColor="text1"/>
          <w:lang w:val="mn-MN"/>
        </w:rPr>
        <w:t>ээд хяналт хийхэд 2023 онд  имп</w:t>
      </w:r>
      <w:r w:rsidR="004A69BE" w:rsidRPr="007D21F2">
        <w:rPr>
          <w:rFonts w:ascii="Arial" w:hAnsi="Arial" w:cs="Arial"/>
          <w:color w:val="000000" w:themeColor="text1"/>
          <w:lang w:val="mn-MN"/>
        </w:rPr>
        <w:t>о</w:t>
      </w:r>
      <w:r w:rsidR="004A69BE">
        <w:rPr>
          <w:rFonts w:ascii="Arial" w:hAnsi="Arial" w:cs="Arial"/>
          <w:color w:val="000000" w:themeColor="text1"/>
          <w:lang w:val="mn-MN"/>
        </w:rPr>
        <w:t>р</w:t>
      </w:r>
      <w:r w:rsidR="004A69BE" w:rsidRPr="007D21F2">
        <w:rPr>
          <w:rFonts w:ascii="Arial" w:hAnsi="Arial" w:cs="Arial"/>
          <w:color w:val="000000" w:themeColor="text1"/>
          <w:lang w:val="mn-MN"/>
        </w:rPr>
        <w:t>толсон</w:t>
      </w:r>
      <w:r w:rsidR="00E53F8C" w:rsidRPr="007D21F2">
        <w:rPr>
          <w:rFonts w:ascii="Arial" w:hAnsi="Arial" w:cs="Arial"/>
          <w:color w:val="000000" w:themeColor="text1"/>
          <w:lang w:val="mn-MN"/>
        </w:rPr>
        <w:t xml:space="preserve">  БНСУ-ын “Dongsuh Foods Corporation” компанийн “Maxim mocha gold mild” нэрийн 20, 100, 170, 210 граммын </w:t>
      </w:r>
      <w:r w:rsidR="004A69BE" w:rsidRPr="007D21F2">
        <w:rPr>
          <w:rFonts w:ascii="Arial" w:hAnsi="Arial" w:cs="Arial"/>
          <w:color w:val="000000" w:themeColor="text1"/>
          <w:lang w:val="mn-MN"/>
        </w:rPr>
        <w:t>ширхгээр</w:t>
      </w:r>
      <w:r w:rsidR="00E53F8C" w:rsidRPr="007D21F2">
        <w:rPr>
          <w:rFonts w:ascii="Arial" w:hAnsi="Arial" w:cs="Arial"/>
          <w:color w:val="000000" w:themeColor="text1"/>
          <w:lang w:val="mn-MN"/>
        </w:rPr>
        <w:t xml:space="preserve"> савласан, 600 граммаар шилэнд савласан кофенуудад  тус компаниас сэрэмжлүүлсэн 2024 оны 09 дүгээр сарын 19, 20, 21, 22, 26-ны өдрүүдэд дуусах хугацаатай кофе байхгүй байсан байна.  Олон нийт, иргэдэд “Maxim mocha gold mild” нэрийн кофе худалдан авахдаа хадгалалтын хугацааг харж сонголтоо хийх талаар сэрэмжлүүлэг хийж ажилласан байна</w:t>
      </w:r>
      <w:r w:rsidR="00A96B6B" w:rsidRPr="007D21F2">
        <w:rPr>
          <w:rFonts w:ascii="Arial" w:hAnsi="Arial" w:cs="Arial"/>
          <w:color w:val="000000" w:themeColor="text1"/>
          <w:lang w:val="mn-MN"/>
        </w:rPr>
        <w:t>.</w:t>
      </w:r>
    </w:p>
    <w:p w14:paraId="5837C02F" w14:textId="5ABEA0B5" w:rsidR="00DC365C" w:rsidRPr="007D21F2" w:rsidRDefault="00B13412" w:rsidP="00DC365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Мэргэжлийн хяналтын байгууллагаас </w:t>
      </w:r>
      <w:r w:rsidR="009D035C" w:rsidRPr="007D21F2">
        <w:rPr>
          <w:rFonts w:ascii="Arial" w:hAnsi="Arial" w:cs="Arial"/>
          <w:color w:val="000000" w:themeColor="text1"/>
          <w:lang w:val="mn-MN"/>
        </w:rPr>
        <w:t>хүнсний чиглэлийн үйл ажиллагаа эрхлэгч хүнсний түүхий эд, бүтээгдэхүүнийг буцаан болон татан авсан, тэдгээртэй холбогдсон арга хэмжээний талаарх мэдээлэл, баримт бичгийг хадгалж буй эсэх талаар хяналт</w:t>
      </w:r>
      <w:r w:rsidR="00AD263E" w:rsidRPr="007D21F2">
        <w:rPr>
          <w:rFonts w:ascii="Arial" w:hAnsi="Arial" w:cs="Arial"/>
          <w:color w:val="000000" w:themeColor="text1"/>
          <w:lang w:val="mn-MN"/>
        </w:rPr>
        <w:t>ын</w:t>
      </w:r>
      <w:r w:rsidR="009D035C" w:rsidRPr="007D21F2">
        <w:rPr>
          <w:rFonts w:ascii="Arial" w:hAnsi="Arial" w:cs="Arial"/>
          <w:color w:val="000000" w:themeColor="text1"/>
          <w:lang w:val="mn-MN"/>
        </w:rPr>
        <w:t xml:space="preserve"> хуудсанд тусгайлсан асуулт оруулан хянаж ажиллаж </w:t>
      </w:r>
      <w:r w:rsidR="00AD263E" w:rsidRPr="007D21F2">
        <w:rPr>
          <w:rFonts w:ascii="Arial" w:hAnsi="Arial" w:cs="Arial"/>
          <w:color w:val="000000" w:themeColor="text1"/>
          <w:lang w:val="mn-MN"/>
        </w:rPr>
        <w:t xml:space="preserve">байгаа хэдий ч бодит байдал дээр </w:t>
      </w:r>
      <w:r w:rsidR="00DC365C" w:rsidRPr="007D21F2">
        <w:rPr>
          <w:rFonts w:ascii="Arial" w:hAnsi="Arial" w:cs="Arial"/>
          <w:color w:val="000000" w:themeColor="text1"/>
          <w:lang w:val="mn-MN"/>
        </w:rPr>
        <w:t xml:space="preserve">INFOSAN-ийн мэдээлэл мэргэжлийн хяналтын байгууллагад тухай бүр ирдэггүй, зохицуулалт хангалтгүйн улмаас мэдээллийн ил тод байдал, мэдээлэл солилцох урсгал хязгаарлагдмал, иргэд олон нийтэд энэ талаарх мэдээлэл хангалттай очдоггүй байна. </w:t>
      </w:r>
      <w:r w:rsidR="007F03BE" w:rsidRPr="007D21F2">
        <w:rPr>
          <w:rFonts w:ascii="Arial" w:hAnsi="Arial" w:cs="Arial"/>
          <w:color w:val="000000" w:themeColor="text1"/>
          <w:lang w:val="mn-MN"/>
        </w:rPr>
        <w:t>Иймд</w:t>
      </w:r>
      <w:r w:rsidR="00DC365C" w:rsidRPr="007D21F2">
        <w:rPr>
          <w:rFonts w:ascii="Arial" w:hAnsi="Arial" w:cs="Arial"/>
          <w:color w:val="000000" w:themeColor="text1"/>
          <w:lang w:val="mn-MN"/>
        </w:rPr>
        <w:t xml:space="preserve"> </w:t>
      </w:r>
      <w:r w:rsidR="00DC365C" w:rsidRPr="007D21F2">
        <w:rPr>
          <w:rFonts w:ascii="Arial" w:hAnsi="Arial" w:cs="Arial"/>
          <w:b/>
          <w:bCs/>
          <w:color w:val="000000" w:themeColor="text1"/>
          <w:lang w:val="mn-MN"/>
        </w:rPr>
        <w:t>Хүнсний бүтээгдэхүүний аюулгүй байдлыг хангах тухай хуулийн 8.3.-д заасан</w:t>
      </w:r>
      <w:r w:rsidR="00C501C5" w:rsidRPr="007D21F2">
        <w:rPr>
          <w:rFonts w:ascii="Arial" w:hAnsi="Arial" w:cs="Arial"/>
          <w:b/>
          <w:bCs/>
          <w:color w:val="000000" w:themeColor="text1"/>
          <w:lang w:val="mn-MN"/>
        </w:rPr>
        <w:t xml:space="preserve"> </w:t>
      </w:r>
      <w:r w:rsidR="00C501C5" w:rsidRPr="007D21F2">
        <w:rPr>
          <w:rFonts w:ascii="Arial" w:hAnsi="Arial" w:cs="Arial"/>
          <w:color w:val="000000" w:themeColor="text1"/>
          <w:lang w:val="mn-MN"/>
        </w:rPr>
        <w:t>“Энэ хуулийн 8.1, 8.2-т заасан үндэслэлээр хүнсний түүхий эд, бүтээгдэхүүнийг буцаан болон татан авсан тохиолдолд хүнсний чиглэлийн үйл ажиллагаа эрхлэгч нь энэ тухайгаа нэн даруй хяналтын байгууллага, хэрэглэгчид болон тухайн хүнсний түүхий эд, бүтээгдэхүүнийг хүлээн авсан хүнсний сүлжээний дараагийн шатны үйл ажиллагаа эрхлэгчид мэдэгдэнэ”</w:t>
      </w:r>
      <w:r w:rsidR="0079565A" w:rsidRPr="007D21F2">
        <w:rPr>
          <w:rFonts w:ascii="Arial" w:hAnsi="Arial" w:cs="Arial"/>
          <w:color w:val="000000" w:themeColor="text1"/>
          <w:lang w:val="mn-MN"/>
        </w:rPr>
        <w:t xml:space="preserve"> гэх, </w:t>
      </w:r>
      <w:r w:rsidR="00AB610B" w:rsidRPr="007D21F2">
        <w:rPr>
          <w:rFonts w:ascii="Arial" w:hAnsi="Arial" w:cs="Arial"/>
          <w:color w:val="000000" w:themeColor="text1"/>
          <w:lang w:val="mn-MN"/>
        </w:rPr>
        <w:t xml:space="preserve">мөн </w:t>
      </w:r>
      <w:r w:rsidR="0079565A" w:rsidRPr="007D21F2">
        <w:rPr>
          <w:rFonts w:ascii="Arial" w:hAnsi="Arial" w:cs="Arial"/>
          <w:color w:val="000000" w:themeColor="text1"/>
          <w:lang w:val="mn-MN"/>
        </w:rPr>
        <w:t>хуулийн 8.11.-д “</w:t>
      </w:r>
      <w:r w:rsidR="00A467BE" w:rsidRPr="007D21F2">
        <w:rPr>
          <w:rFonts w:ascii="Arial" w:hAnsi="Arial" w:cs="Arial"/>
          <w:color w:val="000000" w:themeColor="text1"/>
          <w:lang w:val="mn-MN"/>
        </w:rPr>
        <w:t>Хяналтын байгууллага энэ хуулийн 8.2-т заасны дагуу татан авсан хүнсний түүхий эд, бүтээгдэхүүний талаар мэдээллийн сан бүрдүүлж, нийтэд мэдээлнэ</w:t>
      </w:r>
      <w:r w:rsidR="00AB610B" w:rsidRPr="007D21F2">
        <w:rPr>
          <w:rFonts w:ascii="Arial" w:hAnsi="Arial" w:cs="Arial"/>
          <w:color w:val="000000" w:themeColor="text1"/>
          <w:lang w:val="mn-MN"/>
        </w:rPr>
        <w:t xml:space="preserve">” </w:t>
      </w:r>
      <w:r w:rsidR="00C501C5" w:rsidRPr="007D21F2">
        <w:rPr>
          <w:rFonts w:ascii="Arial" w:hAnsi="Arial" w:cs="Arial"/>
          <w:color w:val="000000" w:themeColor="text1"/>
          <w:lang w:val="mn-MN"/>
        </w:rPr>
        <w:t>гэсэн заалт</w:t>
      </w:r>
      <w:r w:rsidR="00AB610B" w:rsidRPr="007D21F2">
        <w:rPr>
          <w:rFonts w:ascii="Arial" w:hAnsi="Arial" w:cs="Arial"/>
          <w:color w:val="000000" w:themeColor="text1"/>
          <w:lang w:val="mn-MN"/>
        </w:rPr>
        <w:t>ууд</w:t>
      </w:r>
      <w:r w:rsidR="00C501C5" w:rsidRPr="007D21F2">
        <w:rPr>
          <w:rFonts w:ascii="Arial" w:hAnsi="Arial" w:cs="Arial"/>
          <w:color w:val="000000" w:themeColor="text1"/>
          <w:lang w:val="mn-MN"/>
        </w:rPr>
        <w:t xml:space="preserve">ын </w:t>
      </w:r>
      <w:r w:rsidR="00C501C5" w:rsidRPr="007D21F2">
        <w:rPr>
          <w:rFonts w:ascii="Arial" w:hAnsi="Arial" w:cs="Arial"/>
          <w:b/>
          <w:bCs/>
          <w:color w:val="000000" w:themeColor="text1"/>
          <w:lang w:val="mn-MN"/>
        </w:rPr>
        <w:t xml:space="preserve">хэрэгжилт хангалтгүй </w:t>
      </w:r>
      <w:r w:rsidR="00A55D93" w:rsidRPr="007D21F2">
        <w:rPr>
          <w:rFonts w:ascii="Arial" w:hAnsi="Arial" w:cs="Arial"/>
          <w:b/>
          <w:bCs/>
          <w:color w:val="000000" w:themeColor="text1"/>
          <w:lang w:val="mn-MN"/>
        </w:rPr>
        <w:t xml:space="preserve">буюу 30 хүрэхгүй хувьтай </w:t>
      </w:r>
      <w:r w:rsidR="00C501C5" w:rsidRPr="007D21F2">
        <w:rPr>
          <w:rFonts w:ascii="Arial" w:hAnsi="Arial" w:cs="Arial"/>
          <w:b/>
          <w:bCs/>
          <w:color w:val="000000" w:themeColor="text1"/>
          <w:lang w:val="mn-MN"/>
        </w:rPr>
        <w:t>байна</w:t>
      </w:r>
      <w:r w:rsidR="00C501C5" w:rsidRPr="007D21F2">
        <w:rPr>
          <w:rFonts w:ascii="Arial" w:hAnsi="Arial" w:cs="Arial"/>
          <w:color w:val="000000" w:themeColor="text1"/>
          <w:lang w:val="mn-MN"/>
        </w:rPr>
        <w:t xml:space="preserve"> гэж </w:t>
      </w:r>
      <w:r w:rsidR="007F03BE" w:rsidRPr="007D21F2">
        <w:rPr>
          <w:rFonts w:ascii="Arial" w:hAnsi="Arial" w:cs="Arial"/>
          <w:color w:val="000000" w:themeColor="text1"/>
          <w:lang w:val="mn-MN"/>
        </w:rPr>
        <w:t>үнэллээ.</w:t>
      </w:r>
      <w:r w:rsidR="00DC365C" w:rsidRPr="007D21F2">
        <w:rPr>
          <w:rFonts w:ascii="Arial" w:hAnsi="Arial" w:cs="Arial"/>
          <w:color w:val="000000" w:themeColor="text1"/>
          <w:lang w:val="mn-MN"/>
        </w:rPr>
        <w:t xml:space="preserve"> </w:t>
      </w:r>
    </w:p>
    <w:p w14:paraId="1984FF9F" w14:textId="3A8D380D" w:rsidR="00E72C85" w:rsidRPr="007D21F2" w:rsidRDefault="00E72C85" w:rsidP="00DC365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Тухайлбал, хүнсний чиглэлийн үйл ажиллагаа эрхлэгч нь хүнсний сүлжээнээс сав баглаа боодол гэмтсэн, задарсан, хонхойсон, хугацаа дууссан бүтээгдэхүүнийг буцаан авсан ч мэргэжлийн хяналтын байгууллага 2022 онд татан буугдсантай холбоотойгоор эдгээр мэдээллүүд холбогдох байгууллагуудад ирээгүй талаар Нийслэлийн хүнс, хөдөө аж ахуйн газрын тайланд дурдсан байна.</w:t>
      </w:r>
    </w:p>
    <w:p w14:paraId="20646DE0" w14:textId="7A93869D" w:rsidR="00F74273" w:rsidRPr="007D21F2" w:rsidRDefault="00F74273" w:rsidP="00DC365C">
      <w:pPr>
        <w:spacing w:before="120" w:after="120"/>
        <w:ind w:firstLine="720"/>
        <w:jc w:val="both"/>
        <w:rPr>
          <w:rFonts w:ascii="Arial" w:hAnsi="Arial" w:cs="Arial"/>
          <w:color w:val="000000" w:themeColor="text1"/>
          <w:lang w:val="mn-MN"/>
        </w:rPr>
      </w:pPr>
      <w:r w:rsidRPr="007D21F2">
        <w:rPr>
          <w:rFonts w:ascii="Arial" w:eastAsia="Calibri" w:hAnsi="Arial" w:cs="Arial"/>
          <w:color w:val="000000" w:themeColor="text1"/>
          <w:kern w:val="24"/>
          <w:lang w:val="mn-MN"/>
        </w:rPr>
        <w:t xml:space="preserve">Шалгалтаар 2023 онд 167 нэр төрлийн 87274 ширхэг 15кг 360800л 412.770.400 төгрөгийн хадгалалтын хугацаа дууссан бүтээгдэхүүнийг Нийслэлийн Засаг даргын </w:t>
      </w:r>
      <w:r w:rsidRPr="007D21F2">
        <w:rPr>
          <w:rFonts w:ascii="Arial" w:eastAsia="Calibri" w:hAnsi="Arial" w:cs="Arial"/>
          <w:color w:val="000000" w:themeColor="text1"/>
          <w:kern w:val="24"/>
          <w:lang w:val="mn-MN"/>
        </w:rPr>
        <w:lastRenderedPageBreak/>
        <w:t xml:space="preserve">дэргэдэх орон тооны бус зөвлөлд шилжүүлсэн, 2024 онд </w:t>
      </w:r>
      <w:r w:rsidRPr="007D21F2">
        <w:rPr>
          <w:rFonts w:ascii="Arial" w:eastAsia="Calibri" w:hAnsi="Arial" w:cs="Arial"/>
          <w:iCs/>
          <w:color w:val="000000" w:themeColor="text1"/>
          <w:lang w:val="mn-MN"/>
        </w:rPr>
        <w:t xml:space="preserve"> 28 нэр төрлийн 5534 ширхэг 7тн 929кг 137,053,650 (нэг зуун гучин долоон сая тавин гурван мянга зургаан зуун тавин) төгрөгийн хадгалалтын хугацаа дууссан бүтээгдэхүүнийг дотоод хяналтаар нь хураан авч тухайн аж ахуйн нэгжүүдээс 11,240,0 (арван нэгэн сая хоёр зуун дөчин долоон мянган) төгрөгийг зардал гарч устгуулсан бөгөөд 143 нэр төрлийн 52554 ширхэг 930,9 кг, 37,8литр 233,052,410 (хоёр зуун гурван сая тавин хоёр мянга дөрвөн зуун арван) төгрөгийн хадгалалтын хугацаа дууссан бүтээгдэхүүнийг </w:t>
      </w:r>
      <w:r w:rsidRPr="007D21F2">
        <w:rPr>
          <w:rFonts w:ascii="Arial" w:eastAsia="Calibri" w:hAnsi="Arial" w:cs="Arial"/>
          <w:color w:val="000000" w:themeColor="text1"/>
          <w:kern w:val="24"/>
          <w:lang w:val="mn-MN"/>
        </w:rPr>
        <w:t xml:space="preserve">Нийслэлийн Засаг даргын </w:t>
      </w:r>
      <w:r w:rsidRPr="007D21F2">
        <w:rPr>
          <w:rFonts w:ascii="Arial" w:eastAsia="Calibri" w:hAnsi="Arial" w:cs="Arial"/>
          <w:iCs/>
          <w:color w:val="000000" w:themeColor="text1"/>
          <w:lang w:val="mn-MN"/>
        </w:rPr>
        <w:t>дэргэдэх орон тооны бус зөвлөлд шилжүүлэн устгуулсан байна.</w:t>
      </w:r>
    </w:p>
    <w:p w14:paraId="3A497180" w14:textId="7372E340" w:rsidR="00913887" w:rsidRPr="007D21F2" w:rsidRDefault="00D32DAE" w:rsidP="00DC365C">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w:t>
      </w:r>
      <w:r w:rsidR="007A36FA" w:rsidRPr="007D21F2">
        <w:rPr>
          <w:rFonts w:ascii="Arial" w:hAnsi="Arial" w:cs="Arial"/>
          <w:b/>
          <w:bCs/>
          <w:color w:val="000000" w:themeColor="text1"/>
          <w:lang w:val="mn-MN"/>
        </w:rPr>
        <w:t>8.4.</w:t>
      </w:r>
      <w:r w:rsidR="005C4035" w:rsidRPr="007D21F2">
        <w:rPr>
          <w:rFonts w:ascii="Arial" w:hAnsi="Arial" w:cs="Arial"/>
          <w:b/>
          <w:bCs/>
          <w:color w:val="000000" w:themeColor="text1"/>
          <w:lang w:val="mn-MN"/>
        </w:rPr>
        <w:t xml:space="preserve">-д </w:t>
      </w:r>
      <w:r w:rsidR="005C4035" w:rsidRPr="007D21F2">
        <w:rPr>
          <w:rFonts w:ascii="Arial" w:hAnsi="Arial" w:cs="Arial"/>
          <w:color w:val="000000" w:themeColor="text1"/>
          <w:lang w:val="mn-MN"/>
        </w:rPr>
        <w:t>“</w:t>
      </w:r>
      <w:r w:rsidR="007A36FA" w:rsidRPr="007D21F2">
        <w:rPr>
          <w:rFonts w:ascii="Arial" w:hAnsi="Arial" w:cs="Arial"/>
          <w:color w:val="000000" w:themeColor="text1"/>
          <w:lang w:val="mn-MN"/>
        </w:rPr>
        <w:t>Хүнсний чиглэлийн үйл ажиллагаа эрхлэгч хүнсний түүхий эд, бүтээгдэхүүнийг буцаан болон татан авсан, тэдгээртэй холбогдсон арга хэмжээний талаарх мэдээлэл, баримт бичгийг хадгална</w:t>
      </w:r>
      <w:r w:rsidR="005C4035" w:rsidRPr="007D21F2">
        <w:rPr>
          <w:rFonts w:ascii="Arial" w:hAnsi="Arial" w:cs="Arial"/>
          <w:color w:val="000000" w:themeColor="text1"/>
          <w:lang w:val="mn-MN"/>
        </w:rPr>
        <w:t>” гэж заасан</w:t>
      </w:r>
      <w:r w:rsidR="00913887" w:rsidRPr="007D21F2">
        <w:rPr>
          <w:rFonts w:ascii="Arial" w:hAnsi="Arial" w:cs="Arial"/>
          <w:color w:val="000000" w:themeColor="text1"/>
          <w:lang w:val="mn-MN"/>
        </w:rPr>
        <w:t xml:space="preserve">. </w:t>
      </w:r>
    </w:p>
    <w:p w14:paraId="5D3172EE" w14:textId="6947FD94" w:rsidR="00913887" w:rsidRPr="007D21F2" w:rsidRDefault="00913887" w:rsidP="00DC365C">
      <w:pPr>
        <w:spacing w:before="120" w:after="120"/>
        <w:ind w:firstLine="720"/>
        <w:jc w:val="both"/>
        <w:rPr>
          <w:rFonts w:ascii="Arial" w:hAnsi="Arial" w:cs="Arial"/>
          <w:b/>
          <w:bCs/>
          <w:color w:val="000000" w:themeColor="text1"/>
          <w:lang w:val="mn-MN"/>
        </w:rPr>
      </w:pPr>
      <w:r w:rsidRPr="007D21F2">
        <w:rPr>
          <w:rFonts w:ascii="Arial" w:hAnsi="Arial" w:cs="Arial"/>
          <w:color w:val="000000" w:themeColor="text1"/>
          <w:lang w:val="mn-MN"/>
        </w:rPr>
        <w:t>Эрүүл мэндийн яамны салбарын хяналтын хяналт шалгалтын 2</w:t>
      </w:r>
      <w:r w:rsidR="00382146" w:rsidRPr="007D21F2">
        <w:rPr>
          <w:rFonts w:ascii="Arial" w:hAnsi="Arial" w:cs="Arial"/>
          <w:color w:val="000000" w:themeColor="text1"/>
          <w:lang w:val="mn-MN"/>
        </w:rPr>
        <w:t>0</w:t>
      </w:r>
      <w:r w:rsidRPr="007D21F2">
        <w:rPr>
          <w:rFonts w:ascii="Arial" w:hAnsi="Arial" w:cs="Arial"/>
          <w:color w:val="000000" w:themeColor="text1"/>
          <w:lang w:val="mn-MN"/>
        </w:rPr>
        <w:t>19-2024 оны дүнгийн нэгтгэлээр  хүнсний түүхий эд, бүтээгдэхүүнийг буцаан болон татан авсан, тэдгээртэй холбогдсон арга хэмжээний талаарх мэдээлэл, баримт бичгийг хадгалах  заалтын хэрэгжилтийн дундаж 63</w:t>
      </w:r>
      <w:r w:rsidR="004F46E7" w:rsidRPr="007D21F2">
        <w:rPr>
          <w:rFonts w:ascii="Arial" w:hAnsi="Arial" w:cs="Arial"/>
          <w:color w:val="000000" w:themeColor="text1"/>
          <w:lang w:val="mn-MN"/>
        </w:rPr>
        <w:t xml:space="preserve"> хувьтай</w:t>
      </w:r>
      <w:r w:rsidRPr="007D21F2">
        <w:rPr>
          <w:rFonts w:ascii="Arial" w:hAnsi="Arial" w:cs="Arial"/>
          <w:color w:val="000000" w:themeColor="text1"/>
          <w:lang w:val="mn-MN"/>
        </w:rPr>
        <w:t xml:space="preserve">, дотоод хяналтын нэгж болон давхар санхүүгийн нэгжийн  архивын баримтад  хадгалсан байна.  </w:t>
      </w:r>
    </w:p>
    <w:p w14:paraId="17035AD3" w14:textId="4EE8DA77" w:rsidR="008265D6" w:rsidRPr="007D21F2" w:rsidRDefault="00626B77" w:rsidP="008265D6">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w:t>
      </w:r>
      <w:r w:rsidR="0071467B" w:rsidRPr="007D21F2">
        <w:rPr>
          <w:rFonts w:ascii="Arial" w:hAnsi="Arial" w:cs="Arial"/>
          <w:b/>
          <w:bCs/>
          <w:color w:val="000000" w:themeColor="text1"/>
          <w:lang w:val="mn-MN"/>
        </w:rPr>
        <w:t>8.5. дахь</w:t>
      </w:r>
      <w:r w:rsidR="0071467B" w:rsidRPr="007D21F2">
        <w:rPr>
          <w:rFonts w:ascii="Arial" w:hAnsi="Arial" w:cs="Arial"/>
          <w:color w:val="000000" w:themeColor="text1"/>
          <w:lang w:val="mn-MN"/>
        </w:rPr>
        <w:t xml:space="preserve"> заалтуу</w:t>
      </w:r>
      <w:r w:rsidRPr="007D21F2">
        <w:rPr>
          <w:rFonts w:ascii="Arial" w:hAnsi="Arial" w:cs="Arial"/>
          <w:color w:val="000000" w:themeColor="text1"/>
          <w:lang w:val="mn-MN"/>
        </w:rPr>
        <w:t xml:space="preserve">д </w:t>
      </w:r>
      <w:r w:rsidR="0065684F" w:rsidRPr="007D21F2">
        <w:rPr>
          <w:rFonts w:ascii="Arial" w:hAnsi="Arial" w:cs="Arial"/>
          <w:color w:val="000000" w:themeColor="text1"/>
          <w:lang w:val="mn-MN"/>
        </w:rPr>
        <w:t>“Х</w:t>
      </w:r>
      <w:r w:rsidR="009D035C" w:rsidRPr="007D21F2">
        <w:rPr>
          <w:rFonts w:ascii="Arial" w:hAnsi="Arial" w:cs="Arial"/>
          <w:color w:val="000000" w:themeColor="text1"/>
          <w:lang w:val="mn-MN"/>
        </w:rPr>
        <w:t xml:space="preserve">үнсний чиглэлийн үйл ажиллагаа эрхлэгч </w:t>
      </w:r>
      <w:r w:rsidR="00D32DAE"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хүнсний түүхий эд, бүтээгдэхүүнээ татан авсан тохиолдолд хяналтын байгууллагын шийдвэрийг гартал хүнсний түүхий эд, бүтээгдэхүүнийг татан авсан он, сар, өдрийг тэмдэглэн тухайн түүхий эд, бүтээгдэхүүнийг тусгаарлан битүүмжилж хадгална</w:t>
      </w:r>
      <w:r w:rsidR="0071467B" w:rsidRPr="007D21F2">
        <w:rPr>
          <w:rFonts w:ascii="Arial" w:hAnsi="Arial" w:cs="Arial"/>
          <w:color w:val="000000" w:themeColor="text1"/>
          <w:lang w:val="mn-MN"/>
        </w:rPr>
        <w:t>”</w:t>
      </w:r>
      <w:r w:rsidR="009D035C" w:rsidRPr="007D21F2">
        <w:rPr>
          <w:rFonts w:ascii="Arial" w:hAnsi="Arial" w:cs="Arial"/>
          <w:color w:val="000000" w:themeColor="text1"/>
          <w:lang w:val="mn-MN"/>
        </w:rPr>
        <w:t xml:space="preserve"> гэж заасны дагуу </w:t>
      </w:r>
      <w:r w:rsidR="008265D6" w:rsidRPr="007D21F2">
        <w:rPr>
          <w:rFonts w:ascii="Arial" w:hAnsi="Arial" w:cs="Arial"/>
          <w:color w:val="000000" w:themeColor="text1"/>
          <w:lang w:val="mn-MN"/>
        </w:rPr>
        <w:t>хяналтын байгууллага нь холбогдох арга хэмжээг тухай бүр нь авч, хэвлэл мэдээллийн хэрэгслэлээр сурталчилж, эрсдэл аюулыг бууруулах арга хэмжээг авч хэрэгжүүлдэг байна.</w:t>
      </w:r>
    </w:p>
    <w:p w14:paraId="489B7143" w14:textId="76C0186E" w:rsidR="00E72C85" w:rsidRPr="007D21F2" w:rsidRDefault="009D035C" w:rsidP="00E53F8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2014-2018 онд </w:t>
      </w:r>
      <w:r w:rsidR="00FA296C" w:rsidRPr="007D21F2">
        <w:rPr>
          <w:rFonts w:ascii="Arial" w:hAnsi="Arial" w:cs="Arial"/>
          <w:color w:val="000000" w:themeColor="text1"/>
          <w:lang w:val="mn-MN"/>
        </w:rPr>
        <w:t>м</w:t>
      </w:r>
      <w:r w:rsidR="00C24A45" w:rsidRPr="007D21F2">
        <w:rPr>
          <w:rFonts w:ascii="Arial" w:hAnsi="Arial" w:cs="Arial"/>
          <w:color w:val="000000" w:themeColor="text1"/>
          <w:lang w:val="mn-MN"/>
        </w:rPr>
        <w:t>эргэжлийн хяналтын байгууллагаас</w:t>
      </w:r>
      <w:r w:rsidRPr="007D21F2">
        <w:rPr>
          <w:rFonts w:ascii="Arial" w:hAnsi="Arial" w:cs="Arial"/>
          <w:color w:val="000000" w:themeColor="text1"/>
          <w:lang w:val="mn-MN"/>
        </w:rPr>
        <w:t xml:space="preserve"> хийсэн хяналт шалгалтын дүнгээр 54</w:t>
      </w:r>
      <w:r w:rsidR="00DF3707" w:rsidRPr="007D21F2">
        <w:rPr>
          <w:rFonts w:ascii="Arial" w:hAnsi="Arial" w:cs="Arial"/>
          <w:color w:val="000000" w:themeColor="text1"/>
          <w:lang w:val="mn-MN"/>
        </w:rPr>
        <w:t xml:space="preserve"> </w:t>
      </w:r>
      <w:r w:rsidR="00D437DE" w:rsidRPr="007D21F2">
        <w:rPr>
          <w:rFonts w:ascii="Arial" w:hAnsi="Arial" w:cs="Arial"/>
          <w:color w:val="000000" w:themeColor="text1"/>
          <w:lang w:val="mn-MN"/>
        </w:rPr>
        <w:t>хувьтай</w:t>
      </w:r>
      <w:r w:rsidRPr="007D21F2">
        <w:rPr>
          <w:rFonts w:ascii="Arial" w:hAnsi="Arial" w:cs="Arial"/>
          <w:color w:val="000000" w:themeColor="text1"/>
          <w:lang w:val="mn-MN"/>
        </w:rPr>
        <w:t xml:space="preserve"> уг заалт хэрэгжсэн байна.</w:t>
      </w:r>
      <w:r w:rsidR="00C24A45" w:rsidRPr="007D21F2">
        <w:rPr>
          <w:rFonts w:ascii="Arial" w:hAnsi="Arial" w:cs="Arial"/>
          <w:color w:val="000000" w:themeColor="text1"/>
          <w:lang w:val="mn-MN"/>
        </w:rPr>
        <w:t xml:space="preserve"> </w:t>
      </w:r>
    </w:p>
    <w:p w14:paraId="2D8EE68D" w14:textId="2BB4D9FD" w:rsidR="00E72C85" w:rsidRPr="007D21F2" w:rsidRDefault="00E72C85" w:rsidP="00E72C85">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Харин 2019-202</w:t>
      </w:r>
      <w:r w:rsidR="00AB708B" w:rsidRPr="007D21F2">
        <w:rPr>
          <w:rFonts w:ascii="Arial" w:hAnsi="Arial" w:cs="Arial"/>
          <w:color w:val="000000" w:themeColor="text1"/>
          <w:lang w:val="mn-MN"/>
        </w:rPr>
        <w:t>4</w:t>
      </w:r>
      <w:r w:rsidRPr="007D21F2">
        <w:rPr>
          <w:rFonts w:ascii="Arial" w:hAnsi="Arial" w:cs="Arial"/>
          <w:color w:val="000000" w:themeColor="text1"/>
          <w:lang w:val="mn-MN"/>
        </w:rPr>
        <w:t xml:space="preserve"> онд хяналтын байгууллагын хяналт шалгалтын  явцад хадгалах болон хэрэглэх хугацаа дууссан, лабораторийн шинжилгээгээр шаардлага хангахгүй дүнтэй гарсан, хадгалалт тээвэрлэлтийн нөхцөл алдагдаж бүтээгдэхүүний чанар, аюулгүй байдал алдагдсан болон олон улсын сүлжээгээр хүний эрүүл мэндэд сөрөг нөлөө үзүүлэхээр зарлагдсан хүнсний түүхий эд, бүтээгдэхүүнийг ХЧҮАЭ-д тэмдэглэл үйлдэн тусгаарлан хадгалж, улсын байцаагч тухайн бүтээгдэхүүнийг </w:t>
      </w:r>
      <w:r w:rsidR="00CA58D1">
        <w:rPr>
          <w:rFonts w:ascii="Arial" w:hAnsi="Arial" w:cs="Arial"/>
          <w:color w:val="000000" w:themeColor="text1"/>
          <w:lang w:val="mn-MN"/>
        </w:rPr>
        <w:t>Нийслэлийн Засаг даргын тамгын газрын</w:t>
      </w:r>
      <w:r w:rsidRPr="007D21F2">
        <w:rPr>
          <w:rFonts w:ascii="Arial" w:hAnsi="Arial" w:cs="Arial"/>
          <w:color w:val="000000" w:themeColor="text1"/>
          <w:lang w:val="mn-MN"/>
        </w:rPr>
        <w:t xml:space="preserve"> орон тооны бус зөвлөлд шилжүүлэн шийдвэрлүүлтэл тусгаарлан хадгалдаг байна.</w:t>
      </w:r>
    </w:p>
    <w:p w14:paraId="32D02851" w14:textId="7C1B2C9E" w:rsidR="00FC04DD" w:rsidRPr="007D21F2" w:rsidRDefault="00FA296C" w:rsidP="00E53F8C">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Хүнсний бүтээгдэхүүний аюулгүй байдлыг хангах тухай хуулийн 8 дугаар зүйлийн </w:t>
      </w:r>
      <w:r w:rsidR="009D035C" w:rsidRPr="007D21F2">
        <w:rPr>
          <w:rFonts w:ascii="Arial" w:hAnsi="Arial" w:cs="Arial"/>
          <w:b/>
          <w:bCs/>
          <w:color w:val="000000" w:themeColor="text1"/>
          <w:lang w:val="mn-MN"/>
        </w:rPr>
        <w:t>8.6.</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Хүний амь нас, эрүүл мэндэд аюултай, гарал үүсэл нь тодорхойгүй хүнсний түүхий эд, бүтээгдэхүүнийг энэ хуулийн 8.10-т заасан журмын дагуу устгана</w:t>
      </w:r>
      <w:r w:rsidRPr="007D21F2">
        <w:rPr>
          <w:rFonts w:ascii="Arial" w:hAnsi="Arial" w:cs="Arial"/>
          <w:color w:val="000000" w:themeColor="text1"/>
          <w:lang w:val="mn-MN"/>
        </w:rPr>
        <w:t>”</w:t>
      </w:r>
      <w:r w:rsidR="009D035C" w:rsidRPr="007D21F2">
        <w:rPr>
          <w:rFonts w:ascii="Arial" w:hAnsi="Arial" w:cs="Arial"/>
          <w:color w:val="000000" w:themeColor="text1"/>
          <w:lang w:val="mn-MN"/>
        </w:rPr>
        <w:t xml:space="preserve"> гэж заасны дагуу </w:t>
      </w:r>
      <w:r w:rsidR="00AB708B" w:rsidRPr="007D21F2">
        <w:rPr>
          <w:rFonts w:ascii="Arial" w:hAnsi="Arial" w:cs="Arial"/>
          <w:color w:val="000000" w:themeColor="text1"/>
          <w:lang w:val="mn-MN"/>
        </w:rPr>
        <w:t xml:space="preserve">Засгийн газрын 2013 оны “Журам батлах тухай” 172 дугаарт тогтоолоор “Хүнсний түүхий эд, бүтээгдэхүүнийг татан авах, устгах, дахин боловсруулах журам”, “Хүнсний түүхий эд, бүтээгдэхүүнийг татан авах үйл ажиллагааг бүртгэх, мэдээлэх маягт”-ыг баталсан байна. </w:t>
      </w:r>
      <w:r w:rsidR="0000677C" w:rsidRPr="007D21F2">
        <w:rPr>
          <w:rFonts w:ascii="Arial" w:hAnsi="Arial" w:cs="Arial"/>
          <w:color w:val="000000" w:themeColor="text1"/>
          <w:lang w:val="mn-MN"/>
        </w:rPr>
        <w:t>Хэрэгжилт хангалттай гэж дүгнэсэн.</w:t>
      </w:r>
    </w:p>
    <w:p w14:paraId="08685C13" w14:textId="40F0E43C" w:rsidR="00A54B1C" w:rsidRPr="007D21F2" w:rsidRDefault="00AB708B" w:rsidP="00E53F8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Энэ хүрээнд </w:t>
      </w:r>
      <w:r w:rsidR="00E72C85" w:rsidRPr="007D21F2">
        <w:rPr>
          <w:rFonts w:ascii="Arial" w:hAnsi="Arial" w:cs="Arial"/>
          <w:color w:val="000000" w:themeColor="text1"/>
          <w:lang w:val="mn-MN"/>
        </w:rPr>
        <w:t xml:space="preserve">хяналт шалгалтын явцад хүний амь нас, эрүүл мэндэд аюултай хүнсний түүхий эд, бүтээгдэхүүнийг улмын байцаагч хураан авч, аймаг, </w:t>
      </w:r>
      <w:r w:rsidR="00CA58D1">
        <w:rPr>
          <w:rFonts w:ascii="Arial" w:hAnsi="Arial" w:cs="Arial"/>
          <w:color w:val="000000" w:themeColor="text1"/>
          <w:lang w:val="mn-MN"/>
        </w:rPr>
        <w:t>Нийслэлийн Засаг даргын тамгын газрын</w:t>
      </w:r>
      <w:r w:rsidR="00E72C85" w:rsidRPr="007D21F2">
        <w:rPr>
          <w:rFonts w:ascii="Arial" w:hAnsi="Arial" w:cs="Arial"/>
          <w:color w:val="000000" w:themeColor="text1"/>
          <w:lang w:val="mn-MN"/>
        </w:rPr>
        <w:t xml:space="preserve"> орон тооны бус зөвлөлд хүргүүлэн шийдвэр гаргуулан </w:t>
      </w:r>
      <w:r w:rsidR="00E72C85" w:rsidRPr="007D21F2">
        <w:rPr>
          <w:rFonts w:ascii="Arial" w:hAnsi="Arial" w:cs="Arial"/>
          <w:color w:val="000000" w:themeColor="text1"/>
          <w:lang w:val="mn-MN"/>
        </w:rPr>
        <w:lastRenderedPageBreak/>
        <w:t>устгадаг байна.</w:t>
      </w:r>
      <w:r w:rsidR="00FC04DD"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 xml:space="preserve">2014-2017 онд </w:t>
      </w:r>
      <w:r w:rsidR="00FA296C" w:rsidRPr="007D21F2">
        <w:rPr>
          <w:rFonts w:ascii="Arial" w:hAnsi="Arial" w:cs="Arial"/>
          <w:color w:val="000000" w:themeColor="text1"/>
          <w:lang w:val="mn-MN"/>
        </w:rPr>
        <w:t xml:space="preserve">мэргэжлийн хяналтын байгууллагаас </w:t>
      </w:r>
      <w:r w:rsidR="009D035C" w:rsidRPr="007D21F2">
        <w:rPr>
          <w:rFonts w:ascii="Arial" w:hAnsi="Arial" w:cs="Arial"/>
          <w:color w:val="000000" w:themeColor="text1"/>
          <w:lang w:val="mn-MN"/>
        </w:rPr>
        <w:t xml:space="preserve">хийсэн хяналт шалгалтын явцад нийт 17697,4 кг, 4841,9 </w:t>
      </w:r>
      <w:r w:rsidR="00E13748" w:rsidRPr="007D21F2">
        <w:rPr>
          <w:rFonts w:ascii="Arial" w:hAnsi="Arial" w:cs="Arial"/>
          <w:color w:val="000000" w:themeColor="text1"/>
          <w:lang w:val="mn-MN"/>
        </w:rPr>
        <w:t>литр</w:t>
      </w:r>
      <w:r w:rsidR="009D035C" w:rsidRPr="007D21F2">
        <w:rPr>
          <w:rFonts w:ascii="Arial" w:hAnsi="Arial" w:cs="Arial"/>
          <w:color w:val="000000" w:themeColor="text1"/>
          <w:lang w:val="mn-MN"/>
        </w:rPr>
        <w:t xml:space="preserve">, 144973 </w:t>
      </w:r>
      <w:r w:rsidR="00E13748" w:rsidRPr="007D21F2">
        <w:rPr>
          <w:rFonts w:ascii="Arial" w:hAnsi="Arial" w:cs="Arial"/>
          <w:color w:val="000000" w:themeColor="text1"/>
          <w:lang w:val="mn-MN"/>
        </w:rPr>
        <w:t>ширхэг</w:t>
      </w:r>
      <w:r w:rsidR="009D035C" w:rsidRPr="007D21F2">
        <w:rPr>
          <w:rFonts w:ascii="Arial" w:hAnsi="Arial" w:cs="Arial"/>
          <w:color w:val="000000" w:themeColor="text1"/>
          <w:lang w:val="mn-MN"/>
        </w:rPr>
        <w:t xml:space="preserve">  хүний амь нас, эрүүл мэндэд аюултай, гарал үүсэл нь тодорхойгүй хүнсний түүхий эд, бүтээгдэхүүнийг устгах арга хэмжээ авахуулсан байна.</w:t>
      </w:r>
    </w:p>
    <w:p w14:paraId="290A49EC" w14:textId="1D012B09" w:rsidR="00E72C85" w:rsidRPr="007D21F2" w:rsidRDefault="00A54B1C" w:rsidP="00E53F8C">
      <w:pPr>
        <w:spacing w:before="120" w:after="120"/>
        <w:ind w:firstLine="720"/>
        <w:jc w:val="both"/>
        <w:rPr>
          <w:rFonts w:ascii="Arial" w:hAnsi="Arial" w:cs="Arial"/>
          <w:color w:val="000000" w:themeColor="text1"/>
          <w:lang w:val="mn-MN"/>
        </w:rPr>
      </w:pPr>
      <w:r w:rsidRPr="007D21F2">
        <w:rPr>
          <w:rFonts w:ascii="Arial" w:eastAsia="Calibri" w:hAnsi="Arial" w:cs="Arial"/>
          <w:color w:val="000000" w:themeColor="text1"/>
          <w:kern w:val="24"/>
          <w:lang w:val="mn-MN"/>
        </w:rPr>
        <w:t xml:space="preserve">Шалгалтаар 2023 онд 167 нэр төрлийн 87274 ширхэг 15кг 360800л 412.770.400 төгрөгийн хадгалалтын хугацаа дууссан бүтээгдэхүүнийг </w:t>
      </w:r>
      <w:r w:rsidR="00A25B17">
        <w:rPr>
          <w:rFonts w:ascii="Arial" w:eastAsia="Calibri" w:hAnsi="Arial" w:cs="Arial"/>
          <w:color w:val="000000" w:themeColor="text1"/>
          <w:kern w:val="24"/>
          <w:lang w:val="mn-MN"/>
        </w:rPr>
        <w:t>Нийслэлийн засаг даргын</w:t>
      </w:r>
      <w:r w:rsidRPr="007D21F2">
        <w:rPr>
          <w:rFonts w:ascii="Arial" w:eastAsia="Calibri" w:hAnsi="Arial" w:cs="Arial"/>
          <w:color w:val="000000" w:themeColor="text1"/>
          <w:kern w:val="24"/>
          <w:lang w:val="mn-MN"/>
        </w:rPr>
        <w:t xml:space="preserve"> дэргэдэх орон тооны бус зөвлөлд шилжүүлсэн, 2024 онд </w:t>
      </w:r>
      <w:r w:rsidRPr="007D21F2">
        <w:rPr>
          <w:rFonts w:ascii="Arial" w:eastAsia="Calibri" w:hAnsi="Arial" w:cs="Arial"/>
          <w:iCs/>
          <w:color w:val="000000" w:themeColor="text1"/>
          <w:lang w:val="mn-MN"/>
        </w:rPr>
        <w:t xml:space="preserve"> 28 нэр төрлийн 5534 ширхэг 7тн 929кг 137,053,650 (нэг зуун гучин долоон сая тавин гурван мянга зургаан зуун тавин) төгрөгийн хадгалалтын хугацаа дууссан бүтээгдэхүүнийг дотоод хяналтаар нь хураан авч тухайн аж ахуйн нэгжүүдээс 11,240,0 (арван нэгэн сая хоёр зуун дөчин долоон мянган) төгрөгийг зардал гарч устгуулсан бөгөөд 143 нэр төрлийн 52554 ширхэг 930,9 кг, 37,8литр 233,052,410 (хоёр зуун гурван сая тавин хоёр мянга дөрвөн зуун арван) төгрөгийн хадгалалтын хугацаа дууссан бүтээгдэхүүнийг </w:t>
      </w:r>
      <w:r w:rsidR="00A25B17">
        <w:rPr>
          <w:rFonts w:ascii="Arial" w:eastAsia="Calibri" w:hAnsi="Arial" w:cs="Arial"/>
          <w:iCs/>
          <w:color w:val="000000" w:themeColor="text1"/>
          <w:lang w:val="mn-MN"/>
        </w:rPr>
        <w:t>Нийслэлийн засаг даргын</w:t>
      </w:r>
      <w:r w:rsidRPr="007D21F2">
        <w:rPr>
          <w:rFonts w:ascii="Arial" w:eastAsia="Calibri" w:hAnsi="Arial" w:cs="Arial"/>
          <w:iCs/>
          <w:color w:val="000000" w:themeColor="text1"/>
          <w:lang w:val="mn-MN"/>
        </w:rPr>
        <w:t xml:space="preserve"> дэргэдэх орон тооны бус зөвлөлд шилжүүлэн устгуул</w:t>
      </w:r>
      <w:r w:rsidR="00235810" w:rsidRPr="007D21F2">
        <w:rPr>
          <w:rFonts w:ascii="Arial" w:eastAsia="Calibri" w:hAnsi="Arial" w:cs="Arial"/>
          <w:iCs/>
          <w:color w:val="000000" w:themeColor="text1"/>
          <w:lang w:val="mn-MN"/>
        </w:rPr>
        <w:t xml:space="preserve">ж ажилласан </w:t>
      </w:r>
      <w:r w:rsidR="00FC04DD" w:rsidRPr="007D21F2">
        <w:rPr>
          <w:rFonts w:ascii="Arial" w:hAnsi="Arial" w:cs="Arial"/>
          <w:color w:val="000000" w:themeColor="text1"/>
          <w:lang w:val="mn-MN"/>
        </w:rPr>
        <w:t>хэдий ч хоол хүнсээр дамжих өвчний дэгдэлтэд өртсөн хүний тоо 2018 онд 624 байсан бол 2023 онд 683 болсон буюу өвчний дэгдэлтэд өртөж өвчилсөн хүний тоо буураагүй байна.</w:t>
      </w:r>
    </w:p>
    <w:p w14:paraId="52F73F7D" w14:textId="77777777" w:rsidR="0046701A" w:rsidRPr="007D21F2" w:rsidRDefault="0046701A" w:rsidP="0046701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Хоол хүнсээр дамжих өвчний дэгдэлт гэж ижил төрлийн хоол хүнс хэрэглэснээс үүдэн нэг өвчний гурав ба түүнээс олон тохиолдол илрэхийг хэлнэ. </w:t>
      </w:r>
      <w:bookmarkStart w:id="37" w:name="_Hlk20927826"/>
      <w:r w:rsidRPr="007D21F2">
        <w:rPr>
          <w:rFonts w:ascii="Arial" w:hAnsi="Arial" w:cs="Arial"/>
          <w:color w:val="000000" w:themeColor="text1"/>
          <w:lang w:val="mn-MN"/>
        </w:rPr>
        <w:t xml:space="preserve">2014-2018 оны байдлаас харахад 2018 онд хоол хүнсээр дамжих өвчин хамгийн их буюу өвчний дэгдэлт 20 удаа бүртгэгдэж 624 хүн өвчилсний 263 буюу 42.1 хувь нь эмнэлэгт хэвтэн эмчлүүлж, хүний амь нас эрсдээгүй байна. </w:t>
      </w:r>
    </w:p>
    <w:p w14:paraId="724B819D" w14:textId="0C196AD2" w:rsidR="0046701A" w:rsidRPr="007D21F2" w:rsidRDefault="00634C7E" w:rsidP="00AB708B">
      <w:pPr>
        <w:spacing w:after="120"/>
        <w:ind w:firstLine="720"/>
        <w:jc w:val="both"/>
        <w:rPr>
          <w:rFonts w:ascii="Arial" w:eastAsia="MS Mincho" w:hAnsi="Arial" w:cs="Arial"/>
          <w:b/>
          <w:i/>
          <w:iCs/>
          <w:color w:val="000000" w:themeColor="text1"/>
          <w:lang w:val="mn-MN" w:eastAsia="ja-JP"/>
        </w:rPr>
      </w:pPr>
      <w:r w:rsidRPr="007D21F2">
        <w:rPr>
          <w:rFonts w:ascii="Arial" w:eastAsia="MS Mincho" w:hAnsi="Arial" w:cs="Arial"/>
          <w:i/>
          <w:iCs/>
          <w:color w:val="000000" w:themeColor="text1"/>
          <w:lang w:val="mn-MN" w:eastAsia="ja-JP"/>
        </w:rPr>
        <w:t>3</w:t>
      </w:r>
      <w:r w:rsidR="008313B5" w:rsidRPr="007D21F2">
        <w:rPr>
          <w:rFonts w:ascii="Arial" w:eastAsia="MS Mincho" w:hAnsi="Arial" w:cs="Arial"/>
          <w:i/>
          <w:iCs/>
          <w:color w:val="000000" w:themeColor="text1"/>
          <w:lang w:val="mn-MN" w:eastAsia="ja-JP"/>
        </w:rPr>
        <w:t xml:space="preserve">1 </w:t>
      </w:r>
      <w:r w:rsidRPr="007D21F2">
        <w:rPr>
          <w:rFonts w:ascii="Arial" w:eastAsia="MS Mincho" w:hAnsi="Arial" w:cs="Arial"/>
          <w:i/>
          <w:iCs/>
          <w:color w:val="000000" w:themeColor="text1"/>
          <w:lang w:val="mn-MN" w:eastAsia="ja-JP"/>
        </w:rPr>
        <w:t>д</w:t>
      </w:r>
      <w:r w:rsidR="008313B5" w:rsidRPr="007D21F2">
        <w:rPr>
          <w:rFonts w:ascii="Arial" w:eastAsia="MS Mincho" w:hAnsi="Arial" w:cs="Arial"/>
          <w:i/>
          <w:iCs/>
          <w:color w:val="000000" w:themeColor="text1"/>
          <w:lang w:val="mn-MN" w:eastAsia="ja-JP"/>
        </w:rPr>
        <w:t>үгээ</w:t>
      </w:r>
      <w:r w:rsidRPr="007D21F2">
        <w:rPr>
          <w:rFonts w:ascii="Arial" w:eastAsia="MS Mincho" w:hAnsi="Arial" w:cs="Arial"/>
          <w:i/>
          <w:iCs/>
          <w:color w:val="000000" w:themeColor="text1"/>
          <w:lang w:val="mn-MN" w:eastAsia="ja-JP"/>
        </w:rPr>
        <w:t>р хүснэгт.</w:t>
      </w:r>
      <w:r w:rsidR="0046701A" w:rsidRPr="007D21F2">
        <w:rPr>
          <w:rFonts w:ascii="Arial" w:eastAsia="MS Mincho" w:hAnsi="Arial" w:cs="Arial"/>
          <w:i/>
          <w:iCs/>
          <w:color w:val="000000" w:themeColor="text1"/>
          <w:lang w:val="mn-MN" w:eastAsia="ja-JP"/>
        </w:rPr>
        <w:t xml:space="preserve"> Хоол хүнсээр дамжих өвчний дэгдэлт, </w:t>
      </w:r>
      <w:r w:rsidR="004A69BE" w:rsidRPr="007D21F2">
        <w:rPr>
          <w:rFonts w:ascii="Arial" w:eastAsia="MS Mincho" w:hAnsi="Arial" w:cs="Arial"/>
          <w:i/>
          <w:iCs/>
          <w:color w:val="000000" w:themeColor="text1"/>
          <w:lang w:val="mn-MN" w:eastAsia="ja-JP"/>
        </w:rPr>
        <w:t>өвчилсөн</w:t>
      </w:r>
      <w:r w:rsidR="0046701A" w:rsidRPr="007D21F2">
        <w:rPr>
          <w:rFonts w:ascii="Arial" w:eastAsia="MS Mincho" w:hAnsi="Arial" w:cs="Arial"/>
          <w:i/>
          <w:iCs/>
          <w:color w:val="000000" w:themeColor="text1"/>
          <w:lang w:val="mn-MN" w:eastAsia="ja-JP"/>
        </w:rPr>
        <w:t>, эмнэлэгт хэвтэж эмчлүүлсэн болон нас барсан хүний тоо</w:t>
      </w:r>
      <w:bookmarkEnd w:id="37"/>
    </w:p>
    <w:tbl>
      <w:tblPr>
        <w:tblW w:w="4823"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906"/>
        <w:gridCol w:w="896"/>
        <w:gridCol w:w="896"/>
        <w:gridCol w:w="896"/>
        <w:gridCol w:w="893"/>
        <w:gridCol w:w="889"/>
      </w:tblGrid>
      <w:tr w:rsidR="009239B9" w:rsidRPr="007D21F2" w14:paraId="534A7D06" w14:textId="77777777" w:rsidTr="00F30A79">
        <w:trPr>
          <w:trHeight w:val="336"/>
          <w:jc w:val="center"/>
        </w:trPr>
        <w:tc>
          <w:tcPr>
            <w:tcW w:w="2616" w:type="pct"/>
            <w:tcBorders>
              <w:bottom w:val="single" w:sz="4" w:space="0" w:color="auto"/>
              <w:right w:val="single" w:sz="4" w:space="0" w:color="auto"/>
            </w:tcBorders>
            <w:shd w:val="clear" w:color="auto" w:fill="auto"/>
            <w:noWrap/>
            <w:vAlign w:val="center"/>
            <w:hideMark/>
          </w:tcPr>
          <w:p w14:paraId="55B850C1"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478" w:type="pct"/>
            <w:tcBorders>
              <w:left w:val="single" w:sz="4" w:space="0" w:color="auto"/>
              <w:bottom w:val="single" w:sz="4" w:space="0" w:color="auto"/>
              <w:right w:val="single" w:sz="4" w:space="0" w:color="auto"/>
            </w:tcBorders>
            <w:shd w:val="clear" w:color="auto" w:fill="auto"/>
            <w:noWrap/>
            <w:vAlign w:val="center"/>
          </w:tcPr>
          <w:p w14:paraId="1AFEEB89"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2014</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409E9E11"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2015</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2022CDF7"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2016</w:t>
            </w:r>
          </w:p>
        </w:tc>
        <w:tc>
          <w:tcPr>
            <w:tcW w:w="476" w:type="pct"/>
            <w:tcBorders>
              <w:left w:val="single" w:sz="4" w:space="0" w:color="auto"/>
              <w:bottom w:val="single" w:sz="4" w:space="0" w:color="auto"/>
            </w:tcBorders>
            <w:shd w:val="clear" w:color="auto" w:fill="auto"/>
            <w:noWrap/>
            <w:vAlign w:val="center"/>
            <w:hideMark/>
          </w:tcPr>
          <w:p w14:paraId="724443C2"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2017</w:t>
            </w:r>
          </w:p>
        </w:tc>
        <w:tc>
          <w:tcPr>
            <w:tcW w:w="475" w:type="pct"/>
            <w:tcBorders>
              <w:left w:val="single" w:sz="4" w:space="0" w:color="auto"/>
              <w:bottom w:val="single" w:sz="4" w:space="0" w:color="auto"/>
            </w:tcBorders>
            <w:vAlign w:val="center"/>
          </w:tcPr>
          <w:p w14:paraId="3FE8712C"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2018</w:t>
            </w:r>
          </w:p>
        </w:tc>
      </w:tr>
      <w:tr w:rsidR="009239B9" w:rsidRPr="007D21F2" w14:paraId="5DD852ED" w14:textId="77777777" w:rsidTr="00F30A79">
        <w:trPr>
          <w:trHeight w:val="277"/>
          <w:jc w:val="center"/>
        </w:trPr>
        <w:tc>
          <w:tcPr>
            <w:tcW w:w="2616" w:type="pct"/>
            <w:tcBorders>
              <w:top w:val="single" w:sz="4" w:space="0" w:color="auto"/>
              <w:bottom w:val="nil"/>
              <w:right w:val="single" w:sz="4" w:space="0" w:color="auto"/>
            </w:tcBorders>
            <w:shd w:val="clear" w:color="auto" w:fill="auto"/>
            <w:noWrap/>
            <w:vAlign w:val="center"/>
            <w:hideMark/>
          </w:tcPr>
          <w:p w14:paraId="6BAB396D"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Хоол хүнсээр дамжих өвчний дэгдэлтийн тоо</w:t>
            </w:r>
          </w:p>
        </w:tc>
        <w:tc>
          <w:tcPr>
            <w:tcW w:w="478" w:type="pct"/>
            <w:tcBorders>
              <w:top w:val="single" w:sz="4" w:space="0" w:color="auto"/>
              <w:left w:val="single" w:sz="4" w:space="0" w:color="auto"/>
              <w:bottom w:val="nil"/>
              <w:right w:val="single" w:sz="4" w:space="0" w:color="auto"/>
            </w:tcBorders>
            <w:shd w:val="clear" w:color="auto" w:fill="auto"/>
            <w:noWrap/>
            <w:vAlign w:val="center"/>
          </w:tcPr>
          <w:p w14:paraId="22C6FA2B"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w:t>
            </w:r>
          </w:p>
        </w:tc>
        <w:tc>
          <w:tcPr>
            <w:tcW w:w="478" w:type="pct"/>
            <w:tcBorders>
              <w:top w:val="single" w:sz="4" w:space="0" w:color="auto"/>
              <w:left w:val="single" w:sz="4" w:space="0" w:color="auto"/>
              <w:bottom w:val="nil"/>
              <w:right w:val="single" w:sz="4" w:space="0" w:color="auto"/>
            </w:tcBorders>
            <w:shd w:val="clear" w:color="auto" w:fill="auto"/>
            <w:noWrap/>
            <w:vAlign w:val="center"/>
            <w:hideMark/>
          </w:tcPr>
          <w:p w14:paraId="467808EE"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478" w:type="pct"/>
            <w:tcBorders>
              <w:top w:val="single" w:sz="4" w:space="0" w:color="auto"/>
              <w:left w:val="single" w:sz="4" w:space="0" w:color="auto"/>
              <w:bottom w:val="nil"/>
              <w:right w:val="single" w:sz="4" w:space="0" w:color="auto"/>
            </w:tcBorders>
            <w:shd w:val="clear" w:color="auto" w:fill="auto"/>
            <w:noWrap/>
            <w:vAlign w:val="center"/>
            <w:hideMark/>
          </w:tcPr>
          <w:p w14:paraId="05FB6CFA"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w:t>
            </w:r>
          </w:p>
        </w:tc>
        <w:tc>
          <w:tcPr>
            <w:tcW w:w="476" w:type="pct"/>
            <w:tcBorders>
              <w:top w:val="single" w:sz="4" w:space="0" w:color="auto"/>
              <w:left w:val="single" w:sz="4" w:space="0" w:color="auto"/>
              <w:bottom w:val="nil"/>
            </w:tcBorders>
            <w:shd w:val="clear" w:color="auto" w:fill="auto"/>
            <w:noWrap/>
            <w:vAlign w:val="center"/>
          </w:tcPr>
          <w:p w14:paraId="1990767C"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475" w:type="pct"/>
            <w:tcBorders>
              <w:top w:val="single" w:sz="4" w:space="0" w:color="auto"/>
              <w:left w:val="single" w:sz="4" w:space="0" w:color="auto"/>
              <w:bottom w:val="nil"/>
            </w:tcBorders>
            <w:vAlign w:val="center"/>
          </w:tcPr>
          <w:p w14:paraId="561E2759"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p>
        </w:tc>
      </w:tr>
      <w:tr w:rsidR="009239B9" w:rsidRPr="007D21F2" w14:paraId="205C585E" w14:textId="77777777" w:rsidTr="00F30A79">
        <w:trPr>
          <w:trHeight w:val="277"/>
          <w:jc w:val="center"/>
        </w:trPr>
        <w:tc>
          <w:tcPr>
            <w:tcW w:w="2616" w:type="pct"/>
            <w:tcBorders>
              <w:top w:val="nil"/>
              <w:bottom w:val="nil"/>
              <w:right w:val="single" w:sz="4" w:space="0" w:color="auto"/>
            </w:tcBorders>
            <w:shd w:val="clear" w:color="auto" w:fill="auto"/>
            <w:noWrap/>
            <w:vAlign w:val="center"/>
            <w:hideMark/>
          </w:tcPr>
          <w:p w14:paraId="4EF246E2"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Өвчилсөн хүний тоо</w:t>
            </w:r>
          </w:p>
        </w:tc>
        <w:tc>
          <w:tcPr>
            <w:tcW w:w="478" w:type="pct"/>
            <w:tcBorders>
              <w:top w:val="nil"/>
              <w:left w:val="single" w:sz="4" w:space="0" w:color="auto"/>
              <w:bottom w:val="nil"/>
              <w:right w:val="single" w:sz="4" w:space="0" w:color="auto"/>
            </w:tcBorders>
            <w:shd w:val="clear" w:color="auto" w:fill="auto"/>
            <w:noWrap/>
            <w:vAlign w:val="center"/>
          </w:tcPr>
          <w:p w14:paraId="3F961E73"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548</w:t>
            </w:r>
          </w:p>
        </w:tc>
        <w:tc>
          <w:tcPr>
            <w:tcW w:w="478" w:type="pct"/>
            <w:tcBorders>
              <w:top w:val="nil"/>
              <w:left w:val="single" w:sz="4" w:space="0" w:color="auto"/>
              <w:bottom w:val="nil"/>
              <w:right w:val="single" w:sz="4" w:space="0" w:color="auto"/>
            </w:tcBorders>
            <w:shd w:val="clear" w:color="auto" w:fill="auto"/>
            <w:noWrap/>
            <w:vAlign w:val="center"/>
            <w:hideMark/>
          </w:tcPr>
          <w:p w14:paraId="7D1AED27"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311</w:t>
            </w:r>
          </w:p>
        </w:tc>
        <w:tc>
          <w:tcPr>
            <w:tcW w:w="478" w:type="pct"/>
            <w:tcBorders>
              <w:top w:val="nil"/>
              <w:left w:val="single" w:sz="4" w:space="0" w:color="auto"/>
              <w:bottom w:val="nil"/>
              <w:right w:val="single" w:sz="4" w:space="0" w:color="auto"/>
            </w:tcBorders>
            <w:shd w:val="clear" w:color="auto" w:fill="auto"/>
            <w:noWrap/>
            <w:vAlign w:val="center"/>
            <w:hideMark/>
          </w:tcPr>
          <w:p w14:paraId="0D08E709"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382</w:t>
            </w:r>
          </w:p>
        </w:tc>
        <w:tc>
          <w:tcPr>
            <w:tcW w:w="476" w:type="pct"/>
            <w:tcBorders>
              <w:top w:val="nil"/>
              <w:left w:val="single" w:sz="4" w:space="0" w:color="auto"/>
              <w:bottom w:val="nil"/>
            </w:tcBorders>
            <w:shd w:val="clear" w:color="auto" w:fill="auto"/>
            <w:noWrap/>
            <w:vAlign w:val="center"/>
          </w:tcPr>
          <w:p w14:paraId="2993ED1B"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118</w:t>
            </w:r>
          </w:p>
        </w:tc>
        <w:tc>
          <w:tcPr>
            <w:tcW w:w="475" w:type="pct"/>
            <w:tcBorders>
              <w:top w:val="nil"/>
              <w:left w:val="single" w:sz="4" w:space="0" w:color="auto"/>
              <w:bottom w:val="nil"/>
            </w:tcBorders>
            <w:vAlign w:val="center"/>
          </w:tcPr>
          <w:p w14:paraId="2AFBFE6D"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624</w:t>
            </w:r>
          </w:p>
        </w:tc>
      </w:tr>
      <w:tr w:rsidR="009239B9" w:rsidRPr="007D21F2" w14:paraId="6E01496D" w14:textId="77777777" w:rsidTr="00F30A79">
        <w:trPr>
          <w:trHeight w:val="277"/>
          <w:jc w:val="center"/>
        </w:trPr>
        <w:tc>
          <w:tcPr>
            <w:tcW w:w="2616" w:type="pct"/>
            <w:tcBorders>
              <w:top w:val="nil"/>
              <w:bottom w:val="nil"/>
              <w:right w:val="single" w:sz="4" w:space="0" w:color="auto"/>
            </w:tcBorders>
            <w:shd w:val="clear" w:color="auto" w:fill="auto"/>
            <w:noWrap/>
            <w:vAlign w:val="center"/>
            <w:hideMark/>
          </w:tcPr>
          <w:p w14:paraId="11B6CD8A" w14:textId="77777777" w:rsidR="0046701A" w:rsidRPr="007D21F2" w:rsidRDefault="0046701A" w:rsidP="00AB708B">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Эмнэлэгт хэвтэж эмчлүүлсэн</w:t>
            </w:r>
          </w:p>
        </w:tc>
        <w:tc>
          <w:tcPr>
            <w:tcW w:w="478" w:type="pct"/>
            <w:tcBorders>
              <w:top w:val="nil"/>
              <w:left w:val="single" w:sz="4" w:space="0" w:color="auto"/>
              <w:bottom w:val="nil"/>
              <w:right w:val="single" w:sz="4" w:space="0" w:color="auto"/>
            </w:tcBorders>
            <w:shd w:val="clear" w:color="auto" w:fill="auto"/>
            <w:noWrap/>
            <w:vAlign w:val="center"/>
          </w:tcPr>
          <w:p w14:paraId="2CF7F43C"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244</w:t>
            </w:r>
          </w:p>
        </w:tc>
        <w:tc>
          <w:tcPr>
            <w:tcW w:w="478" w:type="pct"/>
            <w:tcBorders>
              <w:top w:val="nil"/>
              <w:left w:val="single" w:sz="4" w:space="0" w:color="auto"/>
              <w:bottom w:val="nil"/>
              <w:right w:val="single" w:sz="4" w:space="0" w:color="auto"/>
            </w:tcBorders>
            <w:shd w:val="clear" w:color="auto" w:fill="auto"/>
            <w:noWrap/>
            <w:vAlign w:val="center"/>
            <w:hideMark/>
          </w:tcPr>
          <w:p w14:paraId="3F61781D"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w:t>
            </w:r>
          </w:p>
        </w:tc>
        <w:tc>
          <w:tcPr>
            <w:tcW w:w="478" w:type="pct"/>
            <w:tcBorders>
              <w:top w:val="nil"/>
              <w:left w:val="single" w:sz="4" w:space="0" w:color="auto"/>
              <w:bottom w:val="nil"/>
              <w:right w:val="single" w:sz="4" w:space="0" w:color="auto"/>
            </w:tcBorders>
            <w:shd w:val="clear" w:color="auto" w:fill="auto"/>
            <w:noWrap/>
            <w:vAlign w:val="center"/>
            <w:hideMark/>
          </w:tcPr>
          <w:p w14:paraId="1949D3F8"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127</w:t>
            </w:r>
          </w:p>
        </w:tc>
        <w:tc>
          <w:tcPr>
            <w:tcW w:w="476" w:type="pct"/>
            <w:tcBorders>
              <w:top w:val="nil"/>
              <w:left w:val="single" w:sz="4" w:space="0" w:color="auto"/>
              <w:bottom w:val="nil"/>
            </w:tcBorders>
            <w:shd w:val="clear" w:color="auto" w:fill="auto"/>
            <w:noWrap/>
            <w:vAlign w:val="center"/>
          </w:tcPr>
          <w:p w14:paraId="405585FE"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98</w:t>
            </w:r>
          </w:p>
        </w:tc>
        <w:tc>
          <w:tcPr>
            <w:tcW w:w="475" w:type="pct"/>
            <w:tcBorders>
              <w:top w:val="nil"/>
              <w:left w:val="single" w:sz="4" w:space="0" w:color="auto"/>
              <w:bottom w:val="nil"/>
            </w:tcBorders>
            <w:vAlign w:val="center"/>
          </w:tcPr>
          <w:p w14:paraId="2C024441"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263</w:t>
            </w:r>
          </w:p>
        </w:tc>
      </w:tr>
      <w:tr w:rsidR="009239B9" w:rsidRPr="007D21F2" w14:paraId="72132FE7" w14:textId="77777777" w:rsidTr="00F30A79">
        <w:trPr>
          <w:trHeight w:val="277"/>
          <w:jc w:val="center"/>
        </w:trPr>
        <w:tc>
          <w:tcPr>
            <w:tcW w:w="2616" w:type="pct"/>
            <w:tcBorders>
              <w:top w:val="nil"/>
              <w:bottom w:val="single" w:sz="4" w:space="0" w:color="auto"/>
              <w:right w:val="single" w:sz="4" w:space="0" w:color="auto"/>
            </w:tcBorders>
            <w:shd w:val="clear" w:color="auto" w:fill="auto"/>
            <w:noWrap/>
            <w:vAlign w:val="center"/>
            <w:hideMark/>
          </w:tcPr>
          <w:p w14:paraId="426AD64E" w14:textId="77777777" w:rsidR="0046701A" w:rsidRPr="007D21F2" w:rsidRDefault="0046701A" w:rsidP="00AB708B">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Амь насаа алдсан хүний тоо</w:t>
            </w:r>
          </w:p>
        </w:tc>
        <w:tc>
          <w:tcPr>
            <w:tcW w:w="478" w:type="pct"/>
            <w:tcBorders>
              <w:top w:val="nil"/>
              <w:left w:val="single" w:sz="4" w:space="0" w:color="auto"/>
              <w:bottom w:val="single" w:sz="4" w:space="0" w:color="auto"/>
              <w:right w:val="single" w:sz="4" w:space="0" w:color="auto"/>
            </w:tcBorders>
            <w:shd w:val="clear" w:color="auto" w:fill="auto"/>
            <w:noWrap/>
            <w:vAlign w:val="center"/>
          </w:tcPr>
          <w:p w14:paraId="17AC43FB"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6B8BF43"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388E4754"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76" w:type="pct"/>
            <w:tcBorders>
              <w:top w:val="nil"/>
              <w:left w:val="single" w:sz="4" w:space="0" w:color="auto"/>
              <w:bottom w:val="single" w:sz="4" w:space="0" w:color="auto"/>
            </w:tcBorders>
            <w:shd w:val="clear" w:color="auto" w:fill="auto"/>
            <w:noWrap/>
            <w:vAlign w:val="center"/>
          </w:tcPr>
          <w:p w14:paraId="45534120"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475" w:type="pct"/>
            <w:tcBorders>
              <w:top w:val="nil"/>
              <w:left w:val="single" w:sz="4" w:space="0" w:color="auto"/>
              <w:bottom w:val="single" w:sz="4" w:space="0" w:color="auto"/>
            </w:tcBorders>
            <w:vAlign w:val="center"/>
          </w:tcPr>
          <w:p w14:paraId="25F639C6"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bl>
    <w:p w14:paraId="75E406DD" w14:textId="26CF88AB" w:rsidR="00AB708B" w:rsidRPr="007D21F2" w:rsidRDefault="00AB708B" w:rsidP="005D5DFB">
      <w:pPr>
        <w:spacing w:before="240" w:after="120"/>
        <w:ind w:firstLine="720"/>
        <w:jc w:val="both"/>
        <w:rPr>
          <w:rFonts w:ascii="Arial" w:eastAsia="MS Mincho" w:hAnsi="Arial" w:cs="Arial"/>
          <w:color w:val="000000" w:themeColor="text1"/>
          <w:szCs w:val="22"/>
          <w:shd w:val="clear" w:color="auto" w:fill="FFFFFF"/>
          <w:lang w:val="mn-MN" w:eastAsia="ja-JP"/>
        </w:rPr>
      </w:pPr>
      <w:r w:rsidRPr="007D21F2">
        <w:rPr>
          <w:rFonts w:ascii="Arial" w:eastAsia="MS Mincho" w:hAnsi="Arial" w:cs="Arial"/>
          <w:color w:val="000000" w:themeColor="text1"/>
          <w:szCs w:val="22"/>
          <w:shd w:val="clear" w:color="auto" w:fill="FFFFFF"/>
          <w:lang w:val="mn-MN" w:eastAsia="ja-JP"/>
        </w:rPr>
        <w:t>Улсын хэмжээнд 2023 онд бүртгэгдсэн хоолны хордлогот халдварын 8 дэгдэлт бүртгэгдэж, өнгөрсөн оноос 4 (33.3</w:t>
      </w:r>
      <w:r w:rsidR="00724E15" w:rsidRPr="007D21F2">
        <w:rPr>
          <w:rFonts w:ascii="Arial" w:eastAsia="MS Mincho" w:hAnsi="Arial" w:cs="Arial"/>
          <w:color w:val="000000" w:themeColor="text1"/>
          <w:szCs w:val="22"/>
          <w:shd w:val="clear" w:color="auto" w:fill="FFFFFF"/>
          <w:lang w:val="mn-MN" w:eastAsia="ja-JP"/>
        </w:rPr>
        <w:t xml:space="preserve"> хувь</w:t>
      </w:r>
      <w:r w:rsidRPr="007D21F2">
        <w:rPr>
          <w:rFonts w:ascii="Arial" w:eastAsia="MS Mincho" w:hAnsi="Arial" w:cs="Arial"/>
          <w:color w:val="000000" w:themeColor="text1"/>
          <w:szCs w:val="22"/>
          <w:shd w:val="clear" w:color="auto" w:fill="FFFFFF"/>
          <w:lang w:val="mn-MN" w:eastAsia="ja-JP"/>
        </w:rPr>
        <w:t>)-өөр буурсан байна. Дэгдэлтээр нийт 683 хүн өвдөж, 105 хүн эмнэлэгт хэвтэн, 578 хүн гэрээр өрхийн эмчийн хяналтад эмчлэгдсэн байна.</w:t>
      </w:r>
    </w:p>
    <w:p w14:paraId="5B0F0D9D" w14:textId="520461DF" w:rsidR="00AB708B" w:rsidRPr="007D21F2" w:rsidRDefault="007F235A" w:rsidP="00634C7E">
      <w:pPr>
        <w:pStyle w:val="Caption"/>
        <w:ind w:firstLine="720"/>
        <w:rPr>
          <w:rFonts w:ascii="Arial" w:hAnsi="Arial"/>
          <w:i/>
          <w:iCs/>
          <w:color w:val="000000" w:themeColor="text1"/>
          <w:sz w:val="24"/>
          <w:lang w:val="mn-MN"/>
        </w:rPr>
      </w:pPr>
      <w:r w:rsidRPr="007D21F2">
        <w:rPr>
          <w:rFonts w:ascii="Arial" w:hAnsi="Arial"/>
          <w:i/>
          <w:iCs/>
          <w:color w:val="000000" w:themeColor="text1"/>
          <w:sz w:val="24"/>
          <w:lang w:val="mn-MN"/>
        </w:rPr>
        <w:lastRenderedPageBreak/>
        <w:t>15 дугаар зураг</w:t>
      </w:r>
      <w:r w:rsidR="00AB708B" w:rsidRPr="007D21F2">
        <w:rPr>
          <w:rFonts w:ascii="Arial" w:hAnsi="Arial"/>
          <w:i/>
          <w:iCs/>
          <w:color w:val="000000" w:themeColor="text1"/>
          <w:sz w:val="24"/>
          <w:lang w:val="mn-MN"/>
        </w:rPr>
        <w:t xml:space="preserve">. </w:t>
      </w:r>
      <w:r w:rsidR="00634C7E" w:rsidRPr="007D21F2">
        <w:rPr>
          <w:rFonts w:ascii="Arial" w:hAnsi="Arial"/>
          <w:i/>
          <w:iCs/>
          <w:color w:val="000000" w:themeColor="text1"/>
          <w:sz w:val="24"/>
          <w:lang w:val="mn-MN"/>
        </w:rPr>
        <w:t>Хоол хүнсээр дамжих өвчний дэгдэлт, өвчилсөн хүний тоо</w:t>
      </w:r>
    </w:p>
    <w:p w14:paraId="6B8A30A6" w14:textId="77777777" w:rsidR="00AB708B" w:rsidRPr="007D21F2" w:rsidRDefault="00AB708B" w:rsidP="00AB708B">
      <w:pPr>
        <w:jc w:val="both"/>
        <w:rPr>
          <w:rFonts w:ascii="Arial" w:hAnsi="Arial" w:cs="Arial"/>
          <w:bCs/>
          <w:color w:val="000000" w:themeColor="text1"/>
          <w:szCs w:val="22"/>
          <w:lang w:val="mn-MN"/>
        </w:rPr>
      </w:pPr>
      <w:r w:rsidRPr="007D21F2">
        <w:rPr>
          <w:rFonts w:ascii="Arial" w:hAnsi="Arial" w:cs="Arial"/>
          <w:noProof/>
          <w:color w:val="000000" w:themeColor="text1"/>
          <w:szCs w:val="22"/>
          <w:lang w:val="mn-MN" w:eastAsia="mn-MN"/>
        </w:rPr>
        <w:drawing>
          <wp:inline distT="0" distB="0" distL="0" distR="0" wp14:anchorId="169E1CAE" wp14:editId="4ABF07E4">
            <wp:extent cx="6067425" cy="1828800"/>
            <wp:effectExtent l="0" t="0" r="0" b="0"/>
            <wp:docPr id="1881858210" name="Chart 1">
              <a:extLst xmlns:a="http://schemas.openxmlformats.org/drawingml/2006/main">
                <a:ext uri="{FF2B5EF4-FFF2-40B4-BE49-F238E27FC236}">
                  <a16:creationId xmlns:a16="http://schemas.microsoft.com/office/drawing/2014/main" id="{0F987FCC-B754-46C8-B4C1-1E6E99259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7950BC" w14:textId="77777777" w:rsidR="00AB708B" w:rsidRPr="007D21F2" w:rsidRDefault="00AB708B" w:rsidP="00AB708B">
      <w:pPr>
        <w:jc w:val="both"/>
        <w:rPr>
          <w:rFonts w:ascii="Arial" w:eastAsia="MS Mincho" w:hAnsi="Arial" w:cs="Arial"/>
          <w:i/>
          <w:color w:val="000000" w:themeColor="text1"/>
          <w:sz w:val="18"/>
          <w:szCs w:val="18"/>
          <w:lang w:val="mn-MN" w:eastAsia="ja-JP"/>
        </w:rPr>
      </w:pPr>
      <w:r w:rsidRPr="007D21F2">
        <w:rPr>
          <w:rFonts w:ascii="Arial" w:hAnsi="Arial" w:cs="Arial"/>
          <w:bCs/>
          <w:color w:val="000000" w:themeColor="text1"/>
          <w:sz w:val="18"/>
          <w:szCs w:val="18"/>
          <w:lang w:val="mn-MN"/>
        </w:rPr>
        <w:t xml:space="preserve">Тайлбар: </w:t>
      </w:r>
      <w:r w:rsidRPr="007D21F2">
        <w:rPr>
          <w:rFonts w:ascii="Arial" w:eastAsia="MS Mincho" w:hAnsi="Arial" w:cs="Arial"/>
          <w:color w:val="000000" w:themeColor="text1"/>
          <w:sz w:val="18"/>
          <w:szCs w:val="18"/>
          <w:shd w:val="clear" w:color="auto" w:fill="FFFFFF"/>
          <w:lang w:val="mn-MN" w:eastAsia="ja-JP"/>
        </w:rPr>
        <w:t>Хоол хүнсээр дамжих өвчний дэгдэлтэд ижил төрлийн хоол хүнс хэрэглэснээс үүдэн нэг өвчний гурав ба түүнээс олон тохиолдол илрэхийг авч үзсэн.</w:t>
      </w:r>
      <w:r w:rsidRPr="007D21F2">
        <w:rPr>
          <w:rFonts w:ascii="Arial" w:eastAsia="MS Mincho" w:hAnsi="Arial" w:cs="Arial"/>
          <w:i/>
          <w:color w:val="000000" w:themeColor="text1"/>
          <w:sz w:val="18"/>
          <w:szCs w:val="18"/>
          <w:lang w:val="mn-MN" w:eastAsia="ja-JP"/>
        </w:rPr>
        <w:t xml:space="preserve"> </w:t>
      </w:r>
      <w:r w:rsidRPr="007D21F2">
        <w:rPr>
          <w:rFonts w:ascii="Arial" w:hAnsi="Arial" w:cs="Arial"/>
          <w:iCs/>
          <w:color w:val="000000" w:themeColor="text1"/>
          <w:sz w:val="18"/>
          <w:szCs w:val="18"/>
          <w:lang w:val="mn-MN"/>
        </w:rPr>
        <w:t xml:space="preserve">Нийт хоол хүнсээр дамжих өвчний дэгдэлт, өвчилсөн хүний тоонд химийн гаралтай хоол хүнснээс шалтгаалсан хордлогын дүн ороогүй болно.  </w:t>
      </w:r>
    </w:p>
    <w:p w14:paraId="5C1AFC82" w14:textId="77777777" w:rsidR="00AB708B" w:rsidRPr="007D21F2" w:rsidRDefault="00AB708B" w:rsidP="00AB708B">
      <w:pPr>
        <w:jc w:val="both"/>
        <w:rPr>
          <w:rFonts w:ascii="Arial" w:hAnsi="Arial" w:cs="Arial"/>
          <w:iCs/>
          <w:color w:val="000000" w:themeColor="text1"/>
          <w:sz w:val="18"/>
          <w:szCs w:val="18"/>
          <w:lang w:val="mn-MN"/>
        </w:rPr>
      </w:pPr>
      <w:r w:rsidRPr="007D21F2">
        <w:rPr>
          <w:rFonts w:ascii="Arial" w:hAnsi="Arial" w:cs="Arial"/>
          <w:iCs/>
          <w:color w:val="000000" w:themeColor="text1"/>
          <w:sz w:val="18"/>
          <w:szCs w:val="18"/>
          <w:lang w:val="mn-MN"/>
        </w:rPr>
        <w:t>Эх үүсвэр: ЭМЯ</w:t>
      </w:r>
    </w:p>
    <w:p w14:paraId="10987428" w14:textId="77777777" w:rsidR="0046701A" w:rsidRPr="007D21F2" w:rsidRDefault="0046701A" w:rsidP="00AB708B">
      <w:pPr>
        <w:ind w:firstLine="720"/>
        <w:jc w:val="both"/>
        <w:rPr>
          <w:rFonts w:ascii="Arial" w:hAnsi="Arial" w:cs="Arial"/>
          <w:color w:val="000000" w:themeColor="text1"/>
          <w:lang w:val="mn-MN"/>
        </w:rPr>
      </w:pPr>
    </w:p>
    <w:p w14:paraId="5DAC89C9" w14:textId="648E4A30" w:rsidR="0046701A" w:rsidRPr="007D21F2" w:rsidRDefault="0046701A" w:rsidP="00AB708B">
      <w:pPr>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Нянгийн гаралтай хоол хүнснээс шалтгаалсан хордлогот халдварт өвчлөл </w:t>
      </w:r>
      <w:r w:rsidRPr="007D21F2">
        <w:rPr>
          <w:rFonts w:ascii="Arial" w:hAnsi="Arial" w:cs="Arial"/>
          <w:b/>
          <w:bCs/>
          <w:color w:val="000000" w:themeColor="text1"/>
          <w:lang w:val="mn-MN"/>
        </w:rPr>
        <w:t>2018 оны байдлаар 554 тохиолдол байсан бөгөөд энэ нь нийт хордлогын 88.78 хувийг</w:t>
      </w:r>
      <w:r w:rsidRPr="007D21F2">
        <w:rPr>
          <w:rFonts w:ascii="Arial" w:hAnsi="Arial" w:cs="Arial"/>
          <w:color w:val="000000" w:themeColor="text1"/>
          <w:lang w:val="mn-MN"/>
        </w:rPr>
        <w:t xml:space="preserve"> эзэлж байсан. Харин химийн гаралтай хоол, хүнснээс </w:t>
      </w:r>
      <w:r w:rsidR="004A69BE" w:rsidRPr="007D21F2">
        <w:rPr>
          <w:rFonts w:ascii="Arial" w:hAnsi="Arial" w:cs="Arial"/>
          <w:color w:val="000000" w:themeColor="text1"/>
          <w:lang w:val="mn-MN"/>
        </w:rPr>
        <w:t>шалтгаалсан</w:t>
      </w:r>
      <w:r w:rsidRPr="007D21F2">
        <w:rPr>
          <w:rFonts w:ascii="Arial" w:hAnsi="Arial" w:cs="Arial"/>
          <w:color w:val="000000" w:themeColor="text1"/>
          <w:lang w:val="mn-MN"/>
        </w:rPr>
        <w:t xml:space="preserve"> хордлогын талаарх мэдээллийг Эрүүл мэндийн яамны зүгээс гаргадаггүй байсан байна. Учир нь архи, согтууруулах ундааг хүнсний бүтээгдэхүүнд тооцдоггүй гэсэн тайлбар тавьж байжээ. </w:t>
      </w:r>
    </w:p>
    <w:p w14:paraId="3F2EDADB" w14:textId="335AAB29" w:rsidR="0046701A" w:rsidRPr="007D21F2" w:rsidRDefault="00634C7E" w:rsidP="00634C7E">
      <w:pPr>
        <w:ind w:firstLine="720"/>
        <w:jc w:val="both"/>
        <w:rPr>
          <w:rFonts w:ascii="Arial" w:hAnsi="Arial" w:cs="Arial"/>
          <w:i/>
          <w:iCs/>
          <w:color w:val="000000" w:themeColor="text1"/>
          <w:lang w:val="mn-MN"/>
        </w:rPr>
      </w:pPr>
      <w:r w:rsidRPr="007D21F2">
        <w:rPr>
          <w:rFonts w:ascii="Arial" w:hAnsi="Arial" w:cs="Arial"/>
          <w:i/>
          <w:iCs/>
          <w:color w:val="000000" w:themeColor="text1"/>
          <w:lang w:val="mn-MN"/>
        </w:rPr>
        <w:t>32 дугаар хүснэгт.</w:t>
      </w:r>
      <w:r w:rsidR="0046701A" w:rsidRPr="007D21F2">
        <w:rPr>
          <w:rFonts w:ascii="Arial" w:hAnsi="Arial" w:cs="Arial"/>
          <w:i/>
          <w:iCs/>
          <w:color w:val="000000" w:themeColor="text1"/>
          <w:lang w:val="mn-MN"/>
        </w:rPr>
        <w:t xml:space="preserve"> Нянгийн гаралтай хоол хүнснээс шалтгаалсан хордлогот халдварт өвчлөл</w:t>
      </w:r>
    </w:p>
    <w:tbl>
      <w:tblPr>
        <w:tblW w:w="483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27"/>
        <w:gridCol w:w="1095"/>
        <w:gridCol w:w="1095"/>
        <w:gridCol w:w="1095"/>
        <w:gridCol w:w="1089"/>
        <w:gridCol w:w="1089"/>
      </w:tblGrid>
      <w:tr w:rsidR="009239B9" w:rsidRPr="007D21F2" w14:paraId="180F0DB2" w14:textId="77777777" w:rsidTr="00F30A79">
        <w:trPr>
          <w:trHeight w:val="313"/>
          <w:jc w:val="center"/>
        </w:trPr>
        <w:tc>
          <w:tcPr>
            <w:tcW w:w="2091" w:type="pct"/>
            <w:tcBorders>
              <w:bottom w:val="single" w:sz="4" w:space="0" w:color="auto"/>
            </w:tcBorders>
            <w:shd w:val="clear" w:color="auto" w:fill="auto"/>
            <w:noWrap/>
            <w:vAlign w:val="center"/>
            <w:hideMark/>
          </w:tcPr>
          <w:p w14:paraId="038EE08C"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583" w:type="pct"/>
            <w:tcBorders>
              <w:bottom w:val="single" w:sz="4" w:space="0" w:color="auto"/>
            </w:tcBorders>
            <w:shd w:val="clear" w:color="auto" w:fill="auto"/>
            <w:noWrap/>
            <w:vAlign w:val="center"/>
            <w:hideMark/>
          </w:tcPr>
          <w:p w14:paraId="1B491E4C"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2014</w:t>
            </w:r>
          </w:p>
        </w:tc>
        <w:tc>
          <w:tcPr>
            <w:tcW w:w="583" w:type="pct"/>
            <w:tcBorders>
              <w:bottom w:val="single" w:sz="4" w:space="0" w:color="auto"/>
            </w:tcBorders>
            <w:shd w:val="clear" w:color="auto" w:fill="auto"/>
            <w:noWrap/>
            <w:vAlign w:val="center"/>
            <w:hideMark/>
          </w:tcPr>
          <w:p w14:paraId="5F1C0F5E"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2015</w:t>
            </w:r>
          </w:p>
        </w:tc>
        <w:tc>
          <w:tcPr>
            <w:tcW w:w="583" w:type="pct"/>
            <w:tcBorders>
              <w:bottom w:val="single" w:sz="4" w:space="0" w:color="auto"/>
            </w:tcBorders>
            <w:shd w:val="clear" w:color="auto" w:fill="auto"/>
            <w:noWrap/>
            <w:vAlign w:val="center"/>
            <w:hideMark/>
          </w:tcPr>
          <w:p w14:paraId="5286671C"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2016</w:t>
            </w:r>
          </w:p>
        </w:tc>
        <w:tc>
          <w:tcPr>
            <w:tcW w:w="580" w:type="pct"/>
            <w:tcBorders>
              <w:bottom w:val="single" w:sz="4" w:space="0" w:color="auto"/>
            </w:tcBorders>
            <w:shd w:val="clear" w:color="auto" w:fill="auto"/>
            <w:noWrap/>
            <w:vAlign w:val="center"/>
            <w:hideMark/>
          </w:tcPr>
          <w:p w14:paraId="092E6E79"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2017</w:t>
            </w:r>
          </w:p>
        </w:tc>
        <w:tc>
          <w:tcPr>
            <w:tcW w:w="580" w:type="pct"/>
            <w:tcBorders>
              <w:bottom w:val="single" w:sz="4" w:space="0" w:color="auto"/>
            </w:tcBorders>
            <w:vAlign w:val="center"/>
          </w:tcPr>
          <w:p w14:paraId="5550CE81" w14:textId="77777777" w:rsidR="0046701A" w:rsidRPr="007D21F2" w:rsidRDefault="0046701A"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2018</w:t>
            </w:r>
          </w:p>
        </w:tc>
      </w:tr>
      <w:tr w:rsidR="009239B9" w:rsidRPr="007D21F2" w14:paraId="52F82AF2" w14:textId="77777777" w:rsidTr="00F30A79">
        <w:trPr>
          <w:trHeight w:val="313"/>
          <w:jc w:val="center"/>
        </w:trPr>
        <w:tc>
          <w:tcPr>
            <w:tcW w:w="2091" w:type="pct"/>
            <w:tcBorders>
              <w:top w:val="single" w:sz="4" w:space="0" w:color="auto"/>
              <w:bottom w:val="nil"/>
              <w:right w:val="single" w:sz="4" w:space="0" w:color="auto"/>
            </w:tcBorders>
            <w:shd w:val="clear" w:color="auto" w:fill="auto"/>
            <w:noWrap/>
            <w:vAlign w:val="center"/>
            <w:hideMark/>
          </w:tcPr>
          <w:p w14:paraId="148D2F8C"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Өвчилсөн хүний тоо</w:t>
            </w:r>
          </w:p>
        </w:tc>
        <w:tc>
          <w:tcPr>
            <w:tcW w:w="583" w:type="pct"/>
            <w:tcBorders>
              <w:top w:val="single" w:sz="4" w:space="0" w:color="auto"/>
              <w:left w:val="single" w:sz="4" w:space="0" w:color="auto"/>
              <w:bottom w:val="nil"/>
              <w:right w:val="single" w:sz="4" w:space="0" w:color="auto"/>
            </w:tcBorders>
            <w:shd w:val="clear" w:color="auto" w:fill="auto"/>
            <w:noWrap/>
            <w:vAlign w:val="center"/>
          </w:tcPr>
          <w:p w14:paraId="0765C516"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548</w:t>
            </w:r>
          </w:p>
        </w:tc>
        <w:tc>
          <w:tcPr>
            <w:tcW w:w="583" w:type="pct"/>
            <w:tcBorders>
              <w:top w:val="single" w:sz="4" w:space="0" w:color="auto"/>
              <w:left w:val="single" w:sz="4" w:space="0" w:color="auto"/>
              <w:bottom w:val="nil"/>
              <w:right w:val="single" w:sz="4" w:space="0" w:color="auto"/>
            </w:tcBorders>
            <w:shd w:val="clear" w:color="auto" w:fill="auto"/>
            <w:noWrap/>
            <w:vAlign w:val="center"/>
            <w:hideMark/>
          </w:tcPr>
          <w:p w14:paraId="66468B72"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482</w:t>
            </w:r>
          </w:p>
        </w:tc>
        <w:tc>
          <w:tcPr>
            <w:tcW w:w="583" w:type="pct"/>
            <w:tcBorders>
              <w:top w:val="single" w:sz="4" w:space="0" w:color="auto"/>
              <w:left w:val="single" w:sz="4" w:space="0" w:color="auto"/>
              <w:bottom w:val="nil"/>
              <w:right w:val="single" w:sz="4" w:space="0" w:color="auto"/>
            </w:tcBorders>
            <w:shd w:val="clear" w:color="auto" w:fill="auto"/>
            <w:noWrap/>
            <w:vAlign w:val="center"/>
            <w:hideMark/>
          </w:tcPr>
          <w:p w14:paraId="3B6085EE"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430</w:t>
            </w:r>
          </w:p>
        </w:tc>
        <w:tc>
          <w:tcPr>
            <w:tcW w:w="580" w:type="pct"/>
            <w:tcBorders>
              <w:top w:val="single" w:sz="4" w:space="0" w:color="auto"/>
              <w:left w:val="single" w:sz="4" w:space="0" w:color="auto"/>
              <w:bottom w:val="nil"/>
            </w:tcBorders>
            <w:shd w:val="clear" w:color="auto" w:fill="auto"/>
            <w:noWrap/>
            <w:vAlign w:val="center"/>
          </w:tcPr>
          <w:p w14:paraId="00FEDC6C"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133</w:t>
            </w:r>
          </w:p>
        </w:tc>
        <w:tc>
          <w:tcPr>
            <w:tcW w:w="580" w:type="pct"/>
            <w:tcBorders>
              <w:top w:val="single" w:sz="4" w:space="0" w:color="auto"/>
              <w:left w:val="single" w:sz="4" w:space="0" w:color="auto"/>
              <w:bottom w:val="nil"/>
              <w:right w:val="nil"/>
            </w:tcBorders>
            <w:vAlign w:val="center"/>
          </w:tcPr>
          <w:p w14:paraId="4C5AD05C"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554</w:t>
            </w:r>
          </w:p>
        </w:tc>
      </w:tr>
      <w:tr w:rsidR="009239B9" w:rsidRPr="007D21F2" w14:paraId="2038EC12" w14:textId="77777777" w:rsidTr="00F30A79">
        <w:trPr>
          <w:trHeight w:val="313"/>
          <w:jc w:val="center"/>
        </w:trPr>
        <w:tc>
          <w:tcPr>
            <w:tcW w:w="2091" w:type="pct"/>
            <w:tcBorders>
              <w:top w:val="nil"/>
              <w:bottom w:val="nil"/>
              <w:right w:val="single" w:sz="4" w:space="0" w:color="auto"/>
            </w:tcBorders>
            <w:shd w:val="clear" w:color="auto" w:fill="auto"/>
            <w:noWrap/>
            <w:vAlign w:val="center"/>
            <w:hideMark/>
          </w:tcPr>
          <w:p w14:paraId="15945CD5" w14:textId="77777777" w:rsidR="0046701A" w:rsidRPr="007D21F2" w:rsidRDefault="0046701A" w:rsidP="00AB708B">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Хот</w:t>
            </w:r>
          </w:p>
        </w:tc>
        <w:tc>
          <w:tcPr>
            <w:tcW w:w="583" w:type="pct"/>
            <w:tcBorders>
              <w:top w:val="nil"/>
              <w:left w:val="single" w:sz="4" w:space="0" w:color="auto"/>
              <w:bottom w:val="nil"/>
              <w:right w:val="single" w:sz="4" w:space="0" w:color="auto"/>
            </w:tcBorders>
            <w:shd w:val="clear" w:color="auto" w:fill="auto"/>
            <w:noWrap/>
            <w:vAlign w:val="center"/>
          </w:tcPr>
          <w:p w14:paraId="77BA25D3"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235</w:t>
            </w:r>
          </w:p>
        </w:tc>
        <w:tc>
          <w:tcPr>
            <w:tcW w:w="583" w:type="pct"/>
            <w:tcBorders>
              <w:top w:val="nil"/>
              <w:left w:val="single" w:sz="4" w:space="0" w:color="auto"/>
              <w:bottom w:val="nil"/>
              <w:right w:val="single" w:sz="4" w:space="0" w:color="auto"/>
            </w:tcBorders>
            <w:shd w:val="clear" w:color="auto" w:fill="auto"/>
            <w:noWrap/>
            <w:vAlign w:val="center"/>
            <w:hideMark/>
          </w:tcPr>
          <w:p w14:paraId="3B4A16AC"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375</w:t>
            </w:r>
          </w:p>
        </w:tc>
        <w:tc>
          <w:tcPr>
            <w:tcW w:w="583" w:type="pct"/>
            <w:tcBorders>
              <w:top w:val="nil"/>
              <w:left w:val="single" w:sz="4" w:space="0" w:color="auto"/>
              <w:bottom w:val="nil"/>
              <w:right w:val="single" w:sz="4" w:space="0" w:color="auto"/>
            </w:tcBorders>
            <w:shd w:val="clear" w:color="auto" w:fill="auto"/>
            <w:noWrap/>
            <w:vAlign w:val="center"/>
            <w:hideMark/>
          </w:tcPr>
          <w:p w14:paraId="2454AA77"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386</w:t>
            </w:r>
          </w:p>
        </w:tc>
        <w:tc>
          <w:tcPr>
            <w:tcW w:w="580" w:type="pct"/>
            <w:tcBorders>
              <w:top w:val="nil"/>
              <w:left w:val="single" w:sz="4" w:space="0" w:color="auto"/>
              <w:bottom w:val="nil"/>
            </w:tcBorders>
            <w:shd w:val="clear" w:color="auto" w:fill="auto"/>
            <w:noWrap/>
            <w:vAlign w:val="center"/>
          </w:tcPr>
          <w:p w14:paraId="5F1C52DF"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89</w:t>
            </w:r>
          </w:p>
        </w:tc>
        <w:tc>
          <w:tcPr>
            <w:tcW w:w="580" w:type="pct"/>
            <w:tcBorders>
              <w:top w:val="nil"/>
              <w:left w:val="single" w:sz="4" w:space="0" w:color="auto"/>
              <w:bottom w:val="nil"/>
              <w:right w:val="nil"/>
            </w:tcBorders>
            <w:vAlign w:val="center"/>
          </w:tcPr>
          <w:p w14:paraId="5CA42554"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328</w:t>
            </w:r>
          </w:p>
        </w:tc>
      </w:tr>
      <w:tr w:rsidR="009239B9" w:rsidRPr="007D21F2" w14:paraId="3A6756E0" w14:textId="77777777" w:rsidTr="00F30A79">
        <w:trPr>
          <w:trHeight w:val="313"/>
          <w:jc w:val="center"/>
        </w:trPr>
        <w:tc>
          <w:tcPr>
            <w:tcW w:w="2091" w:type="pct"/>
            <w:tcBorders>
              <w:top w:val="nil"/>
              <w:bottom w:val="single" w:sz="4" w:space="0" w:color="auto"/>
              <w:right w:val="single" w:sz="4" w:space="0" w:color="auto"/>
            </w:tcBorders>
            <w:shd w:val="clear" w:color="auto" w:fill="auto"/>
            <w:noWrap/>
            <w:vAlign w:val="center"/>
            <w:hideMark/>
          </w:tcPr>
          <w:p w14:paraId="42C53F3D" w14:textId="77777777" w:rsidR="0046701A" w:rsidRPr="007D21F2" w:rsidRDefault="0046701A" w:rsidP="00AB708B">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Хөдөө</w:t>
            </w:r>
          </w:p>
        </w:tc>
        <w:tc>
          <w:tcPr>
            <w:tcW w:w="583" w:type="pct"/>
            <w:tcBorders>
              <w:top w:val="nil"/>
              <w:left w:val="single" w:sz="4" w:space="0" w:color="auto"/>
              <w:bottom w:val="single" w:sz="4" w:space="0" w:color="auto"/>
              <w:right w:val="single" w:sz="4" w:space="0" w:color="auto"/>
            </w:tcBorders>
            <w:shd w:val="clear" w:color="auto" w:fill="auto"/>
            <w:noWrap/>
            <w:vAlign w:val="center"/>
          </w:tcPr>
          <w:p w14:paraId="2417D2B1"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313</w:t>
            </w:r>
          </w:p>
        </w:tc>
        <w:tc>
          <w:tcPr>
            <w:tcW w:w="583" w:type="pct"/>
            <w:tcBorders>
              <w:top w:val="nil"/>
              <w:left w:val="single" w:sz="4" w:space="0" w:color="auto"/>
              <w:bottom w:val="single" w:sz="4" w:space="0" w:color="auto"/>
              <w:right w:val="single" w:sz="4" w:space="0" w:color="auto"/>
            </w:tcBorders>
            <w:shd w:val="clear" w:color="auto" w:fill="auto"/>
            <w:noWrap/>
            <w:vAlign w:val="center"/>
            <w:hideMark/>
          </w:tcPr>
          <w:p w14:paraId="40FA8760"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107</w:t>
            </w:r>
          </w:p>
        </w:tc>
        <w:tc>
          <w:tcPr>
            <w:tcW w:w="583" w:type="pct"/>
            <w:tcBorders>
              <w:top w:val="nil"/>
              <w:left w:val="single" w:sz="4" w:space="0" w:color="auto"/>
              <w:bottom w:val="single" w:sz="4" w:space="0" w:color="auto"/>
              <w:right w:val="single" w:sz="4" w:space="0" w:color="auto"/>
            </w:tcBorders>
            <w:shd w:val="clear" w:color="auto" w:fill="auto"/>
            <w:noWrap/>
            <w:vAlign w:val="center"/>
            <w:hideMark/>
          </w:tcPr>
          <w:p w14:paraId="662834C1"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580" w:type="pct"/>
            <w:tcBorders>
              <w:top w:val="nil"/>
              <w:left w:val="single" w:sz="4" w:space="0" w:color="auto"/>
              <w:bottom w:val="single" w:sz="4" w:space="0" w:color="auto"/>
            </w:tcBorders>
            <w:shd w:val="clear" w:color="auto" w:fill="auto"/>
            <w:noWrap/>
            <w:vAlign w:val="center"/>
          </w:tcPr>
          <w:p w14:paraId="2F7CC9E0"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580" w:type="pct"/>
            <w:tcBorders>
              <w:top w:val="nil"/>
              <w:left w:val="single" w:sz="4" w:space="0" w:color="auto"/>
              <w:bottom w:val="single" w:sz="4" w:space="0" w:color="auto"/>
              <w:right w:val="nil"/>
            </w:tcBorders>
            <w:vAlign w:val="center"/>
          </w:tcPr>
          <w:p w14:paraId="61595038" w14:textId="77777777" w:rsidR="0046701A" w:rsidRPr="007D21F2" w:rsidRDefault="0046701A"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226</w:t>
            </w:r>
          </w:p>
        </w:tc>
      </w:tr>
    </w:tbl>
    <w:p w14:paraId="297CA3BF" w14:textId="77777777" w:rsidR="0046701A" w:rsidRPr="007D21F2" w:rsidRDefault="0046701A" w:rsidP="00AB708B">
      <w:pPr>
        <w:ind w:firstLine="720"/>
        <w:jc w:val="both"/>
        <w:rPr>
          <w:rFonts w:ascii="Arial" w:hAnsi="Arial" w:cs="Arial"/>
          <w:i/>
          <w:color w:val="000000" w:themeColor="text1"/>
          <w:lang w:val="mn-MN"/>
        </w:rPr>
      </w:pPr>
      <w:r w:rsidRPr="007D21F2">
        <w:rPr>
          <w:rFonts w:ascii="Arial" w:hAnsi="Arial" w:cs="Arial"/>
          <w:i/>
          <w:color w:val="000000" w:themeColor="text1"/>
          <w:lang w:val="mn-MN"/>
        </w:rPr>
        <w:t>Эх үүсвэр: ЭМЯ</w:t>
      </w:r>
    </w:p>
    <w:p w14:paraId="6B8D34E8" w14:textId="77777777" w:rsidR="00AB708B" w:rsidRPr="007D21F2" w:rsidRDefault="00AB708B" w:rsidP="00AB708B">
      <w:pPr>
        <w:spacing w:before="240" w:after="120"/>
        <w:ind w:firstLine="720"/>
        <w:jc w:val="both"/>
        <w:rPr>
          <w:rFonts w:ascii="Arial" w:eastAsia="MS Mincho" w:hAnsi="Arial" w:cs="Arial"/>
          <w:color w:val="000000" w:themeColor="text1"/>
          <w:szCs w:val="22"/>
          <w:shd w:val="clear" w:color="auto" w:fill="FFFFFF"/>
          <w:lang w:val="mn-MN" w:eastAsia="ja-JP"/>
        </w:rPr>
      </w:pPr>
      <w:r w:rsidRPr="007D21F2">
        <w:rPr>
          <w:rFonts w:ascii="Arial" w:eastAsia="MS Mincho" w:hAnsi="Arial" w:cs="Arial"/>
          <w:color w:val="000000" w:themeColor="text1"/>
          <w:szCs w:val="22"/>
          <w:shd w:val="clear" w:color="auto" w:fill="FFFFFF"/>
          <w:lang w:val="mn-MN" w:eastAsia="ja-JP"/>
        </w:rPr>
        <w:t xml:space="preserve">Улсын хэмжээнд 2023 онд </w:t>
      </w:r>
      <w:r w:rsidRPr="007D21F2">
        <w:rPr>
          <w:rFonts w:ascii="Arial" w:eastAsia="MS Mincho" w:hAnsi="Arial" w:cs="Arial"/>
          <w:bCs/>
          <w:color w:val="000000" w:themeColor="text1"/>
          <w:szCs w:val="22"/>
          <w:lang w:val="mn-MN" w:eastAsia="ja-JP"/>
        </w:rPr>
        <w:t xml:space="preserve">хоол хүнсээр дамжих өвчнөөр өвчилсөн 683 хүнээс </w:t>
      </w:r>
      <w:r w:rsidRPr="007D21F2">
        <w:rPr>
          <w:rFonts w:ascii="Arial" w:eastAsia="MS Mincho" w:hAnsi="Arial" w:cs="Arial"/>
          <w:color w:val="000000" w:themeColor="text1"/>
          <w:szCs w:val="22"/>
          <w:shd w:val="clear" w:color="auto" w:fill="FFFFFF"/>
          <w:lang w:val="mn-MN" w:eastAsia="ja-JP"/>
        </w:rPr>
        <w:t xml:space="preserve">нян судлалын шинжилгээгээр 644 хүнд гэдэсний бүлгийн эмгэг төрөгч нян илэрсэн байна. </w:t>
      </w:r>
    </w:p>
    <w:p w14:paraId="23339155" w14:textId="7A276D66" w:rsidR="00AB708B" w:rsidRPr="007D21F2" w:rsidRDefault="00634C7E" w:rsidP="00634C7E">
      <w:pPr>
        <w:pStyle w:val="Caption"/>
        <w:spacing w:after="120"/>
        <w:ind w:firstLine="720"/>
        <w:rPr>
          <w:rFonts w:ascii="Arial" w:hAnsi="Arial"/>
          <w:i/>
          <w:iCs/>
          <w:color w:val="000000" w:themeColor="text1"/>
          <w:sz w:val="24"/>
          <w:lang w:val="mn-MN"/>
        </w:rPr>
      </w:pPr>
      <w:r w:rsidRPr="007D21F2">
        <w:rPr>
          <w:rFonts w:ascii="Arial" w:hAnsi="Arial"/>
          <w:i/>
          <w:iCs/>
          <w:color w:val="000000" w:themeColor="text1"/>
          <w:sz w:val="24"/>
          <w:lang w:val="mn-MN"/>
        </w:rPr>
        <w:t>33 дугаар хүснэгт. Нянгийн гаралтай хоол хүнснээс шалтгаалсан хордлогот халдварт өвчлөл</w:t>
      </w:r>
    </w:p>
    <w:tbl>
      <w:tblPr>
        <w:tblW w:w="5000" w:type="pct"/>
        <w:jc w:val="center"/>
        <w:tblLook w:val="04A0" w:firstRow="1" w:lastRow="0" w:firstColumn="1" w:lastColumn="0" w:noHBand="0" w:noVBand="1"/>
      </w:tblPr>
      <w:tblGrid>
        <w:gridCol w:w="3246"/>
        <w:gridCol w:w="1094"/>
        <w:gridCol w:w="1225"/>
        <w:gridCol w:w="1225"/>
        <w:gridCol w:w="1225"/>
        <w:gridCol w:w="1697"/>
        <w:gridCol w:w="8"/>
      </w:tblGrid>
      <w:tr w:rsidR="009239B9" w:rsidRPr="007D21F2" w14:paraId="2E3F8A57" w14:textId="77777777" w:rsidTr="007D21F2">
        <w:trPr>
          <w:trHeight w:val="358"/>
          <w:jc w:val="center"/>
        </w:trPr>
        <w:tc>
          <w:tcPr>
            <w:tcW w:w="1669" w:type="pct"/>
            <w:tcBorders>
              <w:top w:val="single" w:sz="4" w:space="0" w:color="auto"/>
              <w:bottom w:val="single" w:sz="4" w:space="0" w:color="auto"/>
              <w:right w:val="single" w:sz="4" w:space="0" w:color="auto"/>
            </w:tcBorders>
            <w:shd w:val="clear" w:color="auto" w:fill="auto"/>
            <w:noWrap/>
            <w:vAlign w:val="center"/>
            <w:hideMark/>
          </w:tcPr>
          <w:p w14:paraId="0C5B36AF" w14:textId="77777777" w:rsidR="00AB708B" w:rsidRPr="007D21F2" w:rsidRDefault="00AB708B" w:rsidP="00AB708B">
            <w:pPr>
              <w:ind w:left="-251"/>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4D9205" w14:textId="77777777" w:rsidR="00AB708B" w:rsidRPr="007D21F2" w:rsidRDefault="00AB708B"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E7975F" w14:textId="77777777" w:rsidR="00AB708B" w:rsidRPr="007D21F2" w:rsidRDefault="00AB708B"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A6CAEA" w14:textId="77777777" w:rsidR="00AB708B" w:rsidRPr="007D21F2" w:rsidRDefault="00AB708B"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2022</w:t>
            </w:r>
          </w:p>
        </w:tc>
        <w:tc>
          <w:tcPr>
            <w:tcW w:w="630" w:type="pct"/>
            <w:tcBorders>
              <w:top w:val="single" w:sz="4" w:space="0" w:color="auto"/>
              <w:left w:val="single" w:sz="4" w:space="0" w:color="auto"/>
              <w:bottom w:val="single" w:sz="4" w:space="0" w:color="auto"/>
              <w:right w:val="single" w:sz="4" w:space="0" w:color="auto"/>
            </w:tcBorders>
            <w:vAlign w:val="center"/>
          </w:tcPr>
          <w:p w14:paraId="00C33DB7" w14:textId="77777777" w:rsidR="00AB708B" w:rsidRPr="007D21F2" w:rsidRDefault="00AB708B" w:rsidP="00AB708B">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2023</w:t>
            </w:r>
          </w:p>
        </w:tc>
        <w:tc>
          <w:tcPr>
            <w:tcW w:w="877" w:type="pct"/>
            <w:gridSpan w:val="2"/>
            <w:tcBorders>
              <w:top w:val="single" w:sz="4" w:space="0" w:color="auto"/>
              <w:left w:val="single" w:sz="4" w:space="0" w:color="auto"/>
              <w:bottom w:val="single" w:sz="4" w:space="0" w:color="auto"/>
            </w:tcBorders>
          </w:tcPr>
          <w:p w14:paraId="5D234CA0"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Өөрчлөлт, хувиар</w:t>
            </w:r>
          </w:p>
        </w:tc>
      </w:tr>
      <w:tr w:rsidR="009239B9" w:rsidRPr="007D21F2" w14:paraId="0B728270" w14:textId="77777777" w:rsidTr="007D21F2">
        <w:trPr>
          <w:gridAfter w:val="1"/>
          <w:wAfter w:w="4" w:type="pct"/>
          <w:trHeight w:val="330"/>
          <w:jc w:val="center"/>
        </w:trPr>
        <w:tc>
          <w:tcPr>
            <w:tcW w:w="1669" w:type="pct"/>
            <w:tcBorders>
              <w:top w:val="single" w:sz="4" w:space="0" w:color="auto"/>
            </w:tcBorders>
            <w:shd w:val="clear" w:color="auto" w:fill="auto"/>
            <w:noWrap/>
            <w:vAlign w:val="center"/>
            <w:hideMark/>
          </w:tcPr>
          <w:p w14:paraId="56AB0658"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Өвчилсөн хүний тоо</w:t>
            </w:r>
          </w:p>
        </w:tc>
        <w:tc>
          <w:tcPr>
            <w:tcW w:w="563" w:type="pct"/>
            <w:tcBorders>
              <w:top w:val="single" w:sz="4" w:space="0" w:color="auto"/>
              <w:left w:val="nil"/>
            </w:tcBorders>
            <w:shd w:val="clear" w:color="auto" w:fill="auto"/>
            <w:noWrap/>
            <w:vAlign w:val="center"/>
          </w:tcPr>
          <w:p w14:paraId="7A1F3688"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205</w:t>
            </w:r>
          </w:p>
        </w:tc>
        <w:tc>
          <w:tcPr>
            <w:tcW w:w="630" w:type="pct"/>
            <w:tcBorders>
              <w:top w:val="single" w:sz="4" w:space="0" w:color="auto"/>
            </w:tcBorders>
            <w:shd w:val="clear" w:color="auto" w:fill="auto"/>
            <w:noWrap/>
            <w:vAlign w:val="center"/>
          </w:tcPr>
          <w:p w14:paraId="1A7BF412"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264</w:t>
            </w:r>
          </w:p>
        </w:tc>
        <w:tc>
          <w:tcPr>
            <w:tcW w:w="630" w:type="pct"/>
            <w:tcBorders>
              <w:top w:val="single" w:sz="4" w:space="0" w:color="auto"/>
            </w:tcBorders>
            <w:shd w:val="clear" w:color="auto" w:fill="auto"/>
            <w:noWrap/>
            <w:vAlign w:val="center"/>
          </w:tcPr>
          <w:p w14:paraId="204F2956"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515</w:t>
            </w:r>
          </w:p>
        </w:tc>
        <w:tc>
          <w:tcPr>
            <w:tcW w:w="630" w:type="pct"/>
            <w:tcBorders>
              <w:top w:val="single" w:sz="4" w:space="0" w:color="auto"/>
            </w:tcBorders>
            <w:shd w:val="clear" w:color="auto" w:fill="auto"/>
            <w:vAlign w:val="center"/>
          </w:tcPr>
          <w:p w14:paraId="17F19712"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644</w:t>
            </w:r>
          </w:p>
        </w:tc>
        <w:tc>
          <w:tcPr>
            <w:tcW w:w="873" w:type="pct"/>
            <w:tcBorders>
              <w:top w:val="single" w:sz="4" w:space="0" w:color="auto"/>
            </w:tcBorders>
            <w:shd w:val="clear" w:color="auto" w:fill="auto"/>
            <w:vAlign w:val="bottom"/>
          </w:tcPr>
          <w:p w14:paraId="2A3D4450"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25.0</w:t>
            </w:r>
          </w:p>
        </w:tc>
      </w:tr>
      <w:tr w:rsidR="009239B9" w:rsidRPr="007D21F2" w14:paraId="73C7870B" w14:textId="77777777" w:rsidTr="007D21F2">
        <w:trPr>
          <w:gridAfter w:val="1"/>
          <w:wAfter w:w="4" w:type="pct"/>
          <w:trHeight w:val="131"/>
          <w:jc w:val="center"/>
        </w:trPr>
        <w:tc>
          <w:tcPr>
            <w:tcW w:w="1669" w:type="pct"/>
            <w:shd w:val="clear" w:color="auto" w:fill="auto"/>
            <w:noWrap/>
            <w:vAlign w:val="center"/>
            <w:hideMark/>
          </w:tcPr>
          <w:p w14:paraId="4302C034" w14:textId="77777777" w:rsidR="00AB708B" w:rsidRPr="007D21F2" w:rsidRDefault="00AB708B" w:rsidP="00AB708B">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Хот</w:t>
            </w:r>
          </w:p>
        </w:tc>
        <w:tc>
          <w:tcPr>
            <w:tcW w:w="563" w:type="pct"/>
            <w:tcBorders>
              <w:left w:val="nil"/>
            </w:tcBorders>
            <w:shd w:val="clear" w:color="auto" w:fill="auto"/>
            <w:noWrap/>
            <w:vAlign w:val="center"/>
          </w:tcPr>
          <w:p w14:paraId="5B946999"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125</w:t>
            </w:r>
          </w:p>
        </w:tc>
        <w:tc>
          <w:tcPr>
            <w:tcW w:w="630" w:type="pct"/>
            <w:shd w:val="clear" w:color="auto" w:fill="auto"/>
            <w:noWrap/>
            <w:vAlign w:val="center"/>
          </w:tcPr>
          <w:p w14:paraId="67A40332"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630" w:type="pct"/>
            <w:shd w:val="clear" w:color="auto" w:fill="auto"/>
            <w:noWrap/>
            <w:vAlign w:val="center"/>
          </w:tcPr>
          <w:p w14:paraId="1A1B9598"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450</w:t>
            </w:r>
          </w:p>
        </w:tc>
        <w:tc>
          <w:tcPr>
            <w:tcW w:w="630" w:type="pct"/>
            <w:shd w:val="clear" w:color="auto" w:fill="auto"/>
            <w:vAlign w:val="center"/>
          </w:tcPr>
          <w:p w14:paraId="2F46A86F"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256</w:t>
            </w:r>
          </w:p>
        </w:tc>
        <w:tc>
          <w:tcPr>
            <w:tcW w:w="873" w:type="pct"/>
            <w:shd w:val="clear" w:color="auto" w:fill="auto"/>
            <w:vAlign w:val="bottom"/>
          </w:tcPr>
          <w:p w14:paraId="44B8775A"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-43.1</w:t>
            </w:r>
          </w:p>
        </w:tc>
      </w:tr>
      <w:tr w:rsidR="009239B9" w:rsidRPr="007D21F2" w14:paraId="1825D36A" w14:textId="77777777" w:rsidTr="007D21F2">
        <w:trPr>
          <w:gridAfter w:val="1"/>
          <w:wAfter w:w="4" w:type="pct"/>
          <w:trHeight w:val="136"/>
          <w:jc w:val="center"/>
        </w:trPr>
        <w:tc>
          <w:tcPr>
            <w:tcW w:w="1669" w:type="pct"/>
            <w:tcBorders>
              <w:bottom w:val="single" w:sz="4" w:space="0" w:color="auto"/>
            </w:tcBorders>
            <w:shd w:val="clear" w:color="auto" w:fill="auto"/>
            <w:noWrap/>
            <w:vAlign w:val="center"/>
            <w:hideMark/>
          </w:tcPr>
          <w:p w14:paraId="4894988C" w14:textId="77777777" w:rsidR="00AB708B" w:rsidRPr="007D21F2" w:rsidRDefault="00AB708B" w:rsidP="00AB708B">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Хөдөө</w:t>
            </w:r>
          </w:p>
        </w:tc>
        <w:tc>
          <w:tcPr>
            <w:tcW w:w="563" w:type="pct"/>
            <w:tcBorders>
              <w:left w:val="nil"/>
              <w:bottom w:val="single" w:sz="4" w:space="0" w:color="auto"/>
            </w:tcBorders>
            <w:shd w:val="clear" w:color="auto" w:fill="auto"/>
            <w:noWrap/>
            <w:vAlign w:val="center"/>
          </w:tcPr>
          <w:p w14:paraId="07AD0DC0"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80</w:t>
            </w:r>
          </w:p>
        </w:tc>
        <w:tc>
          <w:tcPr>
            <w:tcW w:w="630" w:type="pct"/>
            <w:tcBorders>
              <w:bottom w:val="single" w:sz="4" w:space="0" w:color="auto"/>
            </w:tcBorders>
            <w:shd w:val="clear" w:color="auto" w:fill="auto"/>
            <w:noWrap/>
            <w:vAlign w:val="center"/>
          </w:tcPr>
          <w:p w14:paraId="14F53EE4"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254</w:t>
            </w:r>
          </w:p>
        </w:tc>
        <w:tc>
          <w:tcPr>
            <w:tcW w:w="630" w:type="pct"/>
            <w:tcBorders>
              <w:bottom w:val="single" w:sz="4" w:space="0" w:color="auto"/>
            </w:tcBorders>
            <w:shd w:val="clear" w:color="auto" w:fill="auto"/>
            <w:noWrap/>
            <w:vAlign w:val="center"/>
          </w:tcPr>
          <w:p w14:paraId="1F7A76E3"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w:t>
            </w:r>
          </w:p>
        </w:tc>
        <w:tc>
          <w:tcPr>
            <w:tcW w:w="630" w:type="pct"/>
            <w:tcBorders>
              <w:bottom w:val="single" w:sz="4" w:space="0" w:color="auto"/>
            </w:tcBorders>
            <w:shd w:val="clear" w:color="auto" w:fill="auto"/>
            <w:vAlign w:val="center"/>
          </w:tcPr>
          <w:p w14:paraId="382FB5F0"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388</w:t>
            </w:r>
          </w:p>
        </w:tc>
        <w:tc>
          <w:tcPr>
            <w:tcW w:w="873" w:type="pct"/>
            <w:tcBorders>
              <w:bottom w:val="single" w:sz="4" w:space="0" w:color="auto"/>
            </w:tcBorders>
            <w:shd w:val="clear" w:color="auto" w:fill="auto"/>
            <w:vAlign w:val="bottom"/>
          </w:tcPr>
          <w:p w14:paraId="19637901" w14:textId="77777777" w:rsidR="00AB708B" w:rsidRPr="007D21F2" w:rsidRDefault="00AB708B" w:rsidP="00AB708B">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r w:rsidRPr="007D21F2">
              <w:rPr>
                <w:rFonts w:ascii="Arial" w:hAnsi="Arial" w:cs="Arial"/>
                <w:color w:val="000000" w:themeColor="text1"/>
                <w:sz w:val="20"/>
                <w:szCs w:val="20"/>
                <w:vertAlign w:val="superscript"/>
                <w:lang w:val="mn-MN"/>
              </w:rPr>
              <w:t>1</w:t>
            </w:r>
          </w:p>
        </w:tc>
      </w:tr>
    </w:tbl>
    <w:p w14:paraId="7E2C37E3" w14:textId="77777777" w:rsidR="00AB708B" w:rsidRPr="007D21F2" w:rsidRDefault="00AB708B" w:rsidP="00AB708B">
      <w:pPr>
        <w:spacing w:after="240"/>
        <w:jc w:val="both"/>
        <w:rPr>
          <w:rFonts w:ascii="Arial" w:hAnsi="Arial" w:cs="Arial"/>
          <w:iCs/>
          <w:color w:val="000000" w:themeColor="text1"/>
          <w:sz w:val="18"/>
          <w:szCs w:val="18"/>
          <w:lang w:val="mn-MN"/>
        </w:rPr>
      </w:pPr>
      <w:r w:rsidRPr="007D21F2">
        <w:rPr>
          <w:rFonts w:ascii="Arial" w:hAnsi="Arial" w:cs="Arial"/>
          <w:color w:val="000000" w:themeColor="text1"/>
          <w:sz w:val="18"/>
          <w:szCs w:val="18"/>
          <w:lang w:val="mn-MN"/>
        </w:rPr>
        <w:t>¹</w:t>
      </w:r>
      <w:r w:rsidRPr="007D21F2">
        <w:rPr>
          <w:rFonts w:ascii="Arial" w:hAnsi="Arial" w:cs="Arial"/>
          <w:iCs/>
          <w:color w:val="000000" w:themeColor="text1"/>
          <w:sz w:val="18"/>
          <w:szCs w:val="18"/>
          <w:lang w:val="mn-MN"/>
        </w:rPr>
        <w:t xml:space="preserve">дахин их,  Эх үүсвэр: ЭМЯ </w:t>
      </w:r>
    </w:p>
    <w:p w14:paraId="27D88C99" w14:textId="1C40550F" w:rsidR="00754B5E" w:rsidRPr="007D21F2" w:rsidRDefault="00FA296C" w:rsidP="00E53F8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Харин сүүлийн </w:t>
      </w:r>
      <w:r w:rsidR="00754B5E" w:rsidRPr="007D21F2">
        <w:rPr>
          <w:rFonts w:ascii="Arial" w:hAnsi="Arial" w:cs="Arial"/>
          <w:color w:val="000000" w:themeColor="text1"/>
          <w:lang w:val="mn-MN"/>
        </w:rPr>
        <w:t xml:space="preserve">5 жилийн хугацаанд хийгдсэн хяналт </w:t>
      </w:r>
      <w:r w:rsidR="00913887" w:rsidRPr="007D21F2">
        <w:rPr>
          <w:rFonts w:ascii="Arial" w:hAnsi="Arial" w:cs="Arial"/>
          <w:color w:val="000000" w:themeColor="text1"/>
          <w:lang w:val="mn-MN"/>
        </w:rPr>
        <w:t xml:space="preserve">шалгалтаар  хүний амь нас, эрүүл мэндэд аюултай, гарал үүсэл нь тодорхойгүй хүнсний түүхий эд, бүтээгдэхүүнийг  Зөрлийн шалган шийдвэрлэх тухай хуулийн дагуу прокурорын  байгууллагын хяналт дор албадлагын журмаар хураан авч холбогдох  нийслэл, аймаг, дүүргийн Засаг даргын дэргэдэх орон тооны бус зөвлөлд улсын байцаагчийн актаар 100 </w:t>
      </w:r>
      <w:r w:rsidR="00724E15" w:rsidRPr="007D21F2">
        <w:rPr>
          <w:rFonts w:ascii="Arial" w:hAnsi="Arial" w:cs="Arial"/>
          <w:color w:val="000000" w:themeColor="text1"/>
          <w:lang w:val="mn-MN"/>
        </w:rPr>
        <w:t xml:space="preserve"> хувь</w:t>
      </w:r>
      <w:r w:rsidR="00913887" w:rsidRPr="007D21F2">
        <w:rPr>
          <w:rFonts w:ascii="Arial" w:hAnsi="Arial" w:cs="Arial"/>
          <w:color w:val="000000" w:themeColor="text1"/>
          <w:lang w:val="mn-MN"/>
        </w:rPr>
        <w:t xml:space="preserve"> </w:t>
      </w:r>
      <w:r w:rsidR="00913887" w:rsidRPr="007D21F2">
        <w:rPr>
          <w:rFonts w:ascii="Arial" w:hAnsi="Arial" w:cs="Arial"/>
          <w:color w:val="000000" w:themeColor="text1"/>
          <w:lang w:val="mn-MN"/>
        </w:rPr>
        <w:lastRenderedPageBreak/>
        <w:t>шилжүүлэн, шийдвэр</w:t>
      </w:r>
      <w:r w:rsidR="004A69BE">
        <w:rPr>
          <w:rFonts w:ascii="Arial" w:hAnsi="Arial" w:cs="Arial"/>
          <w:color w:val="000000" w:themeColor="text1"/>
          <w:lang w:val="mn-MN"/>
        </w:rPr>
        <w:t>л</w:t>
      </w:r>
      <w:r w:rsidR="00913887" w:rsidRPr="007D21F2">
        <w:rPr>
          <w:rFonts w:ascii="Arial" w:hAnsi="Arial" w:cs="Arial"/>
          <w:color w:val="000000" w:themeColor="text1"/>
          <w:lang w:val="mn-MN"/>
        </w:rPr>
        <w:t>үүлж ажилла</w:t>
      </w:r>
      <w:r w:rsidR="006B7360" w:rsidRPr="007D21F2">
        <w:rPr>
          <w:rFonts w:ascii="Arial" w:hAnsi="Arial" w:cs="Arial"/>
          <w:color w:val="000000" w:themeColor="text1"/>
          <w:lang w:val="mn-MN"/>
        </w:rPr>
        <w:t>сан</w:t>
      </w:r>
      <w:r w:rsidR="00913887" w:rsidRPr="007D21F2">
        <w:rPr>
          <w:rFonts w:ascii="Arial" w:hAnsi="Arial" w:cs="Arial"/>
          <w:color w:val="000000" w:themeColor="text1"/>
          <w:lang w:val="mn-MN"/>
        </w:rPr>
        <w:t xml:space="preserve"> </w:t>
      </w:r>
      <w:r w:rsidR="006B7360" w:rsidRPr="007D21F2">
        <w:rPr>
          <w:rFonts w:ascii="Arial" w:hAnsi="Arial" w:cs="Arial"/>
          <w:color w:val="000000" w:themeColor="text1"/>
          <w:lang w:val="mn-MN"/>
        </w:rPr>
        <w:t xml:space="preserve">тухай албаны мэдээллийг ирүүлсэн боловч хэдэн зөрчил илрүүлж, ямар зөрчил байсан, энэ зөрчлийг иргэд олон нийтэд </w:t>
      </w:r>
      <w:r w:rsidR="00046D4D">
        <w:rPr>
          <w:rFonts w:ascii="Arial" w:hAnsi="Arial" w:cs="Arial"/>
          <w:color w:val="000000" w:themeColor="text1"/>
          <w:lang w:val="mn-MN"/>
        </w:rPr>
        <w:t>мэдээлсэн</w:t>
      </w:r>
      <w:r w:rsidR="006B7360" w:rsidRPr="007D21F2">
        <w:rPr>
          <w:rFonts w:ascii="Arial" w:hAnsi="Arial" w:cs="Arial"/>
          <w:color w:val="000000" w:themeColor="text1"/>
          <w:lang w:val="mn-MN"/>
        </w:rPr>
        <w:t xml:space="preserve"> эсэх, хариу ямар арга хэмжээ авсан зэрэг мэдээлэл тодорхойгүй байсан. </w:t>
      </w:r>
      <w:r w:rsidR="001A3043" w:rsidRPr="007D21F2">
        <w:rPr>
          <w:rFonts w:ascii="Arial" w:hAnsi="Arial" w:cs="Arial"/>
          <w:color w:val="000000" w:themeColor="text1"/>
          <w:lang w:val="mn-MN"/>
        </w:rPr>
        <w:t xml:space="preserve">Иймд хуулийн энэ </w:t>
      </w:r>
      <w:r w:rsidR="006B7360" w:rsidRPr="007D21F2">
        <w:rPr>
          <w:rFonts w:ascii="Arial" w:hAnsi="Arial" w:cs="Arial"/>
          <w:color w:val="000000" w:themeColor="text1"/>
          <w:lang w:val="mn-MN"/>
        </w:rPr>
        <w:t>хэрэгжилтийг 50 хувьтай</w:t>
      </w:r>
      <w:r w:rsidR="001A3043" w:rsidRPr="007D21F2">
        <w:rPr>
          <w:rFonts w:ascii="Arial" w:hAnsi="Arial" w:cs="Arial"/>
          <w:color w:val="000000" w:themeColor="text1"/>
          <w:lang w:val="mn-MN"/>
        </w:rPr>
        <w:t xml:space="preserve"> үнэлсэн.</w:t>
      </w:r>
    </w:p>
    <w:p w14:paraId="5DC2542E" w14:textId="3D761809" w:rsidR="009D035C" w:rsidRPr="007D21F2" w:rsidRDefault="007C0096" w:rsidP="009D035C">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w:t>
      </w:r>
      <w:r w:rsidR="009D035C" w:rsidRPr="007D21F2">
        <w:rPr>
          <w:rFonts w:ascii="Arial" w:hAnsi="Arial" w:cs="Arial"/>
          <w:b/>
          <w:bCs/>
          <w:color w:val="000000" w:themeColor="text1"/>
          <w:lang w:val="mn-MN"/>
        </w:rPr>
        <w:t>8.7.</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Буцаан болон татан авсан хүнсний түүхий эд, бүтээгдэхүүнийг мал, амьтны тэжээл, ургамлын бордооны зориулалтаар энэ хуулийн 8.10-т заасан журмын дагуу дахин боловсруулж болно</w:t>
      </w:r>
      <w:r w:rsidRPr="007D21F2">
        <w:rPr>
          <w:rFonts w:ascii="Arial" w:hAnsi="Arial" w:cs="Arial"/>
          <w:color w:val="000000" w:themeColor="text1"/>
          <w:lang w:val="mn-MN"/>
        </w:rPr>
        <w:t>”</w:t>
      </w:r>
      <w:r w:rsidR="00B861B4" w:rsidRPr="007D21F2">
        <w:rPr>
          <w:rFonts w:ascii="Arial" w:hAnsi="Arial" w:cs="Arial"/>
          <w:color w:val="000000" w:themeColor="text1"/>
          <w:lang w:val="mn-MN"/>
        </w:rPr>
        <w:t xml:space="preserve">, </w:t>
      </w:r>
      <w:r w:rsidR="00B861B4" w:rsidRPr="007D21F2">
        <w:rPr>
          <w:rFonts w:ascii="Arial" w:hAnsi="Arial" w:cs="Arial"/>
          <w:b/>
          <w:bCs/>
          <w:color w:val="000000" w:themeColor="text1"/>
          <w:lang w:val="mn-MN"/>
        </w:rPr>
        <w:t>мөн хуулийн</w:t>
      </w:r>
      <w:r w:rsidR="00B861B4" w:rsidRPr="007D21F2">
        <w:rPr>
          <w:rFonts w:ascii="Arial" w:hAnsi="Arial" w:cs="Arial"/>
          <w:color w:val="000000" w:themeColor="text1"/>
          <w:lang w:val="mn-MN"/>
        </w:rPr>
        <w:t xml:space="preserve"> </w:t>
      </w:r>
      <w:r w:rsidR="00B861B4" w:rsidRPr="007D21F2">
        <w:rPr>
          <w:rFonts w:ascii="Arial" w:hAnsi="Arial" w:cs="Arial"/>
          <w:b/>
          <w:bCs/>
          <w:color w:val="000000" w:themeColor="text1"/>
          <w:lang w:val="mn-MN"/>
        </w:rPr>
        <w:t>8.8.-д</w:t>
      </w:r>
      <w:r w:rsidR="00B861B4" w:rsidRPr="007D21F2">
        <w:rPr>
          <w:rFonts w:ascii="Arial" w:hAnsi="Arial" w:cs="Arial"/>
          <w:color w:val="000000" w:themeColor="text1"/>
          <w:lang w:val="mn-MN"/>
        </w:rPr>
        <w:t xml:space="preserve"> “Энэ хуулийн 8.7-д заасны дагуу хүнсний түүхий эд, бүтээгдэхүүнийг дахин боловсруулах тохиолдолд мал, амьтны эрүүл мэндийн болон ургамал хамгааллын асуудал эрхэлсэн төрийн захиргааны байгууллагаас зөвшөөрөл авна” </w:t>
      </w:r>
      <w:r w:rsidR="009D035C" w:rsidRPr="007D21F2">
        <w:rPr>
          <w:rFonts w:ascii="Arial" w:hAnsi="Arial" w:cs="Arial"/>
          <w:color w:val="000000" w:themeColor="text1"/>
          <w:lang w:val="mn-MN"/>
        </w:rPr>
        <w:t xml:space="preserve">гэсэн заалтын хэрэгжилтийг хангаж буцаан болон татан авсан хүнсний түүхий эд, бүтээгдэхүүнийг мал, амьтны тэжээл, ургамлын бордооны зориулалтаар дахин боловсруулах асуудлыг </w:t>
      </w:r>
      <w:r w:rsidR="00CA58D1">
        <w:rPr>
          <w:rFonts w:ascii="Arial" w:hAnsi="Arial" w:cs="Arial"/>
          <w:color w:val="000000" w:themeColor="text1"/>
          <w:lang w:val="mn-MN"/>
        </w:rPr>
        <w:t>Хүнс, хөдөө аж ахуй, хөнгөн үйлдвэрийн яамнаас</w:t>
      </w:r>
      <w:r w:rsidR="009D035C" w:rsidRPr="007D21F2">
        <w:rPr>
          <w:rFonts w:ascii="Arial" w:hAnsi="Arial" w:cs="Arial"/>
          <w:color w:val="000000" w:themeColor="text1"/>
          <w:lang w:val="mn-MN"/>
        </w:rPr>
        <w:t xml:space="preserve"> батлагдсан журмын хэрэгжилтийг хангах талаар нэг ч шийдвэр гаргаж </w:t>
      </w:r>
      <w:r w:rsidR="008878A5" w:rsidRPr="007D21F2">
        <w:rPr>
          <w:rFonts w:ascii="Arial" w:hAnsi="Arial" w:cs="Arial"/>
          <w:color w:val="000000" w:themeColor="text1"/>
          <w:lang w:val="mn-MN"/>
        </w:rPr>
        <w:t xml:space="preserve">мэргэжлийн хяналтын байгууллагад </w:t>
      </w:r>
      <w:r w:rsidR="009D035C" w:rsidRPr="007D21F2">
        <w:rPr>
          <w:rFonts w:ascii="Arial" w:hAnsi="Arial" w:cs="Arial"/>
          <w:color w:val="000000" w:themeColor="text1"/>
          <w:lang w:val="mn-MN"/>
        </w:rPr>
        <w:t>ирүүлээгүй байна.</w:t>
      </w:r>
    </w:p>
    <w:p w14:paraId="3A74EAE4" w14:textId="10CD251F" w:rsidR="00E72C85" w:rsidRPr="007D21F2" w:rsidRDefault="00607E48" w:rsidP="00E72C85">
      <w:pPr>
        <w:spacing w:before="120"/>
        <w:ind w:firstLine="720"/>
        <w:jc w:val="both"/>
        <w:rPr>
          <w:rFonts w:ascii="Arial" w:hAnsi="Arial" w:cs="Arial"/>
          <w:b/>
          <w:bCs/>
          <w:color w:val="000000" w:themeColor="text1"/>
          <w:lang w:val="mn-MN"/>
        </w:rPr>
      </w:pPr>
      <w:r w:rsidRPr="007D21F2">
        <w:rPr>
          <w:rFonts w:ascii="Arial" w:hAnsi="Arial" w:cs="Arial"/>
          <w:color w:val="000000" w:themeColor="text1"/>
          <w:lang w:val="mn-MN"/>
        </w:rPr>
        <w:t xml:space="preserve">Засгийн газрын  2013 оны  </w:t>
      </w:r>
      <w:r w:rsidR="00E72C85" w:rsidRPr="007D21F2">
        <w:rPr>
          <w:rFonts w:ascii="Arial" w:hAnsi="Arial" w:cs="Arial"/>
          <w:color w:val="000000" w:themeColor="text1"/>
          <w:lang w:val="mn-MN"/>
        </w:rPr>
        <w:t xml:space="preserve">5-р сарын 18-ны өдрийн </w:t>
      </w:r>
      <w:r w:rsidRPr="007D21F2">
        <w:rPr>
          <w:rFonts w:ascii="Arial" w:hAnsi="Arial" w:cs="Arial"/>
          <w:color w:val="000000" w:themeColor="text1"/>
          <w:lang w:val="mn-MN"/>
        </w:rPr>
        <w:t xml:space="preserve">172 дугаар тогтоолоор </w:t>
      </w:r>
      <w:r w:rsidRPr="007D21F2">
        <w:rPr>
          <w:rFonts w:ascii="Arial" w:hAnsi="Arial" w:cs="Arial"/>
          <w:color w:val="000000" w:themeColor="text1"/>
          <w:shd w:val="clear" w:color="auto" w:fill="FFFFFF"/>
          <w:lang w:val="mn-MN"/>
        </w:rPr>
        <w:t xml:space="preserve"> “Х</w:t>
      </w:r>
      <w:r w:rsidRPr="007D21F2">
        <w:rPr>
          <w:rFonts w:ascii="Arial" w:hAnsi="Arial" w:cs="Arial"/>
          <w:color w:val="000000" w:themeColor="text1"/>
          <w:lang w:val="mn-MN"/>
        </w:rPr>
        <w:t>үнсний түүхий эд, бүтээгдэхүүнийг татан авах, устгах, дахин боловсруулах журам"</w:t>
      </w:r>
      <w:r w:rsidR="00E72C85" w:rsidRPr="007D21F2">
        <w:rPr>
          <w:rFonts w:ascii="Arial" w:hAnsi="Arial" w:cs="Arial"/>
          <w:color w:val="000000" w:themeColor="text1"/>
          <w:lang w:val="mn-MN"/>
        </w:rPr>
        <w:t xml:space="preserve">-ыг баталсан. </w:t>
      </w:r>
      <w:r w:rsidR="00E72C85" w:rsidRPr="007D21F2">
        <w:rPr>
          <w:rStyle w:val="Strong"/>
          <w:rFonts w:ascii="Arial" w:eastAsia="Arial Unicode MS" w:hAnsi="Arial" w:cs="Arial"/>
          <w:color w:val="000000" w:themeColor="text1"/>
          <w:lang w:val="mn-MN"/>
        </w:rPr>
        <w:t>Тус журамд т</w:t>
      </w:r>
      <w:r w:rsidR="00E72C85" w:rsidRPr="007D21F2">
        <w:rPr>
          <w:rFonts w:ascii="Arial" w:hAnsi="Arial" w:cs="Arial"/>
          <w:color w:val="000000" w:themeColor="text1"/>
          <w:shd w:val="clear" w:color="auto" w:fill="FFFFFF"/>
          <w:lang w:val="mn-MN"/>
        </w:rPr>
        <w:t>атан авсан хүнсний түүхий эд, бүтээгдэхүүн нь ямар нэгэн аюултай үр дагавар үүсэхгүй нь батлагдсан тохиолдолд шинж чанар, зориулалтыг өөрчлөн, мал, амьтны тэжээл, ургамлын бордооны зориулалтаар дахин боловсруулалт хийж хоёрдогч түүхий эд байдлаар хэрэглэж болно гэж зааса</w:t>
      </w:r>
      <w:r w:rsidR="004A69BE">
        <w:rPr>
          <w:rFonts w:ascii="Arial" w:hAnsi="Arial" w:cs="Arial"/>
          <w:color w:val="000000" w:themeColor="text1"/>
          <w:shd w:val="clear" w:color="auto" w:fill="FFFFFF"/>
          <w:lang w:val="mn-MN"/>
        </w:rPr>
        <w:t>н бөгөөд холбогдох төрийн захир</w:t>
      </w:r>
      <w:r w:rsidR="00E72C85" w:rsidRPr="007D21F2">
        <w:rPr>
          <w:rFonts w:ascii="Arial" w:hAnsi="Arial" w:cs="Arial"/>
          <w:color w:val="000000" w:themeColor="text1"/>
          <w:shd w:val="clear" w:color="auto" w:fill="FFFFFF"/>
          <w:lang w:val="mn-MN"/>
        </w:rPr>
        <w:t>гааны төв байгууллагаас зөвшөөрөл авна гэж заасан. Гэтэл 2023 оны нэмэлт өөрчлөлтөөр 8.8 дахь заалт хүчингүй болсон тул дахин боловсруулах шийдвэрийг хэн хэрхэн гаргах нь тодорхойгүй болсон байна. Иймд хуулийн хэрэгжилтийг хангалтгүй гэж үнэлсэн байна.</w:t>
      </w:r>
    </w:p>
    <w:p w14:paraId="5A5E0B9F" w14:textId="005F06DD" w:rsidR="008265D6" w:rsidRPr="007D21F2" w:rsidRDefault="00263512"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Гэсэн хэдий ч </w:t>
      </w:r>
      <w:r w:rsidR="008265D6" w:rsidRPr="007D21F2">
        <w:rPr>
          <w:rFonts w:ascii="Arial" w:hAnsi="Arial" w:cs="Arial"/>
          <w:color w:val="000000" w:themeColor="text1"/>
          <w:lang w:val="mn-MN"/>
        </w:rPr>
        <w:t xml:space="preserve">технологийн хувьд чанар, аюулгүй байдал нь алдагдсан хүнсний түүхий эд, бүтээгдэхүүнийг дахин боловсруулах арга хэмжээг авахгүйгээр </w:t>
      </w:r>
      <w:r w:rsidR="00A25B17">
        <w:rPr>
          <w:rFonts w:ascii="Arial" w:hAnsi="Arial" w:cs="Arial"/>
          <w:color w:val="000000" w:themeColor="text1"/>
          <w:lang w:val="mn-MN"/>
        </w:rPr>
        <w:t>Нийслэлийн засаг даргын</w:t>
      </w:r>
      <w:r w:rsidR="008265D6" w:rsidRPr="007D21F2">
        <w:rPr>
          <w:rFonts w:ascii="Arial" w:hAnsi="Arial" w:cs="Arial"/>
          <w:color w:val="000000" w:themeColor="text1"/>
          <w:lang w:val="mn-MN"/>
        </w:rPr>
        <w:t xml:space="preserve"> зөвлөлийн шийдвэрээр устгах арга хэмжээг авч хэрэгждэг байна. </w:t>
      </w:r>
    </w:p>
    <w:p w14:paraId="03244181" w14:textId="61D53E85" w:rsidR="009D035C" w:rsidRPr="007D21F2" w:rsidRDefault="00E72C85"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Иймд</w:t>
      </w:r>
      <w:r w:rsidR="00607E48" w:rsidRPr="007D21F2">
        <w:rPr>
          <w:rFonts w:ascii="Arial" w:hAnsi="Arial" w:cs="Arial"/>
          <w:color w:val="000000" w:themeColor="text1"/>
          <w:lang w:val="mn-MN"/>
        </w:rPr>
        <w:t xml:space="preserve"> Засгийн газрын</w:t>
      </w:r>
      <w:r w:rsidR="009D035C" w:rsidRPr="007D21F2">
        <w:rPr>
          <w:rFonts w:ascii="Arial" w:hAnsi="Arial" w:cs="Arial"/>
          <w:color w:val="000000" w:themeColor="text1"/>
          <w:lang w:val="mn-MN"/>
        </w:rPr>
        <w:t xml:space="preserve"> тогтоолоор батлагдсан журмын хэрэгжилтийг хангаж ажиллах талаар </w:t>
      </w:r>
      <w:r w:rsidR="00CA58D1">
        <w:rPr>
          <w:rFonts w:ascii="Arial" w:hAnsi="Arial" w:cs="Arial"/>
          <w:color w:val="000000" w:themeColor="text1"/>
          <w:lang w:val="mn-MN"/>
        </w:rPr>
        <w:t>Хүнс, хөдөө аж ахуй, хөнгөн үйлдвэрийн яамнаас</w:t>
      </w:r>
      <w:r w:rsidR="009D035C" w:rsidRPr="007D21F2">
        <w:rPr>
          <w:rFonts w:ascii="Arial" w:hAnsi="Arial" w:cs="Arial"/>
          <w:color w:val="000000" w:themeColor="text1"/>
          <w:lang w:val="mn-MN"/>
        </w:rPr>
        <w:t xml:space="preserve"> </w:t>
      </w:r>
      <w:r w:rsidR="00B861B4" w:rsidRPr="007D21F2">
        <w:rPr>
          <w:rFonts w:ascii="Arial" w:hAnsi="Arial" w:cs="Arial"/>
          <w:color w:val="000000" w:themeColor="text1"/>
          <w:lang w:val="mn-MN"/>
        </w:rPr>
        <w:t xml:space="preserve">эсвэл Засгийн газраас хүнсний хяналтын </w:t>
      </w:r>
      <w:r w:rsidR="009D035C" w:rsidRPr="007D21F2">
        <w:rPr>
          <w:rFonts w:ascii="Arial" w:hAnsi="Arial" w:cs="Arial"/>
          <w:color w:val="000000" w:themeColor="text1"/>
          <w:lang w:val="mn-MN"/>
        </w:rPr>
        <w:t>бодлого</w:t>
      </w:r>
      <w:r w:rsidR="00B861B4" w:rsidRPr="007D21F2">
        <w:rPr>
          <w:rFonts w:ascii="Arial" w:hAnsi="Arial" w:cs="Arial"/>
          <w:color w:val="000000" w:themeColor="text1"/>
          <w:lang w:val="mn-MN"/>
        </w:rPr>
        <w:t>,</w:t>
      </w:r>
      <w:r w:rsidR="009D035C" w:rsidRPr="007D21F2">
        <w:rPr>
          <w:rFonts w:ascii="Arial" w:hAnsi="Arial" w:cs="Arial"/>
          <w:color w:val="000000" w:themeColor="text1"/>
          <w:lang w:val="mn-MN"/>
        </w:rPr>
        <w:t xml:space="preserve"> зохицуулалтын арга хэмжээ</w:t>
      </w:r>
      <w:r w:rsidR="00B861B4" w:rsidRPr="007D21F2">
        <w:rPr>
          <w:rFonts w:ascii="Arial" w:hAnsi="Arial" w:cs="Arial"/>
          <w:color w:val="000000" w:themeColor="text1"/>
          <w:lang w:val="mn-MN"/>
        </w:rPr>
        <w:t>г анхааралдаа авч</w:t>
      </w:r>
      <w:r w:rsidR="009D035C" w:rsidRPr="007D21F2">
        <w:rPr>
          <w:rFonts w:ascii="Arial" w:hAnsi="Arial" w:cs="Arial"/>
          <w:color w:val="000000" w:themeColor="text1"/>
          <w:lang w:val="mn-MN"/>
        </w:rPr>
        <w:t xml:space="preserve"> ажиллах шаардлагатай байна.</w:t>
      </w:r>
    </w:p>
    <w:p w14:paraId="184EDCF6" w14:textId="4CB1082A" w:rsidR="00B861B4" w:rsidRPr="007D21F2" w:rsidRDefault="00BE67F3" w:rsidP="009800CA">
      <w:pPr>
        <w:spacing w:before="120" w:after="120"/>
        <w:ind w:firstLine="720"/>
        <w:jc w:val="both"/>
        <w:rPr>
          <w:rFonts w:ascii="Arial" w:hAnsi="Arial" w:cs="Arial"/>
          <w:b/>
          <w:bCs/>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8.9.-д</w:t>
      </w:r>
      <w:r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Энэ хуулийн 8.2, 8.6-д заасан арга хэмжээг хэрэгжүүлсэнтэй холбогдон гарсан зардал, лабораторийн шинжилгээний төлбөр, бусдад учирсан хохирлыг буруутай хүнсний чиглэлийн үйл ажиллагаа эрхлэгч хариуцна</w:t>
      </w:r>
      <w:r w:rsidRPr="007D21F2">
        <w:rPr>
          <w:rFonts w:ascii="Arial" w:hAnsi="Arial" w:cs="Arial"/>
          <w:color w:val="000000" w:themeColor="text1"/>
          <w:lang w:val="mn-MN"/>
        </w:rPr>
        <w:t>”</w:t>
      </w:r>
      <w:r w:rsidR="009D035C" w:rsidRPr="007D21F2">
        <w:rPr>
          <w:rFonts w:ascii="Arial" w:hAnsi="Arial" w:cs="Arial"/>
          <w:color w:val="000000" w:themeColor="text1"/>
          <w:lang w:val="mn-MN"/>
        </w:rPr>
        <w:t xml:space="preserve"> гэсэн заалтын</w:t>
      </w:r>
      <w:r w:rsidR="00B861B4" w:rsidRPr="007D21F2">
        <w:rPr>
          <w:rFonts w:ascii="Arial" w:hAnsi="Arial" w:cs="Arial"/>
          <w:color w:val="000000" w:themeColor="text1"/>
          <w:lang w:val="mn-MN"/>
        </w:rPr>
        <w:t xml:space="preserve"> дагуу </w:t>
      </w:r>
      <w:r w:rsidR="00B861B4" w:rsidRPr="007D21F2">
        <w:rPr>
          <w:rFonts w:ascii="Arial" w:hAnsi="Arial" w:cs="Arial"/>
          <w:b/>
          <w:bCs/>
          <w:color w:val="000000" w:themeColor="text1"/>
          <w:lang w:val="mn-MN"/>
        </w:rPr>
        <w:t xml:space="preserve">энэ хуулийн 8.10.-д </w:t>
      </w:r>
      <w:r w:rsidR="00B861B4" w:rsidRPr="007D21F2">
        <w:rPr>
          <w:rFonts w:ascii="Arial" w:hAnsi="Arial" w:cs="Arial"/>
          <w:color w:val="000000" w:themeColor="text1"/>
          <w:lang w:val="mn-MN"/>
        </w:rPr>
        <w:t xml:space="preserve">заасан </w:t>
      </w:r>
      <w:r w:rsidR="00FC04DD" w:rsidRPr="007D21F2">
        <w:rPr>
          <w:rFonts w:ascii="Arial" w:hAnsi="Arial" w:cs="Arial"/>
          <w:color w:val="000000" w:themeColor="text1"/>
          <w:lang w:val="mn-MN"/>
        </w:rPr>
        <w:t>Засгийн газрын 20213 оны “Журам батлах тухай” 172 дугаарт тогтоолоор  “Хүнсний түүхий эд, бүтээгдэхүүнийг татан авах, устгах, дахин боловсруулах журам”,  “Хүнсний түүхий эд, бүтээгдэхүүнийг татан авах үйл ажиллагааг бүртгэх, мэдээлэх маягт”-ыг баталсан ба о</w:t>
      </w:r>
      <w:r w:rsidR="00B861B4" w:rsidRPr="007D21F2">
        <w:rPr>
          <w:rStyle w:val="Strong"/>
          <w:rFonts w:ascii="Arial" w:eastAsia="Arial Unicode MS" w:hAnsi="Arial" w:cs="Arial"/>
          <w:b w:val="0"/>
          <w:bCs w:val="0"/>
          <w:color w:val="000000" w:themeColor="text1"/>
          <w:lang w:val="mn-MN"/>
        </w:rPr>
        <w:t>доо энэ журам хүчин төгөлдөр мөрдөгдөж байна.</w:t>
      </w:r>
      <w:r w:rsidR="00FC04DD" w:rsidRPr="007D21F2">
        <w:rPr>
          <w:rFonts w:ascii="Arial" w:hAnsi="Arial" w:cs="Arial"/>
          <w:color w:val="000000" w:themeColor="text1"/>
          <w:lang w:val="mn-MN"/>
        </w:rPr>
        <w:t xml:space="preserve"> </w:t>
      </w:r>
    </w:p>
    <w:p w14:paraId="20F1AEB5" w14:textId="11ADB189" w:rsidR="009D035C" w:rsidRPr="007D21F2" w:rsidRDefault="00B861B4" w:rsidP="009800C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Энэ </w:t>
      </w:r>
      <w:r w:rsidR="009D035C" w:rsidRPr="007D21F2">
        <w:rPr>
          <w:rFonts w:ascii="Arial" w:hAnsi="Arial" w:cs="Arial"/>
          <w:color w:val="000000" w:themeColor="text1"/>
          <w:lang w:val="mn-MN"/>
        </w:rPr>
        <w:t xml:space="preserve">хүрээнд шаардлага хангахгүй хүнсний түүхий эд, бүтээгдэхүүнийг хүнсний сүлжээнээс татан авах, устгахтай холбогдон гарсан зардал, лабораторийн шинжилгээний төлбөр, бусдад учруулсан хохирлыг буруутай хүнсний чиглэлийн үйл </w:t>
      </w:r>
      <w:r w:rsidR="009D035C" w:rsidRPr="007D21F2">
        <w:rPr>
          <w:rFonts w:ascii="Arial" w:hAnsi="Arial" w:cs="Arial"/>
          <w:color w:val="000000" w:themeColor="text1"/>
          <w:lang w:val="mn-MN"/>
        </w:rPr>
        <w:lastRenderedPageBreak/>
        <w:t xml:space="preserve">ажиллагаа эрхлэгчээр төлүүлсэн талаарх мэдээллийн хувьд </w:t>
      </w:r>
      <w:r w:rsidR="00BE67F3" w:rsidRPr="007D21F2">
        <w:rPr>
          <w:rFonts w:ascii="Arial" w:hAnsi="Arial" w:cs="Arial"/>
          <w:color w:val="000000" w:themeColor="text1"/>
          <w:lang w:val="mn-MN"/>
        </w:rPr>
        <w:t xml:space="preserve">2013-2018 оны байдлаар </w:t>
      </w:r>
      <w:r w:rsidR="009D035C" w:rsidRPr="007D21F2">
        <w:rPr>
          <w:rFonts w:ascii="Arial" w:hAnsi="Arial" w:cs="Arial"/>
          <w:color w:val="000000" w:themeColor="text1"/>
          <w:lang w:val="mn-MN"/>
        </w:rPr>
        <w:t>хүнсний үйлдвэрлэл эрхлэгчдийн түвшинд 48.6</w:t>
      </w:r>
      <w:r w:rsidR="00944301" w:rsidRPr="007D21F2">
        <w:rPr>
          <w:rFonts w:ascii="Arial" w:hAnsi="Arial" w:cs="Arial"/>
          <w:color w:val="000000" w:themeColor="text1"/>
          <w:lang w:val="mn-MN"/>
        </w:rPr>
        <w:t xml:space="preserve"> хув</w:t>
      </w:r>
      <w:r w:rsidR="009D035C" w:rsidRPr="007D21F2">
        <w:rPr>
          <w:rFonts w:ascii="Arial" w:hAnsi="Arial" w:cs="Arial"/>
          <w:color w:val="000000" w:themeColor="text1"/>
          <w:lang w:val="mn-MN"/>
        </w:rPr>
        <w:t xml:space="preserve">ийн хэрэгжилттэй </w:t>
      </w:r>
      <w:r w:rsidR="00BE67F3" w:rsidRPr="007D21F2">
        <w:rPr>
          <w:rFonts w:ascii="Arial" w:hAnsi="Arial" w:cs="Arial"/>
          <w:color w:val="000000" w:themeColor="text1"/>
          <w:lang w:val="mn-MN"/>
        </w:rPr>
        <w:t xml:space="preserve">байсан </w:t>
      </w:r>
      <w:r w:rsidR="009D035C" w:rsidRPr="007D21F2">
        <w:rPr>
          <w:rFonts w:ascii="Arial" w:hAnsi="Arial" w:cs="Arial"/>
          <w:color w:val="000000" w:themeColor="text1"/>
          <w:lang w:val="mn-MN"/>
        </w:rPr>
        <w:t>байна.</w:t>
      </w:r>
    </w:p>
    <w:p w14:paraId="380623CF" w14:textId="4A5D97F6" w:rsidR="00DA273E" w:rsidRPr="007D21F2" w:rsidRDefault="009800CA" w:rsidP="009800CA">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8.11.-д</w:t>
      </w:r>
      <w:r w:rsidRPr="007D21F2">
        <w:rPr>
          <w:rFonts w:ascii="Arial" w:hAnsi="Arial" w:cs="Arial"/>
          <w:color w:val="000000" w:themeColor="text1"/>
          <w:lang w:val="mn-MN"/>
        </w:rPr>
        <w:t xml:space="preserve"> “Хяналтын байгууллага энэ хуулийн 8.2-т заасны дагуу татан авсан хүнсний түүхий эд, бүтээгдэхүүний талаар мэдээллийн сан бүрдүүлж, нийтэд мэдээлнэ” гэж заасны дагуу </w:t>
      </w:r>
      <w:r w:rsidR="00BE67F3" w:rsidRPr="007D21F2">
        <w:rPr>
          <w:rFonts w:ascii="Arial" w:hAnsi="Arial" w:cs="Arial"/>
          <w:color w:val="000000" w:themeColor="text1"/>
          <w:lang w:val="mn-MN"/>
        </w:rPr>
        <w:t>2019-2024 онд</w:t>
      </w:r>
      <w:r w:rsidR="00B861B4" w:rsidRPr="007D21F2">
        <w:rPr>
          <w:rFonts w:ascii="Arial" w:hAnsi="Arial" w:cs="Arial"/>
          <w:color w:val="000000" w:themeColor="text1"/>
          <w:lang w:val="mn-MN"/>
        </w:rPr>
        <w:t xml:space="preserve"> </w:t>
      </w:r>
      <w:r w:rsidR="00A25B17">
        <w:rPr>
          <w:rFonts w:ascii="Arial" w:hAnsi="Arial" w:cs="Arial"/>
          <w:color w:val="000000" w:themeColor="text1"/>
          <w:lang w:val="mn-MN"/>
        </w:rPr>
        <w:t>Хүнс, хөдөө аж ахуй, хөнгөн үйлдвэрийн яамны</w:t>
      </w:r>
      <w:r w:rsidR="00B861B4" w:rsidRPr="007D21F2">
        <w:rPr>
          <w:rFonts w:ascii="Arial" w:hAnsi="Arial" w:cs="Arial"/>
          <w:color w:val="000000" w:themeColor="text1"/>
          <w:lang w:val="mn-MN"/>
        </w:rPr>
        <w:t xml:space="preserve"> </w:t>
      </w:r>
      <w:r w:rsidR="00600961" w:rsidRPr="007D21F2">
        <w:rPr>
          <w:rFonts w:ascii="Arial" w:hAnsi="Arial" w:cs="Arial"/>
          <w:color w:val="000000" w:themeColor="text1"/>
          <w:lang w:val="mn-MN"/>
        </w:rPr>
        <w:t>салбарын хяналтын газраас</w:t>
      </w:r>
      <w:r w:rsidR="00B861B4" w:rsidRPr="007D21F2">
        <w:rPr>
          <w:rFonts w:ascii="Arial" w:hAnsi="Arial" w:cs="Arial"/>
          <w:color w:val="000000" w:themeColor="text1"/>
          <w:lang w:val="mn-MN"/>
        </w:rPr>
        <w:t xml:space="preserve"> хяналт шалгалтын явцад хүний эрүүл мэндэд сөрөг нөлөө үзүүлэх, хадгалах болон хэрэглэх хугацаа хэтэрсэн зэрэг зөрчил бүхий хүнсний түүхий эд, бүтээгдэхүү</w:t>
      </w:r>
      <w:r w:rsidR="004A69BE">
        <w:rPr>
          <w:rFonts w:ascii="Arial" w:hAnsi="Arial" w:cs="Arial"/>
          <w:color w:val="000000" w:themeColor="text1"/>
          <w:lang w:val="mn-MN"/>
        </w:rPr>
        <w:t>ний</w:t>
      </w:r>
      <w:r w:rsidR="00B861B4" w:rsidRPr="007D21F2">
        <w:rPr>
          <w:rFonts w:ascii="Arial" w:hAnsi="Arial" w:cs="Arial"/>
          <w:color w:val="000000" w:themeColor="text1"/>
          <w:lang w:val="mn-MN"/>
        </w:rPr>
        <w:t xml:space="preserve"> татан авсан талаарх мэдээллийг нэгтгэн мэдээллийн сан үүсгэдэг. Мөн 2019-2024 оны байдлаар  Нийслэлийн хүнс, хөдөө аж ахуйн газраас татан авч устгасан бүтээгдэхүүний нэр төрөл, тоо хэмжээ, талаарх </w:t>
      </w:r>
      <w:r w:rsidR="00DF30F7" w:rsidRPr="007D21F2">
        <w:rPr>
          <w:rFonts w:ascii="Arial" w:hAnsi="Arial" w:cs="Arial"/>
          <w:color w:val="000000" w:themeColor="text1"/>
          <w:lang w:val="mn-MN"/>
        </w:rPr>
        <w:t>мэдээллийг олон нийтийн сүлжээнд</w:t>
      </w:r>
      <w:r w:rsidR="00600961" w:rsidRPr="007D21F2">
        <w:rPr>
          <w:rFonts w:ascii="Arial" w:hAnsi="Arial" w:cs="Arial"/>
          <w:color w:val="000000" w:themeColor="text1"/>
          <w:lang w:val="mn-MN"/>
        </w:rPr>
        <w:t xml:space="preserve"> </w:t>
      </w:r>
      <w:r w:rsidR="00DF30F7" w:rsidRPr="007D21F2">
        <w:rPr>
          <w:rFonts w:ascii="Arial" w:hAnsi="Arial" w:cs="Arial"/>
          <w:color w:val="000000" w:themeColor="text1"/>
          <w:lang w:val="mn-MN"/>
        </w:rPr>
        <w:t>18 удаа мэдээлсэн</w:t>
      </w:r>
      <w:r w:rsidR="00490E7A" w:rsidRPr="007D21F2">
        <w:rPr>
          <w:rFonts w:ascii="Arial" w:hAnsi="Arial" w:cs="Arial"/>
          <w:color w:val="000000" w:themeColor="text1"/>
          <w:lang w:val="mn-MN"/>
        </w:rPr>
        <w:t xml:space="preserve"> гэж тус газрын тайланд тусгагдсан байна.</w:t>
      </w:r>
    </w:p>
    <w:p w14:paraId="72C81C1C" w14:textId="1B245929" w:rsidR="009D035C" w:rsidRPr="007D21F2" w:rsidRDefault="009D035C" w:rsidP="009800CA">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Цаашид хуулийн уг заалтын хэрэгжилтийг хүнсний сүлжээний бүх үе шатаар нарийвчлан  гаргадаг болгох</w:t>
      </w:r>
      <w:r w:rsidR="007C64F8" w:rsidRPr="007D21F2">
        <w:rPr>
          <w:rFonts w:ascii="Arial" w:hAnsi="Arial" w:cs="Arial"/>
          <w:color w:val="000000" w:themeColor="text1"/>
          <w:lang w:val="mn-MN"/>
        </w:rPr>
        <w:t>,</w:t>
      </w:r>
      <w:r w:rsidR="004A69BE">
        <w:rPr>
          <w:rFonts w:ascii="Arial" w:hAnsi="Arial" w:cs="Arial"/>
          <w:color w:val="000000" w:themeColor="text1"/>
          <w:lang w:val="mn-MN"/>
        </w:rPr>
        <w:t xml:space="preserve"> Засгийн газрын тогтооло</w:t>
      </w:r>
      <w:r w:rsidRPr="007D21F2">
        <w:rPr>
          <w:rFonts w:ascii="Arial" w:hAnsi="Arial" w:cs="Arial"/>
          <w:color w:val="000000" w:themeColor="text1"/>
          <w:lang w:val="mn-MN"/>
        </w:rPr>
        <w:t>ор батлагдсан журмын хэрэгжилтийг хангаж ажиллах</w:t>
      </w:r>
      <w:r w:rsidR="007C64F8"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татан авсан хүнсний түүхий эд, бүтээгдэхүүний талаар мэдээллийн сан бүрдүүлж, </w:t>
      </w:r>
      <w:r w:rsidR="00E6433A" w:rsidRPr="007D21F2">
        <w:rPr>
          <w:rFonts w:ascii="Arial" w:hAnsi="Arial" w:cs="Arial"/>
          <w:color w:val="000000" w:themeColor="text1"/>
          <w:lang w:val="mn-MN"/>
        </w:rPr>
        <w:t xml:space="preserve">олон </w:t>
      </w:r>
      <w:r w:rsidRPr="007D21F2">
        <w:rPr>
          <w:rFonts w:ascii="Arial" w:hAnsi="Arial" w:cs="Arial"/>
          <w:color w:val="000000" w:themeColor="text1"/>
          <w:lang w:val="mn-MN"/>
        </w:rPr>
        <w:t>нийтэд мэдээлэх үйл ажиллагааг боловсронгуй болгож хэрэгжүүлэх шаардлагатай.</w:t>
      </w:r>
    </w:p>
    <w:p w14:paraId="01EB6486" w14:textId="77777777" w:rsidR="009D035C" w:rsidRPr="007D21F2" w:rsidRDefault="009D035C" w:rsidP="00EB4B5E">
      <w:pPr>
        <w:pStyle w:val="ListParagraph"/>
        <w:spacing w:after="120" w:line="240" w:lineRule="auto"/>
        <w:ind w:left="0"/>
        <w:jc w:val="both"/>
        <w:rPr>
          <w:rFonts w:ascii="Arial" w:eastAsia="Times New Roman" w:hAnsi="Arial" w:cs="Arial"/>
          <w:b/>
          <w:bCs/>
          <w:color w:val="000000" w:themeColor="text1"/>
          <w:sz w:val="24"/>
          <w:szCs w:val="24"/>
          <w:lang w:val="mn-MN"/>
        </w:rPr>
      </w:pPr>
    </w:p>
    <w:p w14:paraId="3E7C1004" w14:textId="511A9E58" w:rsidR="009D035C" w:rsidRPr="00DC7B46" w:rsidRDefault="009D035C" w:rsidP="00EB4B5E">
      <w:pPr>
        <w:pStyle w:val="ListParagraph"/>
        <w:spacing w:after="120" w:line="240" w:lineRule="auto"/>
        <w:ind w:left="0" w:firstLine="720"/>
        <w:jc w:val="both"/>
        <w:rPr>
          <w:rFonts w:ascii="Arial" w:eastAsia="Times New Roman" w:hAnsi="Arial" w:cs="Arial"/>
          <w:b/>
          <w:bCs/>
          <w:color w:val="4472C4" w:themeColor="accent5"/>
          <w:sz w:val="24"/>
          <w:szCs w:val="24"/>
          <w:lang w:val="mn-MN"/>
        </w:rPr>
      </w:pPr>
      <w:r w:rsidRPr="00DC7B46">
        <w:rPr>
          <w:rFonts w:ascii="Arial" w:eastAsia="Times New Roman" w:hAnsi="Arial" w:cs="Arial"/>
          <w:b/>
          <w:bCs/>
          <w:color w:val="4472C4" w:themeColor="accent5"/>
          <w:sz w:val="24"/>
          <w:szCs w:val="24"/>
          <w:lang w:val="mn-MN"/>
        </w:rPr>
        <w:t xml:space="preserve">2.2.4. </w:t>
      </w:r>
      <w:r w:rsidRPr="00DC7B46">
        <w:rPr>
          <w:rStyle w:val="Strong"/>
          <w:rFonts w:ascii="Arial" w:hAnsi="Arial" w:cs="Arial"/>
          <w:color w:val="4472C4" w:themeColor="accent5"/>
          <w:sz w:val="24"/>
          <w:szCs w:val="24"/>
          <w:shd w:val="clear" w:color="auto" w:fill="FFFFFF"/>
          <w:lang w:val="mn-MN"/>
        </w:rPr>
        <w:t xml:space="preserve">Хүнсний бүтээгдэхүүний аюулгүй байдлыг хангах тухай хуулийн </w:t>
      </w:r>
      <w:r w:rsidRPr="00DC7B46">
        <w:rPr>
          <w:rStyle w:val="Strong"/>
          <w:rFonts w:ascii="Arial" w:hAnsi="Arial" w:cs="Arial"/>
          <w:color w:val="4472C4" w:themeColor="accent5"/>
          <w:sz w:val="24"/>
          <w:szCs w:val="24"/>
          <w:lang w:val="mn-MN"/>
        </w:rPr>
        <w:t>9 дүгээр зүйл. Хүнсний түүхий эд, бүтээгдэхүүний ул мөрийг мөрдөн тогтоох бүртгэл</w:t>
      </w:r>
    </w:p>
    <w:p w14:paraId="5244E167" w14:textId="06331B2E" w:rsidR="006B7360" w:rsidRPr="007D21F2" w:rsidRDefault="006B7360" w:rsidP="00EB4B5E">
      <w:pPr>
        <w:spacing w:after="120"/>
        <w:ind w:firstLine="720"/>
        <w:jc w:val="both"/>
        <w:rPr>
          <w:rFonts w:ascii="Arial" w:hAnsi="Arial" w:cs="Arial"/>
          <w:color w:val="000000" w:themeColor="text1"/>
          <w:lang w:val="mn-MN"/>
        </w:rPr>
      </w:pPr>
      <w:r w:rsidRPr="007D21F2">
        <w:rPr>
          <w:rStyle w:val="Strong"/>
          <w:rFonts w:ascii="Arial" w:hAnsi="Arial" w:cs="Arial"/>
          <w:color w:val="000000" w:themeColor="text1"/>
          <w:shd w:val="clear" w:color="auto" w:fill="FFFFFF"/>
          <w:lang w:val="mn-MN"/>
        </w:rPr>
        <w:t xml:space="preserve">Энэ хуулийн </w:t>
      </w:r>
      <w:r w:rsidRPr="007D21F2">
        <w:rPr>
          <w:rFonts w:ascii="Arial" w:hAnsi="Arial" w:cs="Arial"/>
          <w:color w:val="000000" w:themeColor="text1"/>
          <w:lang w:val="mn-MN"/>
        </w:rPr>
        <w:t xml:space="preserve">9.1.-д “Хүнсний чиглэлийн үйл ажиллагаа эрхлэгч хүнсний түүхий эд, бүтээгдэхүүний ул мөрийг мөрдөн тогтоох бүртгэлийг энэ хуулийн 9.5-д заасан журмын дагуу хүнсний сүлжээний өөрт хамаарах үе шатанд хөтөлнө” гэж заасны дагуу </w:t>
      </w:r>
      <w:r w:rsidRPr="007D21F2">
        <w:rPr>
          <w:rFonts w:ascii="Arial" w:hAnsi="Arial" w:cs="Arial"/>
          <w:bCs/>
          <w:color w:val="000000" w:themeColor="text1"/>
          <w:lang w:val="mn-MN"/>
        </w:rPr>
        <w:t xml:space="preserve">ҮХАА-н Сайдын 2013 оны 08 сарын 06-ны өдрийн А/98 дугаар тушаалаар батлагдсан “Мал, амьтан, ургамал тэдгээрийн гаралтай хүнсний түүхий эд, бүтээгдэхүүний ул мөрийг мөрдөн тогтоох бүртгэлийн журам” ХХААХҮС-ын 2016 оны А-37 дугаар тушаалаар хүчингүй болсон. Энэ журмыг хүчингүй болгосноос хойш 6 жилийн дараа </w:t>
      </w:r>
      <w:r w:rsidR="00A25B17">
        <w:rPr>
          <w:rFonts w:ascii="Arial" w:hAnsi="Arial" w:cs="Arial"/>
          <w:color w:val="000000" w:themeColor="text1"/>
          <w:lang w:val="mn-MN"/>
        </w:rPr>
        <w:t>Хүнс, хөдөө аж ахуй, хөнгөн үйлдвэрийн</w:t>
      </w:r>
      <w:r w:rsidRPr="007D21F2">
        <w:rPr>
          <w:rFonts w:ascii="Arial" w:hAnsi="Arial" w:cs="Arial"/>
          <w:color w:val="000000" w:themeColor="text1"/>
          <w:lang w:val="mn-MN"/>
        </w:rPr>
        <w:t xml:space="preserve"> сайдын 2022 оны А/196 дугаар тушаалаар “Ургамал, түүний гаралтай хүнсний түүхий эд, бүтээгдэхүүний ул мөрийг мөрдөн тогтоох бүртгэлийн журам” батлагдахдаа мал, амьтан, тэдгээрийн гаралтай хүнсний түүхий эд, бүтээгдэхүүний ул мөрийг  мөрдөн тогтоох зохицуулалтаа орхиод зөвхөн газар тариалангийн түүхий эд, бүтээгдэхүүн дээрээ илүү анхаарал тавьж түүний эрх зүйн орчныг бүрдүүлсэн байна. Сүүлийн жилүүдэд </w:t>
      </w:r>
      <w:r w:rsidR="00A25B17">
        <w:rPr>
          <w:rFonts w:ascii="Arial" w:hAnsi="Arial" w:cs="Arial"/>
          <w:color w:val="000000" w:themeColor="text1"/>
          <w:lang w:val="mn-MN"/>
        </w:rPr>
        <w:t>Хүнс, хөдөө аж ахуй, хөнгөн үйлдвэрийн яам</w:t>
      </w:r>
      <w:r w:rsidRPr="007D21F2">
        <w:rPr>
          <w:rFonts w:ascii="Arial" w:hAnsi="Arial" w:cs="Arial"/>
          <w:color w:val="000000" w:themeColor="text1"/>
          <w:lang w:val="mn-MN"/>
        </w:rPr>
        <w:t xml:space="preserve"> нь зөвхөн газар тариалангийн яам шиг ажилладаг болсон нь олон жишээ</w:t>
      </w:r>
      <w:r w:rsidR="008F6428" w:rsidRPr="007D21F2">
        <w:rPr>
          <w:rFonts w:ascii="Arial" w:hAnsi="Arial" w:cs="Arial"/>
          <w:color w:val="000000" w:themeColor="text1"/>
          <w:lang w:val="mn-MN"/>
        </w:rPr>
        <w:t xml:space="preserve">н дээр харагдаж байна. Тухайлбал, энэ журмыг батлуулах үйл явцаас харахад </w:t>
      </w:r>
      <w:r w:rsidR="00A25B17">
        <w:rPr>
          <w:rFonts w:ascii="Arial" w:hAnsi="Arial" w:cs="Arial"/>
          <w:color w:val="000000" w:themeColor="text1"/>
          <w:lang w:val="mn-MN"/>
        </w:rPr>
        <w:t>Хүнс, хөдөө аж ахуй, хөнгөн үйлдвэрийн яам</w:t>
      </w:r>
      <w:r w:rsidR="008F6428" w:rsidRPr="007D21F2">
        <w:rPr>
          <w:rFonts w:ascii="Arial" w:hAnsi="Arial" w:cs="Arial"/>
          <w:color w:val="000000" w:themeColor="text1"/>
          <w:lang w:val="mn-MN"/>
        </w:rPr>
        <w:t xml:space="preserve"> зөвхөн газар тариалангийн </w:t>
      </w:r>
      <w:r w:rsidRPr="007D21F2">
        <w:rPr>
          <w:rFonts w:ascii="Arial" w:hAnsi="Arial" w:cs="Arial"/>
          <w:color w:val="000000" w:themeColor="text1"/>
          <w:lang w:val="mn-MN"/>
        </w:rPr>
        <w:t>бодлого, түүний зохицуулалтыг хариуцсан яам шиг үйл ажиллагаа явуулж байгаа</w:t>
      </w:r>
      <w:r w:rsidR="008F6428" w:rsidRPr="007D21F2">
        <w:rPr>
          <w:rFonts w:ascii="Arial" w:hAnsi="Arial" w:cs="Arial"/>
          <w:color w:val="000000" w:themeColor="text1"/>
          <w:lang w:val="mn-MN"/>
        </w:rPr>
        <w:t>г</w:t>
      </w:r>
      <w:r w:rsidRPr="007D21F2">
        <w:rPr>
          <w:rFonts w:ascii="Arial" w:hAnsi="Arial" w:cs="Arial"/>
          <w:color w:val="000000" w:themeColor="text1"/>
          <w:lang w:val="mn-MN"/>
        </w:rPr>
        <w:t xml:space="preserve"> онцгой анхаарах хэрэгтэй байна. </w:t>
      </w:r>
    </w:p>
    <w:p w14:paraId="039D6B14" w14:textId="152DEC81" w:rsidR="006B7360" w:rsidRPr="007D21F2" w:rsidRDefault="008F6428" w:rsidP="00ED70F9">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Засгийн газрын тухай хуулиар </w:t>
      </w:r>
      <w:r w:rsidR="00A25B17">
        <w:rPr>
          <w:rFonts w:ascii="Arial" w:hAnsi="Arial" w:cs="Arial"/>
          <w:color w:val="000000" w:themeColor="text1"/>
          <w:lang w:val="mn-MN"/>
        </w:rPr>
        <w:t>Хүнс, хөдөө аж ахуй, хөнгөн үйлдвэрийн яам</w:t>
      </w:r>
      <w:r w:rsidRPr="007D21F2">
        <w:rPr>
          <w:rFonts w:ascii="Arial" w:hAnsi="Arial" w:cs="Arial"/>
          <w:color w:val="000000" w:themeColor="text1"/>
          <w:lang w:val="mn-MN"/>
        </w:rPr>
        <w:t xml:space="preserve"> нь Монгол Улсын хүнсний аюулгүй байдлыг хариуцах чиг үүрэгтэй. Хүнсний аюулгүй байдал гэдэгт хүнсний хангамж, хүртээмж, хүртэмж, хүнсний чанар, эрүүл ахуйн баталгаат байдал, хүнсний шимт байдал, хүнсний хэрэглээ, хүнсний тогтвортой байдал зэрэг бүрэлдэхүүн хэсгийн асуудлыг нэг түвшинд ярьж, асуудлыг шийдвэрлүүлэх </w:t>
      </w:r>
      <w:r w:rsidRPr="007D21F2">
        <w:rPr>
          <w:rFonts w:ascii="Arial" w:hAnsi="Arial" w:cs="Arial"/>
          <w:color w:val="000000" w:themeColor="text1"/>
          <w:lang w:val="mn-MN"/>
        </w:rPr>
        <w:lastRenderedPageBreak/>
        <w:t>үүрэгтэй. Хүнсний хангамж гэхэд зөвхөн газар тариалангийн гаралтай хүнсний түүхий эд, бүтээгдэхүүний асуудлыг хөндөх учиргүй. Хүнсний хангамжид импортын хүнс болон дотоодын хүнсний үйлдвэрлэлийн хүнсний түүхий эд, бүтээгдэхүүний олон асуудал хамрагдана.</w:t>
      </w:r>
      <w:r w:rsidR="00DF14EF"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Тухайлбал, хүнсний импортод хүнсний чанар, эрүүл ахуйн баталгаат байдал дээр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газраас ямар дуу хоолой гаргаж, ямар асуудлыг шийдвэрлэж байна вэ? </w:t>
      </w:r>
    </w:p>
    <w:p w14:paraId="5CACF1A5" w14:textId="548FFFC2" w:rsidR="003B75E1" w:rsidRPr="007D21F2" w:rsidRDefault="008F6428" w:rsidP="00ED70F9">
      <w:pPr>
        <w:spacing w:before="120"/>
        <w:ind w:firstLine="720"/>
        <w:jc w:val="both"/>
        <w:rPr>
          <w:rFonts w:ascii="Arial" w:hAnsi="Arial" w:cs="Arial"/>
          <w:i/>
          <w:iCs/>
          <w:color w:val="000000" w:themeColor="text1"/>
          <w:lang w:val="mn-MN"/>
        </w:rPr>
      </w:pPr>
      <w:r w:rsidRPr="007D21F2">
        <w:rPr>
          <w:rFonts w:ascii="Arial" w:hAnsi="Arial" w:cs="Arial"/>
          <w:color w:val="000000" w:themeColor="text1"/>
          <w:lang w:val="mn-MN"/>
        </w:rPr>
        <w:t xml:space="preserve">Хүнсний дотоодын үйлдвэрлэлд олон асуудлууд тулгамдаж байгаа гэтэл </w:t>
      </w:r>
      <w:r w:rsidR="00A25B17">
        <w:rPr>
          <w:rFonts w:ascii="Arial" w:hAnsi="Arial" w:cs="Arial"/>
          <w:color w:val="000000" w:themeColor="text1"/>
          <w:lang w:val="mn-MN"/>
        </w:rPr>
        <w:t>Хүнс, хөдөө аж ахуй, хөнгөн үйлдвэрийн яам</w:t>
      </w:r>
      <w:r w:rsidRPr="007D21F2">
        <w:rPr>
          <w:rFonts w:ascii="Arial" w:hAnsi="Arial" w:cs="Arial"/>
          <w:color w:val="000000" w:themeColor="text1"/>
          <w:lang w:val="mn-MN"/>
        </w:rPr>
        <w:t xml:space="preserve"> жил бүр зөвхөн улаан</w:t>
      </w:r>
      <w:r w:rsidR="004A69BE">
        <w:rPr>
          <w:rFonts w:ascii="Arial" w:hAnsi="Arial" w:cs="Arial"/>
          <w:color w:val="000000" w:themeColor="text1"/>
          <w:lang w:val="mn-MN"/>
        </w:rPr>
        <w:t xml:space="preserve"> </w:t>
      </w:r>
      <w:r w:rsidRPr="007D21F2">
        <w:rPr>
          <w:rFonts w:ascii="Arial" w:hAnsi="Arial" w:cs="Arial"/>
          <w:color w:val="000000" w:themeColor="text1"/>
          <w:lang w:val="mn-MN"/>
        </w:rPr>
        <w:t xml:space="preserve">буудай, гурилын асуудлыг л хөндөж </w:t>
      </w:r>
      <w:r w:rsidR="003B75E1" w:rsidRPr="007D21F2">
        <w:rPr>
          <w:rFonts w:ascii="Arial" w:hAnsi="Arial" w:cs="Arial"/>
          <w:color w:val="000000" w:themeColor="text1"/>
          <w:lang w:val="mn-MN"/>
        </w:rPr>
        <w:t xml:space="preserve">олон нийтийн анхаарлыг татан ажил хийж байгаа мэт дүр эсгэж байна. Үүний оронд </w:t>
      </w:r>
      <w:r w:rsidR="00CA58D1">
        <w:rPr>
          <w:rFonts w:ascii="Arial" w:hAnsi="Arial" w:cs="Arial"/>
          <w:color w:val="000000" w:themeColor="text1"/>
          <w:lang w:val="mn-MN"/>
        </w:rPr>
        <w:t>Хүнс, хөдөө аж ахуй, хөнгөн үйлдвэрийн яамны</w:t>
      </w:r>
      <w:r w:rsidR="003B75E1" w:rsidRPr="007D21F2">
        <w:rPr>
          <w:rFonts w:ascii="Arial" w:hAnsi="Arial" w:cs="Arial"/>
          <w:color w:val="000000" w:themeColor="text1"/>
          <w:lang w:val="mn-MN"/>
        </w:rPr>
        <w:t xml:space="preserve"> зүгээс мал, амьтны гоц халдварт өвчний гаралт, тархалттай хэрхэн тэмцсэн бэ? Малын эрүүл мэнд, бүртгэлийн асуудал одоог хүртэл асуудалтай байгаа.</w:t>
      </w:r>
    </w:p>
    <w:p w14:paraId="6944C55C" w14:textId="1EF34311" w:rsidR="003B75E1" w:rsidRPr="007D21F2" w:rsidRDefault="003B75E1" w:rsidP="00ED70F9">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сүлжээн дэх хүнсний чиглэлийн үйл ажиллагаа эрхлэгчийг үнэн зөв, бодитоор бүртгэх бүртгэл мэдээллийн асуудлаа цэгцлэх хэрэгтэй байна. Бүртгэл мэдээллийн асуудал нь ойлгомжгүй, бүртгэл нь өссөн дүнгээр бүртгэгддэг, </w:t>
      </w:r>
      <w:r w:rsidR="004A69BE">
        <w:rPr>
          <w:rFonts w:ascii="Arial" w:hAnsi="Arial" w:cs="Arial"/>
          <w:color w:val="000000" w:themeColor="text1"/>
          <w:lang w:val="mn-MN"/>
        </w:rPr>
        <w:t>худлаа мэдээллээр шийдвэр гаргаг</w:t>
      </w:r>
      <w:r w:rsidRPr="007D21F2">
        <w:rPr>
          <w:rFonts w:ascii="Arial" w:hAnsi="Arial" w:cs="Arial"/>
          <w:color w:val="000000" w:themeColor="text1"/>
          <w:lang w:val="mn-MN"/>
        </w:rPr>
        <w:t>ч нарыг хангадаг зэрэг зөрчлүүд үнэлгээ хийх явцад илэрсэн. Хэрэгжилт хангалтгүй байна.</w:t>
      </w:r>
    </w:p>
    <w:p w14:paraId="34B1AEAE" w14:textId="5AF5FBBF" w:rsidR="00ED70F9" w:rsidRPr="007D21F2" w:rsidRDefault="00ED70F9" w:rsidP="00ED70F9">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2023 он хүртэл </w:t>
      </w:r>
      <w:r w:rsidR="00A25B17">
        <w:rPr>
          <w:rFonts w:ascii="Arial" w:hAnsi="Arial" w:cs="Arial"/>
          <w:color w:val="000000" w:themeColor="text1"/>
          <w:lang w:val="mn-MN"/>
        </w:rPr>
        <w:t>Мэргэжлийн хяналтын ерөнхий газар</w:t>
      </w:r>
      <w:r w:rsidRPr="007D21F2">
        <w:rPr>
          <w:rFonts w:ascii="Arial" w:hAnsi="Arial" w:cs="Arial"/>
          <w:color w:val="000000" w:themeColor="text1"/>
          <w:lang w:val="mn-MN"/>
        </w:rPr>
        <w:t>, 2023 оноос салбарын хяналтын байгууллагаас эрдлийн үнэлгээг хийж байгаа хэдий ч эрдлийг үнэлэх, түүнд хариу арга хэмжээ авах, засаж залруулахтай холбоотой асуудлыг олон улсын сайн жишгээр шинжлэх ухааны үндэслэлтэй шийдвэр гаргахын тулд Хяналт</w:t>
      </w:r>
      <w:r w:rsidR="004A69BE">
        <w:rPr>
          <w:rFonts w:ascii="Arial" w:hAnsi="Arial" w:cs="Arial"/>
          <w:color w:val="000000" w:themeColor="text1"/>
          <w:lang w:val="mn-MN"/>
        </w:rPr>
        <w:t>ын байгууллагууд нь дэргэдээ Эр</w:t>
      </w:r>
      <w:r w:rsidRPr="007D21F2">
        <w:rPr>
          <w:rFonts w:ascii="Arial" w:hAnsi="Arial" w:cs="Arial"/>
          <w:color w:val="000000" w:themeColor="text1"/>
          <w:lang w:val="mn-MN"/>
        </w:rPr>
        <w:t>с</w:t>
      </w:r>
      <w:r w:rsidR="004A69BE">
        <w:rPr>
          <w:rFonts w:ascii="Arial" w:hAnsi="Arial" w:cs="Arial"/>
          <w:color w:val="000000" w:themeColor="text1"/>
          <w:lang w:val="mn-MN"/>
        </w:rPr>
        <w:t>дэ</w:t>
      </w:r>
      <w:r w:rsidRPr="007D21F2">
        <w:rPr>
          <w:rFonts w:ascii="Arial" w:hAnsi="Arial" w:cs="Arial"/>
          <w:color w:val="000000" w:themeColor="text1"/>
          <w:lang w:val="mn-MN"/>
        </w:rPr>
        <w:t>лийн үнэлгээний хүрээлэнг ажиллуулдаг байна. Манайх энэ бүтэц шилжих нь зүйтэй гэж дүгнэж байна.</w:t>
      </w:r>
    </w:p>
    <w:p w14:paraId="387F5128" w14:textId="5FB9DA1B" w:rsidR="009D035C" w:rsidRPr="007D21F2" w:rsidRDefault="00611B66" w:rsidP="006B7360">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9 дүгээр</w:t>
      </w:r>
      <w:r w:rsidRPr="007D21F2">
        <w:rPr>
          <w:rStyle w:val="Strong"/>
          <w:rFonts w:ascii="Arial" w:hAnsi="Arial" w:cs="Arial"/>
          <w:color w:val="000000" w:themeColor="text1"/>
          <w:lang w:val="mn-MN"/>
        </w:rPr>
        <w:t xml:space="preserve"> зүйлийн 9.5.-д</w:t>
      </w:r>
      <w:r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Мал, амьтан, ургамал, тэдгээрийн гаралтай хүнсний түүхий эд, бүтээгдэхүүний ул мөрийг тогтоох бүртгэлтэй холбогдсон журмыг хүнсний асуудал эрхэлсэн Засгийн газрын гишүүн батална</w:t>
      </w:r>
      <w:r w:rsidRPr="007D21F2">
        <w:rPr>
          <w:rFonts w:ascii="Arial" w:hAnsi="Arial" w:cs="Arial"/>
          <w:color w:val="000000" w:themeColor="text1"/>
          <w:lang w:val="mn-MN"/>
        </w:rPr>
        <w:t>”</w:t>
      </w:r>
      <w:r w:rsidR="009D035C" w:rsidRPr="007D21F2">
        <w:rPr>
          <w:rFonts w:ascii="Arial" w:hAnsi="Arial" w:cs="Arial"/>
          <w:color w:val="000000" w:themeColor="text1"/>
          <w:lang w:val="mn-MN"/>
        </w:rPr>
        <w:t xml:space="preserve"> гэж заасны дагуу Мал, амьтан, ургамал, тэдгээрийн гаралтай хүнсний түүхий эд, бүтээгдэхүүний ул мөрийг мөрдөн тогтоох бүртгэлийн журмыг Үйлдвэр, хөдөө аж ахуйн сайдын 2013 оны А-98 дугаар тушаалаар баталсан. Захиргааны ерөнхий хууль 2016 оны 07 дугаар сарын 01-ний өдрөөс хэрэгжсэнтэй холбогдуулан хийсэн эрх зүйн давхардал, хийдэл, зөрчлийг хянаж үзэх ажлын хүрээнд тус журмыг </w:t>
      </w:r>
      <w:r w:rsidR="00A25B17">
        <w:rPr>
          <w:rFonts w:ascii="Arial" w:hAnsi="Arial" w:cs="Arial"/>
          <w:color w:val="000000" w:themeColor="text1"/>
          <w:lang w:val="mn-MN"/>
        </w:rPr>
        <w:t>Хүнс, хөдөө аж ахуй, хөнгөн үйлдвэрийн</w:t>
      </w:r>
      <w:r w:rsidR="009D035C" w:rsidRPr="007D21F2">
        <w:rPr>
          <w:rFonts w:ascii="Arial" w:hAnsi="Arial" w:cs="Arial"/>
          <w:color w:val="000000" w:themeColor="text1"/>
          <w:lang w:val="mn-MN"/>
        </w:rPr>
        <w:t xml:space="preserve"> сайдын 2011 оны А-74 дүгээр тушаалаар баталсан Малыг бүртгэх, мэдээллийн нэгдсэн сан бүрдүүлэх журамтай зөрчилдсөн гэж үзэж хүчингүй болгосон. </w:t>
      </w:r>
    </w:p>
    <w:p w14:paraId="27B8AAB6" w14:textId="3149B4B0" w:rsidR="005D61BB" w:rsidRPr="007D21F2" w:rsidRDefault="005D61BB" w:rsidP="005D61BB">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2013-2018 онд мэргэжлийн хяналтын байгууллагаас хүнсний сүлжээн дэх эрсдэл гарсан үе шатыг тогтоох зорилгоор ул мөрийг мөрдөн тогтоох бүртгэл хөтлөлтийг ашиглан хяналт шалгалт хийхэд уг заалтын хэрэгжилт хангалтгүйгээс хүндрэлтэй байна. Хүнсний чиглэлийн үйл ажиллагаа эрхлэгч </w:t>
      </w:r>
      <w:r w:rsidRPr="007D21F2">
        <w:rPr>
          <w:rFonts w:ascii="Arial" w:hAnsi="Arial" w:cs="Arial"/>
          <w:b/>
          <w:bCs/>
          <w:color w:val="000000" w:themeColor="text1"/>
          <w:lang w:val="mn-MN"/>
        </w:rPr>
        <w:t>энэ хуулийн 9.1-д заасан бүртгэлийг</w:t>
      </w:r>
      <w:r w:rsidRPr="007D21F2">
        <w:rPr>
          <w:rFonts w:ascii="Arial" w:hAnsi="Arial" w:cs="Arial"/>
          <w:color w:val="000000" w:themeColor="text1"/>
          <w:lang w:val="mn-MN"/>
        </w:rPr>
        <w:t xml:space="preserve"> хүнсний түүхий эд, бүтээгдэхүүний хэрэглэж дуусах хугацаа дууссанаас хойш 30-аас доошгүй хоногийн хугацаанд, эсхүл хадгалах хугацаа дууссанаас хойш нэгээс доошгүй жилийн хугацаанд тус тус хадгалж байгаа эсэх заалтын хэрэгжилтийг хяналт шалгалтын явцад шалгадаг боловч тухайн үед хэрэгжилтийг гаргах боломжгүй байна.</w:t>
      </w:r>
    </w:p>
    <w:p w14:paraId="755F2B2A" w14:textId="79222039" w:rsidR="00820684" w:rsidRPr="007D21F2" w:rsidRDefault="006433A7" w:rsidP="00820684">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Ингээд </w:t>
      </w:r>
      <w:r w:rsidR="00820684" w:rsidRPr="007D21F2">
        <w:rPr>
          <w:rFonts w:ascii="Arial" w:hAnsi="Arial" w:cs="Arial"/>
          <w:color w:val="000000" w:themeColor="text1"/>
          <w:lang w:val="mn-MN"/>
        </w:rPr>
        <w:t>Ургамал, түүний гаралтай хүнсний түүхий эд, бүтээгдэхүүний ул мөрийг мөрдөн тогтоох бүртгэлийн журмыг Хүнс, хөдөө аж ахуйн сайдын 2015 оны А-105 дугаар тушаалаар баталсан. УИХ-аас Мал, амьтны эрүүл мэндийн тухай хуулийг 2017 онд баталсан. Энэ хуулийн хэрэгжилтийг хангах ажлын хүрээнд УИХ-аас 2018 оны 11 дүгээр сарын 15-ны өдөр Хүнсний бүтээгдэхүүний аюулгүй байдлыг хангах тухай хуульд өөрчлөлт оруулж журмын нэрийг “Мал, амьтны гаралтай болон ургамал, түүний гаралтай хүнсний түүхий эд, бүтээгдэхүүний ул мөрийг мөрдөн тогтоох бүртгэлийн журам” гэж өөрчилсөн.</w:t>
      </w:r>
    </w:p>
    <w:p w14:paraId="4D3088D2" w14:textId="77777777" w:rsidR="00820684" w:rsidRPr="007D21F2" w:rsidRDefault="00820684" w:rsidP="00820684">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сүлжээн дэх түүхий эд, бүтээгдэхүүний ул мөрийг мөрдөн тогтоох бүртгэлээс малын бүртгэлийг Мал амьтны эрүүл мэндийн тухай хуулийн хүрээнд тусгайлан хэрэгжүүлэх зохицуулалттай болсон. Иймд хүнсний чиглэлийн үйл ажиллагаа эрхлэгчдээс хүнсний чиглэлийн анхан шатны үйл ажиллагаа эрхлэгчийг хамрах хүрээнээс хасч зохицуулалтыг шинээр хийх шаардлагатай болсон. Мөн хүнсний түүхий эд, бүтээгдэхүүний ул мөрийг хойш нэг шат, урагш нэг шат зарчмаар бүртгэж, бүртгэлийг тодорхой хугацаанд заавал хадгалах нь тухайн аж ахуйн нэгжээс цаг хугацаа, мөн бичиг баримтын зардал багагүй шаардахаар байна. Иймд бүртгэлийг цахим орчинд хийх нь зүйтэй гэж үзсэн. </w:t>
      </w:r>
    </w:p>
    <w:p w14:paraId="3E71069D" w14:textId="7969B2D9" w:rsidR="00B444B6" w:rsidRPr="007D21F2" w:rsidRDefault="00F95D26" w:rsidP="00745987">
      <w:pPr>
        <w:spacing w:before="120"/>
        <w:ind w:firstLine="720"/>
        <w:jc w:val="both"/>
        <w:rPr>
          <w:rFonts w:ascii="Arial" w:hAnsi="Arial" w:cs="Arial"/>
          <w:color w:val="000000" w:themeColor="text1"/>
          <w:lang w:val="mn-MN"/>
        </w:rPr>
      </w:pPr>
      <w:r w:rsidRPr="007D21F2">
        <w:rPr>
          <w:rStyle w:val="Strong"/>
          <w:rFonts w:ascii="Arial" w:hAnsi="Arial" w:cs="Arial"/>
          <w:color w:val="000000" w:themeColor="text1"/>
          <w:lang w:val="mn-MN"/>
        </w:rPr>
        <w:t>Хуулийн 9.5. дахь</w:t>
      </w:r>
      <w:r w:rsidR="00745987" w:rsidRPr="007D21F2">
        <w:rPr>
          <w:rFonts w:ascii="Arial" w:hAnsi="Arial" w:cs="Arial"/>
          <w:color w:val="000000" w:themeColor="text1"/>
          <w:lang w:val="mn-MN"/>
        </w:rPr>
        <w:t xml:space="preserve"> заалтын хэрэгжилтийг хангах хүрээнд</w:t>
      </w:r>
      <w:r w:rsidR="00923FA1" w:rsidRPr="007D21F2">
        <w:rPr>
          <w:rFonts w:ascii="Arial" w:hAnsi="Arial" w:cs="Arial"/>
          <w:color w:val="000000" w:themeColor="text1"/>
          <w:lang w:val="mn-MN"/>
        </w:rPr>
        <w:t xml:space="preserve"> </w:t>
      </w:r>
      <w:r w:rsidR="00745987" w:rsidRPr="007D21F2">
        <w:rPr>
          <w:rFonts w:ascii="Arial" w:hAnsi="Arial" w:cs="Arial"/>
          <w:color w:val="000000" w:themeColor="text1"/>
          <w:lang w:val="mn-MN"/>
        </w:rPr>
        <w:t xml:space="preserve">дээр </w:t>
      </w:r>
      <w:r w:rsidR="00253893" w:rsidRPr="007D21F2">
        <w:rPr>
          <w:rFonts w:ascii="Arial" w:hAnsi="Arial" w:cs="Arial"/>
          <w:color w:val="000000" w:themeColor="text1"/>
          <w:lang w:val="mn-MN"/>
        </w:rPr>
        <w:t>дурдсан</w:t>
      </w:r>
      <w:r w:rsidR="00B444B6" w:rsidRPr="007D21F2">
        <w:rPr>
          <w:rFonts w:ascii="Arial" w:hAnsi="Arial" w:cs="Arial"/>
          <w:color w:val="000000" w:themeColor="text1"/>
          <w:lang w:val="mn-MN"/>
        </w:rPr>
        <w:t xml:space="preserve"> тушаалыг хүчингүй болгосноос хойш 11 жилийн дараа </w:t>
      </w:r>
      <w:r w:rsidR="00A25B17">
        <w:rPr>
          <w:rFonts w:ascii="Arial" w:hAnsi="Arial" w:cs="Arial"/>
          <w:color w:val="000000" w:themeColor="text1"/>
          <w:lang w:val="mn-MN"/>
        </w:rPr>
        <w:t>Хүнс, хөдөө аж ахуй, хөнгөн үйлдвэрийн</w:t>
      </w:r>
      <w:r w:rsidR="00B444B6" w:rsidRPr="007D21F2">
        <w:rPr>
          <w:rFonts w:ascii="Arial" w:hAnsi="Arial" w:cs="Arial"/>
          <w:color w:val="000000" w:themeColor="text1"/>
          <w:lang w:val="mn-MN"/>
        </w:rPr>
        <w:t xml:space="preserve"> сайдын 2022 оны А/196 дугаар тушаалаар “Ургамал, түүний гаралтай хүнсний түүхий эд, бүтээгдэхүүний ул мөрийг мөрдөн тогтоох бүртгэлийн журам” батлагдаж, хэрэгжилтийг тус яамны Газар тариалангийн бодлогын хэрэгжилтийг зохицуулах газар, аймаг, нийслэлийн Хүнс, хөдөө аж ахуйн газарт даалгасан байна</w:t>
      </w:r>
      <w:r w:rsidR="00A24592" w:rsidRPr="007D21F2">
        <w:rPr>
          <w:rFonts w:ascii="Arial" w:hAnsi="Arial" w:cs="Arial"/>
          <w:color w:val="000000" w:themeColor="text1"/>
          <w:lang w:val="mn-MN"/>
        </w:rPr>
        <w:t xml:space="preserve">. Харин тушаалыг </w:t>
      </w:r>
      <w:r w:rsidR="00ED268E" w:rsidRPr="007D21F2">
        <w:rPr>
          <w:rFonts w:ascii="Arial" w:hAnsi="Arial" w:cs="Arial"/>
          <w:color w:val="000000" w:themeColor="text1"/>
          <w:lang w:val="mn-MN"/>
        </w:rPr>
        <w:t>шинэчлэх хүрээнд мал, амьтан, тэдгээрийн гаралтай хүнсний түүхий эд, бүтээгдэхүүний ул мөрийг мөрдөн тогтоох бүртгэхтэй холбоотой зохицуулалтыг орхигдуул</w:t>
      </w:r>
      <w:r w:rsidR="00786B08" w:rsidRPr="007D21F2">
        <w:rPr>
          <w:rFonts w:ascii="Arial" w:hAnsi="Arial" w:cs="Arial"/>
          <w:color w:val="000000" w:themeColor="text1"/>
          <w:lang w:val="mn-MN"/>
        </w:rPr>
        <w:t>ж, дээрх журамд тусгаагүй байна. Иймд мал, амьтан, тэдгээрийн гаралтай хүнсний түүхий эд, бүтээгдэхүүний ул мөрийг мөрдөн тогтоох бүртгэх зохицуулалт</w:t>
      </w:r>
      <w:r w:rsidR="009A5F4E" w:rsidRPr="007D21F2">
        <w:rPr>
          <w:rFonts w:ascii="Arial" w:hAnsi="Arial" w:cs="Arial"/>
          <w:color w:val="000000" w:themeColor="text1"/>
          <w:lang w:val="mn-MN"/>
        </w:rPr>
        <w:t xml:space="preserve"> огт байхгүй байгаа</w:t>
      </w:r>
      <w:r w:rsidR="00F702A6" w:rsidRPr="007D21F2">
        <w:rPr>
          <w:rFonts w:ascii="Arial" w:hAnsi="Arial" w:cs="Arial"/>
          <w:color w:val="000000" w:themeColor="text1"/>
          <w:lang w:val="mn-MN"/>
        </w:rPr>
        <w:t xml:space="preserve">, мөн ургамал, түүний гаралтай хүнсний түүхий эд, бүтээгдэхүүний ул мөрийг мөрдөн тогтоох бүртгэлийн журмыг 11 жилийн дараа </w:t>
      </w:r>
      <w:r w:rsidR="00B7309B" w:rsidRPr="007D21F2">
        <w:rPr>
          <w:rFonts w:ascii="Arial" w:hAnsi="Arial" w:cs="Arial"/>
          <w:color w:val="000000" w:themeColor="text1"/>
          <w:lang w:val="mn-MN"/>
        </w:rPr>
        <w:t>батлуулсан</w:t>
      </w:r>
      <w:r w:rsidR="009A5F4E" w:rsidRPr="007D21F2">
        <w:rPr>
          <w:rFonts w:ascii="Arial" w:hAnsi="Arial" w:cs="Arial"/>
          <w:color w:val="000000" w:themeColor="text1"/>
          <w:lang w:val="mn-MN"/>
        </w:rPr>
        <w:t xml:space="preserve"> тул </w:t>
      </w:r>
      <w:r w:rsidR="009A5F4E" w:rsidRPr="007D21F2">
        <w:rPr>
          <w:rFonts w:ascii="Arial" w:hAnsi="Arial" w:cs="Arial"/>
          <w:b/>
          <w:bCs/>
          <w:color w:val="000000" w:themeColor="text1"/>
          <w:lang w:val="mn-MN"/>
        </w:rPr>
        <w:t>хуулийн энэ заал</w:t>
      </w:r>
      <w:r w:rsidR="00EB6317" w:rsidRPr="007D21F2">
        <w:rPr>
          <w:rFonts w:ascii="Arial" w:hAnsi="Arial" w:cs="Arial"/>
          <w:b/>
          <w:bCs/>
          <w:color w:val="000000" w:themeColor="text1"/>
          <w:lang w:val="mn-MN"/>
        </w:rPr>
        <w:t xml:space="preserve">т хуулийн зорилго анх дэвшүүлсэн зорилтот түвшинд хүрч чадахгүй гэж </w:t>
      </w:r>
      <w:r w:rsidR="00F702A6" w:rsidRPr="007D21F2">
        <w:rPr>
          <w:rFonts w:ascii="Arial" w:hAnsi="Arial" w:cs="Arial"/>
          <w:b/>
          <w:bCs/>
          <w:color w:val="000000" w:themeColor="text1"/>
          <w:lang w:val="mn-MN"/>
        </w:rPr>
        <w:t xml:space="preserve">үзээд </w:t>
      </w:r>
      <w:r w:rsidR="009A5F4E" w:rsidRPr="007D21F2">
        <w:rPr>
          <w:rFonts w:ascii="Arial" w:hAnsi="Arial" w:cs="Arial"/>
          <w:b/>
          <w:bCs/>
          <w:color w:val="000000" w:themeColor="text1"/>
          <w:lang w:val="mn-MN"/>
        </w:rPr>
        <w:t xml:space="preserve">хэрэгжилтийг </w:t>
      </w:r>
      <w:r w:rsidR="00F702A6" w:rsidRPr="007D21F2">
        <w:rPr>
          <w:rFonts w:ascii="Arial" w:hAnsi="Arial" w:cs="Arial"/>
          <w:b/>
          <w:bCs/>
          <w:color w:val="000000" w:themeColor="text1"/>
          <w:lang w:val="mn-MN"/>
        </w:rPr>
        <w:t>3</w:t>
      </w:r>
      <w:r w:rsidR="005F6908" w:rsidRPr="007D21F2">
        <w:rPr>
          <w:rFonts w:ascii="Arial" w:hAnsi="Arial" w:cs="Arial"/>
          <w:b/>
          <w:bCs/>
          <w:color w:val="000000" w:themeColor="text1"/>
          <w:lang w:val="mn-MN"/>
        </w:rPr>
        <w:t>0 хувиар үнэллээ</w:t>
      </w:r>
      <w:r w:rsidR="005F6908" w:rsidRPr="007D21F2">
        <w:rPr>
          <w:rFonts w:ascii="Arial" w:hAnsi="Arial" w:cs="Arial"/>
          <w:color w:val="000000" w:themeColor="text1"/>
          <w:lang w:val="mn-MN"/>
        </w:rPr>
        <w:t>.</w:t>
      </w:r>
    </w:p>
    <w:p w14:paraId="4A6F630E" w14:textId="049D1D0C" w:rsidR="005D7476" w:rsidRPr="007D21F2" w:rsidRDefault="005D7476" w:rsidP="009D035C">
      <w:pPr>
        <w:spacing w:before="120"/>
        <w:ind w:firstLine="720"/>
        <w:jc w:val="both"/>
        <w:rPr>
          <w:rFonts w:ascii="Arial" w:hAnsi="Arial" w:cs="Arial"/>
          <w:b/>
          <w:bCs/>
          <w:color w:val="000000" w:themeColor="text1"/>
          <w:lang w:val="mn-MN"/>
        </w:rPr>
      </w:pPr>
      <w:r w:rsidRPr="007D21F2">
        <w:rPr>
          <w:rFonts w:ascii="Arial" w:hAnsi="Arial" w:cs="Arial"/>
          <w:color w:val="000000" w:themeColor="text1"/>
          <w:lang w:val="mn-MN"/>
        </w:rPr>
        <w:t>Тэгэхээр хууль хэрэгжиж эхэлс</w:t>
      </w:r>
      <w:r w:rsidR="0087353A" w:rsidRPr="007D21F2">
        <w:rPr>
          <w:rFonts w:ascii="Arial" w:hAnsi="Arial" w:cs="Arial"/>
          <w:color w:val="000000" w:themeColor="text1"/>
          <w:lang w:val="mn-MN"/>
        </w:rPr>
        <w:t>эн</w:t>
      </w:r>
      <w:r w:rsidRPr="007D21F2">
        <w:rPr>
          <w:rFonts w:ascii="Arial" w:hAnsi="Arial" w:cs="Arial"/>
          <w:color w:val="000000" w:themeColor="text1"/>
          <w:lang w:val="mn-MN"/>
        </w:rPr>
        <w:t xml:space="preserve"> </w:t>
      </w:r>
      <w:r w:rsidR="0087353A" w:rsidRPr="007D21F2">
        <w:rPr>
          <w:rFonts w:ascii="Arial" w:hAnsi="Arial" w:cs="Arial"/>
          <w:color w:val="000000" w:themeColor="text1"/>
          <w:lang w:val="mn-MN"/>
        </w:rPr>
        <w:t xml:space="preserve">эхний </w:t>
      </w:r>
      <w:r w:rsidRPr="007D21F2">
        <w:rPr>
          <w:rFonts w:ascii="Arial" w:hAnsi="Arial" w:cs="Arial"/>
          <w:color w:val="000000" w:themeColor="text1"/>
          <w:lang w:val="mn-MN"/>
        </w:rPr>
        <w:t>1</w:t>
      </w:r>
      <w:r w:rsidR="00FA669C" w:rsidRPr="007D21F2">
        <w:rPr>
          <w:rFonts w:ascii="Arial" w:hAnsi="Arial" w:cs="Arial"/>
          <w:color w:val="000000" w:themeColor="text1"/>
          <w:lang w:val="mn-MN"/>
        </w:rPr>
        <w:t>0</w:t>
      </w:r>
      <w:r w:rsidRPr="007D21F2">
        <w:rPr>
          <w:rFonts w:ascii="Arial" w:hAnsi="Arial" w:cs="Arial"/>
          <w:color w:val="000000" w:themeColor="text1"/>
          <w:lang w:val="mn-MN"/>
        </w:rPr>
        <w:t xml:space="preserve"> жилийн </w:t>
      </w:r>
      <w:r w:rsidR="0087353A" w:rsidRPr="007D21F2">
        <w:rPr>
          <w:rFonts w:ascii="Arial" w:hAnsi="Arial" w:cs="Arial"/>
          <w:color w:val="000000" w:themeColor="text1"/>
          <w:lang w:val="mn-MN"/>
        </w:rPr>
        <w:t xml:space="preserve">хугацаанд </w:t>
      </w:r>
      <w:r w:rsidR="00155930" w:rsidRPr="007D21F2">
        <w:rPr>
          <w:rFonts w:ascii="Arial" w:hAnsi="Arial" w:cs="Arial"/>
          <w:color w:val="000000" w:themeColor="text1"/>
          <w:lang w:val="mn-MN"/>
        </w:rPr>
        <w:t xml:space="preserve">дээрх журам батлагдаагүй </w:t>
      </w:r>
      <w:r w:rsidR="0087353A" w:rsidRPr="007D21F2">
        <w:rPr>
          <w:rFonts w:ascii="Arial" w:hAnsi="Arial" w:cs="Arial"/>
          <w:color w:val="000000" w:themeColor="text1"/>
          <w:lang w:val="mn-MN"/>
        </w:rPr>
        <w:t xml:space="preserve">байсан </w:t>
      </w:r>
      <w:r w:rsidR="00155930" w:rsidRPr="007D21F2">
        <w:rPr>
          <w:rFonts w:ascii="Arial" w:hAnsi="Arial" w:cs="Arial"/>
          <w:color w:val="000000" w:themeColor="text1"/>
          <w:lang w:val="mn-MN"/>
        </w:rPr>
        <w:t xml:space="preserve">тул </w:t>
      </w:r>
      <w:r w:rsidR="0087353A" w:rsidRPr="007D21F2">
        <w:rPr>
          <w:rFonts w:ascii="Arial" w:hAnsi="Arial" w:cs="Arial"/>
          <w:color w:val="000000" w:themeColor="text1"/>
          <w:lang w:val="mn-MN"/>
        </w:rPr>
        <w:t xml:space="preserve">хуулийн хэрэгжилт хангагдах гэсэн ойлголт үүсэхгүй тул </w:t>
      </w:r>
      <w:r w:rsidR="000C4727" w:rsidRPr="007D21F2">
        <w:rPr>
          <w:rFonts w:ascii="Arial" w:hAnsi="Arial" w:cs="Arial"/>
          <w:color w:val="000000" w:themeColor="text1"/>
          <w:lang w:val="mn-MN"/>
        </w:rPr>
        <w:t xml:space="preserve">энэ </w:t>
      </w:r>
      <w:r w:rsidR="000C4727" w:rsidRPr="007D21F2">
        <w:rPr>
          <w:rFonts w:ascii="Arial" w:hAnsi="Arial" w:cs="Arial"/>
          <w:b/>
          <w:bCs/>
          <w:color w:val="000000" w:themeColor="text1"/>
          <w:lang w:val="mn-MN"/>
        </w:rPr>
        <w:t xml:space="preserve">хуулийн </w:t>
      </w:r>
      <w:r w:rsidR="009D5145" w:rsidRPr="007D21F2">
        <w:rPr>
          <w:rFonts w:ascii="Arial" w:hAnsi="Arial" w:cs="Arial"/>
          <w:b/>
          <w:bCs/>
          <w:color w:val="000000" w:themeColor="text1"/>
          <w:lang w:val="mn-MN"/>
        </w:rPr>
        <w:t>9.2.</w:t>
      </w:r>
      <w:r w:rsidR="00AD6862" w:rsidRPr="007D21F2">
        <w:rPr>
          <w:rFonts w:ascii="Arial" w:hAnsi="Arial" w:cs="Arial"/>
          <w:b/>
          <w:bCs/>
          <w:color w:val="000000" w:themeColor="text1"/>
          <w:lang w:val="mn-MN"/>
        </w:rPr>
        <w:t>-д</w:t>
      </w:r>
      <w:r w:rsidR="00AD6862" w:rsidRPr="007D21F2">
        <w:rPr>
          <w:rFonts w:ascii="Arial" w:hAnsi="Arial" w:cs="Arial"/>
          <w:color w:val="000000" w:themeColor="text1"/>
          <w:lang w:val="mn-MN"/>
        </w:rPr>
        <w:t xml:space="preserve"> “</w:t>
      </w:r>
      <w:r w:rsidR="009D5145" w:rsidRPr="007D21F2">
        <w:rPr>
          <w:rFonts w:ascii="Arial" w:hAnsi="Arial" w:cs="Arial"/>
          <w:color w:val="000000" w:themeColor="text1"/>
          <w:lang w:val="mn-MN"/>
        </w:rPr>
        <w:t>Энэ хуулийн 9.1-д заасан бүртгэлийг ашиглан хүнсний сүлжээн дэх эрсдэл гарсан үе шатыг тогтооно</w:t>
      </w:r>
      <w:r w:rsidR="00AD6862" w:rsidRPr="007D21F2">
        <w:rPr>
          <w:rFonts w:ascii="Arial" w:hAnsi="Arial" w:cs="Arial"/>
          <w:color w:val="000000" w:themeColor="text1"/>
          <w:lang w:val="mn-MN"/>
        </w:rPr>
        <w:t xml:space="preserve">” гэж,  </w:t>
      </w:r>
      <w:r w:rsidR="0098125C" w:rsidRPr="007D21F2">
        <w:rPr>
          <w:rFonts w:ascii="Arial" w:hAnsi="Arial" w:cs="Arial"/>
          <w:b/>
          <w:bCs/>
          <w:color w:val="000000" w:themeColor="text1"/>
          <w:lang w:val="mn-MN"/>
        </w:rPr>
        <w:t>9.3.</w:t>
      </w:r>
      <w:r w:rsidR="00D14D92" w:rsidRPr="007D21F2">
        <w:rPr>
          <w:rFonts w:ascii="Arial" w:hAnsi="Arial" w:cs="Arial"/>
          <w:b/>
          <w:bCs/>
          <w:color w:val="000000" w:themeColor="text1"/>
          <w:lang w:val="mn-MN"/>
        </w:rPr>
        <w:t>-д</w:t>
      </w:r>
      <w:r w:rsidR="00D14D92" w:rsidRPr="007D21F2">
        <w:rPr>
          <w:rFonts w:ascii="Arial" w:hAnsi="Arial" w:cs="Arial"/>
          <w:color w:val="000000" w:themeColor="text1"/>
          <w:lang w:val="mn-MN"/>
        </w:rPr>
        <w:t xml:space="preserve"> “</w:t>
      </w:r>
      <w:r w:rsidR="0098125C" w:rsidRPr="007D21F2">
        <w:rPr>
          <w:rFonts w:ascii="Arial" w:hAnsi="Arial" w:cs="Arial"/>
          <w:color w:val="000000" w:themeColor="text1"/>
          <w:lang w:val="mn-MN"/>
        </w:rPr>
        <w:t>Энэ хуулийн 9.1, 9.2-т заасныг хэрэгжүүлсний үр дүнд хүнсний түүхий эд, бүтээгдэхүүний ул мөрийг мөрдөн тогтооно</w:t>
      </w:r>
      <w:r w:rsidR="00D14D92" w:rsidRPr="007D21F2">
        <w:rPr>
          <w:rFonts w:ascii="Arial" w:hAnsi="Arial" w:cs="Arial"/>
          <w:color w:val="000000" w:themeColor="text1"/>
          <w:lang w:val="mn-MN"/>
        </w:rPr>
        <w:t>” гэж</w:t>
      </w:r>
      <w:r w:rsidR="000231C1" w:rsidRPr="007D21F2">
        <w:rPr>
          <w:rFonts w:ascii="Arial" w:hAnsi="Arial" w:cs="Arial"/>
          <w:color w:val="000000" w:themeColor="text1"/>
          <w:lang w:val="mn-MN"/>
        </w:rPr>
        <w:t>,</w:t>
      </w:r>
      <w:r w:rsidR="00D14D92" w:rsidRPr="007D21F2">
        <w:rPr>
          <w:rFonts w:ascii="Arial" w:hAnsi="Arial" w:cs="Arial"/>
          <w:color w:val="000000" w:themeColor="text1"/>
          <w:lang w:val="mn-MN"/>
        </w:rPr>
        <w:t xml:space="preserve"> </w:t>
      </w:r>
      <w:r w:rsidR="00630D3A" w:rsidRPr="007D21F2">
        <w:rPr>
          <w:rFonts w:ascii="Arial" w:hAnsi="Arial" w:cs="Arial"/>
          <w:b/>
          <w:bCs/>
          <w:color w:val="000000" w:themeColor="text1"/>
          <w:lang w:val="mn-MN"/>
        </w:rPr>
        <w:t>9.4.</w:t>
      </w:r>
      <w:r w:rsidR="002B349D" w:rsidRPr="007D21F2">
        <w:rPr>
          <w:rFonts w:ascii="Arial" w:hAnsi="Arial" w:cs="Arial"/>
          <w:b/>
          <w:bCs/>
          <w:color w:val="000000" w:themeColor="text1"/>
          <w:lang w:val="mn-MN"/>
        </w:rPr>
        <w:t>-д</w:t>
      </w:r>
      <w:r w:rsidR="002B349D" w:rsidRPr="007D21F2">
        <w:rPr>
          <w:rFonts w:ascii="Arial" w:hAnsi="Arial" w:cs="Arial"/>
          <w:color w:val="000000" w:themeColor="text1"/>
          <w:lang w:val="mn-MN"/>
        </w:rPr>
        <w:t xml:space="preserve"> “</w:t>
      </w:r>
      <w:r w:rsidR="00630D3A" w:rsidRPr="007D21F2">
        <w:rPr>
          <w:rFonts w:ascii="Arial" w:hAnsi="Arial" w:cs="Arial"/>
          <w:color w:val="000000" w:themeColor="text1"/>
          <w:lang w:val="mn-MN"/>
        </w:rPr>
        <w:t>Хүнсний чиглэлийн үйл ажиллагаа эрхлэгч энэ хуулийн 9.1-д заасан бүртгэлийг хүнсний түүхий эд, бүтээгдэхүүний хэрэглэж дуусах хугацаа дууссанаас хойш 30-аас доошгүй хоногийн хугацаанд, эсхүл хадгалах хугацаа дууссанаас хойш нэгээс доошгүй жилийн хугацаанд тус тус хадгална</w:t>
      </w:r>
      <w:r w:rsidR="002B349D" w:rsidRPr="007D21F2">
        <w:rPr>
          <w:rFonts w:ascii="Arial" w:hAnsi="Arial" w:cs="Arial"/>
          <w:color w:val="000000" w:themeColor="text1"/>
          <w:lang w:val="mn-MN"/>
        </w:rPr>
        <w:t xml:space="preserve">” гэж тус тус </w:t>
      </w:r>
      <w:r w:rsidR="00AD6862" w:rsidRPr="007D21F2">
        <w:rPr>
          <w:rFonts w:ascii="Arial" w:hAnsi="Arial" w:cs="Arial"/>
          <w:color w:val="000000" w:themeColor="text1"/>
          <w:lang w:val="mn-MN"/>
        </w:rPr>
        <w:t xml:space="preserve">заасан </w:t>
      </w:r>
      <w:r w:rsidR="002B349D" w:rsidRPr="007D21F2">
        <w:rPr>
          <w:rFonts w:ascii="Arial" w:hAnsi="Arial" w:cs="Arial"/>
          <w:color w:val="000000" w:themeColor="text1"/>
          <w:lang w:val="mn-MN"/>
        </w:rPr>
        <w:t>хуулийн заалт</w:t>
      </w:r>
      <w:r w:rsidR="00FC35C2" w:rsidRPr="007D21F2">
        <w:rPr>
          <w:rFonts w:ascii="Arial" w:hAnsi="Arial" w:cs="Arial"/>
          <w:color w:val="000000" w:themeColor="text1"/>
          <w:lang w:val="mn-MN"/>
        </w:rPr>
        <w:t>ыг</w:t>
      </w:r>
      <w:r w:rsidR="002B349D" w:rsidRPr="007D21F2">
        <w:rPr>
          <w:rFonts w:ascii="Arial" w:hAnsi="Arial" w:cs="Arial"/>
          <w:color w:val="000000" w:themeColor="text1"/>
          <w:lang w:val="mn-MN"/>
        </w:rPr>
        <w:t xml:space="preserve"> хэрэгж</w:t>
      </w:r>
      <w:r w:rsidR="00D117BC" w:rsidRPr="007D21F2">
        <w:rPr>
          <w:rFonts w:ascii="Arial" w:hAnsi="Arial" w:cs="Arial"/>
          <w:color w:val="000000" w:themeColor="text1"/>
          <w:lang w:val="mn-MN"/>
        </w:rPr>
        <w:t>үүлэ</w:t>
      </w:r>
      <w:r w:rsidR="002B349D" w:rsidRPr="007D21F2">
        <w:rPr>
          <w:rFonts w:ascii="Arial" w:hAnsi="Arial" w:cs="Arial"/>
          <w:color w:val="000000" w:themeColor="text1"/>
          <w:lang w:val="mn-MN"/>
        </w:rPr>
        <w:t xml:space="preserve">х </w:t>
      </w:r>
      <w:r w:rsidR="002F3697" w:rsidRPr="007D21F2">
        <w:rPr>
          <w:rFonts w:ascii="Arial" w:hAnsi="Arial" w:cs="Arial"/>
          <w:color w:val="000000" w:themeColor="text1"/>
          <w:lang w:val="mn-MN"/>
        </w:rPr>
        <w:t xml:space="preserve">процесс тодорхойгүй байсантай холбоотойгоор </w:t>
      </w:r>
      <w:r w:rsidR="002F3697" w:rsidRPr="007D21F2">
        <w:rPr>
          <w:rFonts w:ascii="Arial" w:hAnsi="Arial" w:cs="Arial"/>
          <w:b/>
          <w:bCs/>
          <w:color w:val="000000" w:themeColor="text1"/>
          <w:lang w:val="mn-MN"/>
        </w:rPr>
        <w:t xml:space="preserve">хэрэгжилт хангалтгүй </w:t>
      </w:r>
      <w:r w:rsidR="00FC35C2" w:rsidRPr="007D21F2">
        <w:rPr>
          <w:rFonts w:ascii="Arial" w:hAnsi="Arial" w:cs="Arial"/>
          <w:b/>
          <w:bCs/>
          <w:color w:val="000000" w:themeColor="text1"/>
          <w:lang w:val="mn-MN"/>
        </w:rPr>
        <w:t xml:space="preserve">байсан </w:t>
      </w:r>
      <w:r w:rsidR="00D117BC" w:rsidRPr="007D21F2">
        <w:rPr>
          <w:rFonts w:ascii="Arial" w:hAnsi="Arial" w:cs="Arial"/>
          <w:b/>
          <w:bCs/>
          <w:color w:val="000000" w:themeColor="text1"/>
          <w:lang w:val="mn-MN"/>
        </w:rPr>
        <w:t xml:space="preserve">гэж </w:t>
      </w:r>
      <w:r w:rsidR="00FC35C2" w:rsidRPr="007D21F2">
        <w:rPr>
          <w:rFonts w:ascii="Arial" w:hAnsi="Arial" w:cs="Arial"/>
          <w:b/>
          <w:bCs/>
          <w:color w:val="000000" w:themeColor="text1"/>
          <w:lang w:val="mn-MN"/>
        </w:rPr>
        <w:t>дүгнэсэн</w:t>
      </w:r>
      <w:r w:rsidR="00D117BC" w:rsidRPr="007D21F2">
        <w:rPr>
          <w:rFonts w:ascii="Arial" w:hAnsi="Arial" w:cs="Arial"/>
          <w:b/>
          <w:bCs/>
          <w:color w:val="000000" w:themeColor="text1"/>
          <w:lang w:val="mn-MN"/>
        </w:rPr>
        <w:t>.</w:t>
      </w:r>
    </w:p>
    <w:p w14:paraId="07594500" w14:textId="2E95A894" w:rsidR="009D035C" w:rsidRPr="007D21F2" w:rsidRDefault="009D035C"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“Зайлшгүй сав, баглаа боодол болон шошго хэрэглэх хүнсний түүхий эд, бүтээгдэхүүний төрлийг тодорхойлох, шошголох” журмыг Үйлдвэр, хөдөө аж ахуйн </w:t>
      </w:r>
      <w:r w:rsidRPr="007D21F2">
        <w:rPr>
          <w:rFonts w:ascii="Arial" w:hAnsi="Arial" w:cs="Arial"/>
          <w:color w:val="000000" w:themeColor="text1"/>
          <w:lang w:val="mn-MN"/>
        </w:rPr>
        <w:lastRenderedPageBreak/>
        <w:t>сайд, Эрүүл мэндийн сайдын 2013 оны А/46/115 дугаар хамтарсан тушаалаар баталсан.</w:t>
      </w:r>
    </w:p>
    <w:p w14:paraId="3C407147" w14:textId="6865AAE0" w:rsidR="007A6012" w:rsidRPr="007D21F2" w:rsidRDefault="009D035C" w:rsidP="009D035C">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түүхий эд, бүтээгдэхүүний ул мөрийг мөрдөн тогтоох, бүртгэл хөтлөх аргачлал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даргын 2014.02.20-ны 79 дүгээр тушаалаар баталсан.</w:t>
      </w:r>
      <w:r w:rsidR="007A6012" w:rsidRPr="007D21F2">
        <w:rPr>
          <w:rFonts w:ascii="Arial" w:hAnsi="Arial" w:cs="Arial"/>
          <w:color w:val="000000" w:themeColor="text1"/>
          <w:lang w:val="mn-MN"/>
        </w:rPr>
        <w:t xml:space="preserve"> Харин энэ хуул</w:t>
      </w:r>
      <w:r w:rsidR="006868A0" w:rsidRPr="007D21F2">
        <w:rPr>
          <w:rFonts w:ascii="Arial" w:hAnsi="Arial" w:cs="Arial"/>
          <w:color w:val="000000" w:themeColor="text1"/>
          <w:lang w:val="mn-MN"/>
        </w:rPr>
        <w:t>ийн 9.6. дахь заалтад</w:t>
      </w:r>
      <w:r w:rsidR="007A6012" w:rsidRPr="007D21F2">
        <w:rPr>
          <w:rFonts w:ascii="Arial" w:hAnsi="Arial" w:cs="Arial"/>
          <w:color w:val="000000" w:themeColor="text1"/>
          <w:lang w:val="mn-MN"/>
        </w:rPr>
        <w:t xml:space="preserve"> 2022 оны 11 дүгээр сарын 11-ний өд</w:t>
      </w:r>
      <w:r w:rsidR="006868A0" w:rsidRPr="007D21F2">
        <w:rPr>
          <w:rFonts w:ascii="Arial" w:hAnsi="Arial" w:cs="Arial"/>
          <w:color w:val="000000" w:themeColor="text1"/>
          <w:lang w:val="mn-MN"/>
        </w:rPr>
        <w:t xml:space="preserve">өр өөрчлөлт орсонтой холбоотойгоор </w:t>
      </w:r>
      <w:r w:rsidR="00783061" w:rsidRPr="007D21F2">
        <w:rPr>
          <w:rFonts w:ascii="Arial" w:hAnsi="Arial" w:cs="Arial"/>
          <w:color w:val="000000" w:themeColor="text1"/>
          <w:lang w:val="mn-MN"/>
        </w:rPr>
        <w:t>“</w:t>
      </w:r>
      <w:r w:rsidR="00293C3B" w:rsidRPr="007D21F2">
        <w:rPr>
          <w:rFonts w:ascii="Arial" w:hAnsi="Arial" w:cs="Arial"/>
          <w:color w:val="000000" w:themeColor="text1"/>
          <w:lang w:val="mn-MN"/>
        </w:rPr>
        <w:t>Хүнсний түүхий эд, бүтээгдэхүүний ул мөрийг мөрдөн тогтоох бүртгэл хөтлөх аргачлалыг хүнсний асуудал эрхэлсэн Засгийн газрын гишүүн батална</w:t>
      </w:r>
      <w:r w:rsidR="000B5AB2" w:rsidRPr="007D21F2">
        <w:rPr>
          <w:rFonts w:ascii="Arial" w:hAnsi="Arial" w:cs="Arial"/>
          <w:color w:val="000000" w:themeColor="text1"/>
          <w:lang w:val="mn-MN"/>
        </w:rPr>
        <w:t>” гэж заасан. Энэ хүрээнд х</w:t>
      </w:r>
      <w:r w:rsidR="007A6012" w:rsidRPr="007D21F2">
        <w:rPr>
          <w:rFonts w:ascii="Arial" w:hAnsi="Arial" w:cs="Arial"/>
          <w:color w:val="000000" w:themeColor="text1"/>
          <w:lang w:val="mn-MN"/>
        </w:rPr>
        <w:t xml:space="preserve">үнсний түүхий эд, бүтээгдэхүүний ул мөрийг мөрдөн тогтоох бүртгэл хөтлөх </w:t>
      </w:r>
      <w:r w:rsidR="007A6012" w:rsidRPr="007D21F2">
        <w:rPr>
          <w:rFonts w:ascii="Arial" w:hAnsi="Arial" w:cs="Arial"/>
          <w:b/>
          <w:bCs/>
          <w:color w:val="000000" w:themeColor="text1"/>
          <w:lang w:val="mn-MN"/>
        </w:rPr>
        <w:t>аргачлал</w:t>
      </w:r>
      <w:r w:rsidR="000B5AB2" w:rsidRPr="007D21F2">
        <w:rPr>
          <w:rFonts w:ascii="Arial" w:hAnsi="Arial" w:cs="Arial"/>
          <w:b/>
          <w:bCs/>
          <w:color w:val="000000" w:themeColor="text1"/>
          <w:lang w:val="mn-MN"/>
        </w:rPr>
        <w:t xml:space="preserve">ыг </w:t>
      </w:r>
      <w:r w:rsidR="00A25B17">
        <w:rPr>
          <w:rFonts w:ascii="Arial" w:hAnsi="Arial" w:cs="Arial"/>
          <w:b/>
          <w:bCs/>
          <w:color w:val="000000" w:themeColor="text1"/>
          <w:lang w:val="mn-MN"/>
        </w:rPr>
        <w:t>Хүнс, хөдөө аж ахуй, хөнгөн үйлдвэрийн</w:t>
      </w:r>
      <w:r w:rsidR="0040355A" w:rsidRPr="007D21F2">
        <w:rPr>
          <w:rFonts w:ascii="Arial" w:hAnsi="Arial" w:cs="Arial"/>
          <w:b/>
          <w:bCs/>
          <w:color w:val="000000" w:themeColor="text1"/>
          <w:lang w:val="mn-MN"/>
        </w:rPr>
        <w:t xml:space="preserve"> сайд </w:t>
      </w:r>
      <w:r w:rsidR="000B5AB2" w:rsidRPr="007D21F2">
        <w:rPr>
          <w:rFonts w:ascii="Arial" w:hAnsi="Arial" w:cs="Arial"/>
          <w:b/>
          <w:bCs/>
          <w:color w:val="000000" w:themeColor="text1"/>
          <w:lang w:val="mn-MN"/>
        </w:rPr>
        <w:t>шинэчлэн</w:t>
      </w:r>
      <w:r w:rsidR="007A6012" w:rsidRPr="007D21F2">
        <w:rPr>
          <w:rFonts w:ascii="Arial" w:hAnsi="Arial" w:cs="Arial"/>
          <w:b/>
          <w:bCs/>
          <w:color w:val="000000" w:themeColor="text1"/>
          <w:lang w:val="mn-MN"/>
        </w:rPr>
        <w:t xml:space="preserve"> батлаагүй байна.</w:t>
      </w:r>
      <w:r w:rsidR="00657FE0" w:rsidRPr="007D21F2">
        <w:rPr>
          <w:rFonts w:ascii="Arial" w:hAnsi="Arial" w:cs="Arial"/>
          <w:b/>
          <w:bCs/>
          <w:color w:val="000000" w:themeColor="text1"/>
          <w:lang w:val="mn-MN"/>
        </w:rPr>
        <w:t xml:space="preserve"> </w:t>
      </w:r>
      <w:r w:rsidR="00657FE0" w:rsidRPr="007D21F2">
        <w:rPr>
          <w:rFonts w:ascii="Arial" w:hAnsi="Arial" w:cs="Arial"/>
          <w:color w:val="000000" w:themeColor="text1"/>
          <w:lang w:val="mn-MN"/>
        </w:rPr>
        <w:t>Иймд хуулийн хэрэгжилтийг хангалтгүй гэж үнэлсэн.</w:t>
      </w:r>
    </w:p>
    <w:p w14:paraId="26788C5F" w14:textId="77777777" w:rsidR="009D035C" w:rsidRPr="007D21F2" w:rsidRDefault="009D035C" w:rsidP="009D035C">
      <w:pPr>
        <w:spacing w:before="120"/>
        <w:ind w:firstLine="720"/>
        <w:jc w:val="both"/>
        <w:rPr>
          <w:rFonts w:ascii="Arial" w:hAnsi="Arial" w:cs="Arial"/>
          <w:color w:val="000000" w:themeColor="text1"/>
          <w:lang w:val="mn-MN"/>
        </w:rPr>
      </w:pPr>
    </w:p>
    <w:p w14:paraId="0B8EE78E" w14:textId="20C15DAC" w:rsidR="009D035C" w:rsidRPr="00DC7B46" w:rsidRDefault="009D035C" w:rsidP="00AE22E7">
      <w:pPr>
        <w:pStyle w:val="ListParagraph"/>
        <w:ind w:left="0" w:firstLine="720"/>
        <w:jc w:val="both"/>
        <w:rPr>
          <w:rFonts w:ascii="Arial" w:eastAsia="Times New Roman" w:hAnsi="Arial" w:cs="Arial"/>
          <w:b/>
          <w:bCs/>
          <w:color w:val="4472C4" w:themeColor="accent5"/>
          <w:sz w:val="24"/>
          <w:szCs w:val="24"/>
          <w:lang w:val="mn-MN"/>
        </w:rPr>
      </w:pPr>
      <w:r w:rsidRPr="00DC7B46">
        <w:rPr>
          <w:rFonts w:ascii="Arial" w:eastAsia="Times New Roman" w:hAnsi="Arial" w:cs="Arial"/>
          <w:b/>
          <w:bCs/>
          <w:color w:val="4472C4" w:themeColor="accent5"/>
          <w:sz w:val="24"/>
          <w:szCs w:val="24"/>
          <w:lang w:val="mn-MN"/>
        </w:rPr>
        <w:t xml:space="preserve">2.2.5. </w:t>
      </w:r>
      <w:r w:rsidRPr="00DC7B46">
        <w:rPr>
          <w:rStyle w:val="Strong"/>
          <w:rFonts w:ascii="Arial" w:hAnsi="Arial" w:cs="Arial"/>
          <w:color w:val="4472C4" w:themeColor="accent5"/>
          <w:sz w:val="24"/>
          <w:szCs w:val="24"/>
          <w:shd w:val="clear" w:color="auto" w:fill="FFFFFF"/>
          <w:lang w:val="mn-MN"/>
        </w:rPr>
        <w:t xml:space="preserve">Хүнсний бүтээгдэхүүний аюулгүй байдлыг хангах тухай хуулийн </w:t>
      </w:r>
      <w:r w:rsidRPr="00DC7B46">
        <w:rPr>
          <w:rStyle w:val="Strong"/>
          <w:rFonts w:ascii="Arial" w:hAnsi="Arial" w:cs="Arial"/>
          <w:color w:val="4472C4" w:themeColor="accent5"/>
          <w:sz w:val="24"/>
          <w:szCs w:val="24"/>
          <w:lang w:val="mn-MN"/>
        </w:rPr>
        <w:t>10 дугаар зүйл. Хүнсний чиглэлийн үйл ажиллагаа эрхлэгчийн үүрэг</w:t>
      </w:r>
    </w:p>
    <w:p w14:paraId="0B0C8DC8" w14:textId="492B30BC" w:rsidR="003B75E1" w:rsidRPr="007D21F2" w:rsidRDefault="009D035C" w:rsidP="00CE6A43">
      <w:pPr>
        <w:spacing w:before="120"/>
        <w:ind w:firstLine="720"/>
        <w:jc w:val="both"/>
        <w:rPr>
          <w:rFonts w:ascii="Arial" w:hAnsi="Arial" w:cs="Arial"/>
          <w:iCs/>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w:t>
      </w:r>
      <w:r w:rsidRPr="007D21F2">
        <w:rPr>
          <w:rFonts w:ascii="Arial" w:hAnsi="Arial" w:cs="Arial"/>
          <w:b/>
          <w:bCs/>
          <w:color w:val="000000" w:themeColor="text1"/>
          <w:lang w:val="mn-MN"/>
        </w:rPr>
        <w:t>хуули</w:t>
      </w:r>
      <w:r w:rsidR="004F4C4D" w:rsidRPr="007D21F2">
        <w:rPr>
          <w:rFonts w:ascii="Arial" w:hAnsi="Arial" w:cs="Arial"/>
          <w:b/>
          <w:bCs/>
          <w:color w:val="000000" w:themeColor="text1"/>
          <w:lang w:val="mn-MN"/>
        </w:rPr>
        <w:t>йн 10 дугаар зүйлийн</w:t>
      </w:r>
      <w:r w:rsidRPr="007D21F2">
        <w:rPr>
          <w:rFonts w:ascii="Arial" w:hAnsi="Arial" w:cs="Arial"/>
          <w:b/>
          <w:bCs/>
          <w:color w:val="000000" w:themeColor="text1"/>
          <w:lang w:val="mn-MN"/>
        </w:rPr>
        <w:t xml:space="preserve"> </w:t>
      </w:r>
      <w:r w:rsidR="004F4C4D" w:rsidRPr="007D21F2">
        <w:rPr>
          <w:rFonts w:ascii="Arial" w:hAnsi="Arial" w:cs="Arial"/>
          <w:b/>
          <w:bCs/>
          <w:color w:val="000000" w:themeColor="text1"/>
          <w:lang w:val="mn-MN"/>
        </w:rPr>
        <w:t>10.1.1.-д</w:t>
      </w:r>
      <w:r w:rsidR="004F4C4D" w:rsidRPr="007D21F2">
        <w:rPr>
          <w:rFonts w:ascii="Arial" w:hAnsi="Arial" w:cs="Arial"/>
          <w:color w:val="000000" w:themeColor="text1"/>
          <w:lang w:val="mn-MN"/>
        </w:rPr>
        <w:t xml:space="preserve"> </w:t>
      </w:r>
      <w:r w:rsidR="0069539F" w:rsidRPr="007D21F2">
        <w:rPr>
          <w:rFonts w:ascii="Arial" w:hAnsi="Arial" w:cs="Arial"/>
          <w:color w:val="000000" w:themeColor="text1"/>
          <w:lang w:val="mn-MN"/>
        </w:rPr>
        <w:t>“</w:t>
      </w:r>
      <w:r w:rsidRPr="007D21F2">
        <w:rPr>
          <w:rFonts w:ascii="Arial" w:hAnsi="Arial" w:cs="Arial"/>
          <w:color w:val="000000" w:themeColor="text1"/>
          <w:lang w:val="mn-MN"/>
        </w:rPr>
        <w:t>хүнсний чиглэлийн үйл ажиллагаа эрхлэгчид хүнсний сүлжээний өөрт хамаарах үе шатанд холбогдох хуулийн хэрэгжилтийг хангах, хэрэв буруутай үйл ажиллагаа хийвэл түүнээс улмаас учирсан хохирлыг хариуцах</w:t>
      </w:r>
      <w:r w:rsidR="0069539F" w:rsidRPr="007D21F2">
        <w:rPr>
          <w:rFonts w:ascii="Arial" w:hAnsi="Arial" w:cs="Arial"/>
          <w:color w:val="000000" w:themeColor="text1"/>
          <w:lang w:val="mn-MN"/>
        </w:rPr>
        <w:t>”-</w:t>
      </w:r>
      <w:r w:rsidRPr="007D21F2">
        <w:rPr>
          <w:rFonts w:ascii="Arial" w:hAnsi="Arial" w:cs="Arial"/>
          <w:color w:val="000000" w:themeColor="text1"/>
          <w:lang w:val="mn-MN"/>
        </w:rPr>
        <w:t xml:space="preserve">аар хуульчилсан. </w:t>
      </w:r>
      <w:r w:rsidR="009D04B9" w:rsidRPr="007D21F2">
        <w:rPr>
          <w:rFonts w:ascii="Arial" w:hAnsi="Arial" w:cs="Arial"/>
          <w:color w:val="000000" w:themeColor="text1"/>
          <w:lang w:val="mn-MN"/>
        </w:rPr>
        <w:t xml:space="preserve">Хүнсний сүлжээний үе шатанд хяналт хэрэгжүүлэх байгууллагаас Төрийн хяналт шалгалтын тухай хуульд заасны дагуу төлөвлөгөөт, төлөвлөгөөт бус, урьдчилан сэргийлэх, гүйцэтгэлийн хяналт шалгалтыг хийж Зөрчлийн тухай хуулийн дагуу холбогдох арга хэмжээг авч хэрэгжүүлдэг. </w:t>
      </w:r>
      <w:r w:rsidRPr="007D21F2">
        <w:rPr>
          <w:rFonts w:ascii="Arial" w:hAnsi="Arial" w:cs="Arial"/>
          <w:color w:val="000000" w:themeColor="text1"/>
          <w:lang w:val="mn-MN"/>
        </w:rPr>
        <w:t>Гэ</w:t>
      </w:r>
      <w:r w:rsidR="009D04B9" w:rsidRPr="007D21F2">
        <w:rPr>
          <w:rFonts w:ascii="Arial" w:hAnsi="Arial" w:cs="Arial"/>
          <w:color w:val="000000" w:themeColor="text1"/>
          <w:lang w:val="mn-MN"/>
        </w:rPr>
        <w:t>вч</w:t>
      </w:r>
      <w:r w:rsidRPr="007D21F2">
        <w:rPr>
          <w:rFonts w:ascii="Arial" w:hAnsi="Arial" w:cs="Arial"/>
          <w:color w:val="000000" w:themeColor="text1"/>
          <w:lang w:val="mn-MN"/>
        </w:rPr>
        <w:t xml:space="preserve"> хордлого, халдвар гарсан тохиолдолд тухайн зөрчил гаргасан аж ахуйн нэгж, иргэнд Зөрчлийн тухай хуулийн дагуу хохирол, нөхөн төлбөрийг тооцож, барагдуулж байгаа боловч </w:t>
      </w:r>
      <w:r w:rsidR="005D1466" w:rsidRPr="007D21F2">
        <w:rPr>
          <w:rFonts w:ascii="Arial" w:hAnsi="Arial" w:cs="Arial"/>
          <w:color w:val="000000" w:themeColor="text1"/>
          <w:lang w:val="mn-MN"/>
        </w:rPr>
        <w:t xml:space="preserve">хууль хэрэгжиж эхэлснээс хойших хугацаанд мэргэжлийн хяналтын байгууллагаас хийгдсэн хяналт шалгалтын мэдээлэл хангалтгүй </w:t>
      </w:r>
      <w:r w:rsidRPr="007D21F2">
        <w:rPr>
          <w:rFonts w:ascii="Arial" w:hAnsi="Arial" w:cs="Arial"/>
          <w:color w:val="000000" w:themeColor="text1"/>
          <w:lang w:val="mn-MN"/>
        </w:rPr>
        <w:t>байна.</w:t>
      </w:r>
      <w:r w:rsidR="003B75E1" w:rsidRPr="007D21F2">
        <w:rPr>
          <w:rFonts w:ascii="Arial" w:hAnsi="Arial" w:cs="Arial"/>
          <w:iCs/>
          <w:color w:val="000000" w:themeColor="text1"/>
          <w:lang w:val="mn-MN"/>
        </w:rPr>
        <w:t xml:space="preserve"> </w:t>
      </w:r>
    </w:p>
    <w:p w14:paraId="4CD555A2" w14:textId="3D55AF0C" w:rsidR="00CE6A43" w:rsidRPr="007D21F2" w:rsidRDefault="003B75E1" w:rsidP="00CE6A43">
      <w:pPr>
        <w:spacing w:before="120"/>
        <w:ind w:firstLine="720"/>
        <w:jc w:val="both"/>
        <w:rPr>
          <w:rFonts w:ascii="Arial" w:hAnsi="Arial" w:cs="Arial"/>
          <w:color w:val="000000" w:themeColor="text1"/>
          <w:lang w:val="mn-MN"/>
        </w:rPr>
      </w:pPr>
      <w:r w:rsidRPr="007D21F2">
        <w:rPr>
          <w:rFonts w:ascii="Arial" w:hAnsi="Arial" w:cs="Arial"/>
          <w:b/>
          <w:bCs/>
          <w:iCs/>
          <w:color w:val="000000" w:themeColor="text1"/>
          <w:lang w:val="mn-MN"/>
        </w:rPr>
        <w:t>Хуулийн 10.1.1 дэх заалтын хэрэгжилт</w:t>
      </w:r>
      <w:r w:rsidRPr="007D21F2">
        <w:rPr>
          <w:rFonts w:ascii="Arial" w:hAnsi="Arial" w:cs="Arial"/>
          <w:iCs/>
          <w:color w:val="000000" w:themeColor="text1"/>
          <w:lang w:val="mn-MN"/>
        </w:rPr>
        <w:t xml:space="preserve"> төлөвл</w:t>
      </w:r>
      <w:r w:rsidR="000516D7" w:rsidRPr="007D21F2">
        <w:rPr>
          <w:rFonts w:ascii="Arial" w:hAnsi="Arial" w:cs="Arial"/>
          <w:iCs/>
          <w:color w:val="000000" w:themeColor="text1"/>
          <w:lang w:val="mn-MN"/>
        </w:rPr>
        <w:t>ө</w:t>
      </w:r>
      <w:r w:rsidRPr="007D21F2">
        <w:rPr>
          <w:rFonts w:ascii="Arial" w:hAnsi="Arial" w:cs="Arial"/>
          <w:iCs/>
          <w:color w:val="000000" w:themeColor="text1"/>
          <w:lang w:val="mn-MN"/>
        </w:rPr>
        <w:t xml:space="preserve">гөөт хяналт шалгалтын хяналтын хуудасны нэгтгэлийн үнэлгээгээр  </w:t>
      </w:r>
      <w:r w:rsidR="000516D7" w:rsidRPr="007D21F2">
        <w:rPr>
          <w:rFonts w:ascii="Arial" w:hAnsi="Arial" w:cs="Arial"/>
          <w:iCs/>
          <w:color w:val="000000" w:themeColor="text1"/>
          <w:lang w:val="mn-MN"/>
        </w:rPr>
        <w:t xml:space="preserve">сүүлийн 2 жилд </w:t>
      </w:r>
      <w:r w:rsidRPr="007D21F2">
        <w:rPr>
          <w:rFonts w:ascii="Arial" w:hAnsi="Arial" w:cs="Arial"/>
          <w:iCs/>
          <w:color w:val="000000" w:themeColor="text1"/>
          <w:lang w:val="mn-MN"/>
        </w:rPr>
        <w:t>59.1</w:t>
      </w:r>
      <w:r w:rsidR="004F46E7" w:rsidRPr="007D21F2">
        <w:rPr>
          <w:rFonts w:ascii="Arial" w:hAnsi="Arial" w:cs="Arial"/>
          <w:iCs/>
          <w:color w:val="000000" w:themeColor="text1"/>
          <w:lang w:val="mn-MN"/>
        </w:rPr>
        <w:t xml:space="preserve"> хувьтай</w:t>
      </w:r>
      <w:r w:rsidRPr="007D21F2">
        <w:rPr>
          <w:rFonts w:ascii="Arial" w:hAnsi="Arial" w:cs="Arial"/>
          <w:iCs/>
          <w:color w:val="000000" w:themeColor="text1"/>
          <w:lang w:val="mn-MN"/>
        </w:rPr>
        <w:t xml:space="preserve"> </w:t>
      </w:r>
      <w:r w:rsidR="000516D7" w:rsidRPr="007D21F2">
        <w:rPr>
          <w:rFonts w:ascii="Arial" w:hAnsi="Arial" w:cs="Arial"/>
          <w:iCs/>
          <w:color w:val="000000" w:themeColor="text1"/>
          <w:lang w:val="mn-MN"/>
        </w:rPr>
        <w:t xml:space="preserve">тухай </w:t>
      </w:r>
      <w:r w:rsidRPr="007D21F2">
        <w:rPr>
          <w:rFonts w:ascii="Arial" w:hAnsi="Arial" w:cs="Arial"/>
          <w:iCs/>
          <w:color w:val="000000" w:themeColor="text1"/>
          <w:lang w:val="mn-MN"/>
        </w:rPr>
        <w:t xml:space="preserve"> мэдээллий</w:t>
      </w:r>
      <w:r w:rsidR="000516D7" w:rsidRPr="007D21F2">
        <w:rPr>
          <w:rFonts w:ascii="Arial" w:hAnsi="Arial" w:cs="Arial"/>
          <w:iCs/>
          <w:color w:val="000000" w:themeColor="text1"/>
          <w:lang w:val="mn-MN"/>
        </w:rPr>
        <w:t>г</w:t>
      </w:r>
      <w:r w:rsidRPr="007D21F2">
        <w:rPr>
          <w:rFonts w:ascii="Arial" w:hAnsi="Arial" w:cs="Arial"/>
          <w:iCs/>
          <w:color w:val="000000" w:themeColor="text1"/>
          <w:lang w:val="mn-MN"/>
        </w:rPr>
        <w:t xml:space="preserve"> Эрүүл мэндийн яамны салбарын хяналтаас ирүүлсэн.  </w:t>
      </w:r>
      <w:r w:rsidR="000516D7" w:rsidRPr="007D21F2">
        <w:rPr>
          <w:rFonts w:ascii="Arial" w:hAnsi="Arial" w:cs="Arial"/>
          <w:iCs/>
          <w:color w:val="000000" w:themeColor="text1"/>
          <w:lang w:val="mn-MN"/>
        </w:rPr>
        <w:t xml:space="preserve">Тухайлбал, 2024 онд </w:t>
      </w:r>
      <w:r w:rsidR="005D1466" w:rsidRPr="007D21F2">
        <w:rPr>
          <w:rFonts w:ascii="Arial" w:hAnsi="Arial" w:cs="Arial"/>
          <w:iCs/>
          <w:color w:val="000000" w:themeColor="text1"/>
          <w:lang w:val="mn-MN"/>
        </w:rPr>
        <w:t xml:space="preserve">18 аймаг, нийслэлийн </w:t>
      </w:r>
      <w:r w:rsidR="00E803D7" w:rsidRPr="007D21F2">
        <w:rPr>
          <w:rFonts w:ascii="Arial" w:hAnsi="Arial" w:cs="Arial"/>
          <w:iCs/>
          <w:color w:val="000000" w:themeColor="text1"/>
          <w:lang w:val="mn-MN"/>
        </w:rPr>
        <w:t>Эрүүл мэндийн газрын</w:t>
      </w:r>
      <w:r w:rsidR="005D1466" w:rsidRPr="007D21F2">
        <w:rPr>
          <w:rFonts w:ascii="Arial" w:hAnsi="Arial" w:cs="Arial"/>
          <w:iCs/>
          <w:color w:val="000000" w:themeColor="text1"/>
          <w:lang w:val="mn-MN"/>
        </w:rPr>
        <w:t xml:space="preserve"> Хяналт шалгалтын хэлтсээс иргэний өргөдөл гомдлоор 349  объектод төлөвлөгөөт бус хяналт шалгалт хийж, зөрчлийн шинжгүй үйлдэлд илэрсэн дутагдлыг 1094 заалттай 121 албан шаардлага хүргүүлэн тайлант хугацаанд 76.7</w:t>
      </w:r>
      <w:r w:rsidR="00E803D7" w:rsidRPr="007D21F2">
        <w:rPr>
          <w:rFonts w:ascii="Arial" w:hAnsi="Arial" w:cs="Arial"/>
          <w:iCs/>
          <w:color w:val="000000" w:themeColor="text1"/>
          <w:lang w:val="mn-MN"/>
        </w:rPr>
        <w:t xml:space="preserve"> хувийг</w:t>
      </w:r>
      <w:r w:rsidR="005D1466" w:rsidRPr="007D21F2">
        <w:rPr>
          <w:rFonts w:ascii="Arial" w:hAnsi="Arial" w:cs="Arial"/>
          <w:iCs/>
          <w:color w:val="000000" w:themeColor="text1"/>
          <w:lang w:val="mn-MN"/>
        </w:rPr>
        <w:t xml:space="preserve"> арилгуулж, 1 гомдол, мэдээллийг хүлээн авахаас татгалзан, илэрсэн зөрчилд 60-г хялбаршуулсан журмаар шийдвэрлэж, 17 зөрчлийн хэрэг үүсгэн, 2 зөрчлийн хэргийг хэрэгсэхгүй болгож, 2 зөрчлийг харьяалалын дагуу шилжүүлэн,  73 аж ахуйн нэгж, байгууллага, иргэнд 145,720,000</w:t>
      </w:r>
      <w:r w:rsidR="00E803D7" w:rsidRPr="007D21F2">
        <w:rPr>
          <w:rFonts w:ascii="Arial" w:hAnsi="Arial" w:cs="Arial"/>
          <w:iCs/>
          <w:color w:val="000000" w:themeColor="text1"/>
          <w:lang w:val="mn-MN"/>
        </w:rPr>
        <w:t xml:space="preserve"> </w:t>
      </w:r>
      <w:r w:rsidR="005D1466" w:rsidRPr="007D21F2">
        <w:rPr>
          <w:rFonts w:ascii="Arial" w:hAnsi="Arial" w:cs="Arial"/>
          <w:iCs/>
          <w:color w:val="000000" w:themeColor="text1"/>
          <w:lang w:val="mn-MN"/>
        </w:rPr>
        <w:t>(нэг зуун дөчин таван сая долоон зуун хорин мянга)  төгрөгийн торгох шийтгэл, 336,000</w:t>
      </w:r>
      <w:r w:rsidR="00E803D7" w:rsidRPr="007D21F2">
        <w:rPr>
          <w:rFonts w:ascii="Arial" w:hAnsi="Arial" w:cs="Arial"/>
          <w:iCs/>
          <w:color w:val="000000" w:themeColor="text1"/>
          <w:lang w:val="mn-MN"/>
        </w:rPr>
        <w:t xml:space="preserve"> </w:t>
      </w:r>
      <w:r w:rsidR="005D1466" w:rsidRPr="007D21F2">
        <w:rPr>
          <w:rFonts w:ascii="Arial" w:hAnsi="Arial" w:cs="Arial"/>
          <w:iCs/>
          <w:color w:val="000000" w:themeColor="text1"/>
          <w:lang w:val="mn-MN"/>
        </w:rPr>
        <w:t>(гурван зуун гучин зургаан мянга) төгрөгийн  хохирол, нөхөн төлбөр  ногдуулж, 7,915,400</w:t>
      </w:r>
      <w:r w:rsidR="00E803D7" w:rsidRPr="007D21F2">
        <w:rPr>
          <w:rFonts w:ascii="Arial" w:hAnsi="Arial" w:cs="Arial"/>
          <w:iCs/>
          <w:color w:val="000000" w:themeColor="text1"/>
          <w:lang w:val="mn-MN"/>
        </w:rPr>
        <w:t xml:space="preserve"> </w:t>
      </w:r>
      <w:r w:rsidR="005D1466" w:rsidRPr="007D21F2">
        <w:rPr>
          <w:rFonts w:ascii="Arial" w:hAnsi="Arial" w:cs="Arial"/>
          <w:iCs/>
          <w:color w:val="000000" w:themeColor="text1"/>
          <w:lang w:val="mn-MN"/>
        </w:rPr>
        <w:t>(долоон сая есөн зуун арван таван мянга дөрвөн зуу)төгрөгийн  хадгалалтын хугацаа дууссан бүтээгдэхүүнийг</w:t>
      </w:r>
      <w:r w:rsidR="00E803D7" w:rsidRPr="007D21F2">
        <w:rPr>
          <w:rFonts w:ascii="Arial" w:hAnsi="Arial" w:cs="Arial"/>
          <w:iCs/>
          <w:color w:val="000000" w:themeColor="text1"/>
          <w:lang w:val="mn-MN"/>
        </w:rPr>
        <w:t xml:space="preserve"> </w:t>
      </w:r>
      <w:r w:rsidR="005D1466" w:rsidRPr="007D21F2">
        <w:rPr>
          <w:rFonts w:ascii="Arial" w:hAnsi="Arial" w:cs="Arial"/>
          <w:iCs/>
          <w:color w:val="000000" w:themeColor="text1"/>
          <w:lang w:val="mn-MN"/>
        </w:rPr>
        <w:t xml:space="preserve">албадлагын журмаар хурааж холбогдох орон тооны бус зөвлөлд шижлжүүлэн, </w:t>
      </w:r>
      <w:r w:rsidR="005D1466" w:rsidRPr="007D21F2">
        <w:rPr>
          <w:rFonts w:ascii="Arial" w:hAnsi="Arial" w:cs="Arial"/>
          <w:color w:val="000000" w:themeColor="text1"/>
          <w:lang w:val="mn-MN"/>
        </w:rPr>
        <w:t xml:space="preserve"> зөрчлийн үр дагаврыг арилгуулан ажилласан байна.</w:t>
      </w:r>
    </w:p>
    <w:p w14:paraId="2F430045" w14:textId="155D043F" w:rsidR="00CE6A43" w:rsidRPr="007D21F2" w:rsidRDefault="00CE6A43" w:rsidP="00CE6A43">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10.1.2, 10.1.5, 10.1.7, 12.1 дахь</w:t>
      </w:r>
      <w:r w:rsidRPr="007D21F2">
        <w:rPr>
          <w:rFonts w:ascii="Arial" w:hAnsi="Arial" w:cs="Arial"/>
          <w:color w:val="000000" w:themeColor="text1"/>
          <w:lang w:val="mn-MN"/>
        </w:rPr>
        <w:t xml:space="preserve"> зохистой дадлыг өөрийн үйлдвэрлэлийн бүх үе шатанд </w:t>
      </w:r>
      <w:r w:rsidRPr="007D21F2">
        <w:rPr>
          <w:rFonts w:ascii="Arial" w:hAnsi="Arial" w:cs="Arial"/>
          <w:color w:val="000000" w:themeColor="text1"/>
          <w:lang w:val="mn-MN"/>
        </w:rPr>
        <w:lastRenderedPageBreak/>
        <w:t xml:space="preserve">хэрэгжүүлэх, үйл ажиллагаагаа эхлүүлэхээс өмнө мэдээлэх, урьдчилсан хяналт шалгалтад хамрагдах, ажилтныг эрүүл мэндийн үзлэгт тогтмол хамруулах, хүнсний түүхий эд, бүтээгдэхүүнийг хүний эрүүл мэндэд сөрөг нөлөөгүй материалаар хийсэн хүнсний зориулалтын сав, баглаа боодолд савлах зэрэг заалтуудын хэрэгжилт 74.0-82.0 хувь буюу хамгийн өндөр  үзүүлэлтэй </w:t>
      </w:r>
      <w:r w:rsidR="0001592E"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 xml:space="preserve">байна. </w:t>
      </w:r>
    </w:p>
    <w:p w14:paraId="386E176E" w14:textId="77777777" w:rsidR="00CE6A43" w:rsidRPr="007D21F2" w:rsidRDefault="00CE6A43" w:rsidP="000516D7">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бүтээгдэхүүний аюулгүй байдлыг хангах тухай хуулийн хэрэгжилтийн байдлыг үйл ажиллагааны төрлөөр 2018 оныг 2013 онтой харьцуулахад мах, махан бүтээгдэхүүн, сүү, сүүн бүтээгдэхүүн, кремт бүтээгдэхүүн, ундаа, жүүс, гурилан бүтээгдэхүүний үйлдвэрлэлд 0.6-12.0 хувиар буурсан байна.</w:t>
      </w:r>
    </w:p>
    <w:p w14:paraId="76BD1C19" w14:textId="324F8AC2" w:rsidR="00DB03C8" w:rsidRPr="007D21F2" w:rsidRDefault="00BA61CC" w:rsidP="00DB03C8">
      <w:pPr>
        <w:spacing w:before="120" w:after="120"/>
        <w:ind w:firstLine="720"/>
        <w:jc w:val="both"/>
        <w:rPr>
          <w:rFonts w:ascii="Arial" w:hAnsi="Arial" w:cs="Arial"/>
          <w:color w:val="000000" w:themeColor="text1"/>
          <w:lang w:val="mn-MN"/>
        </w:rPr>
      </w:pPr>
      <w:r w:rsidRPr="007D21F2">
        <w:rPr>
          <w:rFonts w:ascii="Arial" w:eastAsia="Arial" w:hAnsi="Arial" w:cs="Arial"/>
          <w:b/>
          <w:bCs/>
          <w:color w:val="000000" w:themeColor="text1"/>
          <w:lang w:val="mn-MN"/>
        </w:rPr>
        <w:t>Энэ хуулийн 10.1.2.-д</w:t>
      </w:r>
      <w:r w:rsidRPr="007D21F2">
        <w:rPr>
          <w:rFonts w:ascii="Arial" w:eastAsia="Arial" w:hAnsi="Arial" w:cs="Arial"/>
          <w:color w:val="000000" w:themeColor="text1"/>
          <w:lang w:val="mn-MN"/>
        </w:rPr>
        <w:t xml:space="preserve"> </w:t>
      </w:r>
      <w:r w:rsidR="000C6212" w:rsidRPr="007D21F2">
        <w:rPr>
          <w:rFonts w:ascii="Arial" w:eastAsia="Arial" w:hAnsi="Arial" w:cs="Arial"/>
          <w:color w:val="000000" w:themeColor="text1"/>
          <w:lang w:val="mn-MN"/>
        </w:rPr>
        <w:t>“</w:t>
      </w:r>
      <w:r w:rsidR="0076046D" w:rsidRPr="007D21F2">
        <w:rPr>
          <w:rFonts w:ascii="Arial" w:hAnsi="Arial" w:cs="Arial"/>
          <w:color w:val="000000" w:themeColor="text1"/>
          <w:lang w:val="mn-MN"/>
        </w:rPr>
        <w:t>энэ хуулийн 7 дугаар зүйлд заасан зохистой дадлыг өөрийн үйлдвэрлэлийн бүх үе шатанд хэрэгжүүлэх</w:t>
      </w:r>
      <w:r w:rsidR="004B45E7" w:rsidRPr="007D21F2">
        <w:rPr>
          <w:rFonts w:ascii="Arial" w:hAnsi="Arial" w:cs="Arial"/>
          <w:color w:val="000000" w:themeColor="text1"/>
          <w:lang w:val="mn-MN"/>
        </w:rPr>
        <w:t xml:space="preserve">” заасны дагуу </w:t>
      </w:r>
      <w:r w:rsidR="000516D7" w:rsidRPr="007D21F2">
        <w:rPr>
          <w:rFonts w:ascii="Arial" w:hAnsi="Arial" w:cs="Arial"/>
          <w:color w:val="000000" w:themeColor="text1"/>
          <w:lang w:val="mn-MN"/>
        </w:rPr>
        <w:t xml:space="preserve">тухайн үеийн мэргэжлийн хяналтын байгууллагаас 2017-2018 онд явуулсан хяналт шалгалтад хамрагдсан </w:t>
      </w:r>
      <w:r w:rsidR="00DC7B46">
        <w:rPr>
          <w:rFonts w:ascii="Arial" w:hAnsi="Arial" w:cs="Arial"/>
          <w:color w:val="000000" w:themeColor="text1"/>
          <w:lang w:val="mn-MN"/>
        </w:rPr>
        <w:t>аж ахуйн нэгж байгууллагын</w:t>
      </w:r>
      <w:r w:rsidR="000516D7" w:rsidRPr="007D21F2">
        <w:rPr>
          <w:rFonts w:ascii="Arial" w:hAnsi="Arial" w:cs="Arial"/>
          <w:color w:val="000000" w:themeColor="text1"/>
          <w:lang w:val="mn-MN"/>
        </w:rPr>
        <w:t xml:space="preserve"> зохистой дадал нэвтрүүлсэн байх заалтын хэрэгжилт хүнсний худалдаа эрхлэгчдэд 65.7 хувь, хүнсний үйлдвэрлэл эрхлэгчдэд 70.4 хувь, мал аж ахуйн анхан шатны үйлдвэрлэлд 29.4 хувийн хэрэгжилттэй байна. Эрүүл ахуйн зохистой дадлын хэрэгжилтийн байдлыг тодруулбал: хоол үйлдвэрлэл, үйлчилгээ эрхлэгчдэд 72.3 хувь, хүнсний худалдаа эрхлэгчдэд 65.7 хувь, хүнсний үйлдвэрлэл эрхлэгчдэд 67.5 хувийн хэрэгжилттэй байсныг </w:t>
      </w:r>
      <w:r w:rsidR="00CA58D1">
        <w:rPr>
          <w:rFonts w:ascii="Arial" w:hAnsi="Arial" w:cs="Arial"/>
          <w:color w:val="000000" w:themeColor="text1"/>
          <w:lang w:val="mn-MN"/>
        </w:rPr>
        <w:t>Мэргэжлийн хяналтын ерөнхий газрын</w:t>
      </w:r>
      <w:r w:rsidR="000516D7" w:rsidRPr="007D21F2">
        <w:rPr>
          <w:rFonts w:ascii="Arial" w:hAnsi="Arial" w:cs="Arial"/>
          <w:color w:val="000000" w:themeColor="text1"/>
          <w:lang w:val="mn-MN"/>
        </w:rPr>
        <w:t xml:space="preserve"> тайланд тусгагдсан байсан. Харин хүнсний чиглэлийн үйл ажиллагаа эрхлэгчид үйл ажиллагаандаа зохистой дадал нэвтрүүлснийг баталгаажуулах тогтолцоо өнөөдрийг хүртэл бүрдээгүй бай</w:t>
      </w:r>
      <w:r w:rsidR="00DB03C8" w:rsidRPr="007D21F2">
        <w:rPr>
          <w:rFonts w:ascii="Arial" w:hAnsi="Arial" w:cs="Arial"/>
          <w:color w:val="000000" w:themeColor="text1"/>
          <w:lang w:val="mn-MN"/>
        </w:rPr>
        <w:t>гаа тул энэ харилцааг нарийвчлан зохицуулж тусгах шаардлагатай байна.</w:t>
      </w:r>
    </w:p>
    <w:p w14:paraId="1AE2CED0" w14:textId="77777777" w:rsidR="00DB03C8" w:rsidRPr="007D21F2" w:rsidRDefault="00DB03C8" w:rsidP="00DB03C8">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Иймд хүнсний сүлжээний үе шат бүрд хүнсний чиглэлийн үйл ажиллагаа эрхлэхдээ дараах зохистой дадлын стандартыг  мөрдлөг болгоно. Үүнд:</w:t>
      </w:r>
    </w:p>
    <w:p w14:paraId="0A24CA19" w14:textId="3E9C31AF"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Хөдөө аж ахуйн зохистой дадал;</w:t>
      </w:r>
    </w:p>
    <w:p w14:paraId="4EEA7B26" w14:textId="77777777"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Үйлдвэрлэлийн зохистой дадал;</w:t>
      </w:r>
    </w:p>
    <w:p w14:paraId="04580FD2" w14:textId="77777777"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Эрүүл ахуйн зохистой дадал;</w:t>
      </w:r>
    </w:p>
    <w:p w14:paraId="04569DC7" w14:textId="1427722F"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Тээвэрлэлтийн зохистой дадал;</w:t>
      </w:r>
    </w:p>
    <w:p w14:paraId="10647D87" w14:textId="77777777"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Хүнсний худалдааны зохистой дадал;</w:t>
      </w:r>
    </w:p>
    <w:p w14:paraId="7D6BF7AA" w14:textId="77777777"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Хадгалалтын зохистой дадал;</w:t>
      </w:r>
    </w:p>
    <w:p w14:paraId="06E8D8C1" w14:textId="77777777"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Хоол үйлдвэрлэл, үйлчилгээ /технологич/-ний зохистой дадал;</w:t>
      </w:r>
    </w:p>
    <w:p w14:paraId="0605EC9F" w14:textId="021F36A1" w:rsidR="00DB03C8" w:rsidRPr="007D21F2" w:rsidRDefault="00DB03C8" w:rsidP="00DB03C8">
      <w:pPr>
        <w:pStyle w:val="ListParagraph"/>
        <w:numPr>
          <w:ilvl w:val="0"/>
          <w:numId w:val="11"/>
        </w:numPr>
        <w:spacing w:before="120" w:after="120" w:line="240" w:lineRule="atLeast"/>
        <w:jc w:val="both"/>
        <w:rPr>
          <w:rFonts w:ascii="Arial" w:hAnsi="Arial" w:cs="Arial"/>
          <w:color w:val="000000" w:themeColor="text1"/>
          <w:lang w:val="mn-MN"/>
        </w:rPr>
      </w:pPr>
      <w:r w:rsidRPr="007D21F2">
        <w:rPr>
          <w:rFonts w:ascii="Arial" w:hAnsi="Arial" w:cs="Arial"/>
          <w:color w:val="000000" w:themeColor="text1"/>
          <w:lang w:val="mn-MN"/>
        </w:rPr>
        <w:t>Бусад  гэж энэ хуулийн 7.1 дэх заалтыг өөрчлөн найруулах саналтай байна.</w:t>
      </w:r>
    </w:p>
    <w:p w14:paraId="106DAD01" w14:textId="3E0CE1CD" w:rsidR="000516D7" w:rsidRPr="007D21F2" w:rsidRDefault="00CA58D1" w:rsidP="000516D7">
      <w:pPr>
        <w:spacing w:before="120"/>
        <w:ind w:firstLine="720"/>
        <w:jc w:val="both"/>
        <w:rPr>
          <w:rFonts w:ascii="Arial" w:hAnsi="Arial" w:cs="Arial"/>
          <w:color w:val="000000" w:themeColor="text1"/>
          <w:lang w:val="mn-MN"/>
        </w:rPr>
      </w:pPr>
      <w:r>
        <w:rPr>
          <w:rFonts w:ascii="Arial" w:hAnsi="Arial" w:cs="Arial"/>
          <w:color w:val="000000" w:themeColor="text1"/>
          <w:lang w:val="mn-MN"/>
        </w:rPr>
        <w:t>Мэргэжлийн хяналтын ерөнхий газрын</w:t>
      </w:r>
      <w:r w:rsidR="000516D7" w:rsidRPr="007D21F2">
        <w:rPr>
          <w:rFonts w:ascii="Arial" w:hAnsi="Arial" w:cs="Arial"/>
          <w:color w:val="000000" w:themeColor="text1"/>
          <w:lang w:val="mn-MN"/>
        </w:rPr>
        <w:t xml:space="preserve"> тайланд 2017 онд зохистой дадал нэвтрүүлсэн хоол үйлдвэрлэл үйлчилгээ эрхлэгчдийн түвшинд 51 хувь, худалдаа үйлчилгээ эрхлэгчдэд 52 хувь, хүнсний үйлдвэр эрхлэгчдэд 61.4 хувь, ургамлын гаралтай бүтээгдэхүүний анхан шатны үйлдвэрлэлд 68.9 хувийн хэрэгжилттэй байсан байна. Харин 2018 онд хоол үйлдвэрлэл үйлчилгээ эрхлэгчдийн түвшинд 65.8 хувь, худалдаа үйлчилгээ эрхлэгчдэд 56.2 хувь, хүнсний үйлдвэр эрхлэгчдэд 60.4 хувь, ургамлын гаралтай бүтээгдэхүүний анхан шатны үйлдвэрлэлд 55.49 хувийн хэрэгжилттэй байсан байна. Эдгээр үзүүлэлтүүдэд дүн шинжилгээ хийхэд хүнсний чиглэлийн үйл ажиллагаанд зохистой дадлыг нэвтрүүлснийг баталгаажуулах итгэмжлэгдсэн баталгаажуулалтын байгууллагаа байгаагүй ч тухайн үеийн </w:t>
      </w:r>
      <w:r>
        <w:rPr>
          <w:rFonts w:ascii="Arial" w:hAnsi="Arial" w:cs="Arial"/>
          <w:color w:val="000000" w:themeColor="text1"/>
          <w:lang w:val="mn-MN"/>
        </w:rPr>
        <w:t>Мэргэжлийн хяналтын ерөнхий газраас</w:t>
      </w:r>
      <w:r w:rsidR="000516D7" w:rsidRPr="007D21F2">
        <w:rPr>
          <w:rFonts w:ascii="Arial" w:hAnsi="Arial" w:cs="Arial"/>
          <w:color w:val="000000" w:themeColor="text1"/>
          <w:lang w:val="mn-MN"/>
        </w:rPr>
        <w:t xml:space="preserve"> энэ чиг үүргийг хэрэгжүүлдэг байсан байна. </w:t>
      </w:r>
    </w:p>
    <w:p w14:paraId="5A92C44C" w14:textId="15BB7D36" w:rsidR="000516D7" w:rsidRPr="007D21F2" w:rsidRDefault="000516D7" w:rsidP="000516D7">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Хүнсний бүтээгдэхүүний аюулгүй байдлыг хангах тухай хуулийн хэрэгжилт </w:t>
      </w:r>
      <w:r w:rsidRPr="007D21F2">
        <w:rPr>
          <w:rFonts w:ascii="Arial" w:hAnsi="Arial" w:cs="Arial"/>
          <w:b/>
          <w:bCs/>
          <w:color w:val="000000" w:themeColor="text1"/>
          <w:lang w:val="mn-MN"/>
        </w:rPr>
        <w:t xml:space="preserve">хууль хэрэгжиж эхэлснээс хойших эхний 6 жилийн </w:t>
      </w:r>
      <w:r w:rsidR="007D21F2">
        <w:rPr>
          <w:rFonts w:ascii="Arial" w:hAnsi="Arial" w:cs="Arial"/>
          <w:b/>
          <w:bCs/>
          <w:color w:val="000000" w:themeColor="text1"/>
          <w:lang w:val="mn-MN"/>
        </w:rPr>
        <w:t>дунджаар</w:t>
      </w:r>
      <w:r w:rsidRPr="007D21F2">
        <w:rPr>
          <w:rFonts w:ascii="Arial" w:hAnsi="Arial" w:cs="Arial"/>
          <w:color w:val="000000" w:themeColor="text1"/>
          <w:lang w:val="mn-MN"/>
        </w:rPr>
        <w:t xml:space="preserve"> зохистой дадлыг хүнсний чиглэлийн үйл ажиллагаанд нэвтрүүлсэн байдал 58.7 хувь, нийтээр үйлчлэх хоол үйлдвэрлэлд 63.9 хувь, эрүүл мэндийн байгууллагын хоол үйлдвэрлэлд 69.8 хувь, сургууль, цэцэрлэгийн хүүхдийн хоол үйлдвэрлэлд 30.8 хувьтай байсан байна.</w:t>
      </w:r>
    </w:p>
    <w:p w14:paraId="75E5A220" w14:textId="1C669CBB" w:rsidR="000516D7" w:rsidRPr="007D21F2" w:rsidRDefault="004A69BE" w:rsidP="000516D7">
      <w:pPr>
        <w:spacing w:before="120" w:after="120"/>
        <w:ind w:firstLine="720"/>
        <w:jc w:val="both"/>
        <w:rPr>
          <w:rFonts w:ascii="Arial" w:hAnsi="Arial" w:cs="Arial"/>
          <w:color w:val="000000" w:themeColor="text1"/>
          <w:lang w:val="mn-MN"/>
        </w:rPr>
      </w:pPr>
      <w:r>
        <w:rPr>
          <w:rFonts w:ascii="Arial" w:hAnsi="Arial" w:cs="Arial"/>
          <w:color w:val="000000" w:themeColor="text1"/>
          <w:lang w:val="mn-MN"/>
        </w:rPr>
        <w:t>Ковидын цар  тах</w:t>
      </w:r>
      <w:r w:rsidR="000516D7" w:rsidRPr="007D21F2">
        <w:rPr>
          <w:rFonts w:ascii="Arial" w:hAnsi="Arial" w:cs="Arial"/>
          <w:color w:val="000000" w:themeColor="text1"/>
          <w:lang w:val="mn-MN"/>
        </w:rPr>
        <w:t xml:space="preserve">лын нөхцөл байдлын улмаас 2021 онд  нийслэлд,   2022 онд ЗГ-ын  шийдвэрээр төлөвлөгөөт хяналт шалгалт хийгдээгүй байна. Харин </w:t>
      </w:r>
      <w:r w:rsidR="000516D7" w:rsidRPr="007D21F2">
        <w:rPr>
          <w:rFonts w:ascii="Arial" w:eastAsia="Arial" w:hAnsi="Arial" w:cs="Arial"/>
          <w:color w:val="000000" w:themeColor="text1"/>
          <w:lang w:val="mn-MN"/>
        </w:rPr>
        <w:t>2020-2021 он, 2023-2024 онд т</w:t>
      </w:r>
      <w:r w:rsidR="000516D7" w:rsidRPr="007D21F2">
        <w:rPr>
          <w:rFonts w:ascii="Arial" w:hAnsi="Arial" w:cs="Arial"/>
          <w:color w:val="000000" w:themeColor="text1"/>
          <w:lang w:val="mn-MN"/>
        </w:rPr>
        <w:t>өлөвлөгөөт хяналт шалгалтын дүнд  хамрагдсан 2256 объект эрүүл ахуйн нөхцөл шаардлагыг шалгах хяналтын хуудасны үнэлгээгээр 270(11.9</w:t>
      </w:r>
      <w:r w:rsidR="00724E15" w:rsidRPr="007D21F2">
        <w:rPr>
          <w:rFonts w:ascii="Arial" w:hAnsi="Arial" w:cs="Arial"/>
          <w:color w:val="000000" w:themeColor="text1"/>
          <w:lang w:val="mn-MN"/>
        </w:rPr>
        <w:t xml:space="preserve"> хувь</w:t>
      </w:r>
      <w:r w:rsidR="000516D7" w:rsidRPr="007D21F2">
        <w:rPr>
          <w:rFonts w:ascii="Arial" w:hAnsi="Arial" w:cs="Arial"/>
          <w:color w:val="000000" w:themeColor="text1"/>
          <w:lang w:val="mn-MN"/>
        </w:rPr>
        <w:t>) нь их эрсдэлтэй, 1130(50.0</w:t>
      </w:r>
      <w:r w:rsidR="00724E15" w:rsidRPr="007D21F2">
        <w:rPr>
          <w:rFonts w:ascii="Arial" w:hAnsi="Arial" w:cs="Arial"/>
          <w:color w:val="000000" w:themeColor="text1"/>
          <w:lang w:val="mn-MN"/>
        </w:rPr>
        <w:t xml:space="preserve"> хувь</w:t>
      </w:r>
      <w:r w:rsidR="000516D7" w:rsidRPr="007D21F2">
        <w:rPr>
          <w:rFonts w:ascii="Arial" w:hAnsi="Arial" w:cs="Arial"/>
          <w:color w:val="000000" w:themeColor="text1"/>
          <w:lang w:val="mn-MN"/>
        </w:rPr>
        <w:t>) нь дунд эрсдэлтэй, 856(37.9</w:t>
      </w:r>
      <w:r w:rsidR="00724E15" w:rsidRPr="007D21F2">
        <w:rPr>
          <w:rFonts w:ascii="Arial" w:hAnsi="Arial" w:cs="Arial"/>
          <w:color w:val="000000" w:themeColor="text1"/>
          <w:lang w:val="mn-MN"/>
        </w:rPr>
        <w:t xml:space="preserve"> хувь</w:t>
      </w:r>
      <w:r w:rsidR="000516D7" w:rsidRPr="007D21F2">
        <w:rPr>
          <w:rFonts w:ascii="Arial" w:hAnsi="Arial" w:cs="Arial"/>
          <w:color w:val="000000" w:themeColor="text1"/>
          <w:lang w:val="mn-MN"/>
        </w:rPr>
        <w:t>) нь бага эрсдэлтэй үнэлэгдсэн байна.</w:t>
      </w:r>
    </w:p>
    <w:p w14:paraId="2AF59CE6" w14:textId="67681E5B" w:rsidR="000516D7" w:rsidRPr="007D21F2" w:rsidRDefault="009D04B9" w:rsidP="000516D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2019-2024 онд </w:t>
      </w:r>
      <w:r w:rsidR="000516D7" w:rsidRPr="007D21F2">
        <w:rPr>
          <w:rFonts w:ascii="Arial" w:hAnsi="Arial" w:cs="Arial"/>
          <w:color w:val="000000" w:themeColor="text1"/>
          <w:lang w:val="mn-MN"/>
        </w:rPr>
        <w:t>“Хоол үйлдвэрлэлийн эрүүл ахуйн нөхцөл шаардлагыг шалгах хяналтын хуудас”-аар хийсэн эрсдэлийн үнэлгээний дүнг хяналтын хуудсын бүлгээр авч үзвэл Үйлдвэрийн гадна орчин, барилга байгууламжид тавигдах шаардлага 71.2 хувь, Ажиллагсдад тавигдах ариун цэвэр, эрүүл ахуйн шаардлага 62.8 хувь, Ажлын байр, тоног төхөөрөмж, хоолны хэрэгсэл, тээвэрлэлтэд тавигдах эрүүл ахуйн нөхцөл шаардлага 63.9 хувь, Ахуйн шавж, мэрэгчтэй тэмцэхэд тавих шаардлага 83.9 хувь, Түүхий эд, бүтээгдэхүүн, сав баглаа боодолд тавигдах эрүүл ахуйн шаардлага 79.7 хувь, Эрүүл ахуйн дотоод хяналтын тогтолцоонд тавигдах шаардлага 50.9 хувийн хэрэгжилттэй байна</w:t>
      </w:r>
      <w:r w:rsidR="00976C88" w:rsidRPr="007D21F2">
        <w:rPr>
          <w:rFonts w:ascii="Arial" w:hAnsi="Arial" w:cs="Arial"/>
          <w:color w:val="000000" w:themeColor="text1"/>
          <w:lang w:val="mn-MN"/>
        </w:rPr>
        <w:t xml:space="preserve">. </w:t>
      </w:r>
      <w:r w:rsidR="000516D7" w:rsidRPr="007D21F2">
        <w:rPr>
          <w:rFonts w:ascii="Arial" w:hAnsi="Arial" w:cs="Arial"/>
          <w:color w:val="000000" w:themeColor="text1"/>
          <w:lang w:val="mn-MN"/>
        </w:rPr>
        <w:t xml:space="preserve">Худалдаалах үйл ажиллагааны эрүүл ахуйн нөхцөл шаардлагыг шалгах хяналтын хуудас”-ны бүлэг асуумжийн шаардлага </w:t>
      </w:r>
      <w:r w:rsidR="004A69BE" w:rsidRPr="007D21F2">
        <w:rPr>
          <w:rFonts w:ascii="Arial" w:hAnsi="Arial" w:cs="Arial"/>
          <w:color w:val="000000" w:themeColor="text1"/>
          <w:lang w:val="mn-MN"/>
        </w:rPr>
        <w:t>хангасныг</w:t>
      </w:r>
      <w:r w:rsidR="000516D7" w:rsidRPr="007D21F2">
        <w:rPr>
          <w:rFonts w:ascii="Arial" w:hAnsi="Arial" w:cs="Arial"/>
          <w:color w:val="000000" w:themeColor="text1"/>
          <w:lang w:val="mn-MN"/>
        </w:rPr>
        <w:t xml:space="preserve"> авч үзвэл Гадна орчин, барилга байгууламжид тавигдах шаардлага 73 хувь, Түргэн хоолны үйлчилгээний хэсэгт тавих эрүүл ахуйн шаардлага 83.7 хувь, Ажиллагсдад тавигдах ариун цэвэр, эрүүл ахуйн шаардлага 51.</w:t>
      </w:r>
      <w:r w:rsidR="00B430A7" w:rsidRPr="007D21F2">
        <w:rPr>
          <w:rFonts w:ascii="Arial" w:hAnsi="Arial" w:cs="Arial"/>
          <w:color w:val="000000" w:themeColor="text1"/>
          <w:lang w:val="mn-MN"/>
        </w:rPr>
        <w:t>8</w:t>
      </w:r>
      <w:r w:rsidR="000516D7" w:rsidRPr="007D21F2">
        <w:rPr>
          <w:rFonts w:ascii="Arial" w:hAnsi="Arial" w:cs="Arial"/>
          <w:color w:val="000000" w:themeColor="text1"/>
          <w:lang w:val="mn-MN"/>
        </w:rPr>
        <w:t xml:space="preserve"> хувь, Үйлдвэрийн эрүүл ахуй, угаалга, цэвэрлэгээ, халдваргүйтгэл, хортон </w:t>
      </w:r>
      <w:r w:rsidR="004A69BE" w:rsidRPr="007D21F2">
        <w:rPr>
          <w:rFonts w:ascii="Arial" w:hAnsi="Arial" w:cs="Arial"/>
          <w:color w:val="000000" w:themeColor="text1"/>
          <w:lang w:val="mn-MN"/>
        </w:rPr>
        <w:t>шавж</w:t>
      </w:r>
      <w:r w:rsidR="000516D7" w:rsidRPr="007D21F2">
        <w:rPr>
          <w:rFonts w:ascii="Arial" w:hAnsi="Arial" w:cs="Arial"/>
          <w:color w:val="000000" w:themeColor="text1"/>
          <w:lang w:val="mn-MN"/>
        </w:rPr>
        <w:t>, мэрэгчгүйтгэлд тавигдах шаардлага 63.4 хувь, Бүтээгдэхүүнд тавигдах эрүүл ахуйн, дотоод хяналтын шаардлага 83.</w:t>
      </w:r>
      <w:r w:rsidR="00B430A7" w:rsidRPr="007D21F2">
        <w:rPr>
          <w:rFonts w:ascii="Arial" w:hAnsi="Arial" w:cs="Arial"/>
          <w:color w:val="000000" w:themeColor="text1"/>
          <w:lang w:val="mn-MN"/>
        </w:rPr>
        <w:t>3</w:t>
      </w:r>
      <w:r w:rsidR="000516D7" w:rsidRPr="007D21F2">
        <w:rPr>
          <w:rFonts w:ascii="Arial" w:hAnsi="Arial" w:cs="Arial"/>
          <w:color w:val="000000" w:themeColor="text1"/>
          <w:lang w:val="mn-MN"/>
        </w:rPr>
        <w:t xml:space="preserve"> хувь, Нялх, балчир хүүхдийн хүнсний худалдаалалтад тавигдах шаардлага 96.2 хувь, Эрүүл ахуйн сургалтын шаардлага 32.7 хувь нийт шаардлагын хэрэгжилтийн дундаж 69.14 хувьтай байсан байна.</w:t>
      </w:r>
    </w:p>
    <w:p w14:paraId="441AD52C" w14:textId="74253E1D" w:rsidR="00EB184B" w:rsidRPr="007D21F2" w:rsidRDefault="00EB184B" w:rsidP="000516D7">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Боловсролын Ерөнхий Газрын даргын баталсан “Хоол үйлдвэрлэл, үйлчилгээний чанар хүртээмжийг сайжруулах, мэргэжил арга зүйн зөвлөгөө өгөх зөвлөн туслах ажлын удирдамж”-ийн дагуу 2023 оны 05 дугаар сард JIСA ОУБ-ын төсөл хэрэгжиж байгаа Өвөрхангай аймгийн 4-р сургууль, 5-р сургууль, Дундговь аймгийн Мандал сургууль, Говийн ирээдүй сургуулийн Үдийн хоол хөтөлбөрийн хэрэгжилттэй газар дээр нь танилцаж, зөвлөгөө өгч ажилласан байна. Мөн Өвөрхангай аймгийн ЗДТГ, </w:t>
      </w:r>
      <w:r w:rsidR="00CA58D1">
        <w:rPr>
          <w:rFonts w:ascii="Arial" w:hAnsi="Arial" w:cs="Arial"/>
          <w:color w:val="000000" w:themeColor="text1"/>
          <w:lang w:val="mn-MN"/>
        </w:rPr>
        <w:t>Хүнс, хөдөө аж ахуйн газар</w:t>
      </w:r>
      <w:r w:rsidRPr="007D21F2">
        <w:rPr>
          <w:rFonts w:ascii="Arial" w:hAnsi="Arial" w:cs="Arial"/>
          <w:color w:val="000000" w:themeColor="text1"/>
          <w:lang w:val="mn-MN"/>
        </w:rPr>
        <w:t xml:space="preserve">, Боловсролын газар, Төрийн худалдан авах </w:t>
      </w:r>
      <w:r w:rsidR="004A69BE" w:rsidRPr="007D21F2">
        <w:rPr>
          <w:rFonts w:ascii="Arial" w:hAnsi="Arial" w:cs="Arial"/>
          <w:color w:val="000000" w:themeColor="text1"/>
          <w:lang w:val="mn-MN"/>
        </w:rPr>
        <w:t>ажиллагааны</w:t>
      </w:r>
      <w:r w:rsidRPr="007D21F2">
        <w:rPr>
          <w:rFonts w:ascii="Arial" w:hAnsi="Arial" w:cs="Arial"/>
          <w:color w:val="000000" w:themeColor="text1"/>
          <w:lang w:val="mn-MN"/>
        </w:rPr>
        <w:t xml:space="preserve"> газар, Эрүүл мэндийн газар, JIСA төслийн ажлын бүрэлдэхүүнтэй уулзалт зохион байгуулж, “Үдийн хоолны зөвлөл”-ийг байгуулан ажиллах, хүнсний хангамжийг орон нутгийн малчид, тариаланчид, хүнсний үйлдвэр эрхлэгчдээс хангах талаар, цаашид авч хэрэгжүүлэх ажлын талаар ярилц</w:t>
      </w:r>
      <w:r w:rsidR="00764329" w:rsidRPr="007D21F2">
        <w:rPr>
          <w:rFonts w:ascii="Arial" w:hAnsi="Arial" w:cs="Arial"/>
          <w:color w:val="000000" w:themeColor="text1"/>
          <w:lang w:val="mn-MN"/>
        </w:rPr>
        <w:t>жээ</w:t>
      </w:r>
      <w:r w:rsidRPr="007D21F2">
        <w:rPr>
          <w:rFonts w:ascii="Arial" w:hAnsi="Arial" w:cs="Arial"/>
          <w:color w:val="000000" w:themeColor="text1"/>
          <w:lang w:val="mn-MN"/>
        </w:rPr>
        <w:t>. Өвөрхангай аймгийн 19 суманд нэг загварын “Ма</w:t>
      </w:r>
      <w:r w:rsidR="00764329" w:rsidRPr="007D21F2">
        <w:rPr>
          <w:rFonts w:ascii="Arial" w:hAnsi="Arial" w:cs="Arial"/>
          <w:color w:val="000000" w:themeColor="text1"/>
          <w:lang w:val="mn-MN"/>
        </w:rPr>
        <w:t>л төхөөрөх</w:t>
      </w:r>
      <w:r w:rsidRPr="007D21F2">
        <w:rPr>
          <w:rFonts w:ascii="Arial" w:hAnsi="Arial" w:cs="Arial"/>
          <w:color w:val="000000" w:themeColor="text1"/>
          <w:lang w:val="mn-MN"/>
        </w:rPr>
        <w:t xml:space="preserve"> газар” бариулахаар 180 сая төгрөгийн өртөгтэй зураг төслийг хийлгэж бай</w:t>
      </w:r>
      <w:r w:rsidR="00764329" w:rsidRPr="007D21F2">
        <w:rPr>
          <w:rFonts w:ascii="Arial" w:hAnsi="Arial" w:cs="Arial"/>
          <w:color w:val="000000" w:themeColor="text1"/>
          <w:lang w:val="mn-MN"/>
        </w:rPr>
        <w:t>гаатай танилцсан байна</w:t>
      </w:r>
      <w:r w:rsidRPr="007D21F2">
        <w:rPr>
          <w:rFonts w:ascii="Arial" w:hAnsi="Arial" w:cs="Arial"/>
          <w:color w:val="000000" w:themeColor="text1"/>
          <w:lang w:val="mn-MN"/>
        </w:rPr>
        <w:t xml:space="preserve">. Сургуулийн хоолны үйлдвэрлэлд хоршоологчдын тариалсан хүнсний ногоог бэлтгэн нийлүүлж байна. Дундговь аймагт “Үдийн хоолны зөвлөл”-ийн ажлын төлөвлөгөөтэй танилцаж, цаашид авах арга хэмжээний талаар зөвлөгөө өгсөн. JIСA төсөл хэрэгжиж байгаа Мандал сургуулийн </w:t>
      </w:r>
      <w:r w:rsidRPr="007D21F2">
        <w:rPr>
          <w:rFonts w:ascii="Arial" w:hAnsi="Arial" w:cs="Arial"/>
          <w:color w:val="000000" w:themeColor="text1"/>
          <w:lang w:val="mn-MN"/>
        </w:rPr>
        <w:lastRenderedPageBreak/>
        <w:t>Үдийн хоол хөтөлбөрт хамрагдаж байгаа 640 хүүхдэд 5 өдрийн 3 өдөрт, Говийн ирээдүй сургуулийн 447 хүүхдэд 5 өдрийн 2 өдөрт сүү өгөхөөр төсөв тооцоог гаргаж, 2023 оны 09 сарын 1-нээс “Сүү” хөтөлбөр хэрэгжүүлэх төлөвлөсөн байна. Хүүхдийн хоол үйлдвэрлэл, үйлчилгээ</w:t>
      </w:r>
      <w:r w:rsidR="00764329" w:rsidRPr="007D21F2">
        <w:rPr>
          <w:rFonts w:ascii="Arial" w:hAnsi="Arial" w:cs="Arial"/>
          <w:color w:val="000000" w:themeColor="text1"/>
          <w:lang w:val="mn-MN"/>
        </w:rPr>
        <w:t xml:space="preserve"> эрхэлж байгаа</w:t>
      </w:r>
      <w:r w:rsidRPr="007D21F2">
        <w:rPr>
          <w:rFonts w:ascii="Arial" w:hAnsi="Arial" w:cs="Arial"/>
          <w:color w:val="000000" w:themeColor="text1"/>
          <w:lang w:val="mn-MN"/>
        </w:rPr>
        <w:t xml:space="preserve"> 5 газарт дүгнэлт гаргасан байна</w:t>
      </w:r>
      <w:r w:rsidR="00764329" w:rsidRPr="007D21F2">
        <w:rPr>
          <w:rFonts w:ascii="Arial" w:hAnsi="Arial" w:cs="Arial"/>
          <w:color w:val="000000" w:themeColor="text1"/>
          <w:lang w:val="mn-MN"/>
        </w:rPr>
        <w:t>.</w:t>
      </w:r>
    </w:p>
    <w:p w14:paraId="40D7DA88" w14:textId="5408844B" w:rsidR="00AE5FD1" w:rsidRPr="007D21F2" w:rsidRDefault="00CD551E" w:rsidP="000516D7">
      <w:pPr>
        <w:spacing w:before="120" w:after="120"/>
        <w:ind w:firstLine="720"/>
        <w:jc w:val="both"/>
        <w:rPr>
          <w:rFonts w:ascii="Arial" w:hAnsi="Arial" w:cs="Arial"/>
          <w:color w:val="000000" w:themeColor="text1"/>
          <w:lang w:val="mn-MN"/>
        </w:rPr>
      </w:pPr>
      <w:r w:rsidRPr="007D21F2">
        <w:rPr>
          <w:rFonts w:ascii="Arial" w:eastAsia="Arial" w:hAnsi="Arial" w:cs="Arial"/>
          <w:color w:val="000000" w:themeColor="text1"/>
          <w:lang w:val="mn-MN"/>
        </w:rPr>
        <w:t>2024 онд т</w:t>
      </w:r>
      <w:r w:rsidRPr="007D21F2">
        <w:rPr>
          <w:rFonts w:ascii="Arial" w:hAnsi="Arial" w:cs="Arial"/>
          <w:color w:val="000000" w:themeColor="text1"/>
          <w:lang w:val="mn-MN"/>
        </w:rPr>
        <w:t>өлөвлөгөөт хяналт шалгалтад хамрагдсан 487 объект 7 эрүүл ахуйн нөхцөл шаардлагыг шалгах хяналтын хуудасны үнэлгээгээр  их эрсдэлтэй 55 (14.5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дунд эрсдэлтэй 235 (49.1</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бага эрсдэлтэй 197(41.2</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эрсдэл үүсэх магадлалын дундаж 34.9 хувь, хууль тогтоомжийн хэрэгжилт 66.0 хувьтай үнэлэгдэж, холбогдох арга хэмжээ авч,  276  объектод гүйцэтгэлийн хяналт хийж ажилласны дүнд  37(7.7</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их эрсдэлтэй, 217(45.5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дунд эрсдэлтэй, 233(47.8</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бага эрсдэлтэй үнэлэгдэж,  эрсдэл үүсэх магадлалын дундаж 24.7 хувь, хууль тогтоомжийн хэрэгжилт</w:t>
      </w:r>
      <w:r w:rsidR="000A63BD" w:rsidRPr="007D21F2">
        <w:rPr>
          <w:rFonts w:ascii="Arial" w:hAnsi="Arial" w:cs="Arial"/>
          <w:color w:val="000000" w:themeColor="text1"/>
          <w:lang w:val="mn-MN"/>
        </w:rPr>
        <w:t>ийн түвшин</w:t>
      </w:r>
      <w:r w:rsidR="007D5A11" w:rsidRPr="007D21F2">
        <w:rPr>
          <w:rFonts w:ascii="Arial" w:hAnsi="Arial" w:cs="Arial"/>
          <w:color w:val="000000" w:themeColor="text1"/>
          <w:lang w:val="mn-MN"/>
        </w:rPr>
        <w:t xml:space="preserve"> </w:t>
      </w:r>
      <w:r w:rsidR="00B92CF0" w:rsidRPr="007D21F2">
        <w:rPr>
          <w:rFonts w:ascii="Arial" w:hAnsi="Arial" w:cs="Arial"/>
          <w:color w:val="000000" w:themeColor="text1"/>
          <w:lang w:val="mn-MN"/>
        </w:rPr>
        <w:t>нэмэгдэх хандлагатай б</w:t>
      </w:r>
      <w:r w:rsidR="007D5A11" w:rsidRPr="007D21F2">
        <w:rPr>
          <w:rFonts w:ascii="Arial" w:hAnsi="Arial" w:cs="Arial"/>
          <w:color w:val="000000" w:themeColor="text1"/>
          <w:lang w:val="mn-MN"/>
        </w:rPr>
        <w:t>айна</w:t>
      </w:r>
      <w:r w:rsidRPr="007D21F2">
        <w:rPr>
          <w:rFonts w:ascii="Arial" w:hAnsi="Arial" w:cs="Arial"/>
          <w:color w:val="000000" w:themeColor="text1"/>
          <w:lang w:val="mn-MN"/>
        </w:rPr>
        <w:t>.</w:t>
      </w:r>
      <w:r w:rsidR="000A63BD" w:rsidRPr="007D21F2">
        <w:rPr>
          <w:rFonts w:ascii="Arial" w:hAnsi="Arial" w:cs="Arial"/>
          <w:color w:val="000000" w:themeColor="text1"/>
          <w:lang w:val="mn-MN"/>
        </w:rPr>
        <w:t xml:space="preserve"> </w:t>
      </w:r>
    </w:p>
    <w:p w14:paraId="10C85EEF" w14:textId="1B4726A8" w:rsidR="007E6CEB" w:rsidRPr="007D21F2" w:rsidRDefault="007E6CEB" w:rsidP="009D04B9">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Боловсрол шинжлэх ухааны, Эрүүл мэндийн, Хүнс хөдөө аж ахуй, хөнгөн үйлдвэрийн яамдын салбарын улсын ерөнхий байцаагчийн 2023 оны удирдамжийн хүрээнд ерөнхий боловсролын сургууль, цэцэрлэгийн хоол үйлдвэрлэлийн үйл ажиллагаанд Урьдчилан сэргийлэх хяналт шалгалтыг 19 аймаг, нийслэлийн Хүнс, хөдөө, аж ахуйн газрын хүнсний чанар, стандартын хяналтын 36 улсын (ахлах) байцаагч, 11 аймаг, нийслэлийн мал эмнэлгийн газрын мал эмнэлгийн хяналтын 47 улсын (ахлах) байцаагч, нийт 83 улсын (ахлах) байцаагчид хамтран 2023 оны 09 дүгээр сард хийж гүйцэтгэсэн байна. Улсын хэмжээнд 239 цэцэрлэг, 198 ерөнхий боловсролын сургууль, 24 дотуур байр, 7 бусад (худалдааны төв, бэлтгэн нийлүүлэгч), нийт 468 объектыг хамруулан хяналт шалгалт хийсэн байна.</w:t>
      </w:r>
    </w:p>
    <w:p w14:paraId="2BA737C4" w14:textId="3D377DC2" w:rsidR="00107D4C" w:rsidRPr="007D21F2" w:rsidRDefault="00F03A72" w:rsidP="009D04B9">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2023 онд х</w:t>
      </w:r>
      <w:r w:rsidR="007E6CEB" w:rsidRPr="007D21F2">
        <w:rPr>
          <w:rFonts w:ascii="Arial" w:hAnsi="Arial" w:cs="Arial"/>
          <w:color w:val="000000" w:themeColor="text1"/>
          <w:lang w:val="mn-MN"/>
        </w:rPr>
        <w:t>яналт шалгалтад хамрагдсан сургууль, цэцэрлэгийн хоолны газар, гал тогоог Нийтээр нь үйлчлэх хоол үйлдвэрлэлийг шалгах хяналтын хуудсаар шалгахад 214 объект буюу 45.7 хувь нь бага эрсдэлтэй, 207 объект буюу 44.3 хувь нь дунд эрсдэлтэй, 47 объект буюу 10 хувь нь их эрсдэлтэй үнэлэгдсэн байна. Хяналт шалгалтаар нийт 1173 зөрчил илрүүлсэн бөгөөд 768 зөрчил буюу 65,5 хувийг арилгуулсан байна. Хяналт шалгалтаар нийт 1398 зөрчил илрүүлсэн бөгөөд 937 зөрчил буюу 67 хувийг арилгуулсан</w:t>
      </w:r>
      <w:r w:rsidR="00107D4C" w:rsidRPr="007D21F2">
        <w:rPr>
          <w:rFonts w:ascii="Arial" w:hAnsi="Arial" w:cs="Arial"/>
          <w:color w:val="000000" w:themeColor="text1"/>
          <w:lang w:val="mn-MN"/>
        </w:rPr>
        <w:t xml:space="preserve"> </w:t>
      </w:r>
      <w:r w:rsidR="007E6CEB" w:rsidRPr="007D21F2">
        <w:rPr>
          <w:rFonts w:ascii="Arial" w:hAnsi="Arial" w:cs="Arial"/>
          <w:color w:val="000000" w:themeColor="text1"/>
          <w:lang w:val="mn-MN"/>
        </w:rPr>
        <w:t>байна.</w:t>
      </w:r>
    </w:p>
    <w:p w14:paraId="3D18B063" w14:textId="148E3297" w:rsidR="007E6CEB" w:rsidRPr="007D21F2" w:rsidRDefault="007E6CEB" w:rsidP="009D04B9">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Нийслэлийн Хүнс, Хөдөө аж ахуйн газрын хяналтын хэлтсээс Ерөнхий боловсролын сургууль, Сургуулийн өмнөх боловсролын байгууллагуудад Эрсдэлээс урьдчилан сэргийлэх хяналт шалгалтад хамрагдсан 62 сургууль, 51 цэцэрлэгийн удирдлагуудад хүргүүлж, мэргэжил арга зүйн зөвлөгөө өгч ажилла</w:t>
      </w:r>
      <w:r w:rsidR="00107D4C" w:rsidRPr="007D21F2">
        <w:rPr>
          <w:rFonts w:ascii="Arial" w:hAnsi="Arial" w:cs="Arial"/>
          <w:color w:val="000000" w:themeColor="text1"/>
          <w:lang w:val="mn-MN"/>
        </w:rPr>
        <w:t>жээ</w:t>
      </w:r>
      <w:r w:rsidRPr="007D21F2">
        <w:rPr>
          <w:rFonts w:ascii="Arial" w:hAnsi="Arial" w:cs="Arial"/>
          <w:color w:val="000000" w:themeColor="text1"/>
          <w:lang w:val="mn-MN"/>
        </w:rPr>
        <w:t>.</w:t>
      </w:r>
    </w:p>
    <w:p w14:paraId="05B5FCB7" w14:textId="2B65862B" w:rsidR="009D04B9" w:rsidRPr="007D21F2" w:rsidRDefault="009D04B9" w:rsidP="00502833">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Нийслэлийн хүнс, хөдөө аж ахуйн газрын хяналтын хэлтсээс  хүнсний сүлжээнд үйл ажиллагаа эрхлэгч нарт үйлдвэрлэлийн зохистой дадлыг үйл ажиллагаандаа мөрдүүлэхтэй холбоотой сургалтыг жил бүр хяналтын чиглэл тус бүрээр зохион байгуулж байна. Нийслэлд үйл ажиллагаа нь жигдэрсэн, дунд болон томоохон хүнсний үйлдвэр, худалдаа, үйлчилгээний газрууд,</w:t>
      </w:r>
      <w:r w:rsidR="003C1FAC" w:rsidRPr="007D21F2">
        <w:rPr>
          <w:rFonts w:ascii="Arial" w:hAnsi="Arial" w:cs="Arial"/>
          <w:color w:val="000000" w:themeColor="text1"/>
          <w:lang w:val="mn-MN"/>
        </w:rPr>
        <w:t xml:space="preserve"> </w:t>
      </w:r>
      <w:r w:rsidRPr="007D21F2">
        <w:rPr>
          <w:rFonts w:ascii="Arial" w:hAnsi="Arial" w:cs="Arial"/>
          <w:color w:val="000000" w:themeColor="text1"/>
          <w:lang w:val="mn-MN"/>
        </w:rPr>
        <w:t>франчайзингийн эрхтэй сүлжээ дэлгүүр, хоолны газруудад ЗГ-ын 311-р тогтоолоор батлагдсан аж ахуйн үйл ажиллагааны дотоодын хяналтын журмыг батлуулан, үйл ажиллагаандаа зохистой дадлыг нэвтрүүлж хэвшүүлсэн</w:t>
      </w:r>
      <w:r w:rsidR="00032736" w:rsidRPr="007D21F2">
        <w:rPr>
          <w:rFonts w:ascii="Arial" w:hAnsi="Arial" w:cs="Arial"/>
          <w:color w:val="000000" w:themeColor="text1"/>
          <w:lang w:val="mn-MN"/>
        </w:rPr>
        <w:t xml:space="preserve"> байна. Гэвч</w:t>
      </w:r>
      <w:r w:rsidR="003C1FAC" w:rsidRPr="007D21F2">
        <w:rPr>
          <w:rFonts w:ascii="Arial" w:hAnsi="Arial" w:cs="Arial"/>
          <w:color w:val="000000" w:themeColor="text1"/>
          <w:lang w:val="mn-MN"/>
        </w:rPr>
        <w:t xml:space="preserve"> н</w:t>
      </w:r>
      <w:r w:rsidRPr="007D21F2">
        <w:rPr>
          <w:rFonts w:ascii="Arial" w:hAnsi="Arial" w:cs="Arial"/>
          <w:color w:val="000000" w:themeColor="text1"/>
          <w:lang w:val="mn-MN"/>
        </w:rPr>
        <w:t>ийслэл</w:t>
      </w:r>
      <w:r w:rsidR="003C1FAC" w:rsidRPr="007D21F2">
        <w:rPr>
          <w:rFonts w:ascii="Arial" w:hAnsi="Arial" w:cs="Arial"/>
          <w:color w:val="000000" w:themeColor="text1"/>
          <w:lang w:val="mn-MN"/>
        </w:rPr>
        <w:t xml:space="preserve">ийн </w:t>
      </w:r>
      <w:r w:rsidRPr="007D21F2">
        <w:rPr>
          <w:rFonts w:ascii="Arial" w:hAnsi="Arial" w:cs="Arial"/>
          <w:color w:val="000000" w:themeColor="text1"/>
          <w:lang w:val="mn-MN"/>
        </w:rPr>
        <w:t xml:space="preserve">нутаг дэвсгэрт хүнсний сүлжээнд үйл ажиллагаа эрхлэгч нарын дийлэнх хувийг жижиг ангилалд хамаарах аж   ахуйн нэгжүүд, иргэд үйл ажиллагаа явуулдаг тул зохистой дадлыг хэрэгжилт хангалттай бус </w:t>
      </w:r>
      <w:r w:rsidR="003C1FAC" w:rsidRPr="007D21F2">
        <w:rPr>
          <w:rFonts w:ascii="Arial" w:hAnsi="Arial" w:cs="Arial"/>
          <w:color w:val="000000" w:themeColor="text1"/>
          <w:lang w:val="mn-MN"/>
        </w:rPr>
        <w:t>байгааг анхааралдаа ав</w:t>
      </w:r>
      <w:r w:rsidR="00032736" w:rsidRPr="007D21F2">
        <w:rPr>
          <w:rFonts w:ascii="Arial" w:hAnsi="Arial" w:cs="Arial"/>
          <w:color w:val="000000" w:themeColor="text1"/>
          <w:lang w:val="mn-MN"/>
        </w:rPr>
        <w:t>ах шаардлагатай байна. Э</w:t>
      </w:r>
      <w:r w:rsidR="003C1FAC" w:rsidRPr="007D21F2">
        <w:rPr>
          <w:rFonts w:ascii="Arial" w:hAnsi="Arial" w:cs="Arial"/>
          <w:color w:val="000000" w:themeColor="text1"/>
          <w:lang w:val="mn-MN"/>
        </w:rPr>
        <w:t xml:space="preserve">дгээр хүнсний чиглэлийн үйл ажиллагаа </w:t>
      </w:r>
      <w:r w:rsidR="003C1FAC" w:rsidRPr="007D21F2">
        <w:rPr>
          <w:rFonts w:ascii="Arial" w:hAnsi="Arial" w:cs="Arial"/>
          <w:color w:val="000000" w:themeColor="text1"/>
          <w:lang w:val="mn-MN"/>
        </w:rPr>
        <w:lastRenderedPageBreak/>
        <w:t>эрхлэгчдийг үйл ажиллагаандаа зохистой дадлын стандартыг заавал мөрдүүлдэг болтол нь мэргэжил арга зүйгээр тасралтгүйгээр хангах, мөн тэдний үйлдвэрлэлийн үйл ажиллагааг технологи болон барилга байгууламжийн хувьд сайжруулах, үйл ажиллагааг</w:t>
      </w:r>
      <w:r w:rsidR="00032736" w:rsidRPr="007D21F2">
        <w:rPr>
          <w:rFonts w:ascii="Arial" w:hAnsi="Arial" w:cs="Arial"/>
          <w:color w:val="000000" w:themeColor="text1"/>
          <w:lang w:val="mn-MN"/>
        </w:rPr>
        <w:t>аа</w:t>
      </w:r>
      <w:r w:rsidR="003C1FAC" w:rsidRPr="007D21F2">
        <w:rPr>
          <w:rFonts w:ascii="Arial" w:hAnsi="Arial" w:cs="Arial"/>
          <w:color w:val="000000" w:themeColor="text1"/>
          <w:lang w:val="mn-MN"/>
        </w:rPr>
        <w:t xml:space="preserve"> өргөжүүлэхэд нь шаардлагатай санхүүжилтийн хөнгөлттэй зээл, зээлийн хүүгийн </w:t>
      </w:r>
      <w:r w:rsidR="004A69BE" w:rsidRPr="007D21F2">
        <w:rPr>
          <w:rFonts w:ascii="Arial" w:hAnsi="Arial" w:cs="Arial"/>
          <w:color w:val="000000" w:themeColor="text1"/>
          <w:lang w:val="mn-MN"/>
        </w:rPr>
        <w:t>нөхцөлийг</w:t>
      </w:r>
      <w:r w:rsidR="003C1FAC" w:rsidRPr="007D21F2">
        <w:rPr>
          <w:rFonts w:ascii="Arial" w:hAnsi="Arial" w:cs="Arial"/>
          <w:color w:val="000000" w:themeColor="text1"/>
          <w:lang w:val="mn-MN"/>
        </w:rPr>
        <w:t xml:space="preserve"> бүрдүүлэх бодлого барих</w:t>
      </w:r>
      <w:r w:rsidR="00032736" w:rsidRPr="007D21F2">
        <w:rPr>
          <w:rFonts w:ascii="Arial" w:hAnsi="Arial" w:cs="Arial"/>
          <w:color w:val="000000" w:themeColor="text1"/>
          <w:lang w:val="mn-MN"/>
        </w:rPr>
        <w:t xml:space="preserve"> асуудлыг салбарын яам яг улаан</w:t>
      </w:r>
      <w:r w:rsidR="004A69BE">
        <w:rPr>
          <w:rFonts w:ascii="Arial" w:hAnsi="Arial" w:cs="Arial"/>
          <w:color w:val="000000" w:themeColor="text1"/>
          <w:lang w:val="mn-MN"/>
        </w:rPr>
        <w:t xml:space="preserve"> </w:t>
      </w:r>
      <w:r w:rsidR="00032736" w:rsidRPr="007D21F2">
        <w:rPr>
          <w:rFonts w:ascii="Arial" w:hAnsi="Arial" w:cs="Arial"/>
          <w:color w:val="000000" w:themeColor="text1"/>
          <w:lang w:val="mn-MN"/>
        </w:rPr>
        <w:t xml:space="preserve">буудай болон гурилын асуудлыг шийдвэрлүүлдэгтэй адилаар хөөцөлдөж зохистой дадлыг улс орон даяар хөдөө аж ахуйн анхан шатны үйлдвэрлэл болон мал аж ахуй, газар тариалангийн үйлдвэрлэлд, хүнсний үйлдвэрт, хоол үйлдвэрлэл, үйлчилгээнд, хүнсний хадгалалт, тээвэрлэлт, түгээлтэд нэвтрүүлэх энэ хуулийн хэрэгжилтийг бүрэн хангуулах нь Монгол хүний эрүүл, аюулгүй амьдрах </w:t>
      </w:r>
      <w:r w:rsidR="004A69BE" w:rsidRPr="007D21F2">
        <w:rPr>
          <w:rFonts w:ascii="Arial" w:hAnsi="Arial" w:cs="Arial"/>
          <w:color w:val="000000" w:themeColor="text1"/>
          <w:lang w:val="mn-MN"/>
        </w:rPr>
        <w:t>нөхцөлийг</w:t>
      </w:r>
      <w:r w:rsidR="00032736" w:rsidRPr="007D21F2">
        <w:rPr>
          <w:rFonts w:ascii="Arial" w:hAnsi="Arial" w:cs="Arial"/>
          <w:color w:val="000000" w:themeColor="text1"/>
          <w:lang w:val="mn-MN"/>
        </w:rPr>
        <w:t xml:space="preserve"> хангахад хувь нэмэр оруулах юм</w:t>
      </w:r>
      <w:r w:rsidRPr="007D21F2">
        <w:rPr>
          <w:rFonts w:ascii="Arial" w:hAnsi="Arial" w:cs="Arial"/>
          <w:color w:val="000000" w:themeColor="text1"/>
          <w:lang w:val="mn-MN"/>
        </w:rPr>
        <w:t>.</w:t>
      </w:r>
    </w:p>
    <w:p w14:paraId="45AE69B6" w14:textId="5F2D546A" w:rsidR="00502833" w:rsidRPr="007D21F2" w:rsidRDefault="00CA58D1" w:rsidP="00502833">
      <w:pPr>
        <w:spacing w:after="120"/>
        <w:ind w:firstLine="709"/>
        <w:jc w:val="both"/>
        <w:rPr>
          <w:rFonts w:ascii="Arial" w:hAnsi="Arial" w:cs="Arial"/>
          <w:b/>
          <w:bCs/>
          <w:color w:val="000000" w:themeColor="text1"/>
          <w:lang w:val="mn-MN"/>
        </w:rPr>
      </w:pPr>
      <w:r>
        <w:rPr>
          <w:rFonts w:ascii="Arial" w:hAnsi="Arial" w:cs="Arial"/>
          <w:color w:val="000000" w:themeColor="text1"/>
          <w:lang w:val="mn-MN"/>
        </w:rPr>
        <w:t>Хүнс, хөдөө аж ахуй, хөнгөн үйлдвэрийн яамны</w:t>
      </w:r>
      <w:r w:rsidR="00502833" w:rsidRPr="007D21F2">
        <w:rPr>
          <w:rFonts w:ascii="Arial" w:hAnsi="Arial" w:cs="Arial"/>
          <w:color w:val="000000" w:themeColor="text1"/>
          <w:lang w:val="mn-MN"/>
        </w:rPr>
        <w:t xml:space="preserve"> салбарын хяналтын газраас хийсэн мал үржүүлэг, технологийн хяналтын чиглэлээр 2024 онд 223 объект төлөвлөснөөс 121 объектод буюу 54.2 хувийн гүйцэтгэлтэй төлөвлөгөөт хяналт шалгалтыг хийсэн. Хяналт шалгалтыг холбогдох хяналтын хуудсаар эрсдэлийг үнэлэхэд их эрсдэлтэй 17, дунд эрсдэлтэй 45, бага эрсдэлтэй 57</w:t>
      </w:r>
      <w:r w:rsidR="007877DE" w:rsidRPr="007D21F2">
        <w:rPr>
          <w:rFonts w:ascii="Arial" w:hAnsi="Arial" w:cs="Arial"/>
          <w:color w:val="000000" w:themeColor="text1"/>
          <w:lang w:val="mn-MN"/>
        </w:rPr>
        <w:t xml:space="preserve"> </w:t>
      </w:r>
      <w:r w:rsidR="00502833" w:rsidRPr="007D21F2">
        <w:rPr>
          <w:rFonts w:ascii="Arial" w:hAnsi="Arial" w:cs="Arial"/>
          <w:color w:val="000000" w:themeColor="text1"/>
          <w:lang w:val="mn-MN"/>
        </w:rPr>
        <w:t xml:space="preserve">объект үнэлэгдсэн байна. </w:t>
      </w:r>
      <w:r w:rsidR="00502833" w:rsidRPr="007D21F2">
        <w:rPr>
          <w:rFonts w:ascii="Arial" w:hAnsi="Arial" w:cs="Arial"/>
          <w:b/>
          <w:bCs/>
          <w:color w:val="000000" w:themeColor="text1"/>
          <w:lang w:val="mn-MN"/>
        </w:rPr>
        <w:t>Хууль сахин мөрдөлтийн түвшин 45.4</w:t>
      </w:r>
      <w:r w:rsidR="004553CD" w:rsidRPr="007D21F2">
        <w:rPr>
          <w:rFonts w:ascii="Arial" w:hAnsi="Arial" w:cs="Arial"/>
          <w:b/>
          <w:bCs/>
          <w:color w:val="000000" w:themeColor="text1"/>
          <w:lang w:val="mn-MN"/>
        </w:rPr>
        <w:t xml:space="preserve"> хув</w:t>
      </w:r>
      <w:r w:rsidR="00502833" w:rsidRPr="007D21F2">
        <w:rPr>
          <w:rFonts w:ascii="Arial" w:hAnsi="Arial" w:cs="Arial"/>
          <w:b/>
          <w:bCs/>
          <w:color w:val="000000" w:themeColor="text1"/>
          <w:lang w:val="mn-MN"/>
        </w:rPr>
        <w:t>иар үнэлэгдсэн</w:t>
      </w:r>
      <w:r w:rsidR="004553CD" w:rsidRPr="007D21F2">
        <w:rPr>
          <w:rFonts w:ascii="Arial" w:hAnsi="Arial" w:cs="Arial"/>
          <w:b/>
          <w:bCs/>
          <w:color w:val="000000" w:themeColor="text1"/>
          <w:lang w:val="mn-MN"/>
        </w:rPr>
        <w:t xml:space="preserve"> байна</w:t>
      </w:r>
      <w:r w:rsidR="00502833" w:rsidRPr="007D21F2">
        <w:rPr>
          <w:rFonts w:ascii="Arial" w:hAnsi="Arial" w:cs="Arial"/>
          <w:b/>
          <w:bCs/>
          <w:color w:val="000000" w:themeColor="text1"/>
          <w:lang w:val="mn-MN"/>
        </w:rPr>
        <w:t xml:space="preserve">. </w:t>
      </w:r>
    </w:p>
    <w:p w14:paraId="343385AD" w14:textId="7A1A7EDB" w:rsidR="00DA4010" w:rsidRPr="007D21F2" w:rsidRDefault="00DA4010" w:rsidP="00502833">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Цаашид энэ </w:t>
      </w:r>
      <w:r w:rsidR="00502833" w:rsidRPr="007D21F2">
        <w:rPr>
          <w:rFonts w:ascii="Arial" w:hAnsi="Arial" w:cs="Arial"/>
          <w:color w:val="000000" w:themeColor="text1"/>
          <w:lang w:val="mn-MN"/>
        </w:rPr>
        <w:t xml:space="preserve">хүнсний чиглэлийн үйл ажиллагаа эрхлэгчдийг үйл ажиллагаанд тохирох зохистой дадал нэвтрүүлэх </w:t>
      </w:r>
      <w:r w:rsidRPr="007D21F2">
        <w:rPr>
          <w:rFonts w:ascii="Arial" w:hAnsi="Arial" w:cs="Arial"/>
          <w:color w:val="000000" w:themeColor="text1"/>
          <w:lang w:val="mn-MN"/>
        </w:rPr>
        <w:t>чиг үүргийг мэргэжлийн холбоод болон төрийн бус байгууллагад өгч, төрийн үйл хэргийг төр, хувийн хэвшлийн түншлэлд суурилж явуулахад шаардлагатай эрх зүйн зохицуулалтыг боловсронгуй болгоход анхаарах нь зүйтэй гэж үзлээ.</w:t>
      </w:r>
    </w:p>
    <w:p w14:paraId="262E3030" w14:textId="54BCA7C1" w:rsidR="00032736" w:rsidRPr="007D21F2" w:rsidRDefault="00CE6A43" w:rsidP="00CE6A43">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Хүнсний бүтээгдэхүүний аюулгүй байдлыг хангах тухай хуулийн 10.1.3, 10.1.9, 11.1.7, 12.4, 12.7-д </w:t>
      </w:r>
      <w:r w:rsidRPr="007D21F2">
        <w:rPr>
          <w:rFonts w:ascii="Arial" w:hAnsi="Arial" w:cs="Arial"/>
          <w:color w:val="000000" w:themeColor="text1"/>
          <w:lang w:val="mn-MN"/>
        </w:rPr>
        <w:t>заасан хүнсний түүхий эд, бүтээгдэхүүний ул мөрийг мөрдөн тогтоох бүртгэлийг хөтлөх,</w:t>
      </w:r>
      <w:r w:rsidR="00234900"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эрүүл ахуй, ариун цэврийн шаардлагын дагуу тээвэрлэх, хадгалах, хэрэглэж дуусах хугацаа хэтэрсэн хүнсний түүхий эд, бүтээгдэхүүнийг худалдан борлуулах, түүхий эд, бүтээгдэхүүний шошгын мэдээлэлтэй холбоотой заалтуудын хэрэгжилт </w:t>
      </w:r>
      <w:r w:rsidR="00032736" w:rsidRPr="007D21F2">
        <w:rPr>
          <w:rFonts w:ascii="Arial" w:hAnsi="Arial" w:cs="Arial"/>
          <w:color w:val="000000" w:themeColor="text1"/>
          <w:lang w:val="mn-MN"/>
        </w:rPr>
        <w:t xml:space="preserve">хангалтгүй байна. Учир нь </w:t>
      </w:r>
      <w:r w:rsidR="00CA58D1">
        <w:rPr>
          <w:rFonts w:ascii="Arial" w:hAnsi="Arial" w:cs="Arial"/>
          <w:color w:val="000000" w:themeColor="text1"/>
          <w:lang w:val="mn-MN"/>
        </w:rPr>
        <w:t>Хүнс, хөдөө аж ахуй, хөнгөн үйлдвэрийн яамнаас</w:t>
      </w:r>
      <w:r w:rsidR="00032736" w:rsidRPr="007D21F2">
        <w:rPr>
          <w:rFonts w:ascii="Arial" w:hAnsi="Arial" w:cs="Arial"/>
          <w:color w:val="000000" w:themeColor="text1"/>
          <w:lang w:val="mn-MN"/>
        </w:rPr>
        <w:t xml:space="preserve"> одоогийн байдлаар тус журам батлагдаж гараагүй. 2013 онд А/98 дугаар тушаалаар тус журам батлагдан гарсан боловч хууль зүйн яаманд бүртгэгдээгүй учраас хүчин төгөлдөр бус болсон тул ямар загвараар ул мөрийн бүртгэх асуудал тодорхойгүй бай</w:t>
      </w:r>
      <w:r w:rsidR="00FD4E7D" w:rsidRPr="007D21F2">
        <w:rPr>
          <w:rFonts w:ascii="Arial" w:hAnsi="Arial" w:cs="Arial"/>
          <w:color w:val="000000" w:themeColor="text1"/>
          <w:lang w:val="mn-MN"/>
        </w:rPr>
        <w:t>на.</w:t>
      </w:r>
    </w:p>
    <w:p w14:paraId="4C046855" w14:textId="3E4AF1B3" w:rsidR="00954989" w:rsidRPr="007D21F2" w:rsidRDefault="00CA58D1" w:rsidP="00954989">
      <w:pPr>
        <w:spacing w:before="120"/>
        <w:ind w:firstLine="720"/>
        <w:jc w:val="both"/>
        <w:rPr>
          <w:rFonts w:ascii="Arial" w:hAnsi="Arial" w:cs="Arial"/>
          <w:color w:val="000000" w:themeColor="text1"/>
          <w:lang w:val="mn-MN"/>
        </w:rPr>
      </w:pPr>
      <w:r>
        <w:rPr>
          <w:rFonts w:ascii="Arial" w:hAnsi="Arial" w:cs="Arial"/>
          <w:color w:val="000000" w:themeColor="text1"/>
          <w:lang w:val="mn-MN"/>
        </w:rPr>
        <w:t>Мэргэжлийн хяналтын ерөнхий газрын</w:t>
      </w:r>
      <w:r w:rsidR="00FD4E7D" w:rsidRPr="007D21F2">
        <w:rPr>
          <w:rFonts w:ascii="Arial" w:hAnsi="Arial" w:cs="Arial"/>
          <w:color w:val="000000" w:themeColor="text1"/>
          <w:lang w:val="mn-MN"/>
        </w:rPr>
        <w:t xml:space="preserve"> тайланд х</w:t>
      </w:r>
      <w:r w:rsidR="00954989" w:rsidRPr="007D21F2">
        <w:rPr>
          <w:rFonts w:ascii="Arial" w:hAnsi="Arial" w:cs="Arial"/>
          <w:color w:val="000000" w:themeColor="text1"/>
          <w:lang w:val="mn-MN"/>
        </w:rPr>
        <w:t xml:space="preserve">үнсний түүхий эд, бүтээгдэхүүний ул мөрийг мөрдөн тогтоох болон дотоод хяналт, шалгалтын бүртгэл, тэмдэглэл, тайлан тооцоо, лабораторийн шинжилгээний хариу зэрэг мэдээлэл болон баримт бичгийг хадгалах гэсэн заалтын хэрэгжилт 2013-2018 онд хийсэн хяналт шалгалтын дүнгээр хоол үйлдвэрлэл эрхлэгчдэд 74.5 хувь, хүнсний худалдаа эрхлэгчдэд 70.9 хувь, хүнсний үйлдвэрлэл эрхлэгчдэд 72.3 хувь, ургамлын гаралтай бүтээгдэхүүний анхан шатны үйлдвэрлэлд 77.5 хувийн хэрэгжилттэй байсан байна.  </w:t>
      </w:r>
    </w:p>
    <w:p w14:paraId="00976665" w14:textId="70D8E3E1" w:rsidR="00165B85" w:rsidRPr="007D21F2" w:rsidRDefault="00C17C89" w:rsidP="00165B85">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10.1.3</w:t>
      </w:r>
      <w:r w:rsidR="00EB1A80" w:rsidRPr="007D21F2">
        <w:rPr>
          <w:rFonts w:ascii="Arial" w:hAnsi="Arial" w:cs="Arial"/>
          <w:b/>
          <w:bCs/>
          <w:color w:val="000000" w:themeColor="text1"/>
          <w:lang w:val="mn-MN"/>
        </w:rPr>
        <w:t>.-д</w:t>
      </w:r>
      <w:r w:rsidR="00EB1A80" w:rsidRPr="007D21F2">
        <w:rPr>
          <w:rFonts w:ascii="Arial" w:hAnsi="Arial" w:cs="Arial"/>
          <w:color w:val="000000" w:themeColor="text1"/>
          <w:lang w:val="mn-MN"/>
        </w:rPr>
        <w:t xml:space="preserve"> заасны дагуу аймаг, нийсэлийн хүнс, хөдөө аж ахуйн газар у</w:t>
      </w:r>
      <w:r w:rsidRPr="007D21F2">
        <w:rPr>
          <w:rFonts w:ascii="Arial" w:hAnsi="Arial" w:cs="Arial"/>
          <w:color w:val="000000" w:themeColor="text1"/>
          <w:lang w:val="mn-MN"/>
        </w:rPr>
        <w:t>ргамал, түүний гаралтай хүнсний түүхий эд, бүтээгдэхүүний ул мөрийг мөрдөн тогтоох бүртгэлийн жур</w:t>
      </w:r>
      <w:r w:rsidR="00EB1A80" w:rsidRPr="007D21F2">
        <w:rPr>
          <w:rFonts w:ascii="Arial" w:hAnsi="Arial" w:cs="Arial"/>
          <w:color w:val="000000" w:themeColor="text1"/>
          <w:lang w:val="mn-MN"/>
        </w:rPr>
        <w:t>маар холбогдох</w:t>
      </w:r>
      <w:r w:rsidRPr="007D21F2">
        <w:rPr>
          <w:rFonts w:ascii="Arial" w:hAnsi="Arial" w:cs="Arial"/>
          <w:color w:val="000000" w:themeColor="text1"/>
          <w:lang w:val="mn-MN"/>
        </w:rPr>
        <w:t xml:space="preserve"> хяналт</w:t>
      </w:r>
      <w:r w:rsidR="00EB1A80" w:rsidRPr="007D21F2">
        <w:rPr>
          <w:rFonts w:ascii="Arial" w:hAnsi="Arial" w:cs="Arial"/>
          <w:color w:val="000000" w:themeColor="text1"/>
          <w:lang w:val="mn-MN"/>
        </w:rPr>
        <w:t>ыг</w:t>
      </w:r>
      <w:r w:rsidRPr="007D21F2">
        <w:rPr>
          <w:rFonts w:ascii="Arial" w:hAnsi="Arial" w:cs="Arial"/>
          <w:color w:val="000000" w:themeColor="text1"/>
          <w:lang w:val="mn-MN"/>
        </w:rPr>
        <w:t xml:space="preserve"> тави</w:t>
      </w:r>
      <w:r w:rsidR="00EB1A80" w:rsidRPr="007D21F2">
        <w:rPr>
          <w:rFonts w:ascii="Arial" w:hAnsi="Arial" w:cs="Arial"/>
          <w:color w:val="000000" w:themeColor="text1"/>
          <w:lang w:val="mn-MN"/>
        </w:rPr>
        <w:t>хаар хуульчилсан</w:t>
      </w:r>
      <w:r w:rsidR="00165B85" w:rsidRPr="007D21F2">
        <w:rPr>
          <w:rFonts w:ascii="Arial" w:hAnsi="Arial" w:cs="Arial"/>
          <w:color w:val="000000" w:themeColor="text1"/>
          <w:lang w:val="mn-MN"/>
        </w:rPr>
        <w:t xml:space="preserve"> боловч хүнсний чиглэлийн үйл ажиллагаа эрхлэгчийн мэдээл</w:t>
      </w:r>
      <w:r w:rsidR="004A69BE">
        <w:rPr>
          <w:rFonts w:ascii="Arial" w:hAnsi="Arial" w:cs="Arial"/>
          <w:color w:val="000000" w:themeColor="text1"/>
          <w:lang w:val="mn-MN"/>
        </w:rPr>
        <w:t>л</w:t>
      </w:r>
      <w:r w:rsidR="00165B85" w:rsidRPr="007D21F2">
        <w:rPr>
          <w:rFonts w:ascii="Arial" w:hAnsi="Arial" w:cs="Arial"/>
          <w:color w:val="000000" w:themeColor="text1"/>
          <w:lang w:val="mn-MN"/>
        </w:rPr>
        <w:t xml:space="preserve">ийн бүртгэлийн ажил бүрэн </w:t>
      </w:r>
      <w:r w:rsidR="00165B85" w:rsidRPr="007D21F2">
        <w:rPr>
          <w:rFonts w:ascii="Arial" w:hAnsi="Arial" w:cs="Arial"/>
          <w:color w:val="000000" w:themeColor="text1"/>
          <w:lang w:val="mn-MN"/>
        </w:rPr>
        <w:lastRenderedPageBreak/>
        <w:t xml:space="preserve">хийгдэхгүй байгаа тул </w:t>
      </w:r>
      <w:r w:rsidR="008265D6" w:rsidRPr="007D21F2">
        <w:rPr>
          <w:rFonts w:ascii="Arial" w:hAnsi="Arial" w:cs="Arial"/>
          <w:color w:val="000000" w:themeColor="text1"/>
          <w:lang w:val="mn-MN"/>
        </w:rPr>
        <w:t xml:space="preserve">хуулийн зорилго хангагдаагүй, </w:t>
      </w:r>
      <w:r w:rsidR="00165B85" w:rsidRPr="007D21F2">
        <w:rPr>
          <w:rFonts w:ascii="Arial" w:hAnsi="Arial" w:cs="Arial"/>
          <w:color w:val="000000" w:themeColor="text1"/>
          <w:lang w:val="mn-MN"/>
        </w:rPr>
        <w:t xml:space="preserve">хэрэгжилт хангалтгүй буюу 30 хүрэхгүй хувьтай байна гэж үнэллээ.  </w:t>
      </w:r>
    </w:p>
    <w:p w14:paraId="799BF4C4" w14:textId="7BB61081" w:rsidR="008265D6" w:rsidRPr="007D21F2" w:rsidRDefault="008265D6" w:rsidP="00165B85">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Хамгийн гол нь ул мөр бүртгэх загварыг тодорхой, хялбар байдлаар гаргавал практикт илүү нийцнэ.  Хууль хүчин төгөлдөр үйлчилж эхэлснээс хойш журам хүчингүй болох хүртэл урагш нэг, хойш нэг шатыг бүртгэж байсан. Одоогоор зарим аж ахуйн нэгж, иргэд энэхүү хэлбэ</w:t>
      </w:r>
      <w:r w:rsidR="004A69BE">
        <w:rPr>
          <w:rFonts w:ascii="Arial" w:hAnsi="Arial" w:cs="Arial"/>
          <w:color w:val="000000" w:themeColor="text1"/>
          <w:lang w:val="mn-MN"/>
        </w:rPr>
        <w:t>рээр бүртгэл хийж байгаа тохиолд</w:t>
      </w:r>
      <w:r w:rsidRPr="007D21F2">
        <w:rPr>
          <w:rFonts w:ascii="Arial" w:hAnsi="Arial" w:cs="Arial"/>
          <w:color w:val="000000" w:themeColor="text1"/>
          <w:lang w:val="mn-MN"/>
        </w:rPr>
        <w:t>лууд ажиглагдлаа.</w:t>
      </w:r>
    </w:p>
    <w:p w14:paraId="38A802CD" w14:textId="3FDEC5E7" w:rsidR="00FD4E7D" w:rsidRPr="007D21F2" w:rsidRDefault="003D50A8" w:rsidP="00CE6A43">
      <w:pPr>
        <w:spacing w:before="120"/>
        <w:ind w:firstLine="720"/>
        <w:jc w:val="both"/>
        <w:rPr>
          <w:rFonts w:ascii="Arial" w:hAnsi="Arial" w:cs="Arial"/>
          <w:b/>
          <w:bCs/>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10.1.4.-д</w:t>
      </w:r>
      <w:r w:rsidRPr="007D21F2">
        <w:rPr>
          <w:rFonts w:ascii="Arial" w:hAnsi="Arial" w:cs="Arial"/>
          <w:color w:val="000000" w:themeColor="text1"/>
          <w:lang w:val="mn-MN"/>
        </w:rPr>
        <w:t xml:space="preserve"> </w:t>
      </w:r>
      <w:r w:rsidR="00B04FCE" w:rsidRPr="007D21F2">
        <w:rPr>
          <w:rFonts w:ascii="Arial" w:hAnsi="Arial" w:cs="Arial"/>
          <w:color w:val="000000" w:themeColor="text1"/>
          <w:lang w:val="mn-MN"/>
        </w:rPr>
        <w:t>“</w:t>
      </w:r>
      <w:r w:rsidRPr="007D21F2">
        <w:rPr>
          <w:rFonts w:ascii="Arial" w:hAnsi="Arial" w:cs="Arial"/>
          <w:color w:val="000000" w:themeColor="text1"/>
          <w:lang w:val="mn-MN"/>
        </w:rPr>
        <w:t xml:space="preserve">энэ хуулийн 8 дугаар зүйлд заасны дагуу хүнсний түүхий эд, бүтээгдэхүүнээ буцаан болон татан авах” гэж заасны дагуу </w:t>
      </w:r>
      <w:r w:rsidR="00FD4E7D" w:rsidRPr="007D21F2">
        <w:rPr>
          <w:rFonts w:ascii="Arial" w:hAnsi="Arial" w:cs="Arial"/>
          <w:color w:val="000000" w:themeColor="text1"/>
          <w:lang w:val="mn-MN"/>
        </w:rPr>
        <w:t xml:space="preserve">ЗГ-ын 2013 оны 5-р сарын 18-ны өдрийн 172 дугаар тогтоолын хавсралтаар </w:t>
      </w:r>
      <w:r w:rsidR="00FD4E7D" w:rsidRPr="007D21F2">
        <w:rPr>
          <w:rStyle w:val="Strong"/>
          <w:rFonts w:ascii="Arial" w:eastAsia="Arial Unicode MS" w:hAnsi="Arial" w:cs="Arial"/>
          <w:b w:val="0"/>
          <w:bCs w:val="0"/>
          <w:color w:val="000000" w:themeColor="text1"/>
          <w:lang w:val="mn-MN"/>
        </w:rPr>
        <w:t>Хүнсний түүхий эд, бүтээгдэхүүнийг татан авах,</w:t>
      </w:r>
      <w:r w:rsidR="00FD4E7D" w:rsidRPr="007D21F2">
        <w:rPr>
          <w:rFonts w:ascii="Arial" w:hAnsi="Arial" w:cs="Arial"/>
          <w:b/>
          <w:bCs/>
          <w:color w:val="000000" w:themeColor="text1"/>
          <w:shd w:val="clear" w:color="auto" w:fill="FFFFFF"/>
          <w:lang w:val="mn-MN"/>
        </w:rPr>
        <w:br/>
      </w:r>
      <w:r w:rsidR="00FD4E7D" w:rsidRPr="007D21F2">
        <w:rPr>
          <w:rStyle w:val="Strong"/>
          <w:rFonts w:ascii="Arial" w:eastAsia="Arial Unicode MS" w:hAnsi="Arial" w:cs="Arial"/>
          <w:b w:val="0"/>
          <w:bCs w:val="0"/>
          <w:color w:val="000000" w:themeColor="text1"/>
          <w:lang w:val="mn-MN"/>
        </w:rPr>
        <w:t>устгах, дахин боловсруулах журмыг баталсан. Одоогоор энэ журам хүчин төгөлдөр мөрдөгдөж байна.</w:t>
      </w:r>
    </w:p>
    <w:p w14:paraId="03F0FB4F" w14:textId="4732D318" w:rsidR="00747D45" w:rsidRPr="007D21F2" w:rsidRDefault="00FD4E7D" w:rsidP="00CE6A4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С</w:t>
      </w:r>
      <w:r w:rsidR="000516D7" w:rsidRPr="007D21F2">
        <w:rPr>
          <w:rFonts w:ascii="Arial" w:hAnsi="Arial" w:cs="Arial"/>
          <w:color w:val="000000" w:themeColor="text1"/>
          <w:lang w:val="mn-MN"/>
        </w:rPr>
        <w:t>үүлийн 5 жилийн хяналт шалгалтын дүнгийн тайлангаар   дотоод хяналтаар татан авах шаардлагын хэрэгжилт 59 хувьтай байна.  Хяналтын байгууллагын татан авах шаардлага хүргүүлсэн шийдвэр 100</w:t>
      </w:r>
      <w:r w:rsidR="00724E15" w:rsidRPr="007D21F2">
        <w:rPr>
          <w:rFonts w:ascii="Arial" w:hAnsi="Arial" w:cs="Arial"/>
          <w:color w:val="000000" w:themeColor="text1"/>
          <w:lang w:val="mn-MN"/>
        </w:rPr>
        <w:t xml:space="preserve"> хувь</w:t>
      </w:r>
      <w:r w:rsidR="000516D7" w:rsidRPr="007D21F2">
        <w:rPr>
          <w:rFonts w:ascii="Arial" w:hAnsi="Arial" w:cs="Arial"/>
          <w:color w:val="000000" w:themeColor="text1"/>
          <w:lang w:val="mn-MN"/>
        </w:rPr>
        <w:t xml:space="preserve"> хэрэгжилттэй байна гэсэн мэдээлэл салбарын хяналтын газраас ирүүлсэн.</w:t>
      </w:r>
      <w:r w:rsidR="00286B0B" w:rsidRPr="007D21F2">
        <w:rPr>
          <w:rFonts w:ascii="Arial" w:hAnsi="Arial" w:cs="Arial"/>
          <w:color w:val="000000" w:themeColor="text1"/>
          <w:lang w:val="mn-MN"/>
        </w:rPr>
        <w:t xml:space="preserve"> </w:t>
      </w:r>
      <w:r w:rsidR="000516D7" w:rsidRPr="007D21F2">
        <w:rPr>
          <w:rFonts w:ascii="Arial" w:hAnsi="Arial" w:cs="Arial"/>
          <w:color w:val="000000" w:themeColor="text1"/>
          <w:lang w:val="mn-MN"/>
        </w:rPr>
        <w:t xml:space="preserve">Тухайлбал, </w:t>
      </w:r>
      <w:r w:rsidR="002F0881" w:rsidRPr="007D21F2">
        <w:rPr>
          <w:rFonts w:ascii="Arial" w:hAnsi="Arial" w:cs="Arial"/>
          <w:color w:val="000000" w:themeColor="text1"/>
          <w:lang w:val="mn-MN"/>
        </w:rPr>
        <w:t>2024 оны хяналт шалгалтын явцад  шошгын зөрчилтэй 11 нэр төрлийн 674 ширхэг, 80 кг, 2,296,000 төгрөгийн үнэ бүхий бүтээгдэхүүнийг буцаан татан авалт хийлгүүлэн зөрчлийг арилгуулах арга хэмжээ авсан</w:t>
      </w:r>
      <w:r w:rsidR="003D50A8" w:rsidRPr="007D21F2">
        <w:rPr>
          <w:rFonts w:ascii="Arial" w:hAnsi="Arial" w:cs="Arial"/>
          <w:color w:val="000000" w:themeColor="text1"/>
          <w:lang w:val="mn-MN"/>
        </w:rPr>
        <w:t xml:space="preserve"> байна</w:t>
      </w:r>
      <w:r w:rsidR="002F0881" w:rsidRPr="007D21F2">
        <w:rPr>
          <w:rFonts w:ascii="Arial" w:hAnsi="Arial" w:cs="Arial"/>
          <w:color w:val="000000" w:themeColor="text1"/>
          <w:lang w:val="mn-MN"/>
        </w:rPr>
        <w:t xml:space="preserve">. </w:t>
      </w:r>
    </w:p>
    <w:p w14:paraId="7C0395F2" w14:textId="0A996EC0" w:rsidR="009D035C" w:rsidRPr="007D21F2" w:rsidRDefault="00CE1EE6" w:rsidP="00826CDE">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w:t>
      </w:r>
      <w:r w:rsidR="00A8452A" w:rsidRPr="007D21F2">
        <w:rPr>
          <w:rFonts w:ascii="Arial" w:hAnsi="Arial" w:cs="Arial"/>
          <w:b/>
          <w:bCs/>
          <w:color w:val="000000" w:themeColor="text1"/>
          <w:lang w:val="mn-MN"/>
        </w:rPr>
        <w:t>10.1.5.</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A8452A" w:rsidRPr="007D21F2">
        <w:rPr>
          <w:rFonts w:ascii="Arial" w:hAnsi="Arial" w:cs="Arial"/>
          <w:color w:val="000000" w:themeColor="text1"/>
          <w:lang w:val="mn-MN"/>
        </w:rPr>
        <w:t>үйл ажиллагаагаа эхлүүлэхээс өмнө энэ хуулийн 6 дугаар зүйлд заасны дагуу мэдээлэх, урьдчилсан хяналт шалгалтад хамрагдах</w:t>
      </w:r>
      <w:r w:rsidRPr="007D21F2">
        <w:rPr>
          <w:rFonts w:ascii="Arial" w:hAnsi="Arial" w:cs="Arial"/>
          <w:color w:val="000000" w:themeColor="text1"/>
          <w:lang w:val="mn-MN"/>
        </w:rPr>
        <w:t xml:space="preserve">” гэж заасны дагуу </w:t>
      </w:r>
      <w:r w:rsidR="009D035C" w:rsidRPr="007D21F2">
        <w:rPr>
          <w:rFonts w:ascii="Arial" w:hAnsi="Arial" w:cs="Arial"/>
          <w:color w:val="000000" w:themeColor="text1"/>
          <w:lang w:val="mn-MN"/>
        </w:rPr>
        <w:t xml:space="preserve">2018 онд мах, махан бүтээгдэхүүний 16 үйлдвэрлэл, сүү, сүүн бүтээгдэхүүний 3 үйлдвэрлэл шинээр эрхлэхэд хяналт шалгалт хийж дүгнэлт гаргасан </w:t>
      </w:r>
      <w:r w:rsidRPr="007D21F2">
        <w:rPr>
          <w:rFonts w:ascii="Arial" w:hAnsi="Arial" w:cs="Arial"/>
          <w:color w:val="000000" w:themeColor="text1"/>
          <w:lang w:val="mn-MN"/>
        </w:rPr>
        <w:t xml:space="preserve">байсан </w:t>
      </w:r>
      <w:r w:rsidR="009D035C" w:rsidRPr="007D21F2">
        <w:rPr>
          <w:rFonts w:ascii="Arial" w:hAnsi="Arial" w:cs="Arial"/>
          <w:color w:val="000000" w:themeColor="text1"/>
          <w:lang w:val="mn-MN"/>
        </w:rPr>
        <w:t xml:space="preserve">байна. Мөн онд улсын хэмжээнд цэцэрлэг, </w:t>
      </w:r>
      <w:r w:rsidR="00CE10CC" w:rsidRPr="007D21F2">
        <w:rPr>
          <w:rFonts w:ascii="Arial" w:hAnsi="Arial" w:cs="Arial"/>
          <w:color w:val="000000" w:themeColor="text1"/>
          <w:lang w:val="mn-MN"/>
        </w:rPr>
        <w:t>е</w:t>
      </w:r>
      <w:r w:rsidRPr="007D21F2">
        <w:rPr>
          <w:rFonts w:ascii="Arial" w:hAnsi="Arial" w:cs="Arial"/>
          <w:color w:val="000000" w:themeColor="text1"/>
          <w:lang w:val="mn-MN"/>
        </w:rPr>
        <w:t>рөнхий боловсролын сургуулийн</w:t>
      </w:r>
      <w:r w:rsidR="009D035C" w:rsidRPr="007D21F2">
        <w:rPr>
          <w:rFonts w:ascii="Arial" w:hAnsi="Arial" w:cs="Arial"/>
          <w:color w:val="000000" w:themeColor="text1"/>
          <w:lang w:val="mn-MN"/>
        </w:rPr>
        <w:t xml:space="preserve"> нийт 36 хоол үйлдвэрлэл</w:t>
      </w:r>
      <w:r w:rsidRPr="007D21F2">
        <w:rPr>
          <w:rFonts w:ascii="Arial" w:hAnsi="Arial" w:cs="Arial"/>
          <w:color w:val="000000" w:themeColor="text1"/>
          <w:lang w:val="mn-MN"/>
        </w:rPr>
        <w:t xml:space="preserve">, үйлчилгээ эрхлэгчид </w:t>
      </w:r>
      <w:r w:rsidR="009D035C" w:rsidRPr="007D21F2">
        <w:rPr>
          <w:rFonts w:ascii="Arial" w:hAnsi="Arial" w:cs="Arial"/>
          <w:color w:val="000000" w:themeColor="text1"/>
          <w:lang w:val="mn-MN"/>
        </w:rPr>
        <w:t xml:space="preserve">шинээр </w:t>
      </w:r>
      <w:r w:rsidRPr="007D21F2">
        <w:rPr>
          <w:rFonts w:ascii="Arial" w:hAnsi="Arial" w:cs="Arial"/>
          <w:color w:val="000000" w:themeColor="text1"/>
          <w:lang w:val="mn-MN"/>
        </w:rPr>
        <w:t xml:space="preserve">үйл ажиллагаагаа явуулахад </w:t>
      </w:r>
      <w:r w:rsidR="009D035C" w:rsidRPr="007D21F2">
        <w:rPr>
          <w:rFonts w:ascii="Arial" w:hAnsi="Arial" w:cs="Arial"/>
          <w:color w:val="000000" w:themeColor="text1"/>
          <w:lang w:val="mn-MN"/>
        </w:rPr>
        <w:t>хяналт шалгалт</w:t>
      </w:r>
      <w:r w:rsidRPr="007D21F2">
        <w:rPr>
          <w:rFonts w:ascii="Arial" w:hAnsi="Arial" w:cs="Arial"/>
          <w:color w:val="000000" w:themeColor="text1"/>
          <w:lang w:val="mn-MN"/>
        </w:rPr>
        <w:t>ад хамрагдаж</w:t>
      </w:r>
      <w:r w:rsidR="00CE10CC" w:rsidRPr="007D21F2">
        <w:rPr>
          <w:rFonts w:ascii="Arial" w:hAnsi="Arial" w:cs="Arial"/>
          <w:color w:val="000000" w:themeColor="text1"/>
          <w:lang w:val="mn-MN"/>
        </w:rPr>
        <w:t xml:space="preserve"> холбогдох </w:t>
      </w:r>
      <w:r w:rsidR="009D035C" w:rsidRPr="007D21F2">
        <w:rPr>
          <w:rFonts w:ascii="Arial" w:hAnsi="Arial" w:cs="Arial"/>
          <w:color w:val="000000" w:themeColor="text1"/>
          <w:lang w:val="mn-MN"/>
        </w:rPr>
        <w:t>дүгнэлт</w:t>
      </w:r>
      <w:r w:rsidR="00CE10CC" w:rsidRPr="007D21F2">
        <w:rPr>
          <w:rFonts w:ascii="Arial" w:hAnsi="Arial" w:cs="Arial"/>
          <w:color w:val="000000" w:themeColor="text1"/>
          <w:lang w:val="mn-MN"/>
        </w:rPr>
        <w:t>ийг</w:t>
      </w:r>
      <w:r w:rsidR="009D035C" w:rsidRPr="007D21F2">
        <w:rPr>
          <w:rFonts w:ascii="Arial" w:hAnsi="Arial" w:cs="Arial"/>
          <w:color w:val="000000" w:themeColor="text1"/>
          <w:lang w:val="mn-MN"/>
        </w:rPr>
        <w:t xml:space="preserve"> гарг</w:t>
      </w:r>
      <w:r w:rsidR="00CE10CC" w:rsidRPr="007D21F2">
        <w:rPr>
          <w:rFonts w:ascii="Arial" w:hAnsi="Arial" w:cs="Arial"/>
          <w:color w:val="000000" w:themeColor="text1"/>
          <w:lang w:val="mn-MN"/>
        </w:rPr>
        <w:t>уулж байсан</w:t>
      </w:r>
      <w:r w:rsidR="009D035C" w:rsidRPr="007D21F2">
        <w:rPr>
          <w:rFonts w:ascii="Arial" w:hAnsi="Arial" w:cs="Arial"/>
          <w:color w:val="000000" w:themeColor="text1"/>
          <w:lang w:val="mn-MN"/>
        </w:rPr>
        <w:t xml:space="preserve"> байна</w:t>
      </w:r>
      <w:r w:rsidR="00CE10CC" w:rsidRPr="007D21F2">
        <w:rPr>
          <w:rFonts w:ascii="Arial" w:hAnsi="Arial" w:cs="Arial"/>
          <w:color w:val="000000" w:themeColor="text1"/>
          <w:lang w:val="mn-MN"/>
        </w:rPr>
        <w:t>.</w:t>
      </w:r>
      <w:r w:rsidR="00560C9C" w:rsidRPr="007D21F2">
        <w:rPr>
          <w:rFonts w:ascii="Arial" w:hAnsi="Arial" w:cs="Arial"/>
          <w:color w:val="000000" w:themeColor="text1"/>
          <w:lang w:val="mn-MN"/>
        </w:rPr>
        <w:t xml:space="preserve"> Тухайлбал, е</w:t>
      </w:r>
      <w:r w:rsidR="009D035C" w:rsidRPr="007D21F2">
        <w:rPr>
          <w:rFonts w:ascii="Arial" w:hAnsi="Arial" w:cs="Arial"/>
          <w:color w:val="000000" w:themeColor="text1"/>
          <w:lang w:val="mn-MN"/>
        </w:rPr>
        <w:t>рөнхий боловсролын сургуулийн цайны газрын түрээслэгч солигдох бүр</w:t>
      </w:r>
      <w:r w:rsidR="00CE10CC" w:rsidRPr="007D21F2">
        <w:rPr>
          <w:rFonts w:ascii="Arial" w:hAnsi="Arial" w:cs="Arial"/>
          <w:color w:val="000000" w:themeColor="text1"/>
          <w:lang w:val="mn-MN"/>
        </w:rPr>
        <w:t>д 2013-2018 онуудад</w:t>
      </w:r>
      <w:r w:rsidR="00AC34A4" w:rsidRPr="007D21F2">
        <w:rPr>
          <w:rFonts w:ascii="Arial" w:hAnsi="Arial" w:cs="Arial"/>
          <w:color w:val="000000" w:themeColor="text1"/>
          <w:lang w:val="mn-MN"/>
        </w:rPr>
        <w:t xml:space="preserve"> тухайн үйлдвэрлэл, үйлчилгээ эрхлэгч нь Нийслэлийн мэргэжлийн хяналтын газарт хандан</w:t>
      </w:r>
      <w:r w:rsidR="009D035C" w:rsidRPr="007D21F2">
        <w:rPr>
          <w:rFonts w:ascii="Arial" w:hAnsi="Arial" w:cs="Arial"/>
          <w:color w:val="000000" w:themeColor="text1"/>
          <w:lang w:val="mn-MN"/>
        </w:rPr>
        <w:t xml:space="preserve"> ажлын байрны дүгнэлт гаргуул</w:t>
      </w:r>
      <w:r w:rsidR="00560C9C" w:rsidRPr="007D21F2">
        <w:rPr>
          <w:rFonts w:ascii="Arial" w:hAnsi="Arial" w:cs="Arial"/>
          <w:color w:val="000000" w:themeColor="text1"/>
          <w:lang w:val="mn-MN"/>
        </w:rPr>
        <w:t>ж а</w:t>
      </w:r>
      <w:r w:rsidR="009D035C" w:rsidRPr="007D21F2">
        <w:rPr>
          <w:rFonts w:ascii="Arial" w:hAnsi="Arial" w:cs="Arial"/>
          <w:color w:val="000000" w:themeColor="text1"/>
          <w:lang w:val="mn-MN"/>
        </w:rPr>
        <w:t>жилла</w:t>
      </w:r>
      <w:r w:rsidR="00560C9C" w:rsidRPr="007D21F2">
        <w:rPr>
          <w:rFonts w:ascii="Arial" w:hAnsi="Arial" w:cs="Arial"/>
          <w:color w:val="000000" w:themeColor="text1"/>
          <w:lang w:val="mn-MN"/>
        </w:rPr>
        <w:t>даг байсан</w:t>
      </w:r>
      <w:r w:rsidR="009D035C" w:rsidRPr="007D21F2">
        <w:rPr>
          <w:rFonts w:ascii="Arial" w:hAnsi="Arial" w:cs="Arial"/>
          <w:color w:val="000000" w:themeColor="text1"/>
          <w:lang w:val="mn-MN"/>
        </w:rPr>
        <w:t>.</w:t>
      </w:r>
    </w:p>
    <w:p w14:paraId="66A6C072" w14:textId="7EE5AEE1" w:rsidR="00286B0B" w:rsidRPr="007D21F2" w:rsidRDefault="00FD4E7D" w:rsidP="00FD4E7D">
      <w:pPr>
        <w:ind w:firstLine="720"/>
        <w:jc w:val="both"/>
        <w:rPr>
          <w:rFonts w:ascii="Arial" w:hAnsi="Arial" w:cs="Arial"/>
          <w:color w:val="000000" w:themeColor="text1"/>
          <w:lang w:val="mn-MN"/>
        </w:rPr>
      </w:pPr>
      <w:r w:rsidRPr="007D21F2">
        <w:rPr>
          <w:rFonts w:ascii="Arial" w:hAnsi="Arial" w:cs="Arial"/>
          <w:color w:val="000000" w:themeColor="text1"/>
          <w:lang w:val="mn-MN"/>
        </w:rPr>
        <w:t>Хүнсний үйлдвэрлэлийн салбар болох тус хуулийн 6.5.1, 6.5.2 дахь заалтын мах, махан, сүү, сүүн бүтээгдэхүүний үйлдвэрлэл эрхлэгч аж ахуйн нэгжүүд урьдчилсан хяналт шалгалтад хамрагдаж үйл ажиллагааны дүгнэлт гаргуулж хэвшсэн байдаг. Харин нялх, балчир, бага насны болон цэцэрлэгийн хүүхэд, ерөнхий боловсролын сургуулийн бага ангийн сурагчдад зориулсан хүнсний түүхий эд, бүтээгдэхүүн болон хоол үйлдвэрлэлд урьдчилсан хяналт шалгалт хийж дүгнэлт гаргах заалтын хэрэгжилт хангалтгүй байгааг онцгой анхаарах ёстой байна.</w:t>
      </w:r>
    </w:p>
    <w:p w14:paraId="53BC3B8D" w14:textId="7703D359" w:rsidR="00286B0B" w:rsidRPr="007D21F2" w:rsidRDefault="00A25B17" w:rsidP="00826CDE">
      <w:pPr>
        <w:spacing w:before="120" w:after="120"/>
        <w:ind w:firstLine="720"/>
        <w:jc w:val="both"/>
        <w:rPr>
          <w:rFonts w:ascii="Arial" w:hAnsi="Arial" w:cs="Arial"/>
          <w:color w:val="000000" w:themeColor="text1"/>
          <w:lang w:val="mn-MN"/>
        </w:rPr>
      </w:pPr>
      <w:r>
        <w:rPr>
          <w:rFonts w:ascii="Arial" w:hAnsi="Arial" w:cs="Arial"/>
          <w:color w:val="000000" w:themeColor="text1"/>
          <w:lang w:val="mn-MN"/>
        </w:rPr>
        <w:t>Мэргэжлийн хяналтын ерөнхий газар</w:t>
      </w:r>
      <w:r w:rsidR="009A208E" w:rsidRPr="007D21F2">
        <w:rPr>
          <w:rFonts w:ascii="Arial" w:hAnsi="Arial" w:cs="Arial"/>
          <w:color w:val="000000" w:themeColor="text1"/>
          <w:lang w:val="mn-MN"/>
        </w:rPr>
        <w:t xml:space="preserve"> 2022 онд татан буугдаж бүтэц, зохион байгуулалтын өөрчлөлт орсноос хойш </w:t>
      </w:r>
      <w:r>
        <w:rPr>
          <w:rFonts w:ascii="Arial" w:hAnsi="Arial" w:cs="Arial"/>
          <w:color w:val="000000" w:themeColor="text1"/>
          <w:lang w:val="mn-MN"/>
        </w:rPr>
        <w:t>Эрүүл мэндийн яам</w:t>
      </w:r>
      <w:r w:rsidR="00826CDE" w:rsidRPr="007D21F2">
        <w:rPr>
          <w:rFonts w:ascii="Arial" w:hAnsi="Arial" w:cs="Arial"/>
          <w:color w:val="000000" w:themeColor="text1"/>
          <w:lang w:val="mn-MN"/>
        </w:rPr>
        <w:t xml:space="preserve">, </w:t>
      </w:r>
      <w:r w:rsidR="00CA58D1">
        <w:rPr>
          <w:rFonts w:ascii="Arial" w:hAnsi="Arial" w:cs="Arial"/>
          <w:color w:val="000000" w:themeColor="text1"/>
          <w:lang w:val="mn-MN"/>
        </w:rPr>
        <w:t>Хүнс, хөдөө аж ахуй, хөнгөн үйлдвэрийн яамны</w:t>
      </w:r>
      <w:r w:rsidR="00826CDE" w:rsidRPr="007D21F2">
        <w:rPr>
          <w:rFonts w:ascii="Arial" w:hAnsi="Arial" w:cs="Arial"/>
          <w:color w:val="000000" w:themeColor="text1"/>
          <w:lang w:val="mn-MN"/>
        </w:rPr>
        <w:t xml:space="preserve"> салбарын Улсын Ерөнхий байцаагч нарийн хамтран баталсан 2 удирдамжийн дагуу аймаг, нийслэлийн Эрүүл мэндийн газар, Хүнс, хөдөө аж</w:t>
      </w:r>
      <w:r w:rsidR="00AA5C5F" w:rsidRPr="007D21F2">
        <w:rPr>
          <w:rFonts w:ascii="Arial" w:hAnsi="Arial" w:cs="Arial"/>
          <w:color w:val="000000" w:themeColor="text1"/>
          <w:lang w:val="mn-MN"/>
        </w:rPr>
        <w:t xml:space="preserve"> ахуйн газрын</w:t>
      </w:r>
      <w:r w:rsidR="00826CDE" w:rsidRPr="007D21F2">
        <w:rPr>
          <w:rFonts w:ascii="Arial" w:hAnsi="Arial" w:cs="Arial"/>
          <w:color w:val="000000" w:themeColor="text1"/>
          <w:lang w:val="mn-MN"/>
        </w:rPr>
        <w:t xml:space="preserve"> хяналтын нэгж  урьдчилан сэргийлэх хяналт шалгалтыг хамтран гүйцэтгэж байна</w:t>
      </w:r>
      <w:r w:rsidR="00AA5C5F" w:rsidRPr="007D21F2">
        <w:rPr>
          <w:rFonts w:ascii="Arial" w:hAnsi="Arial" w:cs="Arial"/>
          <w:color w:val="000000" w:themeColor="text1"/>
          <w:lang w:val="mn-MN"/>
        </w:rPr>
        <w:t xml:space="preserve">. </w:t>
      </w:r>
    </w:p>
    <w:p w14:paraId="1AEC4BA9" w14:textId="5147F2CD" w:rsidR="00AA5C5F" w:rsidRPr="007D21F2" w:rsidRDefault="00826CDE" w:rsidP="00826CD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Аж ахуйн нэгж, иргэнээс өндөр эрсдэлтэй бүтээгдэхүүний үйлдвэрлэл шинээр эрхлэхэд дүгнэлт гаргуулах 37</w:t>
      </w:r>
      <w:r w:rsidR="00AA5C5F" w:rsidRPr="007D21F2">
        <w:rPr>
          <w:rFonts w:ascii="Arial" w:hAnsi="Arial" w:cs="Arial"/>
          <w:color w:val="000000" w:themeColor="text1"/>
          <w:lang w:val="mn-MN"/>
        </w:rPr>
        <w:t xml:space="preserve"> </w:t>
      </w:r>
      <w:r w:rsidRPr="007D21F2">
        <w:rPr>
          <w:rFonts w:ascii="Arial" w:hAnsi="Arial" w:cs="Arial"/>
          <w:color w:val="000000" w:themeColor="text1"/>
          <w:lang w:val="mn-MN"/>
        </w:rPr>
        <w:t>(нийслэлд 8, аймагт 29) хүсэлтийг хүлээн авч, хуульд заасан хугацааны дотор 100</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шийдвэрлэн, “бага эрсдэлтэй” үнэлэгдсэн, 25 үйлдвэрлэл эрхлэгч аж ахуйн нэгж, иргэнд Засгийн газрын 2022 оны 224 дүгээр тогтоолоор баталсан “Мах, махан бүтээгдэхүүний үйлдвэрлэл, худалдааны техникийн зохицуулалт”, Сүү, сүүн  бүтээгдэхүүний үйлдвэрлэл, худалдаанд мөрдөх техникийн зохицуулалт MNTR 2:2011-ийн эрүүл ахуйн  шаардлагыг хангаж байгаа тухай улсын байцаагчийн 25 дүгнэлт үйлдсэн</w:t>
      </w:r>
      <w:r w:rsidR="000901AE"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Улсын хэмжээнд цэцэрлэг, сургуулийн бага ангийн сурагчдад зориулсан хүнсний түүхий эд, бүтээгдэхүүн болон хоол үйлдвэрлэл шинээр эрхлэх 31 газраас хүсэлт  ирүүлсний дагуу хяналт шалгалт хийж, давхардсан тоогоор нийт 116 зөрчил дутагдал илрүүлж, дунд эрсдэлтэй үнэлэгдсэн </w:t>
      </w:r>
      <w:r w:rsidR="007D21F2">
        <w:rPr>
          <w:rFonts w:ascii="Arial" w:hAnsi="Arial" w:cs="Arial"/>
          <w:color w:val="000000" w:themeColor="text1"/>
          <w:lang w:val="mn-MN"/>
        </w:rPr>
        <w:t>объект</w:t>
      </w:r>
      <w:r w:rsidRPr="007D21F2">
        <w:rPr>
          <w:rFonts w:ascii="Arial" w:hAnsi="Arial" w:cs="Arial"/>
          <w:color w:val="000000" w:themeColor="text1"/>
          <w:lang w:val="mn-MN"/>
        </w:rPr>
        <w:t>од албан шаардлага хүргүүлж, 1 объектод гүйцэтгэлийн хяналт хийж, бага эрсдэлтэй үнэлэгдсэн тул нийт 30 объектод улсын байцаагчийн дүгнэлт гаргасан</w:t>
      </w:r>
      <w:r w:rsidR="00AA5C5F" w:rsidRPr="007D21F2">
        <w:rPr>
          <w:rFonts w:ascii="Arial" w:hAnsi="Arial" w:cs="Arial"/>
          <w:color w:val="000000" w:themeColor="text1"/>
          <w:lang w:val="mn-MN"/>
        </w:rPr>
        <w:t xml:space="preserve"> байна</w:t>
      </w:r>
      <w:r w:rsidRPr="007D21F2">
        <w:rPr>
          <w:rFonts w:ascii="Arial" w:hAnsi="Arial" w:cs="Arial"/>
          <w:color w:val="000000" w:themeColor="text1"/>
          <w:lang w:val="mn-MN"/>
        </w:rPr>
        <w:t>.</w:t>
      </w:r>
    </w:p>
    <w:p w14:paraId="6EE39D6E" w14:textId="60DAD471" w:rsidR="009A208E" w:rsidRPr="007D21F2" w:rsidRDefault="000901AE" w:rsidP="00826CD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Дээр дурдсан мэдээлэлд дүн шинжилгээ хийхэд </w:t>
      </w:r>
      <w:r w:rsidR="00255C0A" w:rsidRPr="007D21F2">
        <w:rPr>
          <w:rFonts w:ascii="Arial" w:hAnsi="Arial" w:cs="Arial"/>
          <w:color w:val="000000" w:themeColor="text1"/>
          <w:lang w:val="mn-MN"/>
        </w:rPr>
        <w:t xml:space="preserve">хүнсний хяналтын бодлого алдагдаж, хүсэлт ирүүлснийг хянадаг, хүсэлт ирүүлээгүйг нь </w:t>
      </w:r>
      <w:r w:rsidR="00615BE9" w:rsidRPr="007D21F2">
        <w:rPr>
          <w:rFonts w:ascii="Arial" w:hAnsi="Arial" w:cs="Arial"/>
          <w:color w:val="000000" w:themeColor="text1"/>
          <w:lang w:val="mn-MN"/>
        </w:rPr>
        <w:t xml:space="preserve">хяналтаас хасдаг байдал харагдаж байна. Иймд хуулийн </w:t>
      </w:r>
      <w:r w:rsidR="00D0575A" w:rsidRPr="007D21F2">
        <w:rPr>
          <w:rFonts w:ascii="Arial" w:hAnsi="Arial" w:cs="Arial"/>
          <w:color w:val="000000" w:themeColor="text1"/>
          <w:lang w:val="mn-MN"/>
        </w:rPr>
        <w:t xml:space="preserve">хэрэгжилт нь </w:t>
      </w:r>
      <w:r w:rsidR="00F9538F" w:rsidRPr="007D21F2">
        <w:rPr>
          <w:rFonts w:ascii="Arial" w:hAnsi="Arial" w:cs="Arial"/>
          <w:color w:val="000000" w:themeColor="text1"/>
          <w:lang w:val="mn-MN"/>
        </w:rPr>
        <w:t xml:space="preserve">анх дэвшүүлсэн </w:t>
      </w:r>
      <w:r w:rsidR="00CE5FF0" w:rsidRPr="007D21F2">
        <w:rPr>
          <w:rFonts w:ascii="Arial" w:hAnsi="Arial" w:cs="Arial"/>
          <w:color w:val="000000" w:themeColor="text1"/>
          <w:lang w:val="mn-MN"/>
        </w:rPr>
        <w:t xml:space="preserve">хуулийн </w:t>
      </w:r>
      <w:r w:rsidR="00D0575A" w:rsidRPr="007D21F2">
        <w:rPr>
          <w:rFonts w:ascii="Arial" w:hAnsi="Arial" w:cs="Arial"/>
          <w:color w:val="000000" w:themeColor="text1"/>
          <w:lang w:val="mn-MN"/>
        </w:rPr>
        <w:t>зорилгы</w:t>
      </w:r>
      <w:r w:rsidR="00CE5FF0" w:rsidRPr="007D21F2">
        <w:rPr>
          <w:rFonts w:ascii="Arial" w:hAnsi="Arial" w:cs="Arial"/>
          <w:color w:val="000000" w:themeColor="text1"/>
          <w:lang w:val="mn-MN"/>
        </w:rPr>
        <w:t>г хангах түвшинд байж чадахгүй байна гэж дүгнэлээ.</w:t>
      </w:r>
    </w:p>
    <w:p w14:paraId="3B6B97A0" w14:textId="370429EE" w:rsidR="00C57592" w:rsidRPr="007D21F2" w:rsidRDefault="00C57592" w:rsidP="00826CD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Хувийн сургууль цэцэрлэгүүдийн үйл ажиллагаа эрхлэх тусгай зөвшөөрлийг олгох шалгуурт энэ заалтын хангасан нөхцөлд олгох талаар хөшүүрэг байдаггүйгээс энэ заалт хэрэгжихгүй байхад нөлөөлж байна гэж үзэж байна.</w:t>
      </w:r>
    </w:p>
    <w:p w14:paraId="1A2C43AC" w14:textId="77777777" w:rsidR="00FD4E7D" w:rsidRPr="007D21F2" w:rsidRDefault="00FD4E7D" w:rsidP="00FD4E7D">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10.1.6.-д</w:t>
      </w:r>
      <w:r w:rsidRPr="007D21F2">
        <w:rPr>
          <w:rFonts w:ascii="Arial" w:hAnsi="Arial" w:cs="Arial"/>
          <w:color w:val="000000" w:themeColor="text1"/>
          <w:lang w:val="mn-MN"/>
        </w:rPr>
        <w:t xml:space="preserve"> заасан “хүнсний түүхий эд, бүтээгдэхүүний ул мөрийг мөрдөн тогтоох болон дотоод хяналт, шалгалтын бүртгэл, тэмдэглэл, тайлан тооцоо, лабораторийн шинжилгээний хариу зэрэг мэдээлэл болон баримт бичгийг хадгалах” гэсний хэрэгжилт хувьд хүнсний чиглэлийн үйл ажиллагаа эрхлэгчид нь өөрт хамаарах үе шат бүрд тайлан тооцоо, лабораторийн шинжилгээний хариу зэрэг мэдээлэл болон баримт бичгийг хадгалдаг. </w:t>
      </w:r>
    </w:p>
    <w:p w14:paraId="69E4AA05" w14:textId="76BB0156" w:rsidR="00FD1403" w:rsidRPr="007D21F2" w:rsidRDefault="00FD4E7D" w:rsidP="00FD4E7D">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Зөвхөн “</w:t>
      </w:r>
      <w:r w:rsidRPr="007D21F2">
        <w:rPr>
          <w:rFonts w:ascii="Arial" w:hAnsi="Arial" w:cs="Arial"/>
          <w:color w:val="000000" w:themeColor="text1"/>
          <w:shd w:val="clear" w:color="auto" w:fill="FFFFFF"/>
          <w:lang w:val="mn-MN"/>
        </w:rPr>
        <w:t xml:space="preserve">Ургамал, түүний гаралтай хүнсний түүхий эд, бүтээгдэхүүний ул мөрийг мөрдөн тогтоох бүртгэлийн журам”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сайдын 2022 оны 06 сарын 17-ний өдрийн А/196 тушаалаар батлагдсан</w:t>
      </w:r>
      <w:r w:rsidRPr="007D21F2">
        <w:rPr>
          <w:rFonts w:ascii="Arial" w:hAnsi="Arial" w:cs="Arial"/>
          <w:color w:val="000000" w:themeColor="text1"/>
          <w:shd w:val="clear" w:color="auto" w:fill="FFFFFF"/>
          <w:lang w:val="mn-MN"/>
        </w:rPr>
        <w:t xml:space="preserve"> боловч х</w:t>
      </w:r>
      <w:r w:rsidRPr="007D21F2">
        <w:rPr>
          <w:rFonts w:ascii="Arial" w:hAnsi="Arial" w:cs="Arial"/>
          <w:color w:val="000000" w:themeColor="text1"/>
          <w:lang w:val="mn-MN"/>
        </w:rPr>
        <w:t>яналт шалгалтаар хүнсний чиглэлийн үйл ажиллагаа эрхлэгчид тус зүйлд заасан мэдээллийг бүрэн хадгалдаггүй байна. Тухайлбал тухайн бүтээгдэхүүний гарал үүсэл, гэрчилгээ, бүтээгдэхүүний шинжилгээний бичиг зэргийг тухайн импорт болон үйлдвэрлэл тус бүрээр сүлжээний дараагийн үе шатандаа өгдөггүй, эсвэл дараагийн үе шат авч хадгалдаггүй зөрчлүүд байсаар байна.</w:t>
      </w:r>
    </w:p>
    <w:p w14:paraId="34D81C3A" w14:textId="76CBA577" w:rsidR="00C57592" w:rsidRPr="007D21F2" w:rsidRDefault="00C57592" w:rsidP="00C57592">
      <w:pPr>
        <w:ind w:firstLine="720"/>
        <w:jc w:val="both"/>
        <w:rPr>
          <w:rFonts w:ascii="Arial" w:hAnsi="Arial" w:cs="Arial"/>
          <w:color w:val="000000" w:themeColor="text1"/>
          <w:lang w:val="mn-MN"/>
        </w:rPr>
      </w:pPr>
      <w:r w:rsidRPr="007D21F2">
        <w:rPr>
          <w:rFonts w:ascii="Arial" w:hAnsi="Arial" w:cs="Arial"/>
          <w:color w:val="000000" w:themeColor="text1"/>
          <w:shd w:val="clear" w:color="auto" w:fill="FFFFFF"/>
          <w:lang w:val="mn-MN"/>
        </w:rPr>
        <w:t>Ургамал, түүний гаралтай хүнсний түүхий эд, бүтээгдэхүүний ул мөрийг мөрдөн тогтоох бүртгэлийн журам батлагдсан боловч нэр болон бичвэр хоорондоо уялдаа холбоо муу байгааг анхаарах хэрэгтэй.</w:t>
      </w:r>
      <w:r w:rsidRPr="007D21F2">
        <w:rPr>
          <w:rFonts w:ascii="Arial" w:hAnsi="Arial" w:cs="Arial"/>
          <w:color w:val="000000" w:themeColor="text1"/>
          <w:lang w:val="mn-MN"/>
        </w:rPr>
        <w:t xml:space="preserve"> Тухайн заалт практикт нийцэж байгаа боловч  жижиглэн худалдааны үе шатанд бүрэн хэрэгжихгүй байна. Иймд хүнсний үе шат бүрд үйл ажиллагааныхаа чиглэлд тохирсон ул мөрийн мөрдөн тогтоох бүртгэлийн стандарттай болох шаардлагатай.</w:t>
      </w:r>
    </w:p>
    <w:p w14:paraId="309C686A" w14:textId="3E964A44" w:rsidR="009D035C" w:rsidRPr="007D21F2" w:rsidRDefault="009D035C" w:rsidP="00826CDE">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10.1.7-д</w:t>
      </w:r>
      <w:r w:rsidRPr="007D21F2">
        <w:rPr>
          <w:rFonts w:ascii="Arial" w:hAnsi="Arial" w:cs="Arial"/>
          <w:color w:val="000000" w:themeColor="text1"/>
          <w:lang w:val="mn-MN"/>
        </w:rPr>
        <w:t xml:space="preserve"> заасан ажилтан халдварт өвчнөөр өвчилсөн, эсхүл ийм </w:t>
      </w:r>
      <w:r w:rsidR="004A69BE" w:rsidRPr="007D21F2">
        <w:rPr>
          <w:rFonts w:ascii="Arial" w:hAnsi="Arial" w:cs="Arial"/>
          <w:color w:val="000000" w:themeColor="text1"/>
          <w:lang w:val="mn-MN"/>
        </w:rPr>
        <w:t>өвчтийг</w:t>
      </w:r>
      <w:r w:rsidRPr="007D21F2">
        <w:rPr>
          <w:rFonts w:ascii="Arial" w:hAnsi="Arial" w:cs="Arial"/>
          <w:color w:val="000000" w:themeColor="text1"/>
          <w:lang w:val="mn-MN"/>
        </w:rPr>
        <w:t xml:space="preserve"> асарсан тохиолдол бүрд тухайн ажилтныг эрүүл мэндийн үзлэгт хамруулах гэсэн заалтын хэрэгжилт 2013-2018 онд хийсэн хяналт шалгалтын дүнгээр хоол </w:t>
      </w:r>
      <w:r w:rsidRPr="007D21F2">
        <w:rPr>
          <w:rFonts w:ascii="Arial" w:hAnsi="Arial" w:cs="Arial"/>
          <w:color w:val="000000" w:themeColor="text1"/>
          <w:lang w:val="mn-MN"/>
        </w:rPr>
        <w:lastRenderedPageBreak/>
        <w:t>үйлдвэрлэл эрхлэгчдэд 68</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хүнсний худалдаа эрхлэгчдэд 73,2</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хүнсний үйлдвэрлэл эрхлэгчдэд 70,1</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мал аж ахуйн бүтээгдэхүүний үйлдвэрлэл эрхлэгчдэд 38.8</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ургамлын гаралтай бүтээгдэхүүний анхан шатны үйлдвэрлэлд 62.8</w:t>
      </w:r>
      <w:r w:rsidR="00944301" w:rsidRPr="007D21F2">
        <w:rPr>
          <w:rFonts w:ascii="Arial" w:hAnsi="Arial" w:cs="Arial"/>
          <w:color w:val="000000" w:themeColor="text1"/>
          <w:lang w:val="mn-MN"/>
        </w:rPr>
        <w:t xml:space="preserve"> хув</w:t>
      </w:r>
      <w:r w:rsidRPr="007D21F2">
        <w:rPr>
          <w:rFonts w:ascii="Arial" w:hAnsi="Arial" w:cs="Arial"/>
          <w:color w:val="000000" w:themeColor="text1"/>
          <w:lang w:val="mn-MN"/>
        </w:rPr>
        <w:t xml:space="preserve">ийн хэрэгжилттэй </w:t>
      </w:r>
      <w:r w:rsidR="00A451C3"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 xml:space="preserve">байна.  </w:t>
      </w:r>
    </w:p>
    <w:p w14:paraId="5A9BCD76" w14:textId="77777777" w:rsidR="00286B0B" w:rsidRPr="007D21F2" w:rsidRDefault="009D035C" w:rsidP="00826CD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түүхий эд, бүтээгдэхүүнийг эрүүл ахуй, ариун цэврийн шаардлагын дагуу тээвэрлэх, хадгалах гэсэн заалтын хэрэгжилт 2013-2018 онд хийсэн хяналт шалгалтын дүнгээр хоол үйлдвэрлэл эрхлэгчдэд 58.5</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хүнсний худалдаа эрхлэгчдэд 57</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хүнсний үйлдвэрлэл эрхлэгчдэд 57</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ургамлын гаралтай бүтээгдэхүүний анхан шатны үйлдвэрлэлд 79</w:t>
      </w:r>
      <w:r w:rsidR="00944301" w:rsidRPr="007D21F2">
        <w:rPr>
          <w:rFonts w:ascii="Arial" w:hAnsi="Arial" w:cs="Arial"/>
          <w:color w:val="000000" w:themeColor="text1"/>
          <w:lang w:val="mn-MN"/>
        </w:rPr>
        <w:t xml:space="preserve"> хув</w:t>
      </w:r>
      <w:r w:rsidRPr="007D21F2">
        <w:rPr>
          <w:rFonts w:ascii="Arial" w:hAnsi="Arial" w:cs="Arial"/>
          <w:color w:val="000000" w:themeColor="text1"/>
          <w:lang w:val="mn-MN"/>
        </w:rPr>
        <w:t>ийн хэрэгжилттэй бай</w:t>
      </w:r>
      <w:r w:rsidR="00A451C3" w:rsidRPr="007D21F2">
        <w:rPr>
          <w:rFonts w:ascii="Arial" w:hAnsi="Arial" w:cs="Arial"/>
          <w:color w:val="000000" w:themeColor="text1"/>
          <w:lang w:val="mn-MN"/>
        </w:rPr>
        <w:t>жээ</w:t>
      </w:r>
      <w:r w:rsidRPr="007D21F2">
        <w:rPr>
          <w:rFonts w:ascii="Arial" w:hAnsi="Arial" w:cs="Arial"/>
          <w:color w:val="000000" w:themeColor="text1"/>
          <w:lang w:val="mn-MN"/>
        </w:rPr>
        <w:t>.</w:t>
      </w:r>
      <w:r w:rsidR="00286B0B" w:rsidRPr="007D21F2">
        <w:rPr>
          <w:rFonts w:ascii="Arial" w:hAnsi="Arial" w:cs="Arial"/>
          <w:color w:val="000000" w:themeColor="text1"/>
          <w:lang w:val="mn-MN"/>
        </w:rPr>
        <w:t xml:space="preserve"> </w:t>
      </w:r>
    </w:p>
    <w:p w14:paraId="21982A21" w14:textId="187D8258" w:rsidR="00286B0B" w:rsidRPr="007D21F2" w:rsidRDefault="00286B0B" w:rsidP="00826CD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эрүүл ахуй, халдвар хамгааллын хяналтын чиглэлийн 19 хяналтын хуудасны асуумжид тус заалтыг 2019 онд тусгасан. </w:t>
      </w:r>
    </w:p>
    <w:p w14:paraId="7B5E7BF4" w14:textId="0C35B774" w:rsidR="009D035C" w:rsidRPr="007D21F2" w:rsidRDefault="00286B0B" w:rsidP="00826CD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2020-2021 он, 2023-2024 оны төлөвлөгөөт хяналт шалгалтад хамрагдсан 2256 объектын хяналтын хуудасны  үнэлгээний нэгтгэлээр  “Ажиллагсад  эрүүл мэндийн урьдчилан сэргийлэх үзлэг шинжилгээнд  жилд 2 удаа бүрэн хамрагдсан, эрүүл мэндийн дэвтэртэй, бичилт, баталгаажуулалт нь бүрэн” асуумжийн шаардлагын дундаж 74.2</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“Ажилчдыг эрүүл ахуйн, ариун цэврийн сургалтад хамруулсан,  цаашид хэрэгжүүлэх сургалтын төлөвлөгөө, төсөв, хөтөлбөр, тайлантай”  шаардлагын </w:t>
      </w:r>
      <w:r w:rsidRPr="007D21F2">
        <w:rPr>
          <w:rFonts w:ascii="Arial" w:hAnsi="Arial" w:cs="Arial"/>
          <w:b/>
          <w:bCs/>
          <w:color w:val="000000" w:themeColor="text1"/>
          <w:lang w:val="mn-MN"/>
        </w:rPr>
        <w:t xml:space="preserve">хэрэгжилт 47.7 </w:t>
      </w:r>
      <w:r w:rsidR="004F46E7" w:rsidRPr="007D21F2">
        <w:rPr>
          <w:rFonts w:ascii="Arial" w:hAnsi="Arial" w:cs="Arial"/>
          <w:b/>
          <w:bCs/>
          <w:color w:val="000000" w:themeColor="text1"/>
          <w:lang w:val="mn-MN"/>
        </w:rPr>
        <w:t xml:space="preserve"> хувьтай</w:t>
      </w:r>
      <w:r w:rsidRPr="007D21F2">
        <w:rPr>
          <w:rFonts w:ascii="Arial" w:hAnsi="Arial" w:cs="Arial"/>
          <w:b/>
          <w:bCs/>
          <w:color w:val="000000" w:themeColor="text1"/>
          <w:lang w:val="mn-MN"/>
        </w:rPr>
        <w:t xml:space="preserve"> </w:t>
      </w:r>
      <w:r w:rsidRPr="007D21F2">
        <w:rPr>
          <w:rFonts w:ascii="Arial" w:hAnsi="Arial" w:cs="Arial"/>
          <w:color w:val="000000" w:themeColor="text1"/>
          <w:lang w:val="mn-MN"/>
        </w:rPr>
        <w:t xml:space="preserve">дүгнэгдсэн байна. </w:t>
      </w:r>
    </w:p>
    <w:p w14:paraId="016A2C25" w14:textId="2E5BEE20" w:rsidR="00286B0B" w:rsidRPr="007D21F2" w:rsidRDefault="004A69BE" w:rsidP="00286B0B">
      <w:pPr>
        <w:spacing w:before="120" w:after="120"/>
        <w:ind w:firstLine="720"/>
        <w:jc w:val="both"/>
        <w:rPr>
          <w:rFonts w:ascii="Arial" w:hAnsi="Arial" w:cs="Arial"/>
          <w:color w:val="000000" w:themeColor="text1"/>
          <w:lang w:val="mn-MN"/>
        </w:rPr>
      </w:pPr>
      <w:r>
        <w:rPr>
          <w:rFonts w:ascii="Arial" w:hAnsi="Arial" w:cs="Arial"/>
          <w:color w:val="000000" w:themeColor="text1"/>
          <w:lang w:val="mn-MN"/>
        </w:rPr>
        <w:t>Ковидын цар  тах</w:t>
      </w:r>
      <w:r w:rsidR="00286B0B" w:rsidRPr="007D21F2">
        <w:rPr>
          <w:rFonts w:ascii="Arial" w:hAnsi="Arial" w:cs="Arial"/>
          <w:color w:val="000000" w:themeColor="text1"/>
          <w:lang w:val="mn-MN"/>
        </w:rPr>
        <w:t>лын нөхцөл байдлын улмаас 2021 онд  нийслэлд,  2022 онд ЗГ-ын  шийдвэрээр төлөвлөгөөт хяналт шалгалт хийгдээгүй.</w:t>
      </w:r>
    </w:p>
    <w:p w14:paraId="65E61482" w14:textId="46ADAD25" w:rsidR="00ED70F9" w:rsidRPr="007D21F2" w:rsidRDefault="00ED70F9" w:rsidP="00286B0B">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хяналтын байгууллагын чадавхыг сайжруулах, хүний нөөцийн бодлогыг урт хугацаанд төлөвлөх, үүнтэй холбоотой эрх зүйн орчныг бүрдүүлэх хэрэгцээ шаардлага байна гэж дүгнэж байна.</w:t>
      </w:r>
    </w:p>
    <w:p w14:paraId="66E374F4" w14:textId="51219A19" w:rsidR="00CE5C2F" w:rsidRPr="007D21F2" w:rsidRDefault="00CA58D1" w:rsidP="00286B0B">
      <w:pPr>
        <w:spacing w:before="120" w:after="120"/>
        <w:ind w:firstLine="720"/>
        <w:jc w:val="both"/>
        <w:rPr>
          <w:rFonts w:ascii="Arial" w:hAnsi="Arial" w:cs="Arial"/>
          <w:color w:val="000000" w:themeColor="text1"/>
          <w:lang w:val="mn-MN"/>
        </w:rPr>
      </w:pPr>
      <w:r>
        <w:rPr>
          <w:rFonts w:ascii="Arial" w:hAnsi="Arial" w:cs="Arial"/>
          <w:color w:val="000000" w:themeColor="text1"/>
          <w:lang w:val="mn-MN"/>
        </w:rPr>
        <w:t>Хүнс, хөдөө аж ахуй, хөнгөн үйлдвэрийн яамны</w:t>
      </w:r>
      <w:r w:rsidR="00CE5C2F" w:rsidRPr="007D21F2">
        <w:rPr>
          <w:rFonts w:ascii="Arial" w:hAnsi="Arial" w:cs="Arial"/>
          <w:color w:val="000000" w:themeColor="text1"/>
          <w:lang w:val="mn-MN"/>
        </w:rPr>
        <w:t xml:space="preserve"> салбарын хяналтын газрын 2024 онд хийсэн хяналт шалгалтын дүнгээр хяналт шалгалтад хамрагдсан газруудад ажилчдыг эрүүл мэндийн үзлэгт бүрэн хамруулдаггүй зөрчил нэлээдгүй байдаг </w:t>
      </w:r>
      <w:r w:rsidR="002A4EEB" w:rsidRPr="007D21F2">
        <w:rPr>
          <w:rFonts w:ascii="Arial" w:hAnsi="Arial" w:cs="Arial"/>
          <w:color w:val="000000" w:themeColor="text1"/>
          <w:lang w:val="mn-MN"/>
        </w:rPr>
        <w:t>ялангуяа хөдөө аж ахуйн а</w:t>
      </w:r>
      <w:r w:rsidR="00CE5C2F" w:rsidRPr="007D21F2">
        <w:rPr>
          <w:rFonts w:ascii="Arial" w:hAnsi="Arial" w:cs="Arial"/>
          <w:color w:val="000000" w:themeColor="text1"/>
          <w:lang w:val="mn-MN"/>
        </w:rPr>
        <w:t>нхан шатны үйлдвэрлэл эрхлэгчдэд хэрэгжилт хангалтгүй</w:t>
      </w:r>
      <w:r w:rsidR="002A4EEB" w:rsidRPr="007D21F2">
        <w:rPr>
          <w:rFonts w:ascii="Arial" w:hAnsi="Arial" w:cs="Arial"/>
          <w:color w:val="000000" w:themeColor="text1"/>
          <w:lang w:val="mn-MN"/>
        </w:rPr>
        <w:t xml:space="preserve"> байгаа тал</w:t>
      </w:r>
      <w:r w:rsidR="00810845" w:rsidRPr="007D21F2">
        <w:rPr>
          <w:rFonts w:ascii="Arial" w:hAnsi="Arial" w:cs="Arial"/>
          <w:color w:val="000000" w:themeColor="text1"/>
          <w:lang w:val="mn-MN"/>
        </w:rPr>
        <w:t>аар тус газрын тайланд дурдсан байна.</w:t>
      </w:r>
    </w:p>
    <w:p w14:paraId="5A775CAD" w14:textId="4D995FE4" w:rsidR="00A23777" w:rsidRPr="007D21F2" w:rsidRDefault="00CF75F4" w:rsidP="00A23777">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Мөн хуулийн </w:t>
      </w:r>
      <w:r w:rsidR="00EB4DDC" w:rsidRPr="007D21F2">
        <w:rPr>
          <w:rFonts w:ascii="Arial" w:hAnsi="Arial" w:cs="Arial"/>
          <w:b/>
          <w:bCs/>
          <w:color w:val="000000" w:themeColor="text1"/>
          <w:lang w:val="mn-MN"/>
        </w:rPr>
        <w:t>10.1.8.-д</w:t>
      </w:r>
      <w:r w:rsidR="00EB4DDC" w:rsidRPr="007D21F2">
        <w:rPr>
          <w:rFonts w:ascii="Arial" w:hAnsi="Arial" w:cs="Arial"/>
          <w:color w:val="000000" w:themeColor="text1"/>
          <w:lang w:val="mn-MN"/>
        </w:rPr>
        <w:t xml:space="preserve"> “энэ хуулийн 10.1.7-д заасан ажилтан халдварт өвчнөөр өвчилсөн, эсхүл ийм өвчтөнг асарсан тохиолдол бүрд тухайн ажилтныг эрүүл мэндийн үзлэгт хамруулах” гэж заасны дагуу </w:t>
      </w:r>
      <w:r w:rsidR="00A23777" w:rsidRPr="007D21F2">
        <w:rPr>
          <w:rFonts w:ascii="Arial" w:hAnsi="Arial" w:cs="Arial"/>
          <w:color w:val="000000" w:themeColor="text1"/>
          <w:lang w:val="mn-MN"/>
        </w:rPr>
        <w:t xml:space="preserve">Эрүүл мэндийн сайдын 2017 оны 04 дүгээр сарын 14-ний өдрийн А/145 тушаалаар “Худалдаа, үйлчилгээний байгууллагын ажилтныг эрүүл мэндийн урьдчилан сэргийлэх үзлэг, шинжилгээнд хамруулах журам”-ыг баталсан. Тус журамд зааснаар үзлэг шинжилгээнд хамрагдах хүн нь зөвхөн аймаг, дүүргийн эрүүл мэндийн төвд шинжилгээ өгөхөөр тооцсон нь хуурамч шинжилгээ бүрдүүлэх </w:t>
      </w:r>
      <w:r w:rsidR="004A69BE" w:rsidRPr="007D21F2">
        <w:rPr>
          <w:rFonts w:ascii="Arial" w:hAnsi="Arial" w:cs="Arial"/>
          <w:color w:val="000000" w:themeColor="text1"/>
          <w:lang w:val="mn-MN"/>
        </w:rPr>
        <w:t>эрсдэлийг</w:t>
      </w:r>
      <w:r w:rsidR="00A23777" w:rsidRPr="007D21F2">
        <w:rPr>
          <w:rFonts w:ascii="Arial" w:hAnsi="Arial" w:cs="Arial"/>
          <w:color w:val="000000" w:themeColor="text1"/>
          <w:lang w:val="mn-MN"/>
        </w:rPr>
        <w:t xml:space="preserve"> бууруулсан </w:t>
      </w:r>
      <w:r w:rsidR="00735E4C" w:rsidRPr="007D21F2">
        <w:rPr>
          <w:rFonts w:ascii="Arial" w:hAnsi="Arial" w:cs="Arial"/>
          <w:color w:val="000000" w:themeColor="text1"/>
          <w:lang w:val="mn-MN"/>
        </w:rPr>
        <w:t>гэх боловч</w:t>
      </w:r>
      <w:r w:rsidR="00D13F92" w:rsidRPr="007D21F2">
        <w:rPr>
          <w:rFonts w:ascii="Arial" w:hAnsi="Arial" w:cs="Arial"/>
          <w:color w:val="000000" w:themeColor="text1"/>
          <w:lang w:val="mn-MN"/>
        </w:rPr>
        <w:t xml:space="preserve"> </w:t>
      </w:r>
      <w:r w:rsidR="00AE7396" w:rsidRPr="007D21F2">
        <w:rPr>
          <w:rFonts w:ascii="Arial" w:hAnsi="Arial" w:cs="Arial"/>
          <w:color w:val="000000" w:themeColor="text1"/>
          <w:lang w:val="mn-MN"/>
        </w:rPr>
        <w:t>т</w:t>
      </w:r>
      <w:r w:rsidR="00D13F92" w:rsidRPr="007D21F2">
        <w:rPr>
          <w:rFonts w:ascii="Arial" w:hAnsi="Arial" w:cs="Arial"/>
          <w:color w:val="000000" w:themeColor="text1"/>
          <w:lang w:val="mn-MN"/>
        </w:rPr>
        <w:t xml:space="preserve">омоохон хүнсний үйлдвэрлэлийн хувьд хэрэгжилт хангалттай, </w:t>
      </w:r>
      <w:r w:rsidR="00AE7396" w:rsidRPr="007D21F2">
        <w:rPr>
          <w:rFonts w:ascii="Arial" w:hAnsi="Arial" w:cs="Arial"/>
          <w:color w:val="000000" w:themeColor="text1"/>
          <w:lang w:val="mn-MN"/>
        </w:rPr>
        <w:t xml:space="preserve">харин </w:t>
      </w:r>
      <w:r w:rsidR="00D13F92" w:rsidRPr="007D21F2">
        <w:rPr>
          <w:rFonts w:ascii="Arial" w:hAnsi="Arial" w:cs="Arial"/>
          <w:color w:val="000000" w:themeColor="text1"/>
          <w:lang w:val="mn-MN"/>
        </w:rPr>
        <w:t>жижиг дунд үйлдвэрлэл, үйлчилгээний хувьд бүртгэл хөтлөлт хангалтгүй хуулийн заалт хэрэгждэггүй</w:t>
      </w:r>
      <w:r w:rsidR="00AE7396" w:rsidRPr="007D21F2">
        <w:rPr>
          <w:rFonts w:ascii="Arial" w:hAnsi="Arial" w:cs="Arial"/>
          <w:color w:val="000000" w:themeColor="text1"/>
          <w:lang w:val="mn-MN"/>
        </w:rPr>
        <w:t xml:space="preserve"> тухай </w:t>
      </w:r>
      <w:r w:rsidR="00CA58D1">
        <w:rPr>
          <w:rFonts w:ascii="Arial" w:hAnsi="Arial" w:cs="Arial"/>
          <w:color w:val="000000" w:themeColor="text1"/>
          <w:lang w:val="mn-MN"/>
        </w:rPr>
        <w:t>Хүнс, хөдөө аж ахуй, хөнгөн үйлдвэрийн яамны</w:t>
      </w:r>
      <w:r w:rsidR="00AE7396" w:rsidRPr="007D21F2">
        <w:rPr>
          <w:rFonts w:ascii="Arial" w:hAnsi="Arial" w:cs="Arial"/>
          <w:color w:val="000000" w:themeColor="text1"/>
          <w:lang w:val="mn-MN"/>
        </w:rPr>
        <w:t xml:space="preserve"> салбарын хяналтын газраас тайлагнасан.</w:t>
      </w:r>
    </w:p>
    <w:p w14:paraId="087BD293" w14:textId="0C295980" w:rsidR="00A23777" w:rsidRPr="007D21F2" w:rsidRDefault="00F76624" w:rsidP="00A23777">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Харин и</w:t>
      </w:r>
      <w:r w:rsidR="00A23777" w:rsidRPr="007D21F2">
        <w:rPr>
          <w:rFonts w:ascii="Arial" w:hAnsi="Arial" w:cs="Arial"/>
          <w:color w:val="000000" w:themeColor="text1"/>
          <w:lang w:val="mn-MN"/>
        </w:rPr>
        <w:t xml:space="preserve">л задгай хүнсний худалдаа, түргэн үйлчилгээний цэг, хуушуурын цэг гэх мэт эрүүл ахуйн наад захын шаардлага хангаагүй нөхцөлд дур зоргоороо худалдаа, үйлчилгээ эрхэлж хүний эрүүл, аюулгүй орчинд амьдрах нөхцөлийг алдагдуулж буй үйл </w:t>
      </w:r>
      <w:r w:rsidR="00A23777" w:rsidRPr="007D21F2">
        <w:rPr>
          <w:rFonts w:ascii="Arial" w:hAnsi="Arial" w:cs="Arial"/>
          <w:color w:val="000000" w:themeColor="text1"/>
          <w:lang w:val="mn-MN"/>
        </w:rPr>
        <w:lastRenderedPageBreak/>
        <w:t>ажиллагааг бүрмөсөн зогсоох хууль эрх зүйн зохицуулалт шаардлагатай</w:t>
      </w:r>
      <w:r w:rsidRPr="007D21F2">
        <w:rPr>
          <w:rFonts w:ascii="Arial" w:hAnsi="Arial" w:cs="Arial"/>
          <w:color w:val="000000" w:themeColor="text1"/>
          <w:lang w:val="mn-MN"/>
        </w:rPr>
        <w:t xml:space="preserve"> гэж үзэж байна</w:t>
      </w:r>
      <w:r w:rsidR="00A23777" w:rsidRPr="007D21F2">
        <w:rPr>
          <w:rFonts w:ascii="Arial" w:hAnsi="Arial" w:cs="Arial"/>
          <w:color w:val="000000" w:themeColor="text1"/>
          <w:lang w:val="mn-MN"/>
        </w:rPr>
        <w:t xml:space="preserve">. </w:t>
      </w:r>
    </w:p>
    <w:p w14:paraId="1E468F57" w14:textId="509569C3" w:rsidR="00286B0B" w:rsidRPr="007D21F2" w:rsidRDefault="007438FC" w:rsidP="00F76624">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Эрүүл мэндийн яамны салбарын хяналтын газр</w:t>
      </w:r>
      <w:r w:rsidR="00EA4BDB" w:rsidRPr="007D21F2">
        <w:rPr>
          <w:rFonts w:ascii="Arial" w:hAnsi="Arial" w:cs="Arial"/>
          <w:color w:val="000000" w:themeColor="text1"/>
          <w:lang w:val="mn-MN"/>
        </w:rPr>
        <w:t>ын</w:t>
      </w:r>
      <w:r w:rsidRPr="007D21F2">
        <w:rPr>
          <w:rFonts w:ascii="Arial" w:hAnsi="Arial" w:cs="Arial"/>
          <w:color w:val="000000" w:themeColor="text1"/>
          <w:lang w:val="mn-MN"/>
        </w:rPr>
        <w:t xml:space="preserve"> </w:t>
      </w:r>
      <w:r w:rsidR="00286B0B" w:rsidRPr="007D21F2">
        <w:rPr>
          <w:rFonts w:ascii="Arial" w:hAnsi="Arial" w:cs="Arial"/>
          <w:color w:val="000000" w:themeColor="text1"/>
          <w:lang w:val="mn-MN"/>
        </w:rPr>
        <w:t xml:space="preserve">2020-2021 он, 2023-2024 оны төлөвлөгөөт хяналт шалгалтын дүнгээр хяналтын хуудасны “Ажилтан халдварт өвчнөөр өвчилсөн, эсхүл ийм </w:t>
      </w:r>
      <w:r w:rsidR="004A69BE" w:rsidRPr="007D21F2">
        <w:rPr>
          <w:rFonts w:ascii="Arial" w:hAnsi="Arial" w:cs="Arial"/>
          <w:color w:val="000000" w:themeColor="text1"/>
          <w:lang w:val="mn-MN"/>
        </w:rPr>
        <w:t>өвчтийг</w:t>
      </w:r>
      <w:r w:rsidR="00286B0B" w:rsidRPr="007D21F2">
        <w:rPr>
          <w:rFonts w:ascii="Arial" w:hAnsi="Arial" w:cs="Arial"/>
          <w:color w:val="000000" w:themeColor="text1"/>
          <w:lang w:val="mn-MN"/>
        </w:rPr>
        <w:t xml:space="preserve"> асарсан тохиолдол бүрд тухайн ажилтныг эрүүл мэндийн үзлэгт хамруулдаг” шаардлагын хэрэгжилт 73,2 </w:t>
      </w:r>
      <w:r w:rsidR="004F46E7" w:rsidRPr="007D21F2">
        <w:rPr>
          <w:rFonts w:ascii="Arial" w:hAnsi="Arial" w:cs="Arial"/>
          <w:color w:val="000000" w:themeColor="text1"/>
          <w:lang w:val="mn-MN"/>
        </w:rPr>
        <w:t xml:space="preserve"> хувьтай</w:t>
      </w:r>
      <w:r w:rsidR="00286B0B" w:rsidRPr="007D21F2">
        <w:rPr>
          <w:rFonts w:ascii="Arial" w:hAnsi="Arial" w:cs="Arial"/>
          <w:color w:val="000000" w:themeColor="text1"/>
          <w:lang w:val="mn-MN"/>
        </w:rPr>
        <w:t xml:space="preserve">  байна.</w:t>
      </w:r>
    </w:p>
    <w:p w14:paraId="161EB4B7" w14:textId="2EE6A09E" w:rsidR="00F76624" w:rsidRPr="007D21F2" w:rsidRDefault="00D7408C" w:rsidP="00F76624">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Тухайлбал, </w:t>
      </w:r>
      <w:r w:rsidR="007438FC" w:rsidRPr="007D21F2">
        <w:rPr>
          <w:rFonts w:ascii="Arial" w:hAnsi="Arial" w:cs="Arial"/>
          <w:color w:val="000000" w:themeColor="text1"/>
          <w:lang w:val="mn-MN"/>
        </w:rPr>
        <w:t xml:space="preserve">2024 оны төлөвлөгөөт хяналт шалгалтад хамрагдсан 487 объектод  хийсэн хяналт шалгалтаар хяналтын хуудасны “Ажилтан халдварт өвчнөөр өвчилсөн, эсхүл ийм </w:t>
      </w:r>
      <w:r w:rsidR="004A69BE" w:rsidRPr="007D21F2">
        <w:rPr>
          <w:rFonts w:ascii="Arial" w:hAnsi="Arial" w:cs="Arial"/>
          <w:color w:val="000000" w:themeColor="text1"/>
          <w:lang w:val="mn-MN"/>
        </w:rPr>
        <w:t>өвчтийг</w:t>
      </w:r>
      <w:r w:rsidR="007438FC" w:rsidRPr="007D21F2">
        <w:rPr>
          <w:rFonts w:ascii="Arial" w:hAnsi="Arial" w:cs="Arial"/>
          <w:color w:val="000000" w:themeColor="text1"/>
          <w:lang w:val="mn-MN"/>
        </w:rPr>
        <w:t xml:space="preserve"> асарсан тохиолдол бүрд тухайн ажилтныг эрүүл мэндийн үзлэгт хамруулдаг” шаардлагын хэрэгжилт 78.1</w:t>
      </w:r>
      <w:r w:rsidR="003B6008" w:rsidRPr="007D21F2">
        <w:rPr>
          <w:rFonts w:ascii="Arial" w:hAnsi="Arial" w:cs="Arial"/>
          <w:color w:val="000000" w:themeColor="text1"/>
          <w:lang w:val="mn-MN"/>
        </w:rPr>
        <w:t xml:space="preserve"> хувьтай</w:t>
      </w:r>
      <w:r w:rsidR="007438FC" w:rsidRPr="007D21F2">
        <w:rPr>
          <w:rFonts w:ascii="Arial" w:hAnsi="Arial" w:cs="Arial"/>
          <w:color w:val="000000" w:themeColor="text1"/>
          <w:lang w:val="mn-MN"/>
        </w:rPr>
        <w:t xml:space="preserve"> байна</w:t>
      </w:r>
      <w:r w:rsidR="00814177" w:rsidRPr="007D21F2">
        <w:rPr>
          <w:rFonts w:ascii="Arial" w:hAnsi="Arial" w:cs="Arial"/>
          <w:color w:val="000000" w:themeColor="text1"/>
          <w:lang w:val="mn-MN"/>
        </w:rPr>
        <w:t xml:space="preserve"> гэж </w:t>
      </w:r>
      <w:r w:rsidR="00EA4BDB" w:rsidRPr="007D21F2">
        <w:rPr>
          <w:rFonts w:ascii="Arial" w:hAnsi="Arial" w:cs="Arial"/>
          <w:color w:val="000000" w:themeColor="text1"/>
          <w:lang w:val="mn-MN"/>
        </w:rPr>
        <w:t>салбарын хяналтын газраас тайлагнасан</w:t>
      </w:r>
      <w:r w:rsidR="009E3288" w:rsidRPr="007D21F2">
        <w:rPr>
          <w:rFonts w:ascii="Arial" w:hAnsi="Arial" w:cs="Arial"/>
          <w:color w:val="000000" w:themeColor="text1"/>
          <w:lang w:val="mn-MN"/>
        </w:rPr>
        <w:t xml:space="preserve">. </w:t>
      </w:r>
      <w:r w:rsidR="009665AD" w:rsidRPr="007D21F2">
        <w:rPr>
          <w:rFonts w:ascii="Arial" w:hAnsi="Arial" w:cs="Arial"/>
          <w:color w:val="000000" w:themeColor="text1"/>
          <w:lang w:val="mn-MN"/>
        </w:rPr>
        <w:t xml:space="preserve"> </w:t>
      </w:r>
      <w:r w:rsidR="009E3288" w:rsidRPr="007D21F2">
        <w:rPr>
          <w:rFonts w:ascii="Arial" w:hAnsi="Arial" w:cs="Arial"/>
          <w:color w:val="000000" w:themeColor="text1"/>
          <w:lang w:val="mn-MN"/>
        </w:rPr>
        <w:t xml:space="preserve">Хяналт шалгалтад хамрагдсан </w:t>
      </w:r>
      <w:r w:rsidR="004A69BE">
        <w:rPr>
          <w:rFonts w:ascii="Arial" w:hAnsi="Arial" w:cs="Arial"/>
          <w:color w:val="000000" w:themeColor="text1"/>
          <w:lang w:val="mn-MN"/>
        </w:rPr>
        <w:t>объект</w:t>
      </w:r>
      <w:r w:rsidR="004A69BE" w:rsidRPr="007D21F2">
        <w:rPr>
          <w:rFonts w:ascii="Arial" w:hAnsi="Arial" w:cs="Arial"/>
          <w:color w:val="000000" w:themeColor="text1"/>
          <w:lang w:val="mn-MN"/>
        </w:rPr>
        <w:t>ын</w:t>
      </w:r>
      <w:r w:rsidR="009E3288" w:rsidRPr="007D21F2">
        <w:rPr>
          <w:rFonts w:ascii="Arial" w:hAnsi="Arial" w:cs="Arial"/>
          <w:color w:val="000000" w:themeColor="text1"/>
          <w:lang w:val="mn-MN"/>
        </w:rPr>
        <w:t xml:space="preserve"> тоо нь у</w:t>
      </w:r>
      <w:r w:rsidR="00792594" w:rsidRPr="007D21F2">
        <w:rPr>
          <w:rFonts w:ascii="Arial" w:hAnsi="Arial" w:cs="Arial"/>
          <w:color w:val="000000" w:themeColor="text1"/>
          <w:lang w:val="mn-MN"/>
        </w:rPr>
        <w:t xml:space="preserve">лсын хэмжээнд </w:t>
      </w:r>
      <w:r w:rsidR="008124C3" w:rsidRPr="007D21F2">
        <w:rPr>
          <w:rFonts w:ascii="Arial" w:hAnsi="Arial" w:cs="Arial"/>
          <w:color w:val="000000" w:themeColor="text1"/>
          <w:lang w:val="mn-MN"/>
        </w:rPr>
        <w:t>үйл ажиллагаа явуулдаг</w:t>
      </w:r>
      <w:r w:rsidR="00792594" w:rsidRPr="007D21F2">
        <w:rPr>
          <w:rFonts w:ascii="Arial" w:hAnsi="Arial" w:cs="Arial"/>
          <w:color w:val="000000" w:themeColor="text1"/>
          <w:lang w:val="mn-MN"/>
        </w:rPr>
        <w:t xml:space="preserve"> хүнсний чиглэлийн үйл ажиллагаа эрх</w:t>
      </w:r>
      <w:r w:rsidR="009E3288" w:rsidRPr="007D21F2">
        <w:rPr>
          <w:rFonts w:ascii="Arial" w:hAnsi="Arial" w:cs="Arial"/>
          <w:color w:val="000000" w:themeColor="text1"/>
          <w:lang w:val="mn-MN"/>
        </w:rPr>
        <w:t xml:space="preserve">лэгчдийн нийт тоотой </w:t>
      </w:r>
      <w:r w:rsidR="00792594" w:rsidRPr="007D21F2">
        <w:rPr>
          <w:rFonts w:ascii="Arial" w:hAnsi="Arial" w:cs="Arial"/>
          <w:color w:val="000000" w:themeColor="text1"/>
          <w:lang w:val="mn-MN"/>
        </w:rPr>
        <w:t>харьцуулахад</w:t>
      </w:r>
      <w:r w:rsidR="009665AD" w:rsidRPr="007D21F2">
        <w:rPr>
          <w:rFonts w:ascii="Arial" w:hAnsi="Arial" w:cs="Arial"/>
          <w:color w:val="000000" w:themeColor="text1"/>
          <w:lang w:val="mn-MN"/>
        </w:rPr>
        <w:t xml:space="preserve"> </w:t>
      </w:r>
      <w:r w:rsidR="009665AD" w:rsidRPr="007D21F2">
        <w:rPr>
          <w:rFonts w:ascii="Arial" w:hAnsi="Arial" w:cs="Arial"/>
          <w:b/>
          <w:bCs/>
          <w:color w:val="000000" w:themeColor="text1"/>
          <w:lang w:val="mn-MN"/>
        </w:rPr>
        <w:t xml:space="preserve">хяналт шалгалтад хамрагдсан </w:t>
      </w:r>
      <w:r w:rsidR="007D21F2">
        <w:rPr>
          <w:rFonts w:ascii="Arial" w:hAnsi="Arial" w:cs="Arial"/>
          <w:b/>
          <w:bCs/>
          <w:color w:val="000000" w:themeColor="text1"/>
          <w:lang w:val="mn-MN"/>
        </w:rPr>
        <w:t>объект</w:t>
      </w:r>
      <w:r w:rsidR="009665AD" w:rsidRPr="007D21F2">
        <w:rPr>
          <w:rFonts w:ascii="Arial" w:hAnsi="Arial" w:cs="Arial"/>
          <w:b/>
          <w:bCs/>
          <w:color w:val="000000" w:themeColor="text1"/>
          <w:lang w:val="mn-MN"/>
        </w:rPr>
        <w:t>ын тоо хангалтгүй байна</w:t>
      </w:r>
      <w:r w:rsidR="009665AD" w:rsidRPr="007D21F2">
        <w:rPr>
          <w:rFonts w:ascii="Arial" w:hAnsi="Arial" w:cs="Arial"/>
          <w:color w:val="000000" w:themeColor="text1"/>
          <w:lang w:val="mn-MN"/>
        </w:rPr>
        <w:t>.</w:t>
      </w:r>
    </w:p>
    <w:p w14:paraId="06640080" w14:textId="7F7E3B7F" w:rsidR="006F2A4C" w:rsidRPr="007D21F2" w:rsidRDefault="009D419C" w:rsidP="002A63CF">
      <w:pPr>
        <w:spacing w:before="120" w:after="120"/>
        <w:ind w:firstLine="709"/>
        <w:jc w:val="both"/>
        <w:rPr>
          <w:rFonts w:ascii="Arial" w:hAnsi="Arial" w:cs="Arial"/>
          <w:color w:val="000000" w:themeColor="text1"/>
          <w:lang w:val="mn-MN"/>
        </w:rPr>
      </w:pPr>
      <w:r w:rsidRPr="007D21F2">
        <w:rPr>
          <w:rFonts w:ascii="Arial" w:hAnsi="Arial" w:cs="Arial"/>
          <w:b/>
          <w:bCs/>
          <w:color w:val="000000" w:themeColor="text1"/>
          <w:lang w:val="mn-MN"/>
        </w:rPr>
        <w:t xml:space="preserve">Хүнсний бүтээгдэхүүний аюулгүй байдлыг хангах тухай хуулийн </w:t>
      </w:r>
      <w:r w:rsidR="009A47A0" w:rsidRPr="007D21F2">
        <w:rPr>
          <w:rFonts w:ascii="Arial" w:hAnsi="Arial" w:cs="Arial"/>
          <w:b/>
          <w:bCs/>
          <w:color w:val="000000" w:themeColor="text1"/>
          <w:lang w:val="mn-MN"/>
        </w:rPr>
        <w:t>10.1.9.</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9A47A0" w:rsidRPr="007D21F2">
        <w:rPr>
          <w:rFonts w:ascii="Arial" w:hAnsi="Arial" w:cs="Arial"/>
          <w:color w:val="000000" w:themeColor="text1"/>
          <w:lang w:val="mn-MN"/>
        </w:rPr>
        <w:t>хүнсний түүхий эд, бүтээгдэхүүнийг эрүүл ахуй, ариун цэврийн шаардлагын дагуу тээвэрлэх, хадгалах</w:t>
      </w:r>
      <w:r w:rsidRPr="007D21F2">
        <w:rPr>
          <w:rFonts w:ascii="Arial" w:hAnsi="Arial" w:cs="Arial"/>
          <w:color w:val="000000" w:themeColor="text1"/>
          <w:lang w:val="mn-MN"/>
        </w:rPr>
        <w:t>” гэж заас</w:t>
      </w:r>
      <w:r w:rsidR="00850C99" w:rsidRPr="007D21F2">
        <w:rPr>
          <w:rFonts w:ascii="Arial" w:hAnsi="Arial" w:cs="Arial"/>
          <w:color w:val="000000" w:themeColor="text1"/>
          <w:lang w:val="mn-MN"/>
        </w:rPr>
        <w:t xml:space="preserve">ан бөгөөд </w:t>
      </w:r>
      <w:r w:rsidR="00786445" w:rsidRPr="007D21F2">
        <w:rPr>
          <w:rFonts w:ascii="Arial" w:hAnsi="Arial" w:cs="Arial"/>
          <w:b/>
          <w:bCs/>
          <w:color w:val="000000" w:themeColor="text1"/>
          <w:lang w:val="mn-MN"/>
        </w:rPr>
        <w:t>х</w:t>
      </w:r>
      <w:r w:rsidR="00351412" w:rsidRPr="007D21F2">
        <w:rPr>
          <w:rFonts w:ascii="Arial" w:hAnsi="Arial" w:cs="Arial"/>
          <w:b/>
          <w:bCs/>
          <w:color w:val="000000" w:themeColor="text1"/>
          <w:lang w:val="mn-MN"/>
        </w:rPr>
        <w:t>уулийн хэрэгжилт 66 хувьтай</w:t>
      </w:r>
      <w:r w:rsidR="00351412" w:rsidRPr="007D21F2">
        <w:rPr>
          <w:rFonts w:ascii="Arial" w:hAnsi="Arial" w:cs="Arial"/>
          <w:color w:val="000000" w:themeColor="text1"/>
          <w:lang w:val="mn-MN"/>
        </w:rPr>
        <w:t xml:space="preserve"> түргэн гэмтэх тээвэрлэлтийн горим шаарддаг мах, махан бүтээгдэхүүн, сүү, цагаан идээ зэрэг бүтээгдэхүүний тээвэрлэлтийн горим нөхцөл шаардлага зөрчддөг</w:t>
      </w:r>
      <w:r w:rsidR="00375944" w:rsidRPr="007D21F2">
        <w:rPr>
          <w:rFonts w:ascii="Arial" w:hAnsi="Arial" w:cs="Arial"/>
          <w:color w:val="000000" w:themeColor="text1"/>
          <w:lang w:val="mn-MN"/>
        </w:rPr>
        <w:t xml:space="preserve"> гэж </w:t>
      </w:r>
      <w:r w:rsidR="00CA58D1">
        <w:rPr>
          <w:rFonts w:ascii="Arial" w:hAnsi="Arial" w:cs="Arial"/>
          <w:color w:val="000000" w:themeColor="text1"/>
          <w:lang w:val="mn-MN"/>
        </w:rPr>
        <w:t>Хүнс, хөдөө аж ахуй, хөнгөн үйлдвэрийн яамны</w:t>
      </w:r>
      <w:r w:rsidR="00375944" w:rsidRPr="007D21F2">
        <w:rPr>
          <w:rFonts w:ascii="Arial" w:hAnsi="Arial" w:cs="Arial"/>
          <w:color w:val="000000" w:themeColor="text1"/>
          <w:lang w:val="mn-MN"/>
        </w:rPr>
        <w:t xml:space="preserve"> тайланд дурдсан байна.</w:t>
      </w:r>
    </w:p>
    <w:p w14:paraId="504FD045" w14:textId="0254604D" w:rsidR="009D419C" w:rsidRPr="007D21F2" w:rsidRDefault="00786445" w:rsidP="002A63CF">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С</w:t>
      </w:r>
      <w:r w:rsidR="00850C99" w:rsidRPr="007D21F2">
        <w:rPr>
          <w:rFonts w:ascii="Arial" w:hAnsi="Arial" w:cs="Arial"/>
          <w:color w:val="000000" w:themeColor="text1"/>
          <w:lang w:val="mn-MN"/>
        </w:rPr>
        <w:t xml:space="preserve">тратегийн хүнсэнд ундны ус ордог. Энэ </w:t>
      </w:r>
      <w:r w:rsidR="009D419C" w:rsidRPr="007D21F2">
        <w:rPr>
          <w:rFonts w:ascii="Arial" w:hAnsi="Arial" w:cs="Arial"/>
          <w:color w:val="000000" w:themeColor="text1"/>
          <w:lang w:val="mn-MN"/>
        </w:rPr>
        <w:t>хүрээнд ундны усыг гэр хорооллын иргэдэд зөөврөөр түгээх үйл ажиллагааг гүйцэтгэдэг усны машины усны сав, ус түгээх байрны ус нөөцлөх савыг тогтмол хугацаанд угааж халдваргүйжүүлэн усны машинаас жилд 1 удаа, зөөврийн ус түгээх байрнаас жилд 2 удаа сорьц авч хими, нян судлалын шинжилгээ хийдэг байна.</w:t>
      </w:r>
    </w:p>
    <w:p w14:paraId="20363838" w14:textId="4A56F313" w:rsidR="002A63CF" w:rsidRPr="007D21F2" w:rsidRDefault="002A63CF" w:rsidP="002A63CF">
      <w:pPr>
        <w:tabs>
          <w:tab w:val="left" w:pos="270"/>
        </w:tabs>
        <w:spacing w:after="120"/>
        <w:ind w:firstLine="709"/>
        <w:jc w:val="both"/>
        <w:rPr>
          <w:rFonts w:ascii="Arial" w:eastAsia="MS Mincho" w:hAnsi="Arial" w:cs="Arial"/>
          <w:color w:val="000000" w:themeColor="text1"/>
          <w:lang w:val="mn-MN" w:eastAsia="ja-JP"/>
        </w:rPr>
      </w:pPr>
      <w:r w:rsidRPr="007D21F2">
        <w:rPr>
          <w:rFonts w:ascii="Arial" w:eastAsia="MS Mincho" w:hAnsi="Arial" w:cs="Arial"/>
          <w:color w:val="000000" w:themeColor="text1"/>
          <w:szCs w:val="22"/>
          <w:lang w:val="mn-MN" w:eastAsia="ja-JP"/>
        </w:rPr>
        <w:t xml:space="preserve">Хүн ам, орон сууцны тооллогын 2020 оны дүнгээр Монгол Улсад оршин суугаа </w:t>
      </w:r>
      <w:r w:rsidRPr="007D21F2">
        <w:rPr>
          <w:rFonts w:ascii="Arial" w:eastAsia="MS Mincho" w:hAnsi="Arial" w:cs="Arial"/>
          <w:color w:val="000000" w:themeColor="text1"/>
          <w:lang w:val="mn-MN" w:eastAsia="ja-JP"/>
        </w:rPr>
        <w:t xml:space="preserve">нийт хүн амын 84.0 хувь буюу 2685.5 мянган хүн шаардлага хангасан ундны усны эх үүсвэрээс ундны усаар хангагдсан гэсэн дүнтэй байна. Нийгмийн үзүүлэлтийн түүвэр судалгааны дүнгээр 2023 онд, ундны усны сайжруулсан эх үүсвэр хэрэглэдэг өрхөд амьдардаг хүн амын хувь улсын дүнгээр 93, бүсийн дүнгээр Улаанбаатар хамгийн өндөр 99.3 байна. </w:t>
      </w:r>
    </w:p>
    <w:p w14:paraId="278AC8CC" w14:textId="77777777" w:rsidR="002A63CF" w:rsidRPr="007D21F2" w:rsidRDefault="002A63CF" w:rsidP="002A63CF">
      <w:pPr>
        <w:pStyle w:val="Caption"/>
        <w:spacing w:after="120"/>
        <w:ind w:firstLine="709"/>
        <w:rPr>
          <w:rFonts w:ascii="Arial" w:hAnsi="Arial"/>
          <w:color w:val="000000" w:themeColor="text1"/>
          <w:sz w:val="24"/>
          <w:lang w:val="mn-MN" w:eastAsia="ja-JP"/>
        </w:rPr>
      </w:pPr>
      <w:r w:rsidRPr="007D21F2">
        <w:rPr>
          <w:rFonts w:ascii="Arial" w:hAnsi="Arial"/>
          <w:color w:val="000000" w:themeColor="text1"/>
          <w:sz w:val="24"/>
          <w:lang w:val="mn-MN" w:eastAsia="ja-JP"/>
        </w:rPr>
        <w:t xml:space="preserve">Усны эх үүсвэр нь гэдэсний савханцар (E.коли)-аар бохирдсон өрхөд амьдардаг хүн ам нийт өрхийн 21.5 хувийг эзэлж байгаа бол өрхийн ундны усанд гэдэсний савханцар илэрсэн өрхөд амьдардаг хүн ам нийт хүн амын 37.5 хувийг эзэлж байна. </w:t>
      </w:r>
      <w:bookmarkStart w:id="38" w:name="_Toc181022240"/>
    </w:p>
    <w:p w14:paraId="60ED5EF1" w14:textId="77777777" w:rsidR="00A85D99" w:rsidRPr="007D21F2" w:rsidRDefault="00A85D99" w:rsidP="00A85D99">
      <w:pPr>
        <w:rPr>
          <w:color w:val="000000" w:themeColor="text1"/>
          <w:lang w:val="mn-MN" w:eastAsia="ja-JP"/>
        </w:rPr>
      </w:pPr>
    </w:p>
    <w:p w14:paraId="5B177789" w14:textId="1BEC92AA" w:rsidR="002A63CF" w:rsidRPr="007D21F2" w:rsidRDefault="00634C7E" w:rsidP="002A63CF">
      <w:pPr>
        <w:pStyle w:val="Caption"/>
        <w:spacing w:after="120"/>
        <w:ind w:firstLine="709"/>
        <w:rPr>
          <w:rFonts w:ascii="Arial" w:hAnsi="Arial"/>
          <w:i/>
          <w:iCs/>
          <w:color w:val="000000" w:themeColor="text1"/>
          <w:sz w:val="24"/>
          <w:lang w:val="mn-MN" w:eastAsia="ja-JP"/>
        </w:rPr>
      </w:pPr>
      <w:r w:rsidRPr="007D21F2">
        <w:rPr>
          <w:rFonts w:ascii="Arial" w:hAnsi="Arial"/>
          <w:i/>
          <w:iCs/>
          <w:color w:val="000000" w:themeColor="text1"/>
          <w:sz w:val="24"/>
          <w:lang w:val="mn-MN"/>
        </w:rPr>
        <w:lastRenderedPageBreak/>
        <w:t>16 дугаар зураг. Ундны усны эрүүл аюулгүй байдал, хүн амын эзлэх хувь, 2023 он</w:t>
      </w:r>
      <w:bookmarkEnd w:id="38"/>
    </w:p>
    <w:p w14:paraId="1C1E58E2" w14:textId="6EE453EA" w:rsidR="002A63CF" w:rsidRPr="007D21F2" w:rsidRDefault="002A63CF" w:rsidP="002A63CF">
      <w:pPr>
        <w:spacing w:after="120"/>
        <w:jc w:val="both"/>
        <w:rPr>
          <w:rFonts w:ascii="Arial" w:eastAsia="MS Mincho" w:hAnsi="Arial" w:cs="Arial"/>
          <w:color w:val="000000" w:themeColor="text1"/>
          <w:szCs w:val="22"/>
          <w:lang w:val="mn-MN" w:eastAsia="ja-JP"/>
        </w:rPr>
      </w:pPr>
      <w:r w:rsidRPr="007D21F2">
        <w:rPr>
          <w:noProof/>
          <w:color w:val="000000" w:themeColor="text1"/>
          <w:lang w:val="mn-MN" w:eastAsia="mn-MN"/>
        </w:rPr>
        <w:drawing>
          <wp:inline distT="0" distB="0" distL="0" distR="0" wp14:anchorId="48743C66" wp14:editId="2E3DDE1C">
            <wp:extent cx="6105525" cy="2680137"/>
            <wp:effectExtent l="0" t="0" r="0" b="6350"/>
            <wp:docPr id="1559726284" name="Chart 1">
              <a:extLst xmlns:a="http://schemas.openxmlformats.org/drawingml/2006/main">
                <a:ext uri="{FF2B5EF4-FFF2-40B4-BE49-F238E27FC236}">
                  <a16:creationId xmlns:a16="http://schemas.microsoft.com/office/drawing/2014/main" id="{9686F356-5CF8-58F7-3C57-70C7365BE6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0B7343" w14:textId="77777777" w:rsidR="002A63CF" w:rsidRPr="007D21F2" w:rsidRDefault="002A63CF" w:rsidP="002A63CF">
      <w:pPr>
        <w:spacing w:after="120"/>
        <w:jc w:val="both"/>
        <w:rPr>
          <w:rFonts w:ascii="Arial" w:hAnsi="Arial" w:cs="Arial"/>
          <w:color w:val="000000" w:themeColor="text1"/>
          <w:sz w:val="18"/>
          <w:szCs w:val="18"/>
          <w:lang w:val="mn-MN"/>
        </w:rPr>
      </w:pPr>
      <w:r w:rsidRPr="007D21F2">
        <w:rPr>
          <w:rFonts w:ascii="Arial" w:hAnsi="Arial" w:cs="Arial"/>
          <w:color w:val="000000" w:themeColor="text1"/>
          <w:sz w:val="18"/>
          <w:szCs w:val="18"/>
          <w:lang w:val="mn-MN"/>
        </w:rPr>
        <w:t>Эх үүсвэр: НҮТС, ҮСХ</w:t>
      </w:r>
    </w:p>
    <w:p w14:paraId="2651B91E" w14:textId="77777777" w:rsidR="002A63CF" w:rsidRPr="007D21F2" w:rsidRDefault="002A63CF" w:rsidP="002A63CF">
      <w:pPr>
        <w:tabs>
          <w:tab w:val="left" w:pos="270"/>
        </w:tabs>
        <w:spacing w:after="120"/>
        <w:ind w:firstLine="709"/>
        <w:jc w:val="both"/>
        <w:rPr>
          <w:rFonts w:ascii="Arial" w:hAnsi="Arial" w:cs="Arial"/>
          <w:color w:val="000000" w:themeColor="text1"/>
          <w:szCs w:val="22"/>
          <w:lang w:val="mn-MN"/>
        </w:rPr>
      </w:pPr>
      <w:r w:rsidRPr="007D21F2">
        <w:rPr>
          <w:rFonts w:ascii="Arial" w:eastAsia="MS Mincho" w:hAnsi="Arial" w:cs="Arial"/>
          <w:color w:val="000000" w:themeColor="text1"/>
          <w:szCs w:val="22"/>
          <w:lang w:val="mn-MN" w:eastAsia="ja-JP"/>
        </w:rPr>
        <w:t xml:space="preserve">Монгол улсын хэмжээнд </w:t>
      </w:r>
      <w:r w:rsidRPr="007D21F2">
        <w:rPr>
          <w:rFonts w:ascii="Arial" w:hAnsi="Arial" w:cs="Arial"/>
          <w:color w:val="000000" w:themeColor="text1"/>
          <w:szCs w:val="22"/>
          <w:lang w:val="mn-MN"/>
        </w:rPr>
        <w:t xml:space="preserve">газрын доорх усны нөөц тогтоох судалгаанд хамрагдаж, усны нөөц батлагдсан 101 сум, дүүрэг байгаа нь нийт сум, дүүргийн 32.7 хувийг эзэлж байна. </w:t>
      </w:r>
    </w:p>
    <w:p w14:paraId="28377D54" w14:textId="441E64CD" w:rsidR="002A63CF" w:rsidRPr="007D21F2" w:rsidRDefault="00634C7E" w:rsidP="002A63CF">
      <w:pPr>
        <w:spacing w:after="120"/>
        <w:ind w:firstLine="709"/>
        <w:jc w:val="both"/>
        <w:rPr>
          <w:rFonts w:ascii="Arial" w:eastAsia="MS Mincho" w:hAnsi="Arial" w:cs="Arial"/>
          <w:i/>
          <w:iCs/>
          <w:color w:val="000000" w:themeColor="text1"/>
          <w:lang w:val="mn-MN" w:eastAsia="zh-CN"/>
        </w:rPr>
      </w:pPr>
      <w:bookmarkStart w:id="39" w:name="_Toc173307561"/>
      <w:bookmarkStart w:id="40" w:name="_Toc181022193"/>
      <w:r w:rsidRPr="007D21F2">
        <w:rPr>
          <w:rFonts w:ascii="Arial" w:hAnsi="Arial" w:cs="Arial"/>
          <w:i/>
          <w:iCs/>
          <w:color w:val="000000" w:themeColor="text1"/>
          <w:lang w:val="mn-MN"/>
        </w:rPr>
        <w:t>34 дүгээр хүснэгт. Газрын доорх усны нөөц батлагдсан сум, дүүргийн тоо, 2023 он</w:t>
      </w:r>
      <w:bookmarkEnd w:id="39"/>
      <w:bookmarkEnd w:id="40"/>
    </w:p>
    <w:tbl>
      <w:tblPr>
        <w:tblW w:w="4927"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40"/>
        <w:gridCol w:w="1502"/>
        <w:gridCol w:w="2636"/>
      </w:tblGrid>
      <w:tr w:rsidR="009239B9" w:rsidRPr="007D21F2" w14:paraId="723DD330" w14:textId="77777777" w:rsidTr="007D21F2">
        <w:trPr>
          <w:trHeight w:val="103"/>
        </w:trPr>
        <w:tc>
          <w:tcPr>
            <w:tcW w:w="2579" w:type="pct"/>
            <w:tcBorders>
              <w:top w:val="single" w:sz="4" w:space="0" w:color="000000"/>
              <w:bottom w:val="single" w:sz="4" w:space="0" w:color="000000"/>
              <w:right w:val="single" w:sz="4" w:space="0" w:color="000000"/>
            </w:tcBorders>
            <w:shd w:val="clear" w:color="auto" w:fill="auto"/>
            <w:noWrap/>
            <w:vAlign w:val="center"/>
            <w:hideMark/>
          </w:tcPr>
          <w:p w14:paraId="73CFD9A7" w14:textId="77777777" w:rsidR="002A63CF" w:rsidRPr="007D21F2" w:rsidRDefault="002A63CF" w:rsidP="002A63CF">
            <w:pPr>
              <w:spacing w:after="120"/>
              <w:ind w:firstLine="709"/>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914" w:type="pct"/>
            <w:tcBorders>
              <w:top w:val="single" w:sz="4" w:space="0" w:color="000000"/>
              <w:bottom w:val="single" w:sz="4" w:space="0" w:color="000000"/>
              <w:right w:val="single" w:sz="4" w:space="0" w:color="000000"/>
            </w:tcBorders>
            <w:vAlign w:val="center"/>
          </w:tcPr>
          <w:p w14:paraId="07DDC938" w14:textId="77777777" w:rsidR="002A63CF" w:rsidRPr="007D21F2" w:rsidRDefault="002A63CF" w:rsidP="002A63CF">
            <w:pPr>
              <w:spacing w:after="120"/>
              <w:ind w:firstLine="709"/>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Тоо</w:t>
            </w:r>
          </w:p>
        </w:tc>
        <w:tc>
          <w:tcPr>
            <w:tcW w:w="1506" w:type="pct"/>
            <w:tcBorders>
              <w:top w:val="single" w:sz="4" w:space="0" w:color="000000"/>
              <w:bottom w:val="single" w:sz="4" w:space="0" w:color="000000"/>
              <w:right w:val="nil"/>
            </w:tcBorders>
          </w:tcPr>
          <w:p w14:paraId="627D0BE2" w14:textId="77777777" w:rsidR="002A63CF" w:rsidRPr="007D21F2" w:rsidRDefault="002A63CF" w:rsidP="002A63CF">
            <w:pPr>
              <w:spacing w:after="120"/>
              <w:ind w:firstLine="709"/>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Нийт сум, дүүрэгт эзлэх хувь</w:t>
            </w:r>
          </w:p>
        </w:tc>
      </w:tr>
      <w:tr w:rsidR="009239B9" w:rsidRPr="007D21F2" w14:paraId="59153474" w14:textId="77777777" w:rsidTr="007D21F2">
        <w:trPr>
          <w:trHeight w:val="397"/>
        </w:trPr>
        <w:tc>
          <w:tcPr>
            <w:tcW w:w="2579" w:type="pct"/>
            <w:tcBorders>
              <w:top w:val="single" w:sz="4" w:space="0" w:color="000000"/>
              <w:bottom w:val="single" w:sz="4" w:space="0" w:color="000000"/>
              <w:right w:val="nil"/>
            </w:tcBorders>
            <w:shd w:val="clear" w:color="auto" w:fill="auto"/>
            <w:noWrap/>
            <w:vAlign w:val="center"/>
            <w:hideMark/>
          </w:tcPr>
          <w:p w14:paraId="48DBBC77" w14:textId="77777777" w:rsidR="002A63CF" w:rsidRPr="007D21F2" w:rsidRDefault="002A63CF" w:rsidP="002A63CF">
            <w:pPr>
              <w:spacing w:after="120"/>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Газрын доорх усны нөөц батлагдсан сум, дүүрэг</w:t>
            </w:r>
          </w:p>
        </w:tc>
        <w:tc>
          <w:tcPr>
            <w:tcW w:w="914" w:type="pct"/>
            <w:tcBorders>
              <w:top w:val="single" w:sz="4" w:space="0" w:color="000000"/>
              <w:left w:val="nil"/>
              <w:bottom w:val="single" w:sz="4" w:space="0" w:color="000000"/>
              <w:right w:val="nil"/>
            </w:tcBorders>
            <w:vAlign w:val="center"/>
          </w:tcPr>
          <w:p w14:paraId="30DA0DF4" w14:textId="77777777" w:rsidR="002A63CF" w:rsidRPr="007D21F2" w:rsidRDefault="002A63CF" w:rsidP="002A63CF">
            <w:pPr>
              <w:spacing w:after="120"/>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101</w:t>
            </w:r>
          </w:p>
        </w:tc>
        <w:tc>
          <w:tcPr>
            <w:tcW w:w="1506" w:type="pct"/>
            <w:tcBorders>
              <w:top w:val="single" w:sz="4" w:space="0" w:color="000000"/>
              <w:left w:val="nil"/>
              <w:bottom w:val="single" w:sz="4" w:space="0" w:color="000000"/>
              <w:right w:val="nil"/>
            </w:tcBorders>
            <w:vAlign w:val="center"/>
          </w:tcPr>
          <w:p w14:paraId="3856129F" w14:textId="324CDC85" w:rsidR="002A63CF" w:rsidRPr="007D21F2" w:rsidRDefault="002A63CF" w:rsidP="002A63CF">
            <w:pPr>
              <w:spacing w:after="120"/>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32.7</w:t>
            </w:r>
            <w:r w:rsidR="00724E15" w:rsidRPr="007D21F2">
              <w:rPr>
                <w:rFonts w:ascii="Arial" w:hAnsi="Arial" w:cs="Arial"/>
                <w:color w:val="000000" w:themeColor="text1"/>
                <w:sz w:val="20"/>
                <w:szCs w:val="20"/>
                <w:lang w:val="mn-MN"/>
              </w:rPr>
              <w:t xml:space="preserve"> хувь</w:t>
            </w:r>
          </w:p>
        </w:tc>
      </w:tr>
    </w:tbl>
    <w:p w14:paraId="1D8A260D" w14:textId="77777777" w:rsidR="002A63CF" w:rsidRPr="007D21F2" w:rsidRDefault="002A63CF" w:rsidP="002A63CF">
      <w:pPr>
        <w:tabs>
          <w:tab w:val="left" w:pos="270"/>
        </w:tabs>
        <w:spacing w:after="120"/>
        <w:ind w:firstLine="709"/>
        <w:jc w:val="both"/>
        <w:rPr>
          <w:rFonts w:ascii="Arial" w:eastAsia="MS Mincho" w:hAnsi="Arial" w:cs="Arial"/>
          <w:color w:val="000000" w:themeColor="text1"/>
          <w:sz w:val="18"/>
          <w:szCs w:val="18"/>
          <w:lang w:val="mn-MN" w:eastAsia="ja-JP"/>
        </w:rPr>
      </w:pPr>
      <w:r w:rsidRPr="007D21F2">
        <w:rPr>
          <w:rFonts w:ascii="Arial" w:eastAsia="MS Mincho" w:hAnsi="Arial" w:cs="Arial"/>
          <w:color w:val="000000" w:themeColor="text1"/>
          <w:sz w:val="18"/>
          <w:szCs w:val="18"/>
          <w:lang w:val="mn-MN" w:eastAsia="ja-JP"/>
        </w:rPr>
        <w:t>Эх үүсвэр: Усны газар</w:t>
      </w:r>
    </w:p>
    <w:p w14:paraId="16B38202" w14:textId="77777777" w:rsidR="00D7408C" w:rsidRPr="007D21F2" w:rsidRDefault="00D7408C" w:rsidP="002A63CF">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Ковидын цар  тахалын нөхцөл байдлын улмаас 2021 онд  нийслэлд,   2022 онд ЗГ-ын  шийдвэрээр төлөвлөгөөт хяналт шалгалт хийгдээгүй.</w:t>
      </w:r>
    </w:p>
    <w:p w14:paraId="642FD690" w14:textId="3E864B6E" w:rsidR="00D7408C" w:rsidRPr="007D21F2" w:rsidRDefault="00D7408C" w:rsidP="00D7408C">
      <w:pPr>
        <w:spacing w:after="120"/>
        <w:ind w:firstLine="720"/>
        <w:jc w:val="both"/>
        <w:rPr>
          <w:rFonts w:ascii="Arial" w:hAnsi="Arial" w:cs="Arial"/>
          <w:color w:val="000000" w:themeColor="text1"/>
          <w:lang w:val="mn-MN"/>
        </w:rPr>
      </w:pPr>
      <w:r w:rsidRPr="007D21F2">
        <w:rPr>
          <w:rFonts w:ascii="Arial" w:eastAsia="Arial" w:hAnsi="Arial" w:cs="Arial"/>
          <w:color w:val="000000" w:themeColor="text1"/>
          <w:lang w:val="mn-MN"/>
        </w:rPr>
        <w:t xml:space="preserve">2020-2021 он, 2023-2024 оны төлөвлөгөөт хяналт шалгалтад хамрагдсан  2256 объектод хийсэн  </w:t>
      </w:r>
      <w:r w:rsidRPr="007D21F2">
        <w:rPr>
          <w:rFonts w:ascii="Arial" w:hAnsi="Arial" w:cs="Arial"/>
          <w:color w:val="000000" w:themeColor="text1"/>
          <w:lang w:val="mn-MN"/>
        </w:rPr>
        <w:t>төлөвлөгөөт хяналт шалгалтын хяналтын хуудасны үнэлгээгээр  тус заалтын хэрэгжилт 74.1</w:t>
      </w:r>
      <w:r w:rsidR="004F46E7" w:rsidRPr="007D21F2">
        <w:rPr>
          <w:rFonts w:ascii="Arial" w:hAnsi="Arial" w:cs="Arial"/>
          <w:color w:val="000000" w:themeColor="text1"/>
          <w:lang w:val="mn-MN"/>
        </w:rPr>
        <w:t xml:space="preserve"> хувьтай</w:t>
      </w:r>
      <w:r w:rsidRPr="007D21F2">
        <w:rPr>
          <w:rFonts w:ascii="Arial" w:hAnsi="Arial" w:cs="Arial"/>
          <w:color w:val="000000" w:themeColor="text1"/>
          <w:lang w:val="mn-MN"/>
        </w:rPr>
        <w:t xml:space="preserve">  байна.</w:t>
      </w:r>
    </w:p>
    <w:p w14:paraId="20F5CCBF" w14:textId="5A81A1DE" w:rsidR="009D419C" w:rsidRPr="007D21F2" w:rsidRDefault="009D419C" w:rsidP="00D7408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Нийслэлийн төрийн өмчийн цэцэрлэгүүдэд орон нутгийн өмчит аж ахуйн тооцоот үйлдвэрийн газрууд зориулалтын тээврийн хэрэгслээр бүтээгдэхүүн нийлүүлж байгаа бол төрийн бус өмчийн цэцэрлэг, сургуулиуд ихэвчлэн зориулалтын бус тээврийн хэрэгслээр өөрсдөө татан авалт хийж байна. Цаашид сургууль, цэцэрлэг, эмнэлгүүдэд хүнсний бүтээгдэхүүний нэгдсэн хангалт хийх </w:t>
      </w:r>
      <w:r w:rsidR="004A69BE" w:rsidRPr="007D21F2">
        <w:rPr>
          <w:rFonts w:ascii="Arial" w:hAnsi="Arial" w:cs="Arial"/>
          <w:color w:val="000000" w:themeColor="text1"/>
          <w:lang w:val="mn-MN"/>
        </w:rPr>
        <w:t>логистикийн</w:t>
      </w:r>
      <w:r w:rsidRPr="007D21F2">
        <w:rPr>
          <w:rFonts w:ascii="Arial" w:hAnsi="Arial" w:cs="Arial"/>
          <w:color w:val="000000" w:themeColor="text1"/>
          <w:lang w:val="mn-MN"/>
        </w:rPr>
        <w:t xml:space="preserve"> систем нэвтрүүлэх шаардлагатай.</w:t>
      </w:r>
    </w:p>
    <w:p w14:paraId="1B17E7A8" w14:textId="73671D78" w:rsidR="00543CDE" w:rsidRPr="007D21F2" w:rsidRDefault="002910C9" w:rsidP="00374F4A">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Эрүүл мэндийн яамны </w:t>
      </w:r>
      <w:r w:rsidR="008A0B0A" w:rsidRPr="007D21F2">
        <w:rPr>
          <w:rFonts w:ascii="Arial" w:hAnsi="Arial" w:cs="Arial"/>
          <w:color w:val="000000" w:themeColor="text1"/>
          <w:lang w:val="mn-MN"/>
        </w:rPr>
        <w:t>2024 оны  төлөвлөгөөт хяналт шалгалтад хамрагдсан 487 объектод  тус заалтын  хэрэгжилт  хяналтын хуудасны үнэлгээгээр 70.1</w:t>
      </w:r>
      <w:r w:rsidRPr="007D21F2">
        <w:rPr>
          <w:rFonts w:ascii="Arial" w:hAnsi="Arial" w:cs="Arial"/>
          <w:color w:val="000000" w:themeColor="text1"/>
          <w:lang w:val="mn-MN"/>
        </w:rPr>
        <w:t xml:space="preserve"> хувь</w:t>
      </w:r>
      <w:r w:rsidR="008A0B0A" w:rsidRPr="007D21F2">
        <w:rPr>
          <w:rFonts w:ascii="Arial" w:hAnsi="Arial" w:cs="Arial"/>
          <w:color w:val="000000" w:themeColor="text1"/>
          <w:lang w:val="mn-MN"/>
        </w:rPr>
        <w:t xml:space="preserve">тай  </w:t>
      </w:r>
      <w:r w:rsidRPr="007D21F2">
        <w:rPr>
          <w:rFonts w:ascii="Arial" w:hAnsi="Arial" w:cs="Arial"/>
          <w:color w:val="000000" w:themeColor="text1"/>
          <w:lang w:val="mn-MN"/>
        </w:rPr>
        <w:t>гэ</w:t>
      </w:r>
      <w:r w:rsidR="00DC485B" w:rsidRPr="007D21F2">
        <w:rPr>
          <w:rFonts w:ascii="Arial" w:hAnsi="Arial" w:cs="Arial"/>
          <w:color w:val="000000" w:themeColor="text1"/>
          <w:lang w:val="mn-MN"/>
        </w:rPr>
        <w:t xml:space="preserve">ж </w:t>
      </w:r>
      <w:r w:rsidR="00DC485B" w:rsidRPr="007D21F2">
        <w:rPr>
          <w:rFonts w:ascii="Arial" w:hAnsi="Arial" w:cs="Arial"/>
          <w:color w:val="000000" w:themeColor="text1"/>
          <w:lang w:val="mn-MN"/>
        </w:rPr>
        <w:lastRenderedPageBreak/>
        <w:t xml:space="preserve">тайлагнасан боловч дээр дурдсанчлан </w:t>
      </w:r>
      <w:r w:rsidR="00C30B49" w:rsidRPr="007D21F2">
        <w:rPr>
          <w:rFonts w:ascii="Arial" w:hAnsi="Arial" w:cs="Arial"/>
          <w:color w:val="000000" w:themeColor="text1"/>
          <w:lang w:val="mn-MN"/>
        </w:rPr>
        <w:t xml:space="preserve">хяналт шалгалтад хамрагдсан </w:t>
      </w:r>
      <w:r w:rsidR="007D21F2">
        <w:rPr>
          <w:rFonts w:ascii="Arial" w:hAnsi="Arial" w:cs="Arial"/>
          <w:color w:val="000000" w:themeColor="text1"/>
          <w:lang w:val="mn-MN"/>
        </w:rPr>
        <w:t>объект</w:t>
      </w:r>
      <w:r w:rsidR="00C30B49" w:rsidRPr="007D21F2">
        <w:rPr>
          <w:rFonts w:ascii="Arial" w:hAnsi="Arial" w:cs="Arial"/>
          <w:color w:val="000000" w:themeColor="text1"/>
          <w:lang w:val="mn-MN"/>
        </w:rPr>
        <w:t>ын тоо хангалтгүй буюу хуулийн хэрэгжилтий</w:t>
      </w:r>
      <w:r w:rsidR="00303346" w:rsidRPr="007D21F2">
        <w:rPr>
          <w:rFonts w:ascii="Arial" w:hAnsi="Arial" w:cs="Arial"/>
          <w:color w:val="000000" w:themeColor="text1"/>
          <w:lang w:val="mn-MN"/>
        </w:rPr>
        <w:t>г</w:t>
      </w:r>
      <w:r w:rsidR="00C30B49" w:rsidRPr="007D21F2">
        <w:rPr>
          <w:rFonts w:ascii="Arial" w:hAnsi="Arial" w:cs="Arial"/>
          <w:color w:val="000000" w:themeColor="text1"/>
          <w:lang w:val="mn-MN"/>
        </w:rPr>
        <w:t xml:space="preserve"> 50 хувь</w:t>
      </w:r>
      <w:r w:rsidR="00303346" w:rsidRPr="007D21F2">
        <w:rPr>
          <w:rFonts w:ascii="Arial" w:hAnsi="Arial" w:cs="Arial"/>
          <w:color w:val="000000" w:themeColor="text1"/>
          <w:lang w:val="mn-MN"/>
        </w:rPr>
        <w:t>тай</w:t>
      </w:r>
      <w:r w:rsidR="00C30B49" w:rsidRPr="007D21F2">
        <w:rPr>
          <w:rFonts w:ascii="Arial" w:hAnsi="Arial" w:cs="Arial"/>
          <w:color w:val="000000" w:themeColor="text1"/>
          <w:lang w:val="mn-MN"/>
        </w:rPr>
        <w:t xml:space="preserve"> гэж үнэлж </w:t>
      </w:r>
      <w:r w:rsidR="008A0B0A" w:rsidRPr="007D21F2">
        <w:rPr>
          <w:rFonts w:ascii="Arial" w:hAnsi="Arial" w:cs="Arial"/>
          <w:color w:val="000000" w:themeColor="text1"/>
          <w:lang w:val="mn-MN"/>
        </w:rPr>
        <w:t>байна.</w:t>
      </w:r>
    </w:p>
    <w:p w14:paraId="55B64954" w14:textId="780FED30" w:rsidR="0036725E" w:rsidRPr="007D21F2" w:rsidRDefault="00733550" w:rsidP="00374F4A">
      <w:pPr>
        <w:spacing w:before="120" w:after="120"/>
        <w:ind w:firstLine="720"/>
        <w:jc w:val="both"/>
        <w:rPr>
          <w:rFonts w:ascii="Arial" w:hAnsi="Arial" w:cs="Arial"/>
          <w:b/>
          <w:bCs/>
          <w:color w:val="000000" w:themeColor="text1"/>
          <w:lang w:val="mn-MN"/>
        </w:rPr>
      </w:pPr>
      <w:r w:rsidRPr="007D21F2">
        <w:rPr>
          <w:rFonts w:ascii="Arial" w:hAnsi="Arial" w:cs="Arial"/>
          <w:b/>
          <w:bCs/>
          <w:color w:val="000000" w:themeColor="text1"/>
          <w:lang w:val="mn-MN"/>
        </w:rPr>
        <w:t xml:space="preserve">Энэ хуулийн </w:t>
      </w:r>
      <w:r w:rsidR="002C1E32" w:rsidRPr="007D21F2">
        <w:rPr>
          <w:rFonts w:ascii="Arial" w:hAnsi="Arial" w:cs="Arial"/>
          <w:b/>
          <w:bCs/>
          <w:color w:val="000000" w:themeColor="text1"/>
          <w:lang w:val="mn-MN"/>
        </w:rPr>
        <w:t>10.1.10.</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2C1E32" w:rsidRPr="007D21F2">
        <w:rPr>
          <w:rFonts w:ascii="Arial" w:hAnsi="Arial" w:cs="Arial"/>
          <w:color w:val="000000" w:themeColor="text1"/>
          <w:lang w:val="mn-MN"/>
        </w:rPr>
        <w:t>хүнсний түүхий эд, бүтээгдэхүүний зураасан кодыг хэрэглэх</w:t>
      </w:r>
      <w:r w:rsidRPr="007D21F2">
        <w:rPr>
          <w:rFonts w:ascii="Arial" w:hAnsi="Arial" w:cs="Arial"/>
          <w:color w:val="000000" w:themeColor="text1"/>
          <w:lang w:val="mn-MN"/>
        </w:rPr>
        <w:t xml:space="preserve">” </w:t>
      </w:r>
      <w:r w:rsidR="009D035C" w:rsidRPr="007D21F2">
        <w:rPr>
          <w:rFonts w:ascii="Arial" w:hAnsi="Arial" w:cs="Arial"/>
          <w:color w:val="000000" w:themeColor="text1"/>
          <w:lang w:val="mn-MN"/>
        </w:rPr>
        <w:t>гэсэн заалтын хэрэгжилт 60.8</w:t>
      </w:r>
      <w:r w:rsidR="00A451C3" w:rsidRPr="007D21F2">
        <w:rPr>
          <w:rFonts w:ascii="Arial" w:hAnsi="Arial" w:cs="Arial"/>
          <w:color w:val="000000" w:themeColor="text1"/>
          <w:lang w:val="mn-MN"/>
        </w:rPr>
        <w:t xml:space="preserve"> </w:t>
      </w:r>
      <w:r w:rsidR="00944301" w:rsidRPr="007D21F2">
        <w:rPr>
          <w:rFonts w:ascii="Arial" w:hAnsi="Arial" w:cs="Arial"/>
          <w:color w:val="000000" w:themeColor="text1"/>
          <w:lang w:val="mn-MN"/>
        </w:rPr>
        <w:t>хувьтай</w:t>
      </w:r>
      <w:r w:rsidR="009D035C" w:rsidRPr="007D21F2">
        <w:rPr>
          <w:rFonts w:ascii="Arial" w:hAnsi="Arial" w:cs="Arial"/>
          <w:color w:val="000000" w:themeColor="text1"/>
          <w:lang w:val="mn-MN"/>
        </w:rPr>
        <w:t xml:space="preserve"> байна. Хуулийн хүрээнд 2013-2018 онд хийсэн хяналт шалгалтын дүнгээр хүнсний үйлдвэрлэл эрхлэгчдэд 71</w:t>
      </w:r>
      <w:r w:rsidR="00944301" w:rsidRPr="007D21F2">
        <w:rPr>
          <w:rFonts w:ascii="Arial" w:hAnsi="Arial" w:cs="Arial"/>
          <w:color w:val="000000" w:themeColor="text1"/>
          <w:lang w:val="mn-MN"/>
        </w:rPr>
        <w:t xml:space="preserve"> хувь</w:t>
      </w:r>
      <w:r w:rsidR="009D035C" w:rsidRPr="007D21F2">
        <w:rPr>
          <w:rFonts w:ascii="Arial" w:hAnsi="Arial" w:cs="Arial"/>
          <w:color w:val="000000" w:themeColor="text1"/>
          <w:lang w:val="mn-MN"/>
        </w:rPr>
        <w:t>, мах махан бүтээгдэхүүний анхан шатны үйлдвэрлэлд 37.2</w:t>
      </w:r>
      <w:r w:rsidR="00944301" w:rsidRPr="007D21F2">
        <w:rPr>
          <w:rFonts w:ascii="Arial" w:hAnsi="Arial" w:cs="Arial"/>
          <w:color w:val="000000" w:themeColor="text1"/>
          <w:lang w:val="mn-MN"/>
        </w:rPr>
        <w:t xml:space="preserve"> хувь</w:t>
      </w:r>
      <w:r w:rsidR="009D035C" w:rsidRPr="007D21F2">
        <w:rPr>
          <w:rFonts w:ascii="Arial" w:hAnsi="Arial" w:cs="Arial"/>
          <w:color w:val="000000" w:themeColor="text1"/>
          <w:lang w:val="mn-MN"/>
        </w:rPr>
        <w:t>, ургамлын гаралтай бүтээгдэхүүний анхан шатны үйлдвэрлэлд 74.2</w:t>
      </w:r>
      <w:r w:rsidR="00944301" w:rsidRPr="007D21F2">
        <w:rPr>
          <w:rFonts w:ascii="Arial" w:hAnsi="Arial" w:cs="Arial"/>
          <w:color w:val="000000" w:themeColor="text1"/>
          <w:lang w:val="mn-MN"/>
        </w:rPr>
        <w:t xml:space="preserve"> хув</w:t>
      </w:r>
      <w:r w:rsidR="009D035C" w:rsidRPr="007D21F2">
        <w:rPr>
          <w:rFonts w:ascii="Arial" w:hAnsi="Arial" w:cs="Arial"/>
          <w:color w:val="000000" w:themeColor="text1"/>
          <w:lang w:val="mn-MN"/>
        </w:rPr>
        <w:t xml:space="preserve">ийн хэрэгжилттэй </w:t>
      </w:r>
      <w:r w:rsidR="00A84F6C" w:rsidRPr="007D21F2">
        <w:rPr>
          <w:rFonts w:ascii="Arial" w:hAnsi="Arial" w:cs="Arial"/>
          <w:color w:val="000000" w:themeColor="text1"/>
          <w:lang w:val="mn-MN"/>
        </w:rPr>
        <w:t xml:space="preserve">байсан </w:t>
      </w:r>
      <w:r w:rsidR="009D035C" w:rsidRPr="007D21F2">
        <w:rPr>
          <w:rFonts w:ascii="Arial" w:hAnsi="Arial" w:cs="Arial"/>
          <w:color w:val="000000" w:themeColor="text1"/>
          <w:lang w:val="mn-MN"/>
        </w:rPr>
        <w:t xml:space="preserve">байна. </w:t>
      </w:r>
      <w:r w:rsidR="00225105" w:rsidRPr="007D21F2">
        <w:rPr>
          <w:rFonts w:ascii="Arial" w:hAnsi="Arial" w:cs="Arial"/>
          <w:color w:val="000000" w:themeColor="text1"/>
          <w:lang w:val="mn-MN"/>
        </w:rPr>
        <w:t xml:space="preserve">2024 оны байдлаар </w:t>
      </w:r>
      <w:r w:rsidR="00225105" w:rsidRPr="007D21F2">
        <w:rPr>
          <w:rFonts w:ascii="Arial" w:hAnsi="Arial" w:cs="Arial"/>
          <w:b/>
          <w:bCs/>
          <w:color w:val="000000" w:themeColor="text1"/>
          <w:lang w:val="mn-MN"/>
        </w:rPr>
        <w:t>хуулийн хэрэгжилт хангалттай.</w:t>
      </w:r>
    </w:p>
    <w:p w14:paraId="2153A64D" w14:textId="2A313251" w:rsidR="00374F4A" w:rsidRPr="007D21F2" w:rsidRDefault="00374F4A" w:rsidP="00374F4A">
      <w:pPr>
        <w:ind w:firstLine="720"/>
        <w:jc w:val="both"/>
        <w:rPr>
          <w:rFonts w:ascii="Arial" w:hAnsi="Arial" w:cs="Arial"/>
          <w:b/>
          <w:bCs/>
          <w:color w:val="000000" w:themeColor="text1"/>
          <w:lang w:val="mn-MN"/>
        </w:rPr>
      </w:pPr>
      <w:r w:rsidRPr="007D21F2">
        <w:rPr>
          <w:rFonts w:ascii="Arial" w:hAnsi="Arial" w:cs="Arial"/>
          <w:b/>
          <w:bCs/>
          <w:color w:val="000000" w:themeColor="text1"/>
          <w:lang w:val="mn-MN"/>
        </w:rPr>
        <w:t>Энэ хуулийн 10.2.-д</w:t>
      </w:r>
      <w:r w:rsidRPr="007D21F2">
        <w:rPr>
          <w:rFonts w:ascii="Arial" w:hAnsi="Arial" w:cs="Arial"/>
          <w:color w:val="000000" w:themeColor="text1"/>
          <w:lang w:val="mn-MN"/>
        </w:rPr>
        <w:t xml:space="preserve"> “Энэ хуулийн 10.1.7-д заасан ажилтанд тавих эрүүл мэндийн шаардлага, үзлэгт хамруулах журмыг эрүүл мэндийн асуудал эрхэлсэн Засгийн газрын гишүүн батална” гэж заасны дагуу Эрүүл мэндийн сайдын 2017 оны 04 дүгээр сарын 14-ний өдрийн “Журам батлах тухай” А/145 дугаар тушаалын хавсралтаар “Худалдаа, үйлчилгээний байгууллагын ажилтныг эрүүл мэндийн урьдчилан сэргийлэх үзлэг, шинжилгээнд хамруулах журам”-ыг баталсан</w:t>
      </w:r>
      <w:r w:rsidR="00225105" w:rsidRPr="007D21F2">
        <w:rPr>
          <w:rFonts w:ascii="Arial" w:hAnsi="Arial" w:cs="Arial"/>
          <w:color w:val="000000" w:themeColor="text1"/>
          <w:lang w:val="mn-MN"/>
        </w:rPr>
        <w:t xml:space="preserve"> бөгөөд энэ </w:t>
      </w:r>
      <w:r w:rsidR="00225105" w:rsidRPr="007D21F2">
        <w:rPr>
          <w:rFonts w:ascii="Arial" w:hAnsi="Arial" w:cs="Arial"/>
          <w:b/>
          <w:bCs/>
          <w:color w:val="000000" w:themeColor="text1"/>
          <w:lang w:val="mn-MN"/>
        </w:rPr>
        <w:t>заалтын хэрэгжилт бүрэн хэрэгжсэн гэж үнэлсэн</w:t>
      </w:r>
      <w:r w:rsidRPr="007D21F2">
        <w:rPr>
          <w:rFonts w:ascii="Arial" w:hAnsi="Arial" w:cs="Arial"/>
          <w:b/>
          <w:bCs/>
          <w:color w:val="000000" w:themeColor="text1"/>
          <w:lang w:val="mn-MN"/>
        </w:rPr>
        <w:t>.</w:t>
      </w:r>
    </w:p>
    <w:p w14:paraId="2E032D01" w14:textId="4AD68790" w:rsidR="00A90FA0" w:rsidRPr="007D21F2" w:rsidRDefault="00A90FA0" w:rsidP="00374F4A">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Хүнсний бүтээгдэхүүний аюулгүй байдлыг хангах тухай хуулийн 10.3.-д </w:t>
      </w:r>
      <w:r w:rsidR="009A1DC0" w:rsidRPr="007D21F2">
        <w:rPr>
          <w:rFonts w:ascii="Arial" w:hAnsi="Arial" w:cs="Arial"/>
          <w:color w:val="000000" w:themeColor="text1"/>
          <w:lang w:val="mn-MN"/>
        </w:rPr>
        <w:t>заасан х</w:t>
      </w:r>
      <w:r w:rsidR="009D035C" w:rsidRPr="007D21F2">
        <w:rPr>
          <w:rFonts w:ascii="Arial" w:hAnsi="Arial" w:cs="Arial"/>
          <w:color w:val="000000" w:themeColor="text1"/>
          <w:lang w:val="mn-MN"/>
        </w:rPr>
        <w:t>үнсний чиглэлийн үйл ажиллагаа эрхлэгчид дараах үйлдлийг хориглоно гэсэн заалтын хүрээнд ил задгай хүнсний худалдаа, түргэн үйлчилгээний цэг, хуушуурын цэг гэх мэт газруудад хэрэгжилт хангалтгүй бөгөөд 30 хувьтай байна.</w:t>
      </w:r>
      <w:r w:rsidRPr="007D21F2">
        <w:rPr>
          <w:rFonts w:ascii="Arial" w:hAnsi="Arial" w:cs="Arial"/>
          <w:color w:val="000000" w:themeColor="text1"/>
          <w:lang w:val="mn-MN"/>
        </w:rPr>
        <w:t xml:space="preserve"> Мэргэжлийн хяналтын байгууллагаас 2014-2017 онд хийсэн хяналт шалгалтын явцад илрүүлсэн зөрчлөөс хүнсний түүхий эд, бүтээгдэхүүний чанар аюулгүй байдлын шаардлага хангаагүй нь 26 хувийг, сав баглаа боодол, хаяг шошгын шаардлага хангахгүй зөрчил 17.9 хувийг эзэлж байсан байна. </w:t>
      </w:r>
    </w:p>
    <w:p w14:paraId="6300517A" w14:textId="15338325" w:rsidR="009D035C" w:rsidRPr="007D21F2" w:rsidRDefault="00D249BA" w:rsidP="00E6646B">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Энэ хуулийн 10.3.1.-д </w:t>
      </w:r>
      <w:r w:rsidRPr="007D21F2">
        <w:rPr>
          <w:rFonts w:ascii="Arial" w:hAnsi="Arial" w:cs="Arial"/>
          <w:color w:val="000000" w:themeColor="text1"/>
          <w:lang w:val="mn-MN"/>
        </w:rPr>
        <w:t>“хүнсний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 гэж заасны дагуу х</w:t>
      </w:r>
      <w:r w:rsidR="009D035C" w:rsidRPr="007D21F2">
        <w:rPr>
          <w:rFonts w:ascii="Arial" w:hAnsi="Arial" w:cs="Arial"/>
          <w:color w:val="000000" w:themeColor="text1"/>
          <w:lang w:val="mn-MN"/>
        </w:rPr>
        <w:t xml:space="preserve">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 гэсэн </w:t>
      </w:r>
      <w:r w:rsidR="009D035C" w:rsidRPr="007D21F2">
        <w:rPr>
          <w:rFonts w:ascii="Arial" w:hAnsi="Arial" w:cs="Arial"/>
          <w:b/>
          <w:bCs/>
          <w:color w:val="000000" w:themeColor="text1"/>
          <w:lang w:val="mn-MN"/>
        </w:rPr>
        <w:t xml:space="preserve">заалтын хэрэгжилт </w:t>
      </w:r>
      <w:r w:rsidR="004E6562" w:rsidRPr="007D21F2">
        <w:rPr>
          <w:rFonts w:ascii="Arial" w:hAnsi="Arial" w:cs="Arial"/>
          <w:b/>
          <w:bCs/>
          <w:color w:val="000000" w:themeColor="text1"/>
          <w:lang w:val="mn-MN"/>
        </w:rPr>
        <w:t>10 хүрэхгүй</w:t>
      </w:r>
      <w:r w:rsidR="00384013" w:rsidRPr="007D21F2">
        <w:rPr>
          <w:rFonts w:ascii="Arial" w:hAnsi="Arial" w:cs="Arial"/>
          <w:b/>
          <w:bCs/>
          <w:color w:val="000000" w:themeColor="text1"/>
          <w:lang w:val="mn-MN"/>
        </w:rPr>
        <w:t xml:space="preserve"> </w:t>
      </w:r>
      <w:r w:rsidR="009D035C" w:rsidRPr="007D21F2">
        <w:rPr>
          <w:rFonts w:ascii="Arial" w:hAnsi="Arial" w:cs="Arial"/>
          <w:b/>
          <w:bCs/>
          <w:color w:val="000000" w:themeColor="text1"/>
          <w:lang w:val="mn-MN"/>
        </w:rPr>
        <w:t>хувьтай байна</w:t>
      </w:r>
      <w:r w:rsidR="004E6562" w:rsidRPr="007D21F2">
        <w:rPr>
          <w:rFonts w:ascii="Arial" w:hAnsi="Arial" w:cs="Arial"/>
          <w:color w:val="000000" w:themeColor="text1"/>
          <w:lang w:val="mn-MN"/>
        </w:rPr>
        <w:t xml:space="preserve"> гэж үнэлж байна</w:t>
      </w:r>
      <w:r w:rsidR="009D035C" w:rsidRPr="007D21F2">
        <w:rPr>
          <w:rFonts w:ascii="Arial" w:hAnsi="Arial" w:cs="Arial"/>
          <w:color w:val="000000" w:themeColor="text1"/>
          <w:lang w:val="mn-MN"/>
        </w:rPr>
        <w:t>.</w:t>
      </w:r>
      <w:r w:rsidR="004E6562" w:rsidRPr="007D21F2">
        <w:rPr>
          <w:rFonts w:ascii="Arial" w:hAnsi="Arial" w:cs="Arial"/>
          <w:color w:val="000000" w:themeColor="text1"/>
          <w:lang w:val="mn-MN"/>
        </w:rPr>
        <w:t xml:space="preserve"> Учир нь зах зээл дээр</w:t>
      </w:r>
      <w:r w:rsidR="0082335C" w:rsidRPr="007D21F2">
        <w:rPr>
          <w:rFonts w:ascii="Arial" w:hAnsi="Arial" w:cs="Arial"/>
          <w:color w:val="000000" w:themeColor="text1"/>
          <w:lang w:val="mn-MN"/>
        </w:rPr>
        <w:t xml:space="preserve"> худалдаалагдаж буй</w:t>
      </w:r>
      <w:r w:rsidR="004E6562" w:rsidRPr="007D21F2">
        <w:rPr>
          <w:rFonts w:ascii="Arial" w:hAnsi="Arial" w:cs="Arial"/>
          <w:color w:val="000000" w:themeColor="text1"/>
          <w:lang w:val="mn-MN"/>
        </w:rPr>
        <w:t xml:space="preserve"> хуурамч хүнсийг тогтоох чиглэлээр хяналт шалгалты</w:t>
      </w:r>
      <w:r w:rsidR="0082335C" w:rsidRPr="007D21F2">
        <w:rPr>
          <w:rFonts w:ascii="Arial" w:hAnsi="Arial" w:cs="Arial"/>
          <w:color w:val="000000" w:themeColor="text1"/>
          <w:lang w:val="mn-MN"/>
        </w:rPr>
        <w:t xml:space="preserve">н ажлыг </w:t>
      </w:r>
      <w:r w:rsidR="007A611F" w:rsidRPr="007D21F2">
        <w:rPr>
          <w:rFonts w:ascii="Arial" w:hAnsi="Arial" w:cs="Arial"/>
          <w:color w:val="000000" w:themeColor="text1"/>
          <w:lang w:val="mn-MN"/>
        </w:rPr>
        <w:t>явуулдаггүй байна.</w:t>
      </w:r>
    </w:p>
    <w:p w14:paraId="7C3FC6B7" w14:textId="68230879" w:rsidR="003450B4" w:rsidRPr="007D21F2" w:rsidRDefault="00A21D6A" w:rsidP="009D6D32">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10.3.2.-д</w:t>
      </w:r>
      <w:r w:rsidRPr="007D21F2">
        <w:rPr>
          <w:rFonts w:ascii="Arial" w:hAnsi="Arial" w:cs="Arial"/>
          <w:color w:val="000000" w:themeColor="text1"/>
          <w:lang w:val="mn-MN"/>
        </w:rPr>
        <w:t xml:space="preserve"> эрүүл мэндийн шаардлага хангаагүй ажилтныг ажлын байранд нэвтрүүлэхийг хориглосон заалт</w:t>
      </w:r>
      <w:r w:rsidR="00B76787" w:rsidRPr="007D21F2">
        <w:rPr>
          <w:rFonts w:ascii="Arial" w:hAnsi="Arial" w:cs="Arial"/>
          <w:color w:val="000000" w:themeColor="text1"/>
          <w:lang w:val="mn-MN"/>
        </w:rPr>
        <w:t>ын хэрэгжилтийг</w:t>
      </w:r>
      <w:r w:rsidRPr="007D21F2">
        <w:rPr>
          <w:rFonts w:ascii="Arial" w:hAnsi="Arial" w:cs="Arial"/>
          <w:color w:val="000000" w:themeColor="text1"/>
          <w:lang w:val="mn-MN"/>
        </w:rPr>
        <w:t xml:space="preserve">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w:t>
      </w:r>
      <w:r w:rsidR="002F34B3" w:rsidRPr="007D21F2">
        <w:rPr>
          <w:rFonts w:ascii="Arial" w:hAnsi="Arial" w:cs="Arial"/>
          <w:color w:val="000000" w:themeColor="text1"/>
          <w:lang w:val="mn-MN"/>
        </w:rPr>
        <w:t xml:space="preserve">2018 оны хяналт шалгалтын ажлын </w:t>
      </w:r>
      <w:r w:rsidRPr="007D21F2">
        <w:rPr>
          <w:rFonts w:ascii="Arial" w:hAnsi="Arial" w:cs="Arial"/>
          <w:color w:val="000000" w:themeColor="text1"/>
          <w:lang w:val="mn-MN"/>
        </w:rPr>
        <w:t xml:space="preserve">тайланд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65 хувьтай </w:t>
      </w:r>
      <w:r w:rsidR="002F34B3" w:rsidRPr="007D21F2">
        <w:rPr>
          <w:rFonts w:ascii="Arial" w:hAnsi="Arial" w:cs="Arial"/>
          <w:color w:val="000000" w:themeColor="text1"/>
          <w:lang w:val="mn-MN"/>
        </w:rPr>
        <w:t xml:space="preserve">гэж </w:t>
      </w:r>
      <w:r w:rsidR="00CA5FD7" w:rsidRPr="007D21F2">
        <w:rPr>
          <w:rFonts w:ascii="Arial" w:hAnsi="Arial" w:cs="Arial"/>
          <w:color w:val="000000" w:themeColor="text1"/>
          <w:lang w:val="mn-MN"/>
        </w:rPr>
        <w:t>д</w:t>
      </w:r>
      <w:r w:rsidR="00B76787" w:rsidRPr="007D21F2">
        <w:rPr>
          <w:rFonts w:ascii="Arial" w:hAnsi="Arial" w:cs="Arial"/>
          <w:color w:val="000000" w:themeColor="text1"/>
          <w:lang w:val="mn-MN"/>
        </w:rPr>
        <w:t>үгнэсэн</w:t>
      </w:r>
      <w:r w:rsidR="002F34B3" w:rsidRPr="007D21F2">
        <w:rPr>
          <w:rFonts w:ascii="Arial" w:hAnsi="Arial" w:cs="Arial"/>
          <w:color w:val="000000" w:themeColor="text1"/>
          <w:lang w:val="mn-MN"/>
        </w:rPr>
        <w:t xml:space="preserve"> байна</w:t>
      </w:r>
      <w:r w:rsidRPr="007D21F2">
        <w:rPr>
          <w:rFonts w:ascii="Arial" w:hAnsi="Arial" w:cs="Arial"/>
          <w:color w:val="000000" w:themeColor="text1"/>
          <w:lang w:val="mn-MN"/>
        </w:rPr>
        <w:t xml:space="preserve">. </w:t>
      </w:r>
    </w:p>
    <w:p w14:paraId="0A98BC72" w14:textId="3518A62C" w:rsidR="00D7408C" w:rsidRPr="007D21F2" w:rsidRDefault="00D7408C" w:rsidP="00D7408C">
      <w:pPr>
        <w:ind w:firstLine="720"/>
        <w:jc w:val="both"/>
        <w:rPr>
          <w:rFonts w:ascii="Arial" w:eastAsia="Arial" w:hAnsi="Arial" w:cs="Arial"/>
          <w:b/>
          <w:bCs/>
          <w:color w:val="000000" w:themeColor="text1"/>
          <w:lang w:val="mn-MN"/>
        </w:rPr>
      </w:pPr>
      <w:r w:rsidRPr="007D21F2">
        <w:rPr>
          <w:rFonts w:ascii="Arial" w:eastAsia="Arial" w:hAnsi="Arial" w:cs="Arial"/>
          <w:color w:val="000000" w:themeColor="text1"/>
          <w:lang w:val="mn-MN"/>
        </w:rPr>
        <w:t xml:space="preserve">Эрүүл мэндийн яамны салбарын хяналтын газраас 2020-2021 он, 2023-2024 оны төлөвлөгөөт хяналт шалгалтад хамрагдсан 2256 объектод хийсэн хяналт шалгалтын хяналтын хуудасны үнэлгээгээр  </w:t>
      </w:r>
      <w:r w:rsidR="004A69BE" w:rsidRPr="007D21F2">
        <w:rPr>
          <w:rFonts w:ascii="Arial" w:eastAsia="Arial" w:hAnsi="Arial" w:cs="Arial"/>
          <w:color w:val="000000" w:themeColor="text1"/>
          <w:lang w:val="mn-MN"/>
        </w:rPr>
        <w:t>ажилтныг</w:t>
      </w:r>
      <w:r w:rsidRPr="007D21F2">
        <w:rPr>
          <w:rFonts w:ascii="Arial" w:eastAsia="Arial" w:hAnsi="Arial" w:cs="Arial"/>
          <w:color w:val="000000" w:themeColor="text1"/>
          <w:lang w:val="mn-MN"/>
        </w:rPr>
        <w:t xml:space="preserve"> шинээр томилж ажлын байранд ажиллуулахаас өмнө  хуулийн 10.1.7-д заасны дагуу эрүүл мэндийн урьдчилан сэргийлэх үзлэг, шинжилгээнд хамруулсан байх шаардлага хангалтгүй, </w:t>
      </w:r>
      <w:r w:rsidRPr="007D21F2">
        <w:rPr>
          <w:rFonts w:ascii="Arial" w:eastAsia="Arial" w:hAnsi="Arial" w:cs="Arial"/>
          <w:b/>
          <w:bCs/>
          <w:color w:val="000000" w:themeColor="text1"/>
          <w:lang w:val="mn-MN"/>
        </w:rPr>
        <w:t>хэрэгжилтийн дундаж 51 хувьтай гэж үнэлсэн байна.</w:t>
      </w:r>
    </w:p>
    <w:p w14:paraId="2140A13B" w14:textId="07199C0C" w:rsidR="00EC7042" w:rsidRPr="007D21F2" w:rsidRDefault="00C511E3" w:rsidP="009D6D32">
      <w:pPr>
        <w:spacing w:after="120"/>
        <w:ind w:firstLine="720"/>
        <w:jc w:val="both"/>
        <w:rPr>
          <w:rFonts w:ascii="Arial" w:eastAsia="Arial" w:hAnsi="Arial" w:cs="Arial"/>
          <w:color w:val="000000" w:themeColor="text1"/>
          <w:lang w:val="mn-MN"/>
        </w:rPr>
      </w:pPr>
      <w:r w:rsidRPr="007D21F2">
        <w:rPr>
          <w:rFonts w:ascii="Arial" w:eastAsia="Arial" w:hAnsi="Arial" w:cs="Arial"/>
          <w:color w:val="000000" w:themeColor="text1"/>
          <w:lang w:val="mn-MN"/>
        </w:rPr>
        <w:t>20</w:t>
      </w:r>
      <w:r w:rsidR="003041B3" w:rsidRPr="007D21F2">
        <w:rPr>
          <w:rFonts w:ascii="Arial" w:eastAsia="Arial" w:hAnsi="Arial" w:cs="Arial"/>
          <w:color w:val="000000" w:themeColor="text1"/>
          <w:lang w:val="mn-MN"/>
        </w:rPr>
        <w:t>23 оноос эхлэн х</w:t>
      </w:r>
      <w:r w:rsidR="00EC7042" w:rsidRPr="007D21F2">
        <w:rPr>
          <w:rFonts w:ascii="Arial" w:eastAsia="Arial" w:hAnsi="Arial" w:cs="Arial"/>
          <w:color w:val="000000" w:themeColor="text1"/>
          <w:lang w:val="mn-MN"/>
        </w:rPr>
        <w:t xml:space="preserve">уулийн </w:t>
      </w:r>
      <w:r w:rsidR="00E6646B" w:rsidRPr="007D21F2">
        <w:rPr>
          <w:rFonts w:ascii="Arial" w:eastAsia="Arial" w:hAnsi="Arial" w:cs="Arial"/>
          <w:color w:val="000000" w:themeColor="text1"/>
          <w:lang w:val="mn-MN"/>
        </w:rPr>
        <w:t xml:space="preserve">энэ </w:t>
      </w:r>
      <w:r w:rsidR="00EC7042" w:rsidRPr="007D21F2">
        <w:rPr>
          <w:rFonts w:ascii="Arial" w:eastAsia="Arial" w:hAnsi="Arial" w:cs="Arial"/>
          <w:color w:val="000000" w:themeColor="text1"/>
          <w:lang w:val="mn-MN"/>
        </w:rPr>
        <w:t xml:space="preserve">заалтын хэрэгжилтийг хүнсний эрүүл ахуй, халдвар хамгааллын хяналтын чиглэлийн 19, </w:t>
      </w:r>
      <w:r w:rsidR="00CA58D1">
        <w:rPr>
          <w:rFonts w:ascii="Arial" w:eastAsia="Arial" w:hAnsi="Arial" w:cs="Arial"/>
          <w:color w:val="000000" w:themeColor="text1"/>
          <w:lang w:val="mn-MN"/>
        </w:rPr>
        <w:t xml:space="preserve">Хүнс, хөдөө аж ахуй, хөнгөн үйлдвэрийн </w:t>
      </w:r>
      <w:r w:rsidR="00CA58D1">
        <w:rPr>
          <w:rFonts w:ascii="Arial" w:eastAsia="Arial" w:hAnsi="Arial" w:cs="Arial"/>
          <w:color w:val="000000" w:themeColor="text1"/>
          <w:lang w:val="mn-MN"/>
        </w:rPr>
        <w:lastRenderedPageBreak/>
        <w:t>яамны</w:t>
      </w:r>
      <w:r w:rsidR="00EC7042" w:rsidRPr="007D21F2">
        <w:rPr>
          <w:rFonts w:ascii="Arial" w:eastAsia="Arial" w:hAnsi="Arial" w:cs="Arial"/>
          <w:color w:val="000000" w:themeColor="text1"/>
          <w:lang w:val="mn-MN"/>
        </w:rPr>
        <w:t xml:space="preserve"> СХГ-тай  хамтарсан 2 хяналтын хуудасны “Ажилчдад тавигдах эрүүл ахуйн нөхцөл шаардлага” бүлэг асуумжид тусган хяналт тавин ажиллаж байна. </w:t>
      </w:r>
    </w:p>
    <w:p w14:paraId="75054D9D" w14:textId="28153DB0" w:rsidR="00D7408C" w:rsidRPr="007D21F2" w:rsidRDefault="003041B3" w:rsidP="00D7408C">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10.3</w:t>
      </w:r>
      <w:r w:rsidR="00A546F5" w:rsidRPr="007D21F2">
        <w:rPr>
          <w:rFonts w:ascii="Arial" w:hAnsi="Arial" w:cs="Arial"/>
          <w:b/>
          <w:bCs/>
          <w:color w:val="000000" w:themeColor="text1"/>
          <w:lang w:val="mn-MN"/>
        </w:rPr>
        <w:t>.3</w:t>
      </w:r>
      <w:r w:rsidRPr="007D21F2">
        <w:rPr>
          <w:rFonts w:ascii="Arial" w:hAnsi="Arial" w:cs="Arial"/>
          <w:b/>
          <w:bCs/>
          <w:color w:val="000000" w:themeColor="text1"/>
          <w:lang w:val="mn-MN"/>
        </w:rPr>
        <w:t xml:space="preserve">.-д </w:t>
      </w:r>
      <w:r w:rsidR="000E5016" w:rsidRPr="007D21F2">
        <w:rPr>
          <w:rFonts w:ascii="Arial" w:hAnsi="Arial" w:cs="Arial"/>
          <w:b/>
          <w:bCs/>
          <w:color w:val="000000" w:themeColor="text1"/>
          <w:lang w:val="mn-MN"/>
        </w:rPr>
        <w:t>“</w:t>
      </w:r>
      <w:r w:rsidR="000E5016" w:rsidRPr="007D21F2">
        <w:rPr>
          <w:rFonts w:ascii="Arial" w:hAnsi="Arial" w:cs="Arial"/>
          <w:color w:val="000000" w:themeColor="text1"/>
          <w:lang w:val="mn-MN"/>
        </w:rPr>
        <w:t xml:space="preserve">хяналтын байгууллага үйл ажиллагааг нь түр болон бүрмөсөн зогсоосон тохиолдолд үйл ажиллагаа явуулах” гэж заасны дагуу </w:t>
      </w:r>
      <w:r w:rsidR="00A21D6A" w:rsidRPr="007D21F2">
        <w:rPr>
          <w:rFonts w:ascii="Arial" w:hAnsi="Arial" w:cs="Arial"/>
          <w:color w:val="000000" w:themeColor="text1"/>
          <w:lang w:val="mn-MN"/>
        </w:rPr>
        <w:t xml:space="preserve">2014-2017 онд хийсэн хяналт шалгалтаар 336 </w:t>
      </w:r>
      <w:r w:rsidR="00DC7B46">
        <w:rPr>
          <w:rFonts w:ascii="Arial" w:hAnsi="Arial" w:cs="Arial"/>
          <w:color w:val="000000" w:themeColor="text1"/>
          <w:lang w:val="mn-MN"/>
        </w:rPr>
        <w:t>аж ахуйн нэгж байгууллага</w:t>
      </w:r>
      <w:r w:rsidR="00A21D6A" w:rsidRPr="007D21F2">
        <w:rPr>
          <w:rFonts w:ascii="Arial" w:hAnsi="Arial" w:cs="Arial"/>
          <w:color w:val="000000" w:themeColor="text1"/>
          <w:lang w:val="mn-MN"/>
        </w:rPr>
        <w:t xml:space="preserve">, 185 иргэний үйл ажиллагааг түр зогсоосон, зөрчлийг арилгасан 215 </w:t>
      </w:r>
      <w:r w:rsidR="00DC7B46">
        <w:rPr>
          <w:rFonts w:ascii="Arial" w:hAnsi="Arial" w:cs="Arial"/>
          <w:color w:val="000000" w:themeColor="text1"/>
          <w:lang w:val="mn-MN"/>
        </w:rPr>
        <w:t>аж ахуйн нэгж байгууллага</w:t>
      </w:r>
      <w:r w:rsidR="00A21D6A" w:rsidRPr="007D21F2">
        <w:rPr>
          <w:rFonts w:ascii="Arial" w:hAnsi="Arial" w:cs="Arial"/>
          <w:color w:val="000000" w:themeColor="text1"/>
          <w:lang w:val="mn-MN"/>
        </w:rPr>
        <w:t>, 95 иргэний үйл ажиллагааг сэргээх арга хэмжээ авч хэрэгжүүлсэн байна.</w:t>
      </w:r>
    </w:p>
    <w:p w14:paraId="7684EDFE" w14:textId="77777777" w:rsidR="00FD4E7D" w:rsidRPr="007D21F2" w:rsidRDefault="00FD4E7D" w:rsidP="00E9505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Төрийн хяналт шалгалтын тухай хуулийн дагуу 2017 онд Зөрчлийн тухай, Зөрчил шалган шийдвэрлэх тухай хууль мөрдөгдөж эхлэх хүртэлх хугацаанд улсын /ахлах/ байцаагчийн акт үйлдэж үйл ажиллагаа түр зогсоох арга хэмжээг авч хэрэгжүүлж байсан. </w:t>
      </w:r>
    </w:p>
    <w:p w14:paraId="15377148" w14:textId="7938D1A8" w:rsidR="00FD4E7D" w:rsidRPr="007D21F2" w:rsidRDefault="00FD4E7D" w:rsidP="00E9505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Зөрчл</w:t>
      </w:r>
      <w:r w:rsidR="004A69BE">
        <w:rPr>
          <w:rFonts w:ascii="Arial" w:hAnsi="Arial" w:cs="Arial"/>
          <w:color w:val="000000" w:themeColor="text1"/>
          <w:lang w:val="mn-MN"/>
        </w:rPr>
        <w:t>ийн тухай хууль мөрдөгдөж эхэлс</w:t>
      </w:r>
      <w:r w:rsidRPr="007D21F2">
        <w:rPr>
          <w:rFonts w:ascii="Arial" w:hAnsi="Arial" w:cs="Arial"/>
          <w:color w:val="000000" w:themeColor="text1"/>
          <w:lang w:val="mn-MN"/>
        </w:rPr>
        <w:t>нээс хойших хугацаанд хүнсний сүлжээний үе шатанд үйл ажиллагаа явуулж буй аж ахуйн нэгж, иргэний үйл ажиллагааг Прокурорын байгуулла</w:t>
      </w:r>
      <w:r w:rsidR="004A69BE">
        <w:rPr>
          <w:rFonts w:ascii="Arial" w:hAnsi="Arial" w:cs="Arial"/>
          <w:color w:val="000000" w:themeColor="text1"/>
          <w:lang w:val="mn-MN"/>
        </w:rPr>
        <w:t>га</w:t>
      </w:r>
      <w:r w:rsidRPr="007D21F2">
        <w:rPr>
          <w:rFonts w:ascii="Arial" w:hAnsi="Arial" w:cs="Arial"/>
          <w:color w:val="000000" w:themeColor="text1"/>
          <w:lang w:val="mn-MN"/>
        </w:rPr>
        <w:t xml:space="preserve">д холбогдох эрх зүй баримт бичгийг үйлдэж зөвшөөрөгдсөний үндсэн дээр үйл ажиллагаа хэсэгчлэн болон бүхэлд зогсоох арга хэмжээг хийж хэрэгжүүлдэг болсон. </w:t>
      </w:r>
    </w:p>
    <w:p w14:paraId="69584FF2" w14:textId="2DE22BB5" w:rsidR="00D7408C" w:rsidRPr="007D21F2" w:rsidRDefault="00D7408C" w:rsidP="00E95059">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2020-2024 оны төлөвлөгөөт хяналт шалгалтаар “их эрсдэлтэй” үнэлэгдсэн 38 объектын үйл ажиллагааг улсын байцаагчийн акт, эрх бүхий албан тушаалтны зөрчлийн үр да</w:t>
      </w:r>
      <w:r w:rsidR="004A69BE">
        <w:rPr>
          <w:rFonts w:ascii="Arial" w:hAnsi="Arial" w:cs="Arial"/>
          <w:color w:val="000000" w:themeColor="text1"/>
          <w:lang w:val="mn-MN"/>
        </w:rPr>
        <w:t>гаврыг арилгуулах албан даалгав</w:t>
      </w:r>
      <w:r w:rsidRPr="007D21F2">
        <w:rPr>
          <w:rFonts w:ascii="Arial" w:hAnsi="Arial" w:cs="Arial"/>
          <w:color w:val="000000" w:themeColor="text1"/>
          <w:lang w:val="mn-MN"/>
        </w:rPr>
        <w:t xml:space="preserve">раар </w:t>
      </w:r>
      <w:r w:rsidRPr="007D21F2">
        <w:rPr>
          <w:rFonts w:ascii="Arial" w:hAnsi="Arial" w:cs="Arial"/>
          <w:bCs/>
          <w:color w:val="000000" w:themeColor="text1"/>
          <w:lang w:val="mn-MN"/>
        </w:rPr>
        <w:t xml:space="preserve">зөрчил, дутагдал арилгах хүртэл түр зогсоож, гүйцэтгэлийн хяналтаар  8 газрын үйл ажиллагааг сэргээсэн. Урьдчилан сэргийлэх шалгалтаар </w:t>
      </w:r>
      <w:r w:rsidRPr="007D21F2">
        <w:rPr>
          <w:rFonts w:ascii="Arial" w:hAnsi="Arial" w:cs="Arial"/>
          <w:color w:val="000000" w:themeColor="text1"/>
          <w:lang w:val="mn-MN"/>
        </w:rPr>
        <w:t xml:space="preserve">22 аж ахуйн нэгжийн үйл ажиллагааг улсын байцаагчийн 22 актаар түр зогсоож, 1 аж ахуйн нэгжийн үйл ажиллагааг сэргээж, актын биелэлтэд хяналт тавин ажилласан байна.  </w:t>
      </w:r>
    </w:p>
    <w:p w14:paraId="5F020D41" w14:textId="6D77F26B" w:rsidR="009D6D32" w:rsidRPr="007D21F2" w:rsidRDefault="009D6D32" w:rsidP="00E95059">
      <w:pPr>
        <w:spacing w:after="120"/>
        <w:ind w:firstLine="720"/>
        <w:jc w:val="both"/>
        <w:rPr>
          <w:rFonts w:ascii="Arial" w:hAnsi="Arial" w:cs="Arial"/>
          <w:b/>
          <w:bCs/>
          <w:color w:val="000000" w:themeColor="text1"/>
          <w:lang w:val="mn-MN"/>
        </w:rPr>
      </w:pPr>
      <w:r w:rsidRPr="007D21F2">
        <w:rPr>
          <w:rFonts w:ascii="Arial" w:hAnsi="Arial" w:cs="Arial"/>
          <w:color w:val="000000" w:themeColor="text1"/>
          <w:lang w:val="mn-MN"/>
        </w:rPr>
        <w:t>Эрүүл мэндийн яамны салбарын хяналтын газрын 2024 оны төлөвлөгөөт хяналт шалгалтаар “их эрсдэлтэй” үнэлэгдсэн 4 объектын үйл ажиллагааг улсын байцаагчийн 2 акт, эрх бүхий албан тушаалтны зөрчлийн үр да</w:t>
      </w:r>
      <w:r w:rsidR="004A69BE">
        <w:rPr>
          <w:rFonts w:ascii="Arial" w:hAnsi="Arial" w:cs="Arial"/>
          <w:color w:val="000000" w:themeColor="text1"/>
          <w:lang w:val="mn-MN"/>
        </w:rPr>
        <w:t>гаврыг арилгуулах албан даалгавраар</w:t>
      </w:r>
      <w:r w:rsidRPr="007D21F2">
        <w:rPr>
          <w:rFonts w:ascii="Arial" w:hAnsi="Arial" w:cs="Arial"/>
          <w:bCs/>
          <w:color w:val="000000" w:themeColor="text1"/>
          <w:lang w:val="mn-MN"/>
        </w:rPr>
        <w:t xml:space="preserve"> зөрчил, дутагдал арилгах хүртэл түр зогсоож, гүйцэтгэлийн хяналтаар  2 газрын үйл ажиллагааг сэргээсэн. Урьдчилан сэргийлэх шалгалтаар </w:t>
      </w:r>
      <w:r w:rsidRPr="007D21F2">
        <w:rPr>
          <w:rFonts w:ascii="Arial" w:hAnsi="Arial" w:cs="Arial"/>
          <w:color w:val="000000" w:themeColor="text1"/>
          <w:lang w:val="mn-MN"/>
        </w:rPr>
        <w:t xml:space="preserve">22 аж ахуйн нэгжийн үйл ажиллагааг улсын байцаагчийн 22 актаар түр зогсоож, 1  аж ахуйн нэгжийн үйл ажиллагааг сэргээж, актын биелэлтэд хяналт тавин ажилласан байна. </w:t>
      </w:r>
      <w:r w:rsidR="00341159" w:rsidRPr="007D21F2">
        <w:rPr>
          <w:rFonts w:ascii="Arial" w:hAnsi="Arial" w:cs="Arial"/>
          <w:color w:val="000000" w:themeColor="text1"/>
          <w:lang w:val="mn-MN"/>
        </w:rPr>
        <w:t xml:space="preserve">Хуулийн хэрэгжилтийг үнэлэхэд хангалттай </w:t>
      </w:r>
      <w:r w:rsidR="0018462A" w:rsidRPr="007D21F2">
        <w:rPr>
          <w:rFonts w:ascii="Arial" w:hAnsi="Arial" w:cs="Arial"/>
          <w:color w:val="000000" w:themeColor="text1"/>
          <w:lang w:val="mn-MN"/>
        </w:rPr>
        <w:t xml:space="preserve">тоо хэмжээний </w:t>
      </w:r>
      <w:r w:rsidR="00341159" w:rsidRPr="007D21F2">
        <w:rPr>
          <w:rFonts w:ascii="Arial" w:hAnsi="Arial" w:cs="Arial"/>
          <w:color w:val="000000" w:themeColor="text1"/>
          <w:lang w:val="mn-MN"/>
        </w:rPr>
        <w:t xml:space="preserve">хяналт шалгалтад хамрагдсан </w:t>
      </w:r>
      <w:r w:rsidR="007D21F2">
        <w:rPr>
          <w:rFonts w:ascii="Arial" w:hAnsi="Arial" w:cs="Arial"/>
          <w:color w:val="000000" w:themeColor="text1"/>
          <w:lang w:val="mn-MN"/>
        </w:rPr>
        <w:t>объект</w:t>
      </w:r>
      <w:r w:rsidR="0018462A" w:rsidRPr="007D21F2">
        <w:rPr>
          <w:rFonts w:ascii="Arial" w:hAnsi="Arial" w:cs="Arial"/>
          <w:color w:val="000000" w:themeColor="text1"/>
          <w:lang w:val="mn-MN"/>
        </w:rPr>
        <w:t xml:space="preserve"> байж чадахгүй байгаа тул хуулийн энэ заалтын хэрэгжилтийг хангалтгүй буюу 30 хувьтай үнэллээ.</w:t>
      </w:r>
    </w:p>
    <w:p w14:paraId="79CD96C8" w14:textId="77777777" w:rsidR="00634C7E" w:rsidRPr="007D21F2" w:rsidRDefault="00634C7E" w:rsidP="00634C7E">
      <w:pPr>
        <w:rPr>
          <w:color w:val="000000" w:themeColor="text1"/>
          <w:lang w:val="mn-MN"/>
        </w:rPr>
      </w:pPr>
    </w:p>
    <w:p w14:paraId="3546ABD8" w14:textId="6CC35A31" w:rsidR="00114850" w:rsidRPr="00DC7B46" w:rsidRDefault="003066FD" w:rsidP="00F70230">
      <w:pPr>
        <w:pStyle w:val="Heading2"/>
        <w:spacing w:line="276" w:lineRule="auto"/>
        <w:ind w:firstLine="720"/>
        <w:jc w:val="both"/>
        <w:rPr>
          <w:rFonts w:ascii="Arial" w:hAnsi="Arial" w:cs="Arial"/>
          <w:b/>
          <w:bCs/>
          <w:color w:val="4472C4" w:themeColor="accent5"/>
          <w:sz w:val="24"/>
          <w:szCs w:val="24"/>
          <w:lang w:val="mn-MN"/>
        </w:rPr>
      </w:pPr>
      <w:bookmarkStart w:id="41" w:name="_Toc197890261"/>
      <w:r w:rsidRPr="00DC7B46">
        <w:rPr>
          <w:rFonts w:ascii="Arial" w:hAnsi="Arial" w:cs="Arial"/>
          <w:b/>
          <w:bCs/>
          <w:color w:val="4472C4" w:themeColor="accent5"/>
          <w:sz w:val="24"/>
          <w:szCs w:val="24"/>
          <w:lang w:val="mn-MN"/>
        </w:rPr>
        <w:t>2</w:t>
      </w:r>
      <w:r w:rsidR="00114850" w:rsidRPr="00DC7B46">
        <w:rPr>
          <w:rFonts w:ascii="Arial" w:hAnsi="Arial" w:cs="Arial"/>
          <w:b/>
          <w:bCs/>
          <w:color w:val="4472C4" w:themeColor="accent5"/>
          <w:sz w:val="24"/>
          <w:szCs w:val="24"/>
          <w:lang w:val="mn-MN"/>
        </w:rPr>
        <w:t>.3. Хүнсний түүхий эд, бүтээгдэхүүнд тавих шаардлагын хэрэгжилтийн үр дагаврын үнэлгээ</w:t>
      </w:r>
      <w:bookmarkEnd w:id="41"/>
    </w:p>
    <w:p w14:paraId="709C4DB7" w14:textId="77777777" w:rsidR="00114850" w:rsidRPr="007D21F2" w:rsidRDefault="00114850" w:rsidP="00114850">
      <w:pPr>
        <w:shd w:val="clear" w:color="auto" w:fill="FFFFFF" w:themeFill="background1"/>
        <w:tabs>
          <w:tab w:val="left" w:pos="1134"/>
        </w:tabs>
        <w:spacing w:after="120"/>
        <w:jc w:val="both"/>
        <w:rPr>
          <w:rFonts w:ascii="Arial" w:eastAsiaTheme="majorEastAsia" w:hAnsi="Arial" w:cs="Arial"/>
          <w:b/>
          <w:bCs/>
          <w:color w:val="000000" w:themeColor="text1"/>
          <w:lang w:val="mn-MN"/>
        </w:rPr>
      </w:pPr>
    </w:p>
    <w:tbl>
      <w:tblPr>
        <w:tblW w:w="94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55"/>
      </w:tblGrid>
      <w:tr w:rsidR="009239B9" w:rsidRPr="007D21F2" w14:paraId="47251147" w14:textId="77777777" w:rsidTr="00F30A79">
        <w:tc>
          <w:tcPr>
            <w:tcW w:w="2410" w:type="dxa"/>
            <w:shd w:val="clear" w:color="auto" w:fill="auto"/>
          </w:tcPr>
          <w:p w14:paraId="3B3DD81B" w14:textId="6296410B" w:rsidR="00114850" w:rsidRPr="007D21F2" w:rsidRDefault="00114850"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хэсэг</w:t>
            </w:r>
            <w:r w:rsidR="003B0AFE" w:rsidRPr="007D21F2">
              <w:rPr>
                <w:rStyle w:val="Strong"/>
                <w:rFonts w:ascii="Arial" w:hAnsi="Arial" w:cs="Arial"/>
                <w:b w:val="0"/>
                <w:color w:val="000000" w:themeColor="text1"/>
                <w:sz w:val="20"/>
                <w:szCs w:val="20"/>
                <w:shd w:val="clear" w:color="auto" w:fill="FFFFFF"/>
                <w:lang w:val="mn-MN"/>
              </w:rPr>
              <w:t xml:space="preserve"> Хүнсний бүтээгдэхүүний аюулгүй байдлыг хангах тухай хууль</w:t>
            </w:r>
          </w:p>
        </w:tc>
        <w:tc>
          <w:tcPr>
            <w:tcW w:w="7055" w:type="dxa"/>
            <w:shd w:val="clear" w:color="auto" w:fill="auto"/>
          </w:tcPr>
          <w:p w14:paraId="6B2B806B" w14:textId="77777777" w:rsidR="003B0AFE" w:rsidRPr="007D21F2" w:rsidRDefault="00114850" w:rsidP="007D21F2">
            <w:pPr>
              <w:pStyle w:val="ListParagraph"/>
              <w:spacing w:after="0" w:line="240" w:lineRule="auto"/>
              <w:ind w:left="0"/>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lang w:val="mn-MN"/>
              </w:rPr>
              <w:t>11 дүгээр зүйл. Хүний эрүүл мэндэд сөрөг нөлөө үзүүлэх хүнсний түүхий эд, бүтээгдэхүүн</w:t>
            </w:r>
            <w:r w:rsidRPr="007D21F2">
              <w:rPr>
                <w:rFonts w:ascii="Arial" w:hAnsi="Arial" w:cs="Arial"/>
                <w:color w:val="000000" w:themeColor="text1"/>
                <w:sz w:val="20"/>
                <w:szCs w:val="20"/>
                <w:lang w:val="mn-MN"/>
              </w:rPr>
              <w:t xml:space="preserve">; </w:t>
            </w:r>
          </w:p>
          <w:p w14:paraId="05EFD735" w14:textId="77777777" w:rsidR="003B0AFE" w:rsidRPr="007D21F2" w:rsidRDefault="00114850" w:rsidP="007D21F2">
            <w:pPr>
              <w:pStyle w:val="ListParagraph"/>
              <w:spacing w:after="0" w:line="240" w:lineRule="auto"/>
              <w:ind w:left="0"/>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lang w:val="mn-MN"/>
              </w:rPr>
              <w:t xml:space="preserve">12 дугаар зүйл. Хүнсний түүхий </w:t>
            </w:r>
            <w:r w:rsidRPr="007D21F2">
              <w:rPr>
                <w:rStyle w:val="Strong"/>
                <w:rFonts w:ascii="Arial" w:hAnsi="Arial" w:cs="Arial"/>
                <w:b w:val="0"/>
                <w:color w:val="000000" w:themeColor="text1"/>
                <w:sz w:val="20"/>
                <w:szCs w:val="20"/>
                <w:shd w:val="clear" w:color="auto" w:fill="FFFFFF"/>
                <w:lang w:val="mn-MN"/>
              </w:rPr>
              <w:t xml:space="preserve">эд, бүтээгдэхүүний сав, баглаа боодол, шошго; </w:t>
            </w:r>
          </w:p>
          <w:p w14:paraId="27EE24E1" w14:textId="77777777" w:rsidR="003B0AFE" w:rsidRPr="007D21F2" w:rsidRDefault="00114850" w:rsidP="007D21F2">
            <w:pPr>
              <w:pStyle w:val="ListParagraph"/>
              <w:spacing w:after="0" w:line="240" w:lineRule="auto"/>
              <w:ind w:left="0"/>
              <w:jc w:val="both"/>
              <w:rPr>
                <w:rStyle w:val="Strong"/>
                <w:rFonts w:ascii="Arial" w:hAnsi="Arial" w:cs="Arial"/>
                <w:b w:val="0"/>
                <w:color w:val="000000" w:themeColor="text1"/>
                <w:sz w:val="20"/>
                <w:szCs w:val="20"/>
                <w:shd w:val="clear" w:color="auto" w:fill="FFFFFF"/>
                <w:lang w:val="mn-MN"/>
              </w:rPr>
            </w:pPr>
            <w:r w:rsidRPr="007D21F2">
              <w:rPr>
                <w:rStyle w:val="Strong"/>
                <w:rFonts w:ascii="Arial" w:hAnsi="Arial" w:cs="Arial"/>
                <w:b w:val="0"/>
                <w:color w:val="000000" w:themeColor="text1"/>
                <w:sz w:val="20"/>
                <w:szCs w:val="20"/>
                <w:shd w:val="clear" w:color="auto" w:fill="FFFFFF"/>
                <w:lang w:val="mn-MN"/>
              </w:rPr>
              <w:lastRenderedPageBreak/>
              <w:t xml:space="preserve">13 дугаар зүйл. Импортын болон экспортын хүнсний түүхий эд, бүтээгдэхүүн; </w:t>
            </w:r>
          </w:p>
          <w:p w14:paraId="4E986344" w14:textId="5D1FCC51" w:rsidR="00114850" w:rsidRPr="007D21F2" w:rsidRDefault="00114850" w:rsidP="007D21F2">
            <w:pPr>
              <w:pStyle w:val="ListParagraph"/>
              <w:spacing w:after="0" w:line="240" w:lineRule="auto"/>
              <w:ind w:left="0"/>
              <w:jc w:val="both"/>
              <w:rPr>
                <w:rFonts w:ascii="Arial" w:hAnsi="Arial" w:cs="Arial"/>
                <w:color w:val="000000" w:themeColor="text1"/>
                <w:sz w:val="20"/>
                <w:szCs w:val="20"/>
                <w:lang w:val="mn-MN"/>
              </w:rPr>
            </w:pPr>
            <w:r w:rsidRPr="007D21F2">
              <w:rPr>
                <w:rStyle w:val="Strong"/>
                <w:rFonts w:ascii="Arial" w:hAnsi="Arial" w:cs="Arial"/>
                <w:b w:val="0"/>
                <w:color w:val="000000" w:themeColor="text1"/>
                <w:sz w:val="20"/>
                <w:szCs w:val="20"/>
                <w:shd w:val="clear" w:color="auto" w:fill="FFFFFF"/>
                <w:lang w:val="mn-MN"/>
              </w:rPr>
              <w:t>14 дүгээр зүйл. Хувиргасан амьд организмаас гаралтай хүнсний түүхий эд, бүтээгдэхүүнд тавих шаардлага</w:t>
            </w:r>
          </w:p>
        </w:tc>
      </w:tr>
      <w:tr w:rsidR="009239B9" w:rsidRPr="007D21F2" w14:paraId="1163C2EF" w14:textId="77777777" w:rsidTr="00F30A79">
        <w:tc>
          <w:tcPr>
            <w:tcW w:w="2410" w:type="dxa"/>
            <w:shd w:val="clear" w:color="auto" w:fill="auto"/>
          </w:tcPr>
          <w:p w14:paraId="7414A802" w14:textId="77777777" w:rsidR="00114850" w:rsidRPr="007D21F2" w:rsidRDefault="00114850"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lastRenderedPageBreak/>
              <w:t>Томьёологдсон шалгуур үзүүлэлт</w:t>
            </w:r>
          </w:p>
        </w:tc>
        <w:tc>
          <w:tcPr>
            <w:tcW w:w="7055" w:type="dxa"/>
            <w:shd w:val="clear" w:color="auto" w:fill="auto"/>
            <w:vAlign w:val="center"/>
          </w:tcPr>
          <w:p w14:paraId="577E3F0C" w14:textId="77777777" w:rsidR="00114850" w:rsidRPr="007D21F2" w:rsidRDefault="00114850" w:rsidP="007D21F2">
            <w:pPr>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Хүнсний түүхий эд, бүтээгдэхүүнд тавих шаардлага</w:t>
            </w:r>
            <w:r w:rsidRPr="007D21F2">
              <w:rPr>
                <w:rFonts w:ascii="Arial" w:hAnsi="Arial" w:cs="Arial"/>
                <w:color w:val="000000" w:themeColor="text1"/>
                <w:sz w:val="20"/>
                <w:szCs w:val="20"/>
                <w:lang w:val="mn-MN"/>
              </w:rPr>
              <w:t xml:space="preserve"> нь хуулийн зорилгыг хангахад дэмжлэг үзүүлсэн эсэх?</w:t>
            </w:r>
          </w:p>
          <w:p w14:paraId="07FD098B" w14:textId="77777777" w:rsidR="00114850" w:rsidRPr="007D21F2" w:rsidRDefault="00114850"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Энэхүү хуулиар тогтоосон тусгай шаардлага нь цаг үетэйгээ нийцэж байгаа эсэх буюу практикт нийцэж байна уу?</w:t>
            </w:r>
          </w:p>
        </w:tc>
      </w:tr>
    </w:tbl>
    <w:p w14:paraId="23FC3D8A" w14:textId="77777777" w:rsidR="0057525D" w:rsidRPr="007D21F2" w:rsidRDefault="0057525D" w:rsidP="00634C7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түүхий эд, бүтээгдэхүүнд тавих шаардлага нь хуулийн зорилгыг хангахад дэмжлэг үзүүлсэн эсэх мөн энэхүү хуулиар тогтоосон тусгай шаардлага нь цаг үетэйгээ нийцэж байгаа эсэхэд заалт тус бүрээр дүн шинжилгээ хийж оролцогчдийн зүгээс үнэлгээ өгсөн. </w:t>
      </w:r>
    </w:p>
    <w:p w14:paraId="34101621" w14:textId="60C28A3A" w:rsidR="00114850" w:rsidRPr="00DC7B46" w:rsidRDefault="0021133C" w:rsidP="00634C7E">
      <w:pPr>
        <w:pStyle w:val="ListParagraph"/>
        <w:spacing w:after="120" w:line="240" w:lineRule="auto"/>
        <w:ind w:left="0" w:firstLine="720"/>
        <w:jc w:val="both"/>
        <w:rPr>
          <w:rFonts w:ascii="Arial" w:hAnsi="Arial" w:cs="Arial"/>
          <w:b/>
          <w:color w:val="4472C4" w:themeColor="accent5"/>
          <w:lang w:val="mn-MN"/>
        </w:rPr>
      </w:pPr>
      <w:r w:rsidRPr="00DC7B46">
        <w:rPr>
          <w:rStyle w:val="Strong"/>
          <w:rFonts w:ascii="Arial" w:hAnsi="Arial" w:cs="Arial"/>
          <w:color w:val="4472C4" w:themeColor="accent5"/>
          <w:shd w:val="clear" w:color="auto" w:fill="FFFFFF"/>
          <w:lang w:val="mn-MN"/>
        </w:rPr>
        <w:t>2</w:t>
      </w:r>
      <w:r w:rsidR="00114850" w:rsidRPr="00DC7B46">
        <w:rPr>
          <w:rStyle w:val="Strong"/>
          <w:rFonts w:ascii="Arial" w:hAnsi="Arial" w:cs="Arial"/>
          <w:color w:val="4472C4" w:themeColor="accent5"/>
          <w:shd w:val="clear" w:color="auto" w:fill="FFFFFF"/>
          <w:lang w:val="mn-MN"/>
        </w:rPr>
        <w:t xml:space="preserve">.3.1. Хүнсний бүтээгдэхүүний аюулгүй байдлыг хангах тухай хуулийн </w:t>
      </w:r>
      <w:r w:rsidR="00114850" w:rsidRPr="00DC7B46">
        <w:rPr>
          <w:rStyle w:val="Strong"/>
          <w:rFonts w:ascii="Arial" w:hAnsi="Arial" w:cs="Arial"/>
          <w:color w:val="4472C4" w:themeColor="accent5"/>
          <w:lang w:val="mn-MN"/>
        </w:rPr>
        <w:t>11 дүгээр зүйл. Хүний эрүүл мэндэд сөрөг нөлөө үзүүлэх хүнсний түүхий эд, бүтээгдэхүүн</w:t>
      </w:r>
    </w:p>
    <w:p w14:paraId="37B3F829" w14:textId="283DA1A2" w:rsidR="009F12D0" w:rsidRPr="007D21F2" w:rsidRDefault="00B31903" w:rsidP="00634C7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w:t>
      </w:r>
      <w:r w:rsidR="009F12D0" w:rsidRPr="007D21F2">
        <w:rPr>
          <w:rFonts w:ascii="Arial" w:hAnsi="Arial" w:cs="Arial"/>
          <w:color w:val="000000" w:themeColor="text1"/>
          <w:lang w:val="mn-MN"/>
        </w:rPr>
        <w:t xml:space="preserve">хуулийн 11 дүгээр зүйлд хүний эрүүл мэндэд сөрөг нөлөө үзүүлэх хүнсний түүхий эд, бүтээгдэхүүнд тавих шаардлага хэрхэн хангагдаж байгаа асуудлын хүрээнд </w:t>
      </w:r>
      <w:r w:rsidR="00AB6606" w:rsidRPr="007D21F2">
        <w:rPr>
          <w:rFonts w:ascii="Arial" w:hAnsi="Arial" w:cs="Arial"/>
          <w:color w:val="000000" w:themeColor="text1"/>
          <w:lang w:val="mn-MN"/>
        </w:rPr>
        <w:t xml:space="preserve">Мэргэжлийн хяналтын байгууллагаас </w:t>
      </w:r>
      <w:r w:rsidR="009F12D0" w:rsidRPr="007D21F2">
        <w:rPr>
          <w:rFonts w:ascii="Arial" w:hAnsi="Arial" w:cs="Arial"/>
          <w:color w:val="000000" w:themeColor="text1"/>
          <w:lang w:val="mn-MN"/>
        </w:rPr>
        <w:t xml:space="preserve">2013-2018 онд </w:t>
      </w:r>
      <w:r w:rsidR="00AB6606" w:rsidRPr="007D21F2">
        <w:rPr>
          <w:rFonts w:ascii="Arial" w:hAnsi="Arial" w:cs="Arial"/>
          <w:color w:val="000000" w:themeColor="text1"/>
          <w:lang w:val="mn-MN"/>
        </w:rPr>
        <w:t>хийсэн хяналт шалгалтын дүн</w:t>
      </w:r>
      <w:r w:rsidR="00C57592" w:rsidRPr="007D21F2">
        <w:rPr>
          <w:rFonts w:ascii="Arial" w:hAnsi="Arial" w:cs="Arial"/>
          <w:color w:val="000000" w:themeColor="text1"/>
          <w:lang w:val="mn-MN"/>
        </w:rPr>
        <w:t xml:space="preserve">, мөн </w:t>
      </w:r>
      <w:r w:rsidR="00A25B17">
        <w:rPr>
          <w:rFonts w:ascii="Arial" w:hAnsi="Arial" w:cs="Arial"/>
          <w:color w:val="000000" w:themeColor="text1"/>
          <w:lang w:val="mn-MN"/>
        </w:rPr>
        <w:t>Хүнс, хөдөө аж ахуй, хөнгөн үйлдвэрийн яам</w:t>
      </w:r>
      <w:r w:rsidR="00C57592" w:rsidRPr="007D21F2">
        <w:rPr>
          <w:rFonts w:ascii="Arial" w:hAnsi="Arial" w:cs="Arial"/>
          <w:color w:val="000000" w:themeColor="text1"/>
          <w:lang w:val="mn-MN"/>
        </w:rPr>
        <w:t xml:space="preserve"> болон Эрүүл мэндийн яамны салбарын хяналтын газрын хяналт шалгалтын дүнгээр</w:t>
      </w:r>
      <w:r w:rsidR="00AB6606" w:rsidRPr="007D21F2">
        <w:rPr>
          <w:rFonts w:ascii="Arial" w:hAnsi="Arial" w:cs="Arial"/>
          <w:color w:val="000000" w:themeColor="text1"/>
          <w:lang w:val="mn-MN"/>
        </w:rPr>
        <w:t xml:space="preserve"> илэрч буй зөрчилд дүн шинжилгээ хийлээ. </w:t>
      </w:r>
    </w:p>
    <w:p w14:paraId="28EC7E03" w14:textId="77777777" w:rsidR="00C57592" w:rsidRPr="007D21F2" w:rsidRDefault="00C57592" w:rsidP="00634C7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түүхий эд, бүтээгдэхүүнд ТХШ, УСХШ, ТБХШ-аар хүний эрүүл мэндэд сөрөг нөлөө үзүүлж буй эсэхийг итгэмжлэгдсэн лабораторийн шинжилгээгээр баталгаажуулдаг. </w:t>
      </w:r>
    </w:p>
    <w:p w14:paraId="57E9C174" w14:textId="134C5CA7" w:rsidR="00C57592" w:rsidRPr="007D21F2" w:rsidRDefault="00C57592" w:rsidP="00634C7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Одоогоор Монгол Улсад хүнсний бүтээгдэхүүн дэх зөвшөөрөгдөх дээд хэмжээг тогтоосон </w:t>
      </w:r>
      <w:r w:rsidR="00DC7B46">
        <w:rPr>
          <w:rFonts w:ascii="Arial" w:hAnsi="Arial" w:cs="Arial"/>
          <w:color w:val="000000" w:themeColor="text1"/>
          <w:lang w:val="mn-MN"/>
        </w:rPr>
        <w:t>Эрүүл мэндийн</w:t>
      </w:r>
      <w:r w:rsidRPr="007D21F2">
        <w:rPr>
          <w:rFonts w:ascii="Arial" w:hAnsi="Arial" w:cs="Arial"/>
          <w:color w:val="000000" w:themeColor="text1"/>
          <w:lang w:val="mn-MN"/>
        </w:rPr>
        <w:t xml:space="preserve"> сайдын 2014 оны 11 сарын 7-ны 384 дугаартай Жагсаалт батлах тухай, </w:t>
      </w:r>
      <w:r w:rsidR="00A25B17">
        <w:rPr>
          <w:rFonts w:ascii="Arial" w:hAnsi="Arial" w:cs="Arial"/>
          <w:color w:val="000000" w:themeColor="text1"/>
          <w:lang w:val="mn-MN"/>
        </w:rPr>
        <w:t>Хүнс, хөдөө аж ахуй, хөнгөн үйлдвэрийн</w:t>
      </w:r>
      <w:r w:rsidRPr="007D21F2">
        <w:rPr>
          <w:rFonts w:ascii="Arial" w:hAnsi="Arial" w:cs="Arial"/>
          <w:color w:val="000000" w:themeColor="text1"/>
          <w:lang w:val="mn-MN"/>
        </w:rPr>
        <w:t xml:space="preserve"> сайдын 2015 оны 06 сарын 26-ны өдрийн А/90 дугаартай </w:t>
      </w:r>
      <w:r w:rsidRPr="007D21F2">
        <w:rPr>
          <w:rFonts w:ascii="Arial" w:hAnsi="Arial" w:cs="Arial"/>
          <w:color w:val="000000" w:themeColor="text1"/>
          <w:shd w:val="clear" w:color="auto" w:fill="FAFAFA"/>
          <w:lang w:val="mn-MN"/>
        </w:rPr>
        <w:t>Монгол Улсын хилээр нэвтрүүлэхийг хориглосон гадаад хорио цээртэй болон тус улсад хязгаарлагдмал тархалттай дотоод хорио цээртэй ургамлын өвчин, хог ургамал, хөнөөлт шавж, мэрэгч амьтдын нэрсийн жагсаалт,</w:t>
      </w:r>
      <w:r w:rsidRPr="007D21F2">
        <w:rPr>
          <w:rFonts w:ascii="Arial" w:hAnsi="Arial" w:cs="Arial"/>
          <w:color w:val="000000" w:themeColor="text1"/>
          <w:lang w:val="mn-MN"/>
        </w:rPr>
        <w:t xml:space="preserve"> Хүнсний нэмэлт </w:t>
      </w:r>
      <w:r w:rsidRPr="007D21F2">
        <w:rPr>
          <w:rFonts w:ascii="Arial" w:hAnsi="Arial" w:cs="Arial"/>
          <w:color w:val="000000" w:themeColor="text1"/>
          <w:lang w:val="mn-MN" w:bidi="mn-Mong-CN"/>
        </w:rPr>
        <w:t xml:space="preserve">MNS CAC 192:2015, Хүнсний бүтээгдэхүүн дэх хүнд металлын үлдэгдлийн зөвшөөрөгдөх дээд хэмжээ MNS 4504:2008, </w:t>
      </w:r>
      <w:r w:rsidRPr="007D21F2">
        <w:rPr>
          <w:rFonts w:ascii="Arial" w:hAnsi="Arial" w:cs="Arial"/>
          <w:color w:val="000000" w:themeColor="text1"/>
          <w:lang w:val="mn-MN"/>
        </w:rPr>
        <w:t xml:space="preserve"> Хүнсний бүтээгдэхүүн дэх пестицидийн үлдэгдлийн дээд хэмжээ”  MNS 5868-2008,  </w:t>
      </w:r>
      <w:hyperlink r:id="rId29" w:history="1">
        <w:r w:rsidRPr="007D21F2">
          <w:rPr>
            <w:rStyle w:val="Hyperlink"/>
            <w:rFonts w:ascii="Arial" w:hAnsi="Arial" w:cs="Arial"/>
            <w:color w:val="000000" w:themeColor="text1"/>
            <w:shd w:val="clear" w:color="auto" w:fill="FFFFFF"/>
            <w:lang w:val="mn-MN"/>
          </w:rPr>
          <w:t>Хүнсний ногоо, жимс, жимсгэнэ, мал, амьтны тэжээлд агуулагдах нитратын зөвшөөрөгдөх дээд хэмжээ</w:t>
        </w:r>
      </w:hyperlink>
      <w:r w:rsidRPr="007D21F2">
        <w:rPr>
          <w:rFonts w:ascii="Arial" w:hAnsi="Arial" w:cs="Arial"/>
          <w:color w:val="000000" w:themeColor="text1"/>
          <w:lang w:val="mn-MN"/>
        </w:rPr>
        <w:t xml:space="preserve"> </w:t>
      </w:r>
      <w:r w:rsidRPr="007D21F2">
        <w:rPr>
          <w:rFonts w:ascii="Arial" w:hAnsi="Arial" w:cs="Arial"/>
          <w:color w:val="000000" w:themeColor="text1"/>
          <w:shd w:val="clear" w:color="auto" w:fill="FFFFFF"/>
          <w:lang w:val="mn-MN"/>
        </w:rPr>
        <w:t>MNS 6420:2013</w:t>
      </w:r>
      <w:r w:rsidRPr="007D21F2">
        <w:rPr>
          <w:rFonts w:ascii="Arial" w:hAnsi="Arial" w:cs="Arial"/>
          <w:color w:val="000000" w:themeColor="text1"/>
          <w:lang w:val="mn-MN"/>
        </w:rPr>
        <w:t xml:space="preserve">, Хүнсний бүтээгдэхүүн дэх  бичил биетний аюулгүй байдал болон эрүүл ахуйн шалгуур үзүүлэлтийн зөвшөөрөгдөх дээд хэмжээ </w:t>
      </w:r>
      <w:r w:rsidRPr="007D21F2">
        <w:rPr>
          <w:rFonts w:ascii="Arial" w:hAnsi="Arial" w:cs="Arial"/>
          <w:color w:val="000000" w:themeColor="text1"/>
          <w:lang w:val="mn-MN" w:bidi="mn-Mong-CN"/>
        </w:rPr>
        <w:t>MNS6308:2012</w:t>
      </w:r>
      <w:r w:rsidRPr="007D21F2">
        <w:rPr>
          <w:rFonts w:ascii="Arial" w:hAnsi="Arial" w:cs="Arial"/>
          <w:color w:val="000000" w:themeColor="text1"/>
          <w:lang w:val="mn-MN"/>
        </w:rPr>
        <w:t xml:space="preserve">  гэх мэт стандартыг мөрдлөг болгон ажиллаж байна. Гэхдээ эдгээр стандартуудад зарим бохирдуулагчийн хэмжээ огт тусгаагүй байдаг байна. Мөн </w:t>
      </w:r>
      <w:r w:rsidR="00DC7B46">
        <w:rPr>
          <w:rFonts w:ascii="Arial" w:hAnsi="Arial" w:cs="Arial"/>
          <w:color w:val="000000" w:themeColor="text1"/>
          <w:lang w:val="mn-MN"/>
        </w:rPr>
        <w:t>Хүнсний аюулгүй байдлын үндэсний лавлагаа лаборатори</w:t>
      </w:r>
      <w:r w:rsidRPr="007D21F2">
        <w:rPr>
          <w:rFonts w:ascii="Arial" w:hAnsi="Arial" w:cs="Arial"/>
          <w:color w:val="000000" w:themeColor="text1"/>
          <w:lang w:val="mn-MN"/>
        </w:rPr>
        <w:t xml:space="preserve"> тухайн стандартуудад заасан зарим бохирдуулагчийг тодорхойлох үзүүлэлтүүдийг огт шинжилж чаддаггүй байна.</w:t>
      </w:r>
    </w:p>
    <w:p w14:paraId="3A915C5B" w14:textId="5808652A" w:rsidR="00C57592" w:rsidRPr="007D21F2" w:rsidRDefault="00C57592" w:rsidP="00C57592">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Хяналт шалгалтын явцад хийсэн итгэмжлэгдсэн лабораторийн шинжилгээгээр шинжлүүлсэн дээжийн  98.0 шинжилсэн үзүүлэлтийн түвшинд шаардлага хангаж  байна. Практикт нийцэж байгаа байдлын хувьд </w:t>
      </w:r>
      <w:r w:rsidR="00DC7B46">
        <w:rPr>
          <w:rFonts w:ascii="Arial" w:hAnsi="Arial" w:cs="Arial"/>
          <w:color w:val="000000" w:themeColor="text1"/>
          <w:lang w:val="mn-MN"/>
        </w:rPr>
        <w:t>Хүнсний аюулгүй байдлын үндэсний лавлагаа лабораторийн</w:t>
      </w:r>
      <w:r w:rsidRPr="007D21F2">
        <w:rPr>
          <w:rFonts w:ascii="Arial" w:hAnsi="Arial" w:cs="Arial"/>
          <w:color w:val="000000" w:themeColor="text1"/>
          <w:lang w:val="mn-MN"/>
        </w:rPr>
        <w:t xml:space="preserve"> шинжлэх үзүүлэлтийн түвшин цөөн байгаагаас тухайн бүтээгдэхүүнийг аюулгүйн шаардлагыг бүрэн хангаж байгааг тогтооход хүндрэлтэй </w:t>
      </w:r>
      <w:r w:rsidRPr="007D21F2">
        <w:rPr>
          <w:rFonts w:ascii="Arial" w:hAnsi="Arial" w:cs="Arial"/>
          <w:color w:val="000000" w:themeColor="text1"/>
          <w:lang w:val="mn-MN"/>
        </w:rPr>
        <w:lastRenderedPageBreak/>
        <w:t xml:space="preserve">байгаа. </w:t>
      </w:r>
      <w:r w:rsidR="00AA3381" w:rsidRPr="007D21F2">
        <w:rPr>
          <w:rFonts w:ascii="Arial" w:hAnsi="Arial" w:cs="Arial"/>
          <w:color w:val="000000" w:themeColor="text1"/>
          <w:lang w:val="mn-MN"/>
        </w:rPr>
        <w:t>Л</w:t>
      </w:r>
      <w:r w:rsidRPr="007D21F2">
        <w:rPr>
          <w:rFonts w:ascii="Arial" w:hAnsi="Arial" w:cs="Arial"/>
          <w:color w:val="000000" w:themeColor="text1"/>
          <w:lang w:val="mn-MN"/>
        </w:rPr>
        <w:t xml:space="preserve">абораторийн чадамжийн хүрээнд </w:t>
      </w:r>
      <w:r w:rsidR="00B733AD" w:rsidRPr="007D21F2">
        <w:rPr>
          <w:rFonts w:ascii="Arial" w:hAnsi="Arial" w:cs="Arial"/>
          <w:color w:val="000000" w:themeColor="text1"/>
          <w:lang w:val="mn-MN"/>
        </w:rPr>
        <w:t xml:space="preserve">л хүнсний </w:t>
      </w:r>
      <w:r w:rsidRPr="007D21F2">
        <w:rPr>
          <w:rFonts w:ascii="Arial" w:hAnsi="Arial" w:cs="Arial"/>
          <w:color w:val="000000" w:themeColor="text1"/>
          <w:lang w:val="mn-MN"/>
        </w:rPr>
        <w:t xml:space="preserve">бүтээгдэхүүний аюулгүй байдлыг </w:t>
      </w:r>
      <w:r w:rsidR="00B733AD" w:rsidRPr="007D21F2">
        <w:rPr>
          <w:rFonts w:ascii="Arial" w:hAnsi="Arial" w:cs="Arial"/>
          <w:color w:val="000000" w:themeColor="text1"/>
          <w:lang w:val="mn-MN"/>
        </w:rPr>
        <w:t>тогтоож байгаа</w:t>
      </w:r>
      <w:r w:rsidR="00AA3381" w:rsidRPr="007D21F2">
        <w:rPr>
          <w:rFonts w:ascii="Arial" w:hAnsi="Arial" w:cs="Arial"/>
          <w:color w:val="000000" w:themeColor="text1"/>
          <w:lang w:val="mn-MN"/>
        </w:rPr>
        <w:t xml:space="preserve"> нь хангалтгүй түвшинд бай</w:t>
      </w:r>
      <w:r w:rsidR="00B733AD" w:rsidRPr="007D21F2">
        <w:rPr>
          <w:rFonts w:ascii="Arial" w:hAnsi="Arial" w:cs="Arial"/>
          <w:color w:val="000000" w:themeColor="text1"/>
          <w:lang w:val="mn-MN"/>
        </w:rPr>
        <w:t>на гэж дүгнэв</w:t>
      </w:r>
      <w:r w:rsidR="00AA3381" w:rsidRPr="007D21F2">
        <w:rPr>
          <w:rFonts w:ascii="Arial" w:hAnsi="Arial" w:cs="Arial"/>
          <w:color w:val="000000" w:themeColor="text1"/>
          <w:lang w:val="mn-MN"/>
        </w:rPr>
        <w:t>.</w:t>
      </w:r>
    </w:p>
    <w:p w14:paraId="6FD2E932" w14:textId="49833B94" w:rsidR="00AF0B21" w:rsidRPr="007D21F2" w:rsidRDefault="009F12D0" w:rsidP="004317F6">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Хуулийн 11.1.1.-д</w:t>
      </w:r>
      <w:r w:rsidRPr="007D21F2">
        <w:rPr>
          <w:rFonts w:ascii="Arial" w:hAnsi="Arial" w:cs="Arial"/>
          <w:color w:val="000000" w:themeColor="text1"/>
          <w:lang w:val="mn-MN"/>
        </w:rPr>
        <w:t xml:space="preserve"> “зөвшөөрөгдөх дээд хэмжээнээс хэтэрсэн бохирдуулагч агуулсан” хүнсний түүхий эд, бүтээгдэхүүнийг хүний эрүүл мэндэд сөрөг нөлөөтэй гэж үзэх бөгөөд </w:t>
      </w:r>
      <w:r w:rsidR="008F75C7" w:rsidRPr="007D21F2">
        <w:rPr>
          <w:rFonts w:ascii="Arial" w:hAnsi="Arial" w:cs="Arial"/>
          <w:color w:val="000000" w:themeColor="text1"/>
          <w:lang w:val="mn-MN"/>
        </w:rPr>
        <w:t>о</w:t>
      </w:r>
      <w:r w:rsidR="004317F6" w:rsidRPr="007D21F2">
        <w:rPr>
          <w:rFonts w:ascii="Arial" w:hAnsi="Arial" w:cs="Arial"/>
          <w:color w:val="000000" w:themeColor="text1"/>
          <w:lang w:val="mn-MN"/>
        </w:rPr>
        <w:t xml:space="preserve">доогоор Монгол Улсад хүнсний бүтээгдэхүүн дэх зөвшөөрөгдөх дээд хэмжээг тогтоосон </w:t>
      </w:r>
      <w:r w:rsidR="00DC7B46">
        <w:rPr>
          <w:rFonts w:ascii="Arial" w:hAnsi="Arial" w:cs="Arial"/>
          <w:color w:val="000000" w:themeColor="text1"/>
          <w:lang w:val="mn-MN"/>
        </w:rPr>
        <w:t>Эрүүл мэндийн</w:t>
      </w:r>
      <w:r w:rsidR="004317F6" w:rsidRPr="007D21F2">
        <w:rPr>
          <w:rFonts w:ascii="Arial" w:hAnsi="Arial" w:cs="Arial"/>
          <w:color w:val="000000" w:themeColor="text1"/>
          <w:lang w:val="mn-MN"/>
        </w:rPr>
        <w:t xml:space="preserve"> сайдын 2014 оны 11 сарын 7-ны 384 дугаартай Жагсаалт батлах тухай, </w:t>
      </w:r>
      <w:r w:rsidR="00A25B17">
        <w:rPr>
          <w:rFonts w:ascii="Arial" w:hAnsi="Arial" w:cs="Arial"/>
          <w:color w:val="000000" w:themeColor="text1"/>
          <w:lang w:val="mn-MN"/>
        </w:rPr>
        <w:t>Хүнс, хөдөө аж ахуй, хөнгөн үйлдвэрийн</w:t>
      </w:r>
      <w:r w:rsidR="004317F6" w:rsidRPr="007D21F2">
        <w:rPr>
          <w:rFonts w:ascii="Arial" w:hAnsi="Arial" w:cs="Arial"/>
          <w:color w:val="000000" w:themeColor="text1"/>
          <w:lang w:val="mn-MN"/>
        </w:rPr>
        <w:t xml:space="preserve"> сайдын 2015 оны 06 сарын 26-ны өдрийн А/90 дугаартай </w:t>
      </w:r>
      <w:r w:rsidR="004317F6" w:rsidRPr="007D21F2">
        <w:rPr>
          <w:rFonts w:ascii="Arial" w:hAnsi="Arial" w:cs="Arial"/>
          <w:color w:val="000000" w:themeColor="text1"/>
          <w:shd w:val="clear" w:color="auto" w:fill="FAFAFA"/>
          <w:lang w:val="mn-MN"/>
        </w:rPr>
        <w:t>Монгол Улсын хилээр нэвтрүүлэхийг хориглосон гадаад хорио цээртэй болон тус улсад хязгаарлагдмал тархалттай дотоод хорио цээртэй ургамлын өвчин, хог ургамал, хөнөөлт шавж, мэрэгч амьтдын нэрсийн жагсаалт,</w:t>
      </w:r>
      <w:r w:rsidR="004317F6" w:rsidRPr="007D21F2">
        <w:rPr>
          <w:rFonts w:ascii="Arial" w:hAnsi="Arial" w:cs="Arial"/>
          <w:color w:val="000000" w:themeColor="text1"/>
          <w:lang w:val="mn-MN"/>
        </w:rPr>
        <w:t xml:space="preserve"> Хүнсний нэмэлт </w:t>
      </w:r>
      <w:r w:rsidR="004317F6" w:rsidRPr="007D21F2">
        <w:rPr>
          <w:rFonts w:ascii="Arial" w:hAnsi="Arial" w:cs="Arial"/>
          <w:color w:val="000000" w:themeColor="text1"/>
          <w:lang w:val="mn-MN" w:bidi="mn-Mong-CN"/>
        </w:rPr>
        <w:t xml:space="preserve">MNS CAC 192:2015, Хүнсний бүтээгдэхүүн дэх хүнд металлын үлдэгдлийн зөвшөөрөгдөх дээд хэмжээ MNS 4504:2008, </w:t>
      </w:r>
      <w:r w:rsidR="004317F6" w:rsidRPr="007D21F2">
        <w:rPr>
          <w:rFonts w:ascii="Arial" w:hAnsi="Arial" w:cs="Arial"/>
          <w:color w:val="000000" w:themeColor="text1"/>
          <w:lang w:val="mn-MN"/>
        </w:rPr>
        <w:t xml:space="preserve"> Хүнсний бүтээгдэхүүн дэх пестицидийн үлдэгдлийн дээд хэмжээ”  MNS 5868-2008,  </w:t>
      </w:r>
      <w:hyperlink r:id="rId30" w:history="1">
        <w:r w:rsidR="004317F6" w:rsidRPr="007D21F2">
          <w:rPr>
            <w:rStyle w:val="Hyperlink"/>
            <w:rFonts w:ascii="Arial" w:hAnsi="Arial" w:cs="Arial"/>
            <w:color w:val="000000" w:themeColor="text1"/>
            <w:shd w:val="clear" w:color="auto" w:fill="FFFFFF"/>
            <w:lang w:val="mn-MN"/>
          </w:rPr>
          <w:t>Хүнсний ногоо, жимс, жимсгэнэ, мал, амьтны тэжээлд агуулагдах нитратын зөвшөөрөгдөх дээд хэмжээ</w:t>
        </w:r>
      </w:hyperlink>
      <w:r w:rsidR="004317F6" w:rsidRPr="007D21F2">
        <w:rPr>
          <w:rFonts w:ascii="Arial" w:hAnsi="Arial" w:cs="Arial"/>
          <w:color w:val="000000" w:themeColor="text1"/>
          <w:lang w:val="mn-MN"/>
        </w:rPr>
        <w:t xml:space="preserve"> </w:t>
      </w:r>
      <w:r w:rsidR="004317F6" w:rsidRPr="007D21F2">
        <w:rPr>
          <w:rFonts w:ascii="Arial" w:hAnsi="Arial" w:cs="Arial"/>
          <w:color w:val="000000" w:themeColor="text1"/>
          <w:shd w:val="clear" w:color="auto" w:fill="FFFFFF"/>
          <w:lang w:val="mn-MN"/>
        </w:rPr>
        <w:t>MNS 6420:2013</w:t>
      </w:r>
      <w:r w:rsidR="004317F6" w:rsidRPr="007D21F2">
        <w:rPr>
          <w:rFonts w:ascii="Arial" w:hAnsi="Arial" w:cs="Arial"/>
          <w:color w:val="000000" w:themeColor="text1"/>
          <w:lang w:val="mn-MN"/>
        </w:rPr>
        <w:t xml:space="preserve">, Хүнсний бүтээгдэхүүн дэх  бичил биетний аюулгүй байдал болон эрүүл ахуйн шалгуур үзүүлэлтийн зөвшөөрөгдөх дээд хэмжээ </w:t>
      </w:r>
      <w:r w:rsidR="004317F6" w:rsidRPr="007D21F2">
        <w:rPr>
          <w:rFonts w:ascii="Arial" w:hAnsi="Arial" w:cs="Arial"/>
          <w:color w:val="000000" w:themeColor="text1"/>
          <w:lang w:val="mn-MN" w:bidi="mn-Mong-CN"/>
        </w:rPr>
        <w:t>MNS6308:2012</w:t>
      </w:r>
      <w:r w:rsidR="004317F6" w:rsidRPr="007D21F2">
        <w:rPr>
          <w:rFonts w:ascii="Arial" w:hAnsi="Arial" w:cs="Arial"/>
          <w:color w:val="000000" w:themeColor="text1"/>
          <w:lang w:val="mn-MN"/>
        </w:rPr>
        <w:t xml:space="preserve">  гэх мэт стандартыг мөрдлөг болгон ажиллаж байна. Гэхдээ эдгээр стандартуудад зарим бохирдуулагчийн хэмжээ огт тусгаагүй байда</w:t>
      </w:r>
      <w:r w:rsidR="004A69BE">
        <w:rPr>
          <w:rFonts w:ascii="Arial" w:hAnsi="Arial" w:cs="Arial"/>
          <w:color w:val="000000" w:themeColor="text1"/>
          <w:lang w:val="mn-MN"/>
        </w:rPr>
        <w:t>г</w:t>
      </w:r>
      <w:r w:rsidR="008F75C7" w:rsidRPr="007D21F2">
        <w:rPr>
          <w:rFonts w:ascii="Arial" w:hAnsi="Arial" w:cs="Arial"/>
          <w:color w:val="000000" w:themeColor="text1"/>
          <w:lang w:val="mn-MN"/>
        </w:rPr>
        <w:t xml:space="preserve"> бөгөөд</w:t>
      </w:r>
      <w:r w:rsidR="00E4459D" w:rsidRPr="007D21F2">
        <w:rPr>
          <w:rFonts w:ascii="Arial" w:hAnsi="Arial" w:cs="Arial"/>
          <w:color w:val="000000" w:themeColor="text1"/>
          <w:lang w:val="mn-MN"/>
        </w:rPr>
        <w:t xml:space="preserve"> </w:t>
      </w:r>
      <w:r w:rsidR="00DC7B46">
        <w:rPr>
          <w:rFonts w:ascii="Arial" w:hAnsi="Arial" w:cs="Arial"/>
          <w:color w:val="000000" w:themeColor="text1"/>
          <w:lang w:val="mn-MN"/>
        </w:rPr>
        <w:t>Хүнсний аюулгүй байдлын үндэсний лавлагаа лаборатори</w:t>
      </w:r>
      <w:r w:rsidR="00E4459D" w:rsidRPr="007D21F2">
        <w:rPr>
          <w:rFonts w:ascii="Arial" w:hAnsi="Arial" w:cs="Arial"/>
          <w:color w:val="000000" w:themeColor="text1"/>
          <w:lang w:val="mn-MN"/>
        </w:rPr>
        <w:t xml:space="preserve"> тухайн стандартуудад заасан зарим бохирдуулагчийг огт шинжилж чаддаггүй</w:t>
      </w:r>
      <w:r w:rsidR="008F75C7" w:rsidRPr="007D21F2">
        <w:rPr>
          <w:rFonts w:ascii="Arial" w:hAnsi="Arial" w:cs="Arial"/>
          <w:color w:val="000000" w:themeColor="text1"/>
          <w:lang w:val="mn-MN"/>
        </w:rPr>
        <w:t xml:space="preserve"> гэж </w:t>
      </w:r>
      <w:r w:rsidR="00CA58D1">
        <w:rPr>
          <w:rFonts w:ascii="Arial" w:hAnsi="Arial" w:cs="Arial"/>
          <w:color w:val="000000" w:themeColor="text1"/>
          <w:lang w:val="mn-MN"/>
        </w:rPr>
        <w:t>Хүнс, хөдөө аж ахуй, хөнгөн үйлдвэрийн яамны</w:t>
      </w:r>
      <w:r w:rsidR="008F75C7" w:rsidRPr="007D21F2">
        <w:rPr>
          <w:rFonts w:ascii="Arial" w:hAnsi="Arial" w:cs="Arial"/>
          <w:color w:val="000000" w:themeColor="text1"/>
          <w:lang w:val="mn-MN"/>
        </w:rPr>
        <w:t xml:space="preserve"> салбарын хяналтын газраас тайлагнасан.</w:t>
      </w:r>
    </w:p>
    <w:p w14:paraId="1A6A8710" w14:textId="21ACEEFE" w:rsidR="00D7408C" w:rsidRPr="007D21F2" w:rsidRDefault="00D7408C" w:rsidP="009F12D0">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Харин 2020-2024 оны төлөвлөгөөт хяналт шалгалтын дүнгээр  3590  түүхий эд, хүнсний бүтэ</w:t>
      </w:r>
      <w:r w:rsidR="004A69BE">
        <w:rPr>
          <w:rFonts w:ascii="Arial" w:hAnsi="Arial" w:cs="Arial"/>
          <w:color w:val="000000" w:themeColor="text1"/>
          <w:lang w:val="mn-MN"/>
        </w:rPr>
        <w:t>эгдэхүүнээс дээж авч, шинжлүүлс</w:t>
      </w:r>
      <w:r w:rsidRPr="007D21F2">
        <w:rPr>
          <w:rFonts w:ascii="Arial" w:hAnsi="Arial" w:cs="Arial"/>
          <w:color w:val="000000" w:themeColor="text1"/>
          <w:lang w:val="mn-MN"/>
        </w:rPr>
        <w:t>ний 54 буюу 1.5 хувь, урьдчилан сэргийлэх  шалгалтаар авсан 2054 дээжний 45 буюу 2.1 хувь  нь  эерэг гарсан байна.</w:t>
      </w:r>
    </w:p>
    <w:p w14:paraId="3EF202B1" w14:textId="264457AC" w:rsidR="009F12D0" w:rsidRPr="007D21F2" w:rsidRDefault="00D7408C" w:rsidP="009F12D0">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Тухайлбал, </w:t>
      </w:r>
      <w:r w:rsidR="009F12D0" w:rsidRPr="007D21F2">
        <w:rPr>
          <w:rFonts w:ascii="Arial" w:hAnsi="Arial" w:cs="Arial"/>
          <w:color w:val="000000" w:themeColor="text1"/>
          <w:lang w:val="mn-MN"/>
        </w:rPr>
        <w:t>2024 оны лабораторийн шинжилгээтэй хяналт шалгалтаар итгэмжлэгдсэн лабораторид шинжлүүлсэн  хүнсний  түүхий  эд, бүтээгдэхүүний 3.1</w:t>
      </w:r>
      <w:r w:rsidR="00724E15" w:rsidRPr="007D21F2">
        <w:rPr>
          <w:rFonts w:ascii="Arial" w:hAnsi="Arial" w:cs="Arial"/>
          <w:color w:val="000000" w:themeColor="text1"/>
          <w:lang w:val="mn-MN"/>
        </w:rPr>
        <w:t xml:space="preserve"> хувь</w:t>
      </w:r>
      <w:r w:rsidR="009F12D0" w:rsidRPr="007D21F2">
        <w:rPr>
          <w:rFonts w:ascii="Arial" w:hAnsi="Arial" w:cs="Arial"/>
          <w:color w:val="000000" w:themeColor="text1"/>
          <w:lang w:val="mn-MN"/>
        </w:rPr>
        <w:t>,  боловсруулсан хоолны дээжийн 12.1</w:t>
      </w:r>
      <w:r w:rsidR="00724E15" w:rsidRPr="007D21F2">
        <w:rPr>
          <w:rFonts w:ascii="Arial" w:hAnsi="Arial" w:cs="Arial"/>
          <w:color w:val="000000" w:themeColor="text1"/>
          <w:lang w:val="mn-MN"/>
        </w:rPr>
        <w:t xml:space="preserve"> хувь</w:t>
      </w:r>
      <w:r w:rsidR="009F12D0" w:rsidRPr="007D21F2">
        <w:rPr>
          <w:rFonts w:ascii="Arial" w:hAnsi="Arial" w:cs="Arial"/>
          <w:color w:val="000000" w:themeColor="text1"/>
          <w:lang w:val="mn-MN"/>
        </w:rPr>
        <w:t xml:space="preserve"> нь</w:t>
      </w:r>
      <w:r w:rsidR="009F12D0" w:rsidRPr="007D21F2">
        <w:rPr>
          <w:rFonts w:ascii="Arial" w:hAnsi="Arial" w:cs="Arial"/>
          <w:bCs/>
          <w:color w:val="000000" w:themeColor="text1"/>
          <w:lang w:val="mn-MN"/>
        </w:rPr>
        <w:t xml:space="preserve"> </w:t>
      </w:r>
      <w:r w:rsidR="009F12D0" w:rsidRPr="007D21F2">
        <w:rPr>
          <w:rFonts w:ascii="Arial" w:hAnsi="Arial" w:cs="Arial"/>
          <w:color w:val="000000" w:themeColor="text1"/>
          <w:lang w:val="mn-MN"/>
        </w:rPr>
        <w:t xml:space="preserve">хүнсний бүтээгдэхүүн дэх бичил биетний аюулгүй байдал болон эрүүл ахуйн шалгуур үзүүлэлтийн зөвшөөрөгдөх хэмжээг заасан MNS 6308:2012 стандартыг хангаагүй  дүнтэй  шалгагдлаа. Мэргэжлийн хяналтын байгууллага татан буугдаж  </w:t>
      </w:r>
      <w:r w:rsidR="00DC7B46">
        <w:rPr>
          <w:rFonts w:ascii="Arial" w:hAnsi="Arial" w:cs="Arial"/>
          <w:color w:val="000000" w:themeColor="text1"/>
          <w:lang w:val="mn-MN"/>
        </w:rPr>
        <w:t>Хүнсний аюулгүй байдлын үндэсний лавлагаа лаборатори</w:t>
      </w:r>
      <w:r w:rsidR="009F12D0" w:rsidRPr="007D21F2">
        <w:rPr>
          <w:rFonts w:ascii="Arial" w:hAnsi="Arial" w:cs="Arial"/>
          <w:color w:val="000000" w:themeColor="text1"/>
          <w:lang w:val="mn-MN"/>
        </w:rPr>
        <w:t xml:space="preserve"> болон  аймаг, нийслэлийн лабораториуд Стандарт, хэмжил зүйн газрын харьяалалд шилжсэнээс төрийн хяналт шалгалтыг лабораторийн шинжил</w:t>
      </w:r>
      <w:r w:rsidR="004A69BE">
        <w:rPr>
          <w:rFonts w:ascii="Arial" w:hAnsi="Arial" w:cs="Arial"/>
          <w:color w:val="000000" w:themeColor="text1"/>
          <w:lang w:val="mn-MN"/>
        </w:rPr>
        <w:t>гээтэй хийхэд хууль</w:t>
      </w:r>
      <w:r w:rsidR="009F12D0" w:rsidRPr="007D21F2">
        <w:rPr>
          <w:rFonts w:ascii="Arial" w:hAnsi="Arial" w:cs="Arial"/>
          <w:color w:val="000000" w:themeColor="text1"/>
          <w:lang w:val="mn-MN"/>
        </w:rPr>
        <w:t xml:space="preserve">д заасан шинжилгээний төлбөрийн асуудал хүндрэлтэй бөгөөд тулгамдсан асуудал болж байгаа талаар салбарын хяналтын газраас </w:t>
      </w:r>
      <w:r w:rsidR="00DB6FF5" w:rsidRPr="007D21F2">
        <w:rPr>
          <w:rFonts w:ascii="Arial" w:hAnsi="Arial" w:cs="Arial"/>
          <w:color w:val="000000" w:themeColor="text1"/>
          <w:lang w:val="mn-MN"/>
        </w:rPr>
        <w:t>дурдсан</w:t>
      </w:r>
      <w:r w:rsidR="009F12D0" w:rsidRPr="007D21F2">
        <w:rPr>
          <w:rFonts w:ascii="Arial" w:hAnsi="Arial" w:cs="Arial"/>
          <w:color w:val="000000" w:themeColor="text1"/>
          <w:lang w:val="mn-MN"/>
        </w:rPr>
        <w:t>.</w:t>
      </w:r>
      <w:r w:rsidR="00DB6FF5" w:rsidRPr="007D21F2">
        <w:rPr>
          <w:rFonts w:ascii="Arial" w:hAnsi="Arial" w:cs="Arial"/>
          <w:color w:val="000000" w:themeColor="text1"/>
          <w:lang w:val="mn-MN"/>
        </w:rPr>
        <w:t xml:space="preserve"> Иймд хуулийн энэ заалтын хэрэгжилт хангалтгүй түвшинд буюу 30 хүрэхгүй хувьтай байна гэж үнэллээ.</w:t>
      </w:r>
    </w:p>
    <w:p w14:paraId="23EE4213" w14:textId="01998BFC" w:rsidR="00C57592" w:rsidRPr="007D21F2" w:rsidRDefault="00C57592" w:rsidP="00C57592">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Хууль хүчин төгөлдөр үйлчилж эхэлснээс хойш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СХГ-аас Хүнсний түүхий эд, бүтээгдэхүүнд ТХШ, УСХШ, ТБХШ-аар 2022 онд 671, 2023  онд 570, 2024 онд 560 хүнсний ногоо, жимс жимсгэнэ шинжлүүлж зөвшөөрөгдөх дээд хэмжээнд байгаа эсэхийг итгэм</w:t>
      </w:r>
      <w:r w:rsidR="00497719" w:rsidRPr="007D21F2">
        <w:rPr>
          <w:rFonts w:ascii="Arial" w:hAnsi="Arial" w:cs="Arial"/>
          <w:color w:val="000000" w:themeColor="text1"/>
          <w:lang w:val="mn-MN"/>
        </w:rPr>
        <w:t>ж</w:t>
      </w:r>
      <w:r w:rsidRPr="007D21F2">
        <w:rPr>
          <w:rFonts w:ascii="Arial" w:hAnsi="Arial" w:cs="Arial"/>
          <w:color w:val="000000" w:themeColor="text1"/>
          <w:lang w:val="mn-MN"/>
        </w:rPr>
        <w:t>лэгдсэн лаборатор</w:t>
      </w:r>
      <w:r w:rsidR="004A69BE">
        <w:rPr>
          <w:rFonts w:ascii="Arial" w:hAnsi="Arial" w:cs="Arial"/>
          <w:color w:val="000000" w:themeColor="text1"/>
          <w:lang w:val="mn-MN"/>
        </w:rPr>
        <w:t>ийн шинжилгээний дүнгээр батал</w:t>
      </w:r>
      <w:r w:rsidRPr="007D21F2">
        <w:rPr>
          <w:rFonts w:ascii="Arial" w:hAnsi="Arial" w:cs="Arial"/>
          <w:color w:val="000000" w:themeColor="text1"/>
          <w:lang w:val="mn-MN"/>
        </w:rPr>
        <w:t>гаажуулахад 98.0 хувь нь шаардлага хангаж байсан байна. Тухайлбал  “Хүнсний бүтээгдэхүүн дэх пестицидийн үлдэгдлийн дээд хэмжээ” MNS 5868-2008  стандартад хүнсний ногоон дах пестицидийн үлдэгдлийг зөвшөөрөгдөх дээд хэмжээг тусгаж оруулах, тухайлбал  фенвалерат, лямбда-</w:t>
      </w:r>
      <w:r w:rsidRPr="007D21F2">
        <w:rPr>
          <w:rFonts w:ascii="Arial" w:hAnsi="Arial" w:cs="Arial"/>
          <w:color w:val="000000" w:themeColor="text1"/>
          <w:lang w:val="mn-MN"/>
        </w:rPr>
        <w:lastRenderedPageBreak/>
        <w:t>цигалотрин, пиримифос-метил, имидаклоприд,  метсульфурон метил, глифосат, метрибузин, хизалофоп-п-этил, тебуконазол, имазалил, манкоцеб, этефон г</w:t>
      </w:r>
      <w:r w:rsidR="004A69BE">
        <w:rPr>
          <w:rFonts w:ascii="Arial" w:hAnsi="Arial" w:cs="Arial"/>
          <w:color w:val="000000" w:themeColor="text1"/>
          <w:lang w:val="mn-MN"/>
        </w:rPr>
        <w:t>эх мэт бусад пестицидийн үлдэгд</w:t>
      </w:r>
      <w:r w:rsidRPr="007D21F2">
        <w:rPr>
          <w:rFonts w:ascii="Arial" w:hAnsi="Arial" w:cs="Arial"/>
          <w:color w:val="000000" w:themeColor="text1"/>
          <w:lang w:val="mn-MN"/>
        </w:rPr>
        <w:t>лийн хэмжээг, “Хүнсний ногоо, жимс жимсгэнэ, мал амьтны тэжээлд агуулагдах нитратын зөвшөөрөгдөх дээд хэмжээ MNS 6420-2013” стандартад чинцай, чихэрлэг төмс гэх мэт шинээр тариалагдаж импортлогдож байгаа хүнсний ногооны нитратын үлдэгдлийн зөвшөөрөгдөх дээд хэмжээг тусгаагүйгээс аюулгүйн шаардлага хангаж байгаа гэдгийг тогтооход хүндрэлтэй байна.</w:t>
      </w:r>
    </w:p>
    <w:p w14:paraId="4814CC71" w14:textId="24BD230F" w:rsidR="00AB6606" w:rsidRPr="007D21F2" w:rsidRDefault="00AB6606" w:rsidP="009F12D0">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Сав баглаа боодол, хаяг, шошгын шаардлага хангахгүй зөрчил нийт илэрсэн зөрчлийн 7.1 хувийг эзэлж байсан бол 2017 онд 10.8 хувийг, хадгалалт, тээвэрлэлтийн нөхцөл шаардлагыг хангахгүй зөрчил 2014 онд 10.1 хувийг эзэлж байсан бол 2017 онд 12.8 хувийг эзэлж байгаа нь уг зөрчлийн эзлэх хувь буураагүй </w:t>
      </w:r>
      <w:r w:rsidR="009F12D0"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байна.</w:t>
      </w:r>
    </w:p>
    <w:p w14:paraId="60F3D993" w14:textId="153A70C3" w:rsidR="00AB6606" w:rsidRPr="007D21F2" w:rsidRDefault="00AB6606" w:rsidP="00B263B7">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Ажлын байр, тоног төхөөрөмж, багаж хэрэгслийн шаардлага хангахгүй зөрчил 2014 онд 15.1 хувийг эзэлж байсан бол 2017 онд 10.3 хувийг эзэлж 4.8 хувиар буурсан дүнтэй </w:t>
      </w:r>
      <w:r w:rsidR="009F12D0" w:rsidRPr="007D21F2">
        <w:rPr>
          <w:rFonts w:ascii="Arial" w:hAnsi="Arial" w:cs="Arial"/>
          <w:color w:val="000000" w:themeColor="text1"/>
          <w:lang w:val="mn-MN"/>
        </w:rPr>
        <w:t xml:space="preserve">гарсан </w:t>
      </w:r>
      <w:r w:rsidRPr="007D21F2">
        <w:rPr>
          <w:rFonts w:ascii="Arial" w:hAnsi="Arial" w:cs="Arial"/>
          <w:color w:val="000000" w:themeColor="text1"/>
          <w:lang w:val="mn-MN"/>
        </w:rPr>
        <w:t xml:space="preserve">байна. </w:t>
      </w:r>
      <w:r w:rsidR="009F12D0" w:rsidRPr="007D21F2">
        <w:rPr>
          <w:rFonts w:ascii="Arial" w:hAnsi="Arial" w:cs="Arial"/>
          <w:b/>
          <w:bCs/>
          <w:color w:val="000000" w:themeColor="text1"/>
          <w:lang w:val="mn-MN"/>
        </w:rPr>
        <w:t>Энэ х</w:t>
      </w:r>
      <w:r w:rsidRPr="007D21F2">
        <w:rPr>
          <w:rFonts w:ascii="Arial" w:hAnsi="Arial" w:cs="Arial"/>
          <w:b/>
          <w:bCs/>
          <w:color w:val="000000" w:themeColor="text1"/>
          <w:lang w:val="mn-MN"/>
        </w:rPr>
        <w:t>уулийн 1</w:t>
      </w:r>
      <w:r w:rsidR="009F12D0" w:rsidRPr="007D21F2">
        <w:rPr>
          <w:rFonts w:ascii="Arial" w:hAnsi="Arial" w:cs="Arial"/>
          <w:b/>
          <w:bCs/>
          <w:color w:val="000000" w:themeColor="text1"/>
          <w:lang w:val="mn-MN"/>
        </w:rPr>
        <w:t>1</w:t>
      </w:r>
      <w:r w:rsidRPr="007D21F2">
        <w:rPr>
          <w:rFonts w:ascii="Arial" w:hAnsi="Arial" w:cs="Arial"/>
          <w:b/>
          <w:bCs/>
          <w:color w:val="000000" w:themeColor="text1"/>
          <w:lang w:val="mn-MN"/>
        </w:rPr>
        <w:t>.1.2</w:t>
      </w:r>
      <w:r w:rsidR="009F12D0" w:rsidRPr="007D21F2">
        <w:rPr>
          <w:rFonts w:ascii="Arial" w:hAnsi="Arial" w:cs="Arial"/>
          <w:b/>
          <w:bCs/>
          <w:color w:val="000000" w:themeColor="text1"/>
          <w:lang w:val="mn-MN"/>
        </w:rPr>
        <w:t>.-д</w:t>
      </w:r>
      <w:r w:rsidRPr="007D21F2">
        <w:rPr>
          <w:rFonts w:ascii="Arial" w:hAnsi="Arial" w:cs="Arial"/>
          <w:color w:val="000000" w:themeColor="text1"/>
          <w:lang w:val="mn-MN"/>
        </w:rPr>
        <w:t xml:space="preserve"> “хүнсний зориулалтын бус сав, баглаа боодол, тээврийн хэрэгсэл, багаж хэрэгсэл, тоног төхөөрөмж ашигласан” </w:t>
      </w:r>
      <w:r w:rsidR="009F12D0" w:rsidRPr="007D21F2">
        <w:rPr>
          <w:rFonts w:ascii="Arial" w:hAnsi="Arial" w:cs="Arial"/>
          <w:color w:val="000000" w:themeColor="text1"/>
          <w:lang w:val="mn-MN"/>
        </w:rPr>
        <w:t>гэж заасан шаардлагыг хангах хүрээнд хийсэн хяналт шалгалтын дүнгээр нийт зөрчлийн 11.3 хувийг эзэлж байсан байна</w:t>
      </w:r>
      <w:r w:rsidRPr="007D21F2">
        <w:rPr>
          <w:rFonts w:ascii="Arial" w:hAnsi="Arial" w:cs="Arial"/>
          <w:color w:val="000000" w:themeColor="text1"/>
          <w:lang w:val="mn-MN"/>
        </w:rPr>
        <w:t xml:space="preserve">. </w:t>
      </w:r>
    </w:p>
    <w:p w14:paraId="653AF38F" w14:textId="49C4922D" w:rsidR="00B263B7" w:rsidRPr="007D21F2" w:rsidRDefault="00D24499" w:rsidP="00B263B7">
      <w:pPr>
        <w:spacing w:before="120" w:after="120"/>
        <w:ind w:firstLine="720"/>
        <w:jc w:val="both"/>
        <w:rPr>
          <w:rFonts w:ascii="Arial" w:hAnsi="Arial" w:cs="Arial"/>
          <w:b/>
          <w:bCs/>
          <w:color w:val="000000" w:themeColor="text1"/>
          <w:lang w:val="mn-MN"/>
        </w:rPr>
      </w:pPr>
      <w:r w:rsidRPr="007D21F2">
        <w:rPr>
          <w:rFonts w:ascii="Arial" w:hAnsi="Arial" w:cs="Arial"/>
          <w:color w:val="000000" w:themeColor="text1"/>
          <w:lang w:val="mn-MN"/>
        </w:rPr>
        <w:t>2023-2024 онд х</w:t>
      </w:r>
      <w:r w:rsidR="00B263B7" w:rsidRPr="007D21F2">
        <w:rPr>
          <w:rFonts w:ascii="Arial" w:hAnsi="Arial" w:cs="Arial"/>
          <w:color w:val="000000" w:themeColor="text1"/>
          <w:lang w:val="mn-MN"/>
        </w:rPr>
        <w:t>үнсний худалдаа, үйлдвэрлэл, үйлчилгээний салбарт хүнсний зориулалтын сав баглаа боодол тавих хяналтыг тогтмолжуулж, хяналт шалгалтад ашигладаг хяналтын хуудсанд оруулж өгч холбогдох арга хэмжээг авч зориулалтын бус савны хэрэглээг бууруулах арга хэмжээг ав</w:t>
      </w:r>
      <w:r w:rsidRPr="007D21F2">
        <w:rPr>
          <w:rFonts w:ascii="Arial" w:hAnsi="Arial" w:cs="Arial"/>
          <w:color w:val="000000" w:themeColor="text1"/>
          <w:lang w:val="mn-MN"/>
        </w:rPr>
        <w:t>ч ажилласан байна</w:t>
      </w:r>
      <w:r w:rsidR="00B263B7" w:rsidRPr="007D21F2">
        <w:rPr>
          <w:rFonts w:ascii="Arial" w:hAnsi="Arial" w:cs="Arial"/>
          <w:color w:val="000000" w:themeColor="text1"/>
          <w:lang w:val="mn-MN"/>
        </w:rPr>
        <w:t xml:space="preserve">. Хүнс импортлогч, үйлдвэрлэгч нарын хувьд зориулалтын тээвэр, </w:t>
      </w:r>
      <w:r w:rsidR="004A69BE" w:rsidRPr="007D21F2">
        <w:rPr>
          <w:rFonts w:ascii="Arial" w:hAnsi="Arial" w:cs="Arial"/>
          <w:color w:val="000000" w:themeColor="text1"/>
          <w:lang w:val="mn-MN"/>
        </w:rPr>
        <w:t>логистикийн</w:t>
      </w:r>
      <w:r w:rsidR="00B263B7" w:rsidRPr="007D21F2">
        <w:rPr>
          <w:rFonts w:ascii="Arial" w:hAnsi="Arial" w:cs="Arial"/>
          <w:color w:val="000000" w:themeColor="text1"/>
          <w:lang w:val="mn-MN"/>
        </w:rPr>
        <w:t xml:space="preserve"> байдал сайжирсан </w:t>
      </w:r>
      <w:r w:rsidR="001C1FE6" w:rsidRPr="007D21F2">
        <w:rPr>
          <w:rFonts w:ascii="Arial" w:hAnsi="Arial" w:cs="Arial"/>
          <w:color w:val="000000" w:themeColor="text1"/>
          <w:lang w:val="mn-MN"/>
        </w:rPr>
        <w:t xml:space="preserve">тухай </w:t>
      </w:r>
      <w:r w:rsidR="00CA58D1">
        <w:rPr>
          <w:rFonts w:ascii="Arial" w:hAnsi="Arial" w:cs="Arial"/>
          <w:color w:val="000000" w:themeColor="text1"/>
          <w:lang w:val="mn-MN"/>
        </w:rPr>
        <w:t>Хүнс, хөдөө аж ахуй, хөнгөн үйлдвэрийн яамны</w:t>
      </w:r>
      <w:r w:rsidR="001C1FE6" w:rsidRPr="007D21F2">
        <w:rPr>
          <w:rFonts w:ascii="Arial" w:hAnsi="Arial" w:cs="Arial"/>
          <w:color w:val="000000" w:themeColor="text1"/>
          <w:lang w:val="mn-MN"/>
        </w:rPr>
        <w:t xml:space="preserve"> салбарын хяналтын газраас тайлагнасан</w:t>
      </w:r>
      <w:r w:rsidR="00B263B7" w:rsidRPr="007D21F2">
        <w:rPr>
          <w:rFonts w:ascii="Arial" w:hAnsi="Arial" w:cs="Arial"/>
          <w:color w:val="000000" w:themeColor="text1"/>
          <w:lang w:val="mn-MN"/>
        </w:rPr>
        <w:t xml:space="preserve">. Хүнсний сүлжээний үе шат бүрт зориулалтын сав баглаа, боодол, тээврийн хэрэгсэл багаж төхөөрөмжийг сайжруулах чиглэлээр сургалт, хяналт шалгалтуудыг зохион байгуулсан </w:t>
      </w:r>
      <w:r w:rsidR="000F17EE" w:rsidRPr="007D21F2">
        <w:rPr>
          <w:rFonts w:ascii="Arial" w:hAnsi="Arial" w:cs="Arial"/>
          <w:color w:val="000000" w:themeColor="text1"/>
          <w:lang w:val="mn-MN"/>
        </w:rPr>
        <w:t xml:space="preserve">боловч үр дүнг тайлагнаагүй болно. </w:t>
      </w:r>
      <w:r w:rsidR="000F17EE" w:rsidRPr="007D21F2">
        <w:rPr>
          <w:rFonts w:ascii="Arial" w:hAnsi="Arial" w:cs="Arial"/>
          <w:b/>
          <w:bCs/>
          <w:color w:val="000000" w:themeColor="text1"/>
          <w:lang w:val="mn-MN"/>
        </w:rPr>
        <w:t xml:space="preserve">Хэрэгжилтийг </w:t>
      </w:r>
      <w:r w:rsidR="00745059" w:rsidRPr="007D21F2">
        <w:rPr>
          <w:rFonts w:ascii="Arial" w:hAnsi="Arial" w:cs="Arial"/>
          <w:b/>
          <w:bCs/>
          <w:color w:val="000000" w:themeColor="text1"/>
          <w:lang w:val="mn-MN"/>
        </w:rPr>
        <w:t>30 хувьтай гэж үнэлж байна.</w:t>
      </w:r>
    </w:p>
    <w:p w14:paraId="59288442" w14:textId="7CA0163B" w:rsidR="00D7408C" w:rsidRPr="007D21F2" w:rsidRDefault="00DB6FF5" w:rsidP="00F26003">
      <w:pPr>
        <w:spacing w:after="120"/>
        <w:ind w:right="86" w:firstLine="562"/>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11.1.3-д</w:t>
      </w:r>
      <w:r w:rsidRPr="007D21F2">
        <w:rPr>
          <w:rFonts w:ascii="Arial" w:hAnsi="Arial" w:cs="Arial"/>
          <w:color w:val="000000" w:themeColor="text1"/>
          <w:lang w:val="mn-MN"/>
        </w:rPr>
        <w:t xml:space="preserve"> “эрүүл ахуй, ариун цэврийн горим зөрчин хүнсний сүлжээний дараагийн үе шатанд гаргасан” хүнсний түүхий эд, бүтээгдэхүүнийг хүний эрүүл мэндэд сөрөг нөлөөтэй гэж үзэхээр хуульд заасан. Энэ чиглэлээр тухайн үеийн м</w:t>
      </w:r>
      <w:r w:rsidR="00AB6606" w:rsidRPr="007D21F2">
        <w:rPr>
          <w:rFonts w:ascii="Arial" w:hAnsi="Arial" w:cs="Arial"/>
          <w:color w:val="000000" w:themeColor="text1"/>
          <w:lang w:val="mn-MN"/>
        </w:rPr>
        <w:t>эргэжлийн хяналтын байгууллагаас хийсэн хяналт шалгалтын дүнгээр ариун цэвэр э</w:t>
      </w:r>
      <w:r w:rsidR="009F12D0" w:rsidRPr="007D21F2">
        <w:rPr>
          <w:rFonts w:ascii="Arial" w:hAnsi="Arial" w:cs="Arial"/>
          <w:color w:val="000000" w:themeColor="text1"/>
          <w:lang w:val="mn-MN"/>
        </w:rPr>
        <w:t>р</w:t>
      </w:r>
      <w:r w:rsidR="00AB6606" w:rsidRPr="007D21F2">
        <w:rPr>
          <w:rFonts w:ascii="Arial" w:hAnsi="Arial" w:cs="Arial"/>
          <w:color w:val="000000" w:themeColor="text1"/>
          <w:lang w:val="mn-MN"/>
        </w:rPr>
        <w:t>үүл ахуйн шаардлага хангаагүй зөрчил 2014 онд 18.5 хувийг эзэлж байсан бол 2017 онд 19.4  хувийг эзэл</w:t>
      </w:r>
      <w:r w:rsidR="009F12D0" w:rsidRPr="007D21F2">
        <w:rPr>
          <w:rFonts w:ascii="Arial" w:hAnsi="Arial" w:cs="Arial"/>
          <w:color w:val="000000" w:themeColor="text1"/>
          <w:lang w:val="mn-MN"/>
        </w:rPr>
        <w:t>сэн</w:t>
      </w:r>
      <w:r w:rsidR="00AB6606" w:rsidRPr="007D21F2">
        <w:rPr>
          <w:rFonts w:ascii="Arial" w:hAnsi="Arial" w:cs="Arial"/>
          <w:color w:val="000000" w:themeColor="text1"/>
          <w:lang w:val="mn-MN"/>
        </w:rPr>
        <w:t xml:space="preserve"> нь уг зөрчлийн эзлэх хувь буураагүй</w:t>
      </w:r>
      <w:r w:rsidR="009F12D0" w:rsidRPr="007D21F2">
        <w:rPr>
          <w:rFonts w:ascii="Arial" w:hAnsi="Arial" w:cs="Arial"/>
          <w:color w:val="000000" w:themeColor="text1"/>
          <w:lang w:val="mn-MN"/>
        </w:rPr>
        <w:t>г илтгэж</w:t>
      </w:r>
      <w:r w:rsidR="00AB6606" w:rsidRPr="007D21F2">
        <w:rPr>
          <w:rFonts w:ascii="Arial" w:hAnsi="Arial" w:cs="Arial"/>
          <w:color w:val="000000" w:themeColor="text1"/>
          <w:lang w:val="mn-MN"/>
        </w:rPr>
        <w:t xml:space="preserve"> байна. 2018 оны байдлаар </w:t>
      </w:r>
      <w:r w:rsidR="009F12D0" w:rsidRPr="007D21F2">
        <w:rPr>
          <w:rFonts w:ascii="Arial" w:hAnsi="Arial" w:cs="Arial"/>
          <w:color w:val="000000" w:themeColor="text1"/>
          <w:lang w:val="mn-MN"/>
        </w:rPr>
        <w:t>н</w:t>
      </w:r>
      <w:r w:rsidR="00AB6606" w:rsidRPr="007D21F2">
        <w:rPr>
          <w:rFonts w:ascii="Arial" w:hAnsi="Arial" w:cs="Arial"/>
          <w:color w:val="000000" w:themeColor="text1"/>
          <w:lang w:val="mn-MN"/>
        </w:rPr>
        <w:t>ийт зөрч</w:t>
      </w:r>
      <w:r w:rsidR="00A809B2" w:rsidRPr="007D21F2">
        <w:rPr>
          <w:rFonts w:ascii="Arial" w:hAnsi="Arial" w:cs="Arial"/>
          <w:color w:val="000000" w:themeColor="text1"/>
          <w:lang w:val="mn-MN"/>
        </w:rPr>
        <w:t>л</w:t>
      </w:r>
      <w:r w:rsidR="00AB6606" w:rsidRPr="007D21F2">
        <w:rPr>
          <w:rFonts w:ascii="Arial" w:hAnsi="Arial" w:cs="Arial"/>
          <w:color w:val="000000" w:themeColor="text1"/>
          <w:lang w:val="mn-MN"/>
        </w:rPr>
        <w:t>ийн 18.9 хувийг эзэл</w:t>
      </w:r>
      <w:r w:rsidRPr="007D21F2">
        <w:rPr>
          <w:rFonts w:ascii="Arial" w:hAnsi="Arial" w:cs="Arial"/>
          <w:color w:val="000000" w:themeColor="text1"/>
          <w:lang w:val="mn-MN"/>
        </w:rPr>
        <w:t xml:space="preserve">ж байсан бол Эрүүл мэндийн яамны салбарын хяналтын газраас </w:t>
      </w:r>
      <w:r w:rsidR="00D7408C" w:rsidRPr="007D21F2">
        <w:rPr>
          <w:rFonts w:ascii="Arial" w:hAnsi="Arial" w:cs="Arial"/>
          <w:color w:val="000000" w:themeColor="text1"/>
          <w:lang w:val="mn-MN"/>
        </w:rPr>
        <w:t xml:space="preserve">2020-2024 оны төлөвлөгөөт хяналт шалгалтын дүнгээр  3590  түүхий эд, хүнсний бүтээгдэхүүнээс дээж авч, </w:t>
      </w:r>
      <w:r w:rsidR="004A69BE" w:rsidRPr="007D21F2">
        <w:rPr>
          <w:rFonts w:ascii="Arial" w:hAnsi="Arial" w:cs="Arial"/>
          <w:color w:val="000000" w:themeColor="text1"/>
          <w:lang w:val="mn-MN"/>
        </w:rPr>
        <w:t>шинжлүүлсний</w:t>
      </w:r>
      <w:r w:rsidR="00D7408C" w:rsidRPr="007D21F2">
        <w:rPr>
          <w:rFonts w:ascii="Arial" w:hAnsi="Arial" w:cs="Arial"/>
          <w:color w:val="000000" w:themeColor="text1"/>
          <w:lang w:val="mn-MN"/>
        </w:rPr>
        <w:t xml:space="preserve"> 54 буюу 1.5 хувь, урьдчилан сэргийлэх  шалгалтаар авсан 2054 дээжний 45 буюу 2.1 хувь  нь  эерэг гарсан байна.</w:t>
      </w:r>
    </w:p>
    <w:p w14:paraId="54DBFC25" w14:textId="3F589DBE" w:rsidR="00DB6FF5" w:rsidRPr="007D21F2" w:rsidRDefault="00D7408C" w:rsidP="005E01A1">
      <w:pPr>
        <w:spacing w:after="120"/>
        <w:ind w:right="86" w:firstLine="562"/>
        <w:jc w:val="both"/>
        <w:rPr>
          <w:rFonts w:ascii="Arial" w:hAnsi="Arial" w:cs="Arial"/>
          <w:color w:val="000000" w:themeColor="text1"/>
          <w:lang w:val="mn-MN"/>
        </w:rPr>
      </w:pPr>
      <w:r w:rsidRPr="007D21F2">
        <w:rPr>
          <w:rFonts w:ascii="Arial" w:hAnsi="Arial" w:cs="Arial"/>
          <w:color w:val="000000" w:themeColor="text1"/>
          <w:lang w:val="mn-MN"/>
        </w:rPr>
        <w:t xml:space="preserve">Тухайлбал, </w:t>
      </w:r>
      <w:r w:rsidR="00DB6FF5" w:rsidRPr="007D21F2">
        <w:rPr>
          <w:rFonts w:ascii="Arial" w:hAnsi="Arial" w:cs="Arial"/>
          <w:color w:val="000000" w:themeColor="text1"/>
          <w:lang w:val="mn-MN"/>
        </w:rPr>
        <w:t>2024 оны төлөвлөгөөт хяналт шалгалтын дүнгээр Н</w:t>
      </w:r>
      <w:r w:rsidR="00CA58D1">
        <w:rPr>
          <w:rFonts w:ascii="Arial" w:hAnsi="Arial" w:cs="Arial"/>
          <w:color w:val="000000" w:themeColor="text1"/>
          <w:lang w:val="mn-MN"/>
        </w:rPr>
        <w:t>Эрүүл мэндийн газраас</w:t>
      </w:r>
      <w:r w:rsidR="00DB6FF5" w:rsidRPr="007D21F2">
        <w:rPr>
          <w:rFonts w:ascii="Arial" w:hAnsi="Arial" w:cs="Arial"/>
          <w:color w:val="000000" w:themeColor="text1"/>
          <w:lang w:val="mn-MN"/>
        </w:rPr>
        <w:t xml:space="preserve"> </w:t>
      </w:r>
      <w:r w:rsidR="00DB6FF5" w:rsidRPr="007D21F2">
        <w:rPr>
          <w:rFonts w:ascii="Arial" w:hAnsi="Arial" w:cs="Arial"/>
          <w:bCs/>
          <w:color w:val="000000" w:themeColor="text1"/>
          <w:lang w:val="mn-MN"/>
        </w:rPr>
        <w:t xml:space="preserve">12 байгууллагын 22 хоолны дээж авч шинжилгээнд хамруулахад 4 буюу 18.18 хувь нь </w:t>
      </w:r>
      <w:r w:rsidR="00DB6FF5" w:rsidRPr="007D21F2">
        <w:rPr>
          <w:rFonts w:ascii="Arial" w:hAnsi="Arial" w:cs="Arial"/>
          <w:color w:val="000000" w:themeColor="text1"/>
          <w:lang w:val="mn-MN"/>
        </w:rPr>
        <w:t xml:space="preserve">хүнсний бүтээгдэхүүн дэх бичил биетний аюулгүй байдал болон эрүүл ахуйн шалгуур үзүүлэлтийн зөвшөөрөгдөх хэмжээ. MNS 6308:2012 стандартыг хангаагүй  дүнтэй  шалгагдлаа. </w:t>
      </w:r>
      <w:bookmarkStart w:id="42" w:name="_Hlk180068549"/>
      <w:r w:rsidR="00DB6FF5" w:rsidRPr="007D21F2">
        <w:rPr>
          <w:rFonts w:ascii="Arial" w:hAnsi="Arial" w:cs="Arial"/>
          <w:color w:val="000000" w:themeColor="text1"/>
          <w:lang w:val="mn-MN"/>
        </w:rPr>
        <w:t xml:space="preserve">Эдгээр үзүүлэлтээс харахад салбарын хяналтын газраас явуулж буй хяналт шалгалтын тоо, хяналт шалгалтад хамрагдаж буй </w:t>
      </w:r>
      <w:r w:rsidR="007D21F2">
        <w:rPr>
          <w:rFonts w:ascii="Arial" w:hAnsi="Arial" w:cs="Arial"/>
          <w:color w:val="000000" w:themeColor="text1"/>
          <w:lang w:val="mn-MN"/>
        </w:rPr>
        <w:t>объект</w:t>
      </w:r>
      <w:r w:rsidR="00DB6FF5" w:rsidRPr="007D21F2">
        <w:rPr>
          <w:rFonts w:ascii="Arial" w:hAnsi="Arial" w:cs="Arial"/>
          <w:color w:val="000000" w:themeColor="text1"/>
          <w:lang w:val="mn-MN"/>
        </w:rPr>
        <w:t xml:space="preserve">ын тоо бага </w:t>
      </w:r>
      <w:r w:rsidR="00DB6FF5" w:rsidRPr="007D21F2">
        <w:rPr>
          <w:rFonts w:ascii="Arial" w:hAnsi="Arial" w:cs="Arial"/>
          <w:color w:val="000000" w:themeColor="text1"/>
          <w:lang w:val="mn-MN"/>
        </w:rPr>
        <w:lastRenderedPageBreak/>
        <w:t xml:space="preserve">байгаа нь хууль тогтоомжийн хэрэгжилтийг үнэлэхэд хангалттай мэдээлэл болж өгч чадахгүй байна. Иймд </w:t>
      </w:r>
      <w:r w:rsidR="00DB6FF5" w:rsidRPr="007D21F2">
        <w:rPr>
          <w:rFonts w:ascii="Arial" w:hAnsi="Arial" w:cs="Arial"/>
          <w:b/>
          <w:bCs/>
          <w:color w:val="000000" w:themeColor="text1"/>
          <w:lang w:val="mn-MN"/>
        </w:rPr>
        <w:t>энэ заалтын хэрэгжилтийг 30 хувьтайгаар</w:t>
      </w:r>
      <w:r w:rsidR="00DB6FF5" w:rsidRPr="007D21F2">
        <w:rPr>
          <w:rFonts w:ascii="Arial" w:hAnsi="Arial" w:cs="Arial"/>
          <w:color w:val="000000" w:themeColor="text1"/>
          <w:lang w:val="mn-MN"/>
        </w:rPr>
        <w:t xml:space="preserve"> үнэлж байна.</w:t>
      </w:r>
    </w:p>
    <w:p w14:paraId="27C4A6A8" w14:textId="74E5E1D4" w:rsidR="005E01A1" w:rsidRPr="007D21F2" w:rsidRDefault="00DC4E96" w:rsidP="005E01A1">
      <w:pPr>
        <w:spacing w:before="120" w:after="120"/>
        <w:ind w:firstLine="720"/>
        <w:jc w:val="both"/>
        <w:rPr>
          <w:rFonts w:ascii="Arial" w:hAnsi="Arial" w:cs="Arial"/>
          <w:b/>
          <w:bCs/>
          <w:color w:val="000000" w:themeColor="text1"/>
          <w:lang w:val="mn-MN"/>
        </w:rPr>
      </w:pPr>
      <w:r w:rsidRPr="007D21F2">
        <w:rPr>
          <w:rFonts w:ascii="Arial" w:hAnsi="Arial" w:cs="Arial"/>
          <w:b/>
          <w:bCs/>
          <w:color w:val="000000" w:themeColor="text1"/>
          <w:lang w:val="mn-MN"/>
        </w:rPr>
        <w:t xml:space="preserve">Хүнсний бүтээгдэхүүний аюулгүй байдлыг хангах тухай хуулийн </w:t>
      </w:r>
      <w:r w:rsidR="00EE256C" w:rsidRPr="007D21F2">
        <w:rPr>
          <w:rFonts w:ascii="Arial" w:hAnsi="Arial" w:cs="Arial"/>
          <w:b/>
          <w:bCs/>
          <w:color w:val="000000" w:themeColor="text1"/>
          <w:lang w:val="mn-MN"/>
        </w:rPr>
        <w:t>11.1.4.</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EE256C" w:rsidRPr="007D21F2">
        <w:rPr>
          <w:rFonts w:ascii="Arial" w:hAnsi="Arial" w:cs="Arial"/>
          <w:color w:val="000000" w:themeColor="text1"/>
          <w:lang w:val="mn-MN"/>
        </w:rPr>
        <w:t>Монгол Улсад болон олон улсад бүртгэгдээгүй, эрсдэлийн үнэлгээ хийгдээгүй хувиргасан амьд организмаас гарган авсан</w:t>
      </w:r>
      <w:r w:rsidRPr="007D21F2">
        <w:rPr>
          <w:rFonts w:ascii="Arial" w:hAnsi="Arial" w:cs="Arial"/>
          <w:color w:val="000000" w:themeColor="text1"/>
          <w:lang w:val="mn-MN"/>
        </w:rPr>
        <w:t>” тохиолдолд эрүүл мэндэд сөрөг гэж үзнэ</w:t>
      </w:r>
      <w:r w:rsidR="001C7422" w:rsidRPr="007D21F2">
        <w:rPr>
          <w:rFonts w:ascii="Arial" w:hAnsi="Arial" w:cs="Arial"/>
          <w:color w:val="000000" w:themeColor="text1"/>
          <w:lang w:val="mn-MN"/>
        </w:rPr>
        <w:t xml:space="preserve"> гэж заас</w:t>
      </w:r>
      <w:r w:rsidR="00697860" w:rsidRPr="007D21F2">
        <w:rPr>
          <w:rFonts w:ascii="Arial" w:hAnsi="Arial" w:cs="Arial"/>
          <w:color w:val="000000" w:themeColor="text1"/>
          <w:lang w:val="mn-MN"/>
        </w:rPr>
        <w:t>ны хүрээнд х</w:t>
      </w:r>
      <w:r w:rsidR="005E01A1" w:rsidRPr="007D21F2">
        <w:rPr>
          <w:rFonts w:ascii="Arial" w:hAnsi="Arial" w:cs="Arial"/>
          <w:color w:val="000000" w:themeColor="text1"/>
          <w:lang w:val="mn-MN"/>
        </w:rPr>
        <w:t xml:space="preserve">үнсний түүхий эд, бүтээгдэхүүнийг хувиргасан амьд организмаас гаралтай эсэхийг улсын бүртгэх үйл ажиллагаа одоог хүртэл эхлээгүй байгаатай холбогдуулан хуулийн энэ заалтын </w:t>
      </w:r>
      <w:r w:rsidR="005E01A1" w:rsidRPr="007D21F2">
        <w:rPr>
          <w:rFonts w:ascii="Arial" w:hAnsi="Arial" w:cs="Arial"/>
          <w:b/>
          <w:bCs/>
          <w:color w:val="000000" w:themeColor="text1"/>
          <w:lang w:val="mn-MN"/>
        </w:rPr>
        <w:t xml:space="preserve">хэрэгжилтийг </w:t>
      </w:r>
      <w:r w:rsidR="00697860" w:rsidRPr="007D21F2">
        <w:rPr>
          <w:rFonts w:ascii="Arial" w:hAnsi="Arial" w:cs="Arial"/>
          <w:b/>
          <w:bCs/>
          <w:color w:val="000000" w:themeColor="text1"/>
          <w:lang w:val="mn-MN"/>
        </w:rPr>
        <w:t>“0” гэж үнэлэв</w:t>
      </w:r>
      <w:r w:rsidR="005E01A1" w:rsidRPr="007D21F2">
        <w:rPr>
          <w:rFonts w:ascii="Arial" w:hAnsi="Arial" w:cs="Arial"/>
          <w:b/>
          <w:bCs/>
          <w:color w:val="000000" w:themeColor="text1"/>
          <w:lang w:val="mn-MN"/>
        </w:rPr>
        <w:t>.</w:t>
      </w:r>
    </w:p>
    <w:p w14:paraId="79E9742C" w14:textId="1A9BB313" w:rsidR="00AD7289" w:rsidRPr="007D21F2" w:rsidRDefault="00D57B00" w:rsidP="005E01A1">
      <w:pPr>
        <w:spacing w:after="120"/>
        <w:ind w:right="86" w:firstLine="562"/>
        <w:jc w:val="both"/>
        <w:rPr>
          <w:rFonts w:ascii="Arial" w:hAnsi="Arial" w:cs="Arial"/>
          <w:b/>
          <w:bCs/>
          <w:color w:val="000000" w:themeColor="text1"/>
          <w:lang w:val="mn-MN"/>
        </w:rPr>
      </w:pPr>
      <w:r w:rsidRPr="007D21F2">
        <w:rPr>
          <w:rFonts w:ascii="Arial" w:hAnsi="Arial" w:cs="Arial"/>
          <w:b/>
          <w:bCs/>
          <w:color w:val="000000" w:themeColor="text1"/>
          <w:lang w:val="mn-MN"/>
        </w:rPr>
        <w:t xml:space="preserve">Энэ хуулийн </w:t>
      </w:r>
      <w:r w:rsidR="00F16FC7" w:rsidRPr="007D21F2">
        <w:rPr>
          <w:rFonts w:ascii="Arial" w:hAnsi="Arial" w:cs="Arial"/>
          <w:b/>
          <w:bCs/>
          <w:color w:val="000000" w:themeColor="text1"/>
          <w:lang w:val="mn-MN"/>
        </w:rPr>
        <w:t>11.1.5.</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w:t>
      </w:r>
      <w:r w:rsidR="00F16FC7" w:rsidRPr="007D21F2">
        <w:rPr>
          <w:rFonts w:ascii="Arial" w:hAnsi="Arial" w:cs="Arial"/>
          <w:color w:val="000000" w:themeColor="text1"/>
          <w:lang w:val="mn-MN"/>
        </w:rPr>
        <w:t>Хүнсний тухай хуулийн 16 дугаар зүйлд заасны дагуу бүртгэгдээгүй баяжуулагч бэлдмэл, хүнсний нэмэлт, бичил биетний цэвэр өсгөврийн хөрөнгийг ашиглаж үйлдвэрлэсэн</w:t>
      </w:r>
      <w:r w:rsidRPr="007D21F2">
        <w:rPr>
          <w:rFonts w:ascii="Arial" w:hAnsi="Arial" w:cs="Arial"/>
          <w:color w:val="000000" w:themeColor="text1"/>
          <w:lang w:val="mn-MN"/>
        </w:rPr>
        <w:t xml:space="preserve">” гэж заасан боловч одоогоор ийм тохиолдол гараагүй </w:t>
      </w:r>
      <w:r w:rsidR="00ED37B4" w:rsidRPr="007D21F2">
        <w:rPr>
          <w:rFonts w:ascii="Arial" w:hAnsi="Arial" w:cs="Arial"/>
          <w:color w:val="000000" w:themeColor="text1"/>
          <w:lang w:val="mn-MN"/>
        </w:rPr>
        <w:t xml:space="preserve">буюу </w:t>
      </w:r>
      <w:r w:rsidR="00ED37B4" w:rsidRPr="007D21F2">
        <w:rPr>
          <w:rFonts w:ascii="Arial" w:hAnsi="Arial" w:cs="Arial"/>
          <w:b/>
          <w:bCs/>
          <w:color w:val="000000" w:themeColor="text1"/>
          <w:lang w:val="mn-MN"/>
        </w:rPr>
        <w:t>энэ заалт огт хэрэгждэггүй байна.</w:t>
      </w:r>
    </w:p>
    <w:bookmarkEnd w:id="42"/>
    <w:p w14:paraId="2BAB8570" w14:textId="214541E2" w:rsidR="00AB6606" w:rsidRPr="007D21F2" w:rsidRDefault="00DB6FF5" w:rsidP="003627B9">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11.1.6.-д</w:t>
      </w:r>
      <w:r w:rsidRPr="007D21F2">
        <w:rPr>
          <w:rFonts w:ascii="Arial" w:hAnsi="Arial" w:cs="Arial"/>
          <w:color w:val="000000" w:themeColor="text1"/>
          <w:lang w:val="mn-MN"/>
        </w:rPr>
        <w:t xml:space="preserve"> “олон улсад хүлээн зөвшөөрөгдсөн аюулгүйн шаардлагад нийцсэн ионжуулагч цацрагийн боловсруулалт хийснээс бусад цацрагаар бохирдсон”</w:t>
      </w:r>
      <w:r w:rsidR="0075438F" w:rsidRPr="007D21F2">
        <w:rPr>
          <w:rFonts w:ascii="Arial" w:hAnsi="Arial" w:cs="Arial"/>
          <w:color w:val="000000" w:themeColor="text1"/>
          <w:lang w:val="mn-MN"/>
        </w:rPr>
        <w:t xml:space="preserve"> </w:t>
      </w:r>
      <w:r w:rsidR="004A69BE">
        <w:rPr>
          <w:rFonts w:ascii="Arial" w:hAnsi="Arial" w:cs="Arial"/>
          <w:color w:val="000000" w:themeColor="text1"/>
          <w:lang w:val="mn-MN"/>
        </w:rPr>
        <w:t>тохи</w:t>
      </w:r>
      <w:r w:rsidR="001120B8" w:rsidRPr="007D21F2">
        <w:rPr>
          <w:rFonts w:ascii="Arial" w:hAnsi="Arial" w:cs="Arial"/>
          <w:color w:val="000000" w:themeColor="text1"/>
          <w:lang w:val="mn-MN"/>
        </w:rPr>
        <w:t>о</w:t>
      </w:r>
      <w:r w:rsidR="004A69BE">
        <w:rPr>
          <w:rFonts w:ascii="Arial" w:hAnsi="Arial" w:cs="Arial"/>
          <w:color w:val="000000" w:themeColor="text1"/>
          <w:lang w:val="mn-MN"/>
        </w:rPr>
        <w:t>л</w:t>
      </w:r>
      <w:r w:rsidR="001120B8" w:rsidRPr="007D21F2">
        <w:rPr>
          <w:rFonts w:ascii="Arial" w:hAnsi="Arial" w:cs="Arial"/>
          <w:color w:val="000000" w:themeColor="text1"/>
          <w:lang w:val="mn-MN"/>
        </w:rPr>
        <w:t>долд хүний эрүүл мэндэд сөрөг нөлөө үзүүлэх</w:t>
      </w:r>
      <w:r w:rsidRPr="007D21F2">
        <w:rPr>
          <w:rFonts w:ascii="Arial" w:hAnsi="Arial" w:cs="Arial"/>
          <w:color w:val="000000" w:themeColor="text1"/>
          <w:lang w:val="mn-MN"/>
        </w:rPr>
        <w:t xml:space="preserve"> </w:t>
      </w:r>
      <w:r w:rsidR="0075438F" w:rsidRPr="007D21F2">
        <w:rPr>
          <w:rFonts w:ascii="Arial" w:hAnsi="Arial" w:cs="Arial"/>
          <w:color w:val="000000" w:themeColor="text1"/>
          <w:lang w:val="mn-MN"/>
        </w:rPr>
        <w:t xml:space="preserve">хүнсний түүхий эд, бүтээгдэхүүн гэж </w:t>
      </w:r>
      <w:r w:rsidR="00031BFA" w:rsidRPr="007D21F2">
        <w:rPr>
          <w:rFonts w:ascii="Arial" w:hAnsi="Arial" w:cs="Arial"/>
          <w:color w:val="000000" w:themeColor="text1"/>
          <w:lang w:val="mn-MN"/>
        </w:rPr>
        <w:t>үзэх тул</w:t>
      </w:r>
      <w:r w:rsidRPr="007D21F2">
        <w:rPr>
          <w:rFonts w:ascii="Arial" w:hAnsi="Arial" w:cs="Arial"/>
          <w:color w:val="000000" w:themeColor="text1"/>
          <w:lang w:val="mn-MN"/>
        </w:rPr>
        <w:t xml:space="preserve"> о</w:t>
      </w:r>
      <w:r w:rsidR="00AB6606" w:rsidRPr="007D21F2">
        <w:rPr>
          <w:rFonts w:ascii="Arial" w:hAnsi="Arial" w:cs="Arial"/>
          <w:color w:val="000000" w:themeColor="text1"/>
          <w:lang w:val="mn-MN"/>
        </w:rPr>
        <w:t>лон улсад хүлээн зөвшөөрөгдсөн аюулгүйн шаардлагад нийцсэн ионжуулагч цацрагийн боловсруулалт хийснээс бусад цацрагаар бохирдсон эсэхийг лабораторийн шинжилгээтэй хяналтыг хэрэгжүүлж байна.</w:t>
      </w:r>
      <w:r w:rsidRPr="007D21F2">
        <w:rPr>
          <w:rFonts w:ascii="Arial" w:hAnsi="Arial" w:cs="Arial"/>
          <w:color w:val="000000" w:themeColor="text1"/>
          <w:lang w:val="mn-MN"/>
        </w:rPr>
        <w:t xml:space="preserve"> 2023 оноос эхлэн цөм цацрагийн хяналт нь Эрчим хүчний яамны Цөм цацрагийн хяналтын чиг үүрэгт хамаардаг болсон. </w:t>
      </w:r>
      <w:r w:rsidR="00F26003" w:rsidRPr="007D21F2">
        <w:rPr>
          <w:rFonts w:ascii="Arial" w:hAnsi="Arial" w:cs="Arial"/>
          <w:b/>
          <w:bCs/>
          <w:color w:val="000000" w:themeColor="text1"/>
          <w:lang w:val="mn-MN"/>
        </w:rPr>
        <w:t>Хэрэгжилт хангалттай</w:t>
      </w:r>
      <w:r w:rsidR="009D4153" w:rsidRPr="007D21F2">
        <w:rPr>
          <w:rFonts w:ascii="Arial" w:hAnsi="Arial" w:cs="Arial"/>
          <w:b/>
          <w:bCs/>
          <w:color w:val="000000" w:themeColor="text1"/>
          <w:lang w:val="mn-MN"/>
        </w:rPr>
        <w:t xml:space="preserve"> </w:t>
      </w:r>
      <w:r w:rsidR="009D4153" w:rsidRPr="007D21F2">
        <w:rPr>
          <w:rFonts w:ascii="Arial" w:hAnsi="Arial" w:cs="Arial"/>
          <w:color w:val="000000" w:themeColor="text1"/>
          <w:lang w:val="mn-MN"/>
        </w:rPr>
        <w:t>гэхдээ хяналтын үйл ажиллагааг өргөжүүлэх, иргэд олон нийтэд энэ талаарх мэдээ, мэдээллээр хангахад анхаарах хэрэгтэй гэж үзлээ.</w:t>
      </w:r>
    </w:p>
    <w:p w14:paraId="7EBB4DDB" w14:textId="29716333" w:rsidR="00F26003" w:rsidRDefault="00DC7B46" w:rsidP="003627B9">
      <w:pPr>
        <w:spacing w:after="120"/>
        <w:ind w:firstLine="720"/>
        <w:jc w:val="both"/>
        <w:rPr>
          <w:rFonts w:ascii="Arial" w:hAnsi="Arial" w:cs="Arial"/>
          <w:color w:val="000000" w:themeColor="text1"/>
          <w:lang w:val="mn-MN"/>
        </w:rPr>
      </w:pPr>
      <w:r w:rsidRPr="00DC7B46">
        <w:rPr>
          <w:rFonts w:ascii="Arial" w:hAnsi="Arial" w:cs="Arial"/>
          <w:color w:val="000000" w:themeColor="text1"/>
          <w:lang w:val="mn-MN"/>
        </w:rPr>
        <w:t>Улсын мал эмнэлэг, ариун цэврийн төв лаборатори</w:t>
      </w:r>
      <w:r>
        <w:rPr>
          <w:rFonts w:ascii="Arial" w:hAnsi="Arial" w:cs="Arial"/>
          <w:color w:val="000000" w:themeColor="text1"/>
          <w:lang w:val="mn-MN"/>
        </w:rPr>
        <w:t xml:space="preserve">йн </w:t>
      </w:r>
      <w:r w:rsidR="004A69BE">
        <w:rPr>
          <w:rFonts w:ascii="Arial" w:hAnsi="Arial" w:cs="Arial"/>
          <w:color w:val="000000" w:themeColor="text1"/>
          <w:lang w:val="mn-MN"/>
        </w:rPr>
        <w:t>цацрагийн лаборатор</w:t>
      </w:r>
      <w:r w:rsidR="00F26003" w:rsidRPr="007D21F2">
        <w:rPr>
          <w:rFonts w:ascii="Arial" w:hAnsi="Arial" w:cs="Arial"/>
          <w:color w:val="000000" w:themeColor="text1"/>
          <w:lang w:val="mn-MN"/>
        </w:rPr>
        <w:t>ийн шинжилгээнд хамрагдсан гурван жилийн дүнг харьцуулахад дээж болон шинжилгээний тоо хэлбэлзэлтэй байна (</w:t>
      </w:r>
      <w:r w:rsidR="00634C7E" w:rsidRPr="007D21F2">
        <w:rPr>
          <w:rFonts w:ascii="Arial" w:hAnsi="Arial" w:cs="Arial"/>
          <w:color w:val="000000" w:themeColor="text1"/>
          <w:lang w:val="mn-MN"/>
        </w:rPr>
        <w:t>Зураг 17</w:t>
      </w:r>
      <w:r w:rsidR="00F26003" w:rsidRPr="007D21F2">
        <w:rPr>
          <w:rFonts w:ascii="Arial" w:hAnsi="Arial" w:cs="Arial"/>
          <w:color w:val="000000" w:themeColor="text1"/>
          <w:lang w:val="mn-MN"/>
        </w:rPr>
        <w:t>). Цези 137 тодорхойлох үзүүлэлтээр 2021-2023 онд бүх дээжинд, 2022 онд уран 238, ради 226 үзүүлэлтээр тус бүр 2 эмгэгт эдийн дээжинд, 2023 онд кали 40, ради 226, тори 232 үзүүлэлтээр 22 тооны эмгэгт эдийн дээжинд  тус тус шинжилгээ хийсэн, эерэг дүн гараагүй</w:t>
      </w:r>
      <w:r w:rsidR="002448A2" w:rsidRPr="007D21F2">
        <w:rPr>
          <w:rFonts w:ascii="Arial" w:hAnsi="Arial" w:cs="Arial"/>
          <w:color w:val="000000" w:themeColor="text1"/>
          <w:lang w:val="mn-MN"/>
        </w:rPr>
        <w:t xml:space="preserve"> байна</w:t>
      </w:r>
      <w:r w:rsidR="00F26003" w:rsidRPr="007D21F2">
        <w:rPr>
          <w:rFonts w:ascii="Arial" w:hAnsi="Arial" w:cs="Arial"/>
          <w:color w:val="000000" w:themeColor="text1"/>
          <w:lang w:val="mn-MN"/>
        </w:rPr>
        <w:t xml:space="preserve">. Гэвч үр дүнгээс харахад цези 137 нь зөвшөөрөгдөх хэмжээнээс бага илэрсэн </w:t>
      </w:r>
      <w:r w:rsidR="00A85D38" w:rsidRPr="007D21F2">
        <w:rPr>
          <w:rFonts w:ascii="Arial" w:hAnsi="Arial" w:cs="Arial"/>
          <w:color w:val="000000" w:themeColor="text1"/>
          <w:lang w:val="mn-MN"/>
        </w:rPr>
        <w:t xml:space="preserve">боловч </w:t>
      </w:r>
      <w:r w:rsidR="00F26003" w:rsidRPr="007D21F2">
        <w:rPr>
          <w:rFonts w:ascii="Arial" w:hAnsi="Arial" w:cs="Arial"/>
          <w:color w:val="000000" w:themeColor="text1"/>
          <w:lang w:val="mn-MN"/>
        </w:rPr>
        <w:t>эдгээр дүнг харьцуулах стандарт байхгүй байна. Дотоодын болон импортын бүтээгдэхүүнд яагаад цези 137 ил</w:t>
      </w:r>
      <w:r w:rsidR="00A85D38" w:rsidRPr="007D21F2">
        <w:rPr>
          <w:rFonts w:ascii="Arial" w:hAnsi="Arial" w:cs="Arial"/>
          <w:color w:val="000000" w:themeColor="text1"/>
          <w:lang w:val="mn-MN"/>
        </w:rPr>
        <w:t>эрсэн,</w:t>
      </w:r>
      <w:r w:rsidR="00F26003" w:rsidRPr="007D21F2">
        <w:rPr>
          <w:rFonts w:ascii="Arial" w:hAnsi="Arial" w:cs="Arial"/>
          <w:color w:val="000000" w:themeColor="text1"/>
          <w:lang w:val="mn-MN"/>
        </w:rPr>
        <w:t xml:space="preserve"> цаашид шалтгааныг олон талаас нь судлах, тэмцэх арга хэмжээ хэрэгжүүлэх шаардлага байгааг тус лабораторийн шинжилгээний үр дүнгээс харж болохоор байна. Олон улсын судлаачдын тэмдэглэснээр цези 137 нь хүнсний бүтээгдэхүүнд байхгүй ёсгүй, бохирдсон гадаад орчноор дамжин хүнсний бүтээгдэхүүнийг бохирдуулах эрсдэл байгааг тогтоосон. Мөн энэ изотоп нь эд, эрхтэн болон эсийн ДНХ бүтцэд өөрчлөлт оруулах, улмаар хавдар үүсгэх аюултай болохыг тэмдэглэсэн бай</w:t>
      </w:r>
      <w:r w:rsidR="00A85D38" w:rsidRPr="007D21F2">
        <w:rPr>
          <w:rFonts w:ascii="Arial" w:hAnsi="Arial" w:cs="Arial"/>
          <w:color w:val="000000" w:themeColor="text1"/>
          <w:lang w:val="mn-MN"/>
        </w:rPr>
        <w:t>даг</w:t>
      </w:r>
      <w:r w:rsidR="00F26003" w:rsidRPr="007D21F2">
        <w:rPr>
          <w:rFonts w:ascii="Arial" w:hAnsi="Arial" w:cs="Arial"/>
          <w:color w:val="000000" w:themeColor="text1"/>
          <w:lang w:val="mn-MN"/>
        </w:rPr>
        <w:t xml:space="preserve">.  </w:t>
      </w:r>
    </w:p>
    <w:p w14:paraId="17A97C7B" w14:textId="77777777" w:rsidR="00DC7B46" w:rsidRDefault="00DC7B46" w:rsidP="003627B9">
      <w:pPr>
        <w:spacing w:after="120"/>
        <w:ind w:firstLine="720"/>
        <w:jc w:val="both"/>
        <w:rPr>
          <w:rFonts w:ascii="Arial" w:hAnsi="Arial" w:cs="Arial"/>
          <w:color w:val="000000" w:themeColor="text1"/>
          <w:lang w:val="mn-MN"/>
        </w:rPr>
      </w:pPr>
    </w:p>
    <w:p w14:paraId="4EDE579D" w14:textId="77777777" w:rsidR="00DC7B46" w:rsidRDefault="00DC7B46" w:rsidP="003627B9">
      <w:pPr>
        <w:spacing w:after="120"/>
        <w:ind w:firstLine="720"/>
        <w:jc w:val="both"/>
        <w:rPr>
          <w:rFonts w:ascii="Arial" w:hAnsi="Arial" w:cs="Arial"/>
          <w:color w:val="000000" w:themeColor="text1"/>
          <w:lang w:val="mn-MN"/>
        </w:rPr>
      </w:pPr>
    </w:p>
    <w:p w14:paraId="5CD0EB3F" w14:textId="77777777" w:rsidR="00DC7B46" w:rsidRPr="007D21F2" w:rsidRDefault="00DC7B46" w:rsidP="003627B9">
      <w:pPr>
        <w:spacing w:after="120"/>
        <w:ind w:firstLine="720"/>
        <w:jc w:val="both"/>
        <w:rPr>
          <w:rFonts w:ascii="Arial" w:hAnsi="Arial" w:cs="Arial"/>
          <w:color w:val="000000" w:themeColor="text1"/>
          <w:lang w:val="mn-MN"/>
        </w:rPr>
      </w:pPr>
    </w:p>
    <w:p w14:paraId="2BA26DDB" w14:textId="1863F061" w:rsidR="00F26003" w:rsidRPr="007D21F2" w:rsidRDefault="00634C7E" w:rsidP="003627B9">
      <w:pPr>
        <w:spacing w:after="120"/>
        <w:jc w:val="center"/>
        <w:rPr>
          <w:rFonts w:ascii="Arial" w:hAnsi="Arial" w:cs="Arial"/>
          <w:i/>
          <w:iCs/>
          <w:color w:val="000000" w:themeColor="text1"/>
          <w:lang w:val="mn-MN"/>
        </w:rPr>
      </w:pPr>
      <w:r w:rsidRPr="007D21F2">
        <w:rPr>
          <w:rFonts w:ascii="Arial" w:hAnsi="Arial" w:cs="Arial"/>
          <w:i/>
          <w:iCs/>
          <w:color w:val="000000" w:themeColor="text1"/>
          <w:lang w:val="mn-MN"/>
        </w:rPr>
        <w:t xml:space="preserve">17 дугаар зураг. </w:t>
      </w:r>
      <w:r w:rsidR="00F26003" w:rsidRPr="007D21F2">
        <w:rPr>
          <w:rFonts w:ascii="Arial" w:hAnsi="Arial" w:cs="Arial"/>
          <w:i/>
          <w:iCs/>
          <w:color w:val="000000" w:themeColor="text1"/>
          <w:lang w:val="mn-MN"/>
        </w:rPr>
        <w:t>Цацрагийн лабораторийн шинжилгээний тоо, жилээр</w:t>
      </w:r>
    </w:p>
    <w:p w14:paraId="72A6D865" w14:textId="77777777" w:rsidR="00F26003" w:rsidRPr="007D21F2" w:rsidRDefault="00F26003" w:rsidP="00F26003">
      <w:pPr>
        <w:jc w:val="center"/>
        <w:rPr>
          <w:rFonts w:ascii="Arial" w:hAnsi="Arial" w:cs="Arial"/>
          <w:color w:val="000000" w:themeColor="text1"/>
          <w:lang w:val="mn-MN"/>
        </w:rPr>
      </w:pPr>
      <w:r w:rsidRPr="007D21F2">
        <w:rPr>
          <w:noProof/>
          <w:color w:val="000000" w:themeColor="text1"/>
          <w:lang w:val="mn-MN" w:eastAsia="mn-MN"/>
        </w:rPr>
        <w:lastRenderedPageBreak/>
        <w:drawing>
          <wp:inline distT="0" distB="0" distL="0" distR="0" wp14:anchorId="7B0ADF06" wp14:editId="6B1AD812">
            <wp:extent cx="4572000" cy="2750400"/>
            <wp:effectExtent l="0" t="0" r="0" b="0"/>
            <wp:docPr id="2138059964" name="Chart 1">
              <a:extLst xmlns:a="http://schemas.openxmlformats.org/drawingml/2006/main">
                <a:ext uri="{FF2B5EF4-FFF2-40B4-BE49-F238E27FC236}">
                  <a16:creationId xmlns:a16="http://schemas.microsoft.com/office/drawing/2014/main" id="{5CAE898B-E5CC-7260-B1F4-3934D2AC0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E2AE01E" w14:textId="6B695053"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Хуулийн </w:t>
      </w:r>
      <w:r w:rsidR="00DB6FF5" w:rsidRPr="007D21F2">
        <w:rPr>
          <w:rFonts w:ascii="Arial" w:hAnsi="Arial" w:cs="Arial"/>
          <w:b/>
          <w:bCs/>
          <w:color w:val="000000" w:themeColor="text1"/>
          <w:lang w:val="mn-MN"/>
        </w:rPr>
        <w:t>11.1.7.-д</w:t>
      </w:r>
      <w:r w:rsidR="00DB6FF5" w:rsidRPr="007D21F2">
        <w:rPr>
          <w:rFonts w:ascii="Arial" w:hAnsi="Arial" w:cs="Arial"/>
          <w:color w:val="000000" w:themeColor="text1"/>
          <w:lang w:val="mn-MN"/>
        </w:rPr>
        <w:t xml:space="preserve"> “хэрэглэж дуусах хугацаа хэтэрсэн” хүнсний түүхий эд, бүтээгдэхүүнийг хүний эрүүл мэндэд сөрөг нөлөөтэй гэж үзсэний</w:t>
      </w:r>
      <w:r w:rsidRPr="007D21F2">
        <w:rPr>
          <w:rFonts w:ascii="Arial" w:hAnsi="Arial" w:cs="Arial"/>
          <w:color w:val="000000" w:themeColor="text1"/>
          <w:lang w:val="mn-MN"/>
        </w:rPr>
        <w:t xml:space="preserve"> дагуу холбогдох яамдаас улсын бүртгэл хийх журам өнөөг хүртэл гараагүй, бүртгэл хийгдэж эхлээгүй байгаа тул хуулийн тус заалтын хэрэгжилтийг </w:t>
      </w:r>
      <w:r w:rsidR="00A809B2" w:rsidRPr="007D21F2">
        <w:rPr>
          <w:rFonts w:ascii="Arial" w:hAnsi="Arial" w:cs="Arial"/>
          <w:color w:val="000000" w:themeColor="text1"/>
          <w:lang w:val="mn-MN"/>
        </w:rPr>
        <w:t>хангалтгүй гэж дүгнэв</w:t>
      </w:r>
      <w:r w:rsidRPr="007D21F2">
        <w:rPr>
          <w:rFonts w:ascii="Arial" w:hAnsi="Arial" w:cs="Arial"/>
          <w:color w:val="000000" w:themeColor="text1"/>
          <w:lang w:val="mn-MN"/>
        </w:rPr>
        <w:t xml:space="preserve">. Цаашид Хүнс, хөдөө аж ахуй хөнгөн үйлдвэрийн яамнаас </w:t>
      </w:r>
      <w:r w:rsidR="00DB6FF5" w:rsidRPr="007D21F2">
        <w:rPr>
          <w:rFonts w:ascii="Arial" w:hAnsi="Arial" w:cs="Arial"/>
          <w:color w:val="000000" w:themeColor="text1"/>
          <w:lang w:val="mn-MN"/>
        </w:rPr>
        <w:t xml:space="preserve">холбогдох </w:t>
      </w:r>
      <w:r w:rsidRPr="007D21F2">
        <w:rPr>
          <w:rFonts w:ascii="Arial" w:hAnsi="Arial" w:cs="Arial"/>
          <w:color w:val="000000" w:themeColor="text1"/>
          <w:lang w:val="mn-MN"/>
        </w:rPr>
        <w:t xml:space="preserve">журмыг боловсруулж, улсын бүртгэлийг эхлүүлэн, хяналт тавих эрх зүйн орчныг яаралтай </w:t>
      </w:r>
      <w:r w:rsidR="00DB6FF5" w:rsidRPr="007D21F2">
        <w:rPr>
          <w:rFonts w:ascii="Arial" w:hAnsi="Arial" w:cs="Arial"/>
          <w:color w:val="000000" w:themeColor="text1"/>
          <w:lang w:val="mn-MN"/>
        </w:rPr>
        <w:t xml:space="preserve">горимоор бий болгох </w:t>
      </w:r>
      <w:r w:rsidRPr="007D21F2">
        <w:rPr>
          <w:rFonts w:ascii="Arial" w:hAnsi="Arial" w:cs="Arial"/>
          <w:color w:val="000000" w:themeColor="text1"/>
          <w:lang w:val="mn-MN"/>
        </w:rPr>
        <w:t>шаардлагатай байна.</w:t>
      </w:r>
    </w:p>
    <w:p w14:paraId="7674EEE3" w14:textId="0FB7910C" w:rsidR="00B263B7" w:rsidRPr="007D21F2" w:rsidRDefault="00B263B7" w:rsidP="00AB6606">
      <w:pPr>
        <w:spacing w:before="120"/>
        <w:ind w:firstLine="720"/>
        <w:jc w:val="both"/>
        <w:rPr>
          <w:rFonts w:ascii="Arial" w:eastAsia="Calibri" w:hAnsi="Arial" w:cs="Arial"/>
          <w:iCs/>
          <w:color w:val="000000" w:themeColor="text1"/>
          <w:lang w:val="mn-MN"/>
        </w:rPr>
      </w:pPr>
      <w:r w:rsidRPr="007D21F2">
        <w:rPr>
          <w:rFonts w:ascii="Arial" w:eastAsia="Calibri" w:hAnsi="Arial" w:cs="Arial"/>
          <w:color w:val="000000" w:themeColor="text1"/>
          <w:kern w:val="24"/>
          <w:lang w:val="mn-MN"/>
        </w:rPr>
        <w:t xml:space="preserve">Шалгалтаар 2023 онд 167 нэр төрлийн 87274 ширхэг 15кг 360800 литр 412.770.400 төгрөгийн хадгалалтын хугацаа дууссан бүтээгдэхүүнийг </w:t>
      </w:r>
      <w:r w:rsidRPr="007D21F2">
        <w:rPr>
          <w:rFonts w:ascii="Arial" w:eastAsia="Calibri" w:hAnsi="Arial" w:cs="Arial"/>
          <w:iCs/>
          <w:color w:val="000000" w:themeColor="text1"/>
          <w:lang w:val="mn-MN"/>
        </w:rPr>
        <w:t>Нийслэлийн Засаг даргын</w:t>
      </w:r>
      <w:r w:rsidRPr="007D21F2">
        <w:rPr>
          <w:rFonts w:ascii="Arial" w:eastAsia="Calibri" w:hAnsi="Arial" w:cs="Arial"/>
          <w:color w:val="000000" w:themeColor="text1"/>
          <w:kern w:val="24"/>
          <w:lang w:val="mn-MN"/>
        </w:rPr>
        <w:t xml:space="preserve"> дэргэдэх орон тооны бус зөвлөлд шилжүүлсэн, 2024 онд </w:t>
      </w:r>
      <w:r w:rsidRPr="007D21F2">
        <w:rPr>
          <w:rFonts w:ascii="Arial" w:eastAsia="Calibri" w:hAnsi="Arial" w:cs="Arial"/>
          <w:iCs/>
          <w:color w:val="000000" w:themeColor="text1"/>
          <w:lang w:val="mn-MN"/>
        </w:rPr>
        <w:t xml:space="preserve"> 28 нэр төрлийн 5534 ширхэг 7тн 929 кг 137,053,650 (нэг зуун гучин долоон сая тавин гурван мянга зургаан зуун тавин) төгрөгийн хадгалалтын хугацаа дууссан бүтээгдэхүүнийг дотоод хяналтаар нь хураан авч тухайн аж ахуйн нэгжүүдээс 11,240,0 (арван нэгэн сая хоёр зуун дөчин долоон мянган) төгрөгийг зардал гарч устгуулсан бөгөөд 143 нэр төрлийн 52554 ширхэг 930,9кг, 37,8 литр 233,052,410 (хоёр зуун гурван сая тавин хоёр мянга дөрвөн зуун арван) төгрөгийн хадгалалтын хугацаа дууссан бүтээгдэхүүнийг Нийслэлийн Засаг даргын дэргэдэх орон тооны бус зөвлөлд шилжүүлэн устгуулсан байна.</w:t>
      </w:r>
    </w:p>
    <w:p w14:paraId="1EA73AFE" w14:textId="6A381431" w:rsidR="00DB6FF5" w:rsidRPr="007D21F2" w:rsidRDefault="00B263B7"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Энэ заалт дээр хадгалах хугацаа дууссан гэж нэмж оруулах шаардлагатай байна. Тус хуулийн нэр </w:t>
      </w:r>
      <w:r w:rsidR="004A69BE" w:rsidRPr="007D21F2">
        <w:rPr>
          <w:rFonts w:ascii="Arial" w:hAnsi="Arial" w:cs="Arial"/>
          <w:color w:val="000000" w:themeColor="text1"/>
          <w:lang w:val="mn-MN"/>
        </w:rPr>
        <w:t>томьёонд</w:t>
      </w:r>
      <w:r w:rsidRPr="007D21F2">
        <w:rPr>
          <w:rFonts w:ascii="Arial" w:hAnsi="Arial" w:cs="Arial"/>
          <w:color w:val="000000" w:themeColor="text1"/>
          <w:lang w:val="mn-MN"/>
        </w:rPr>
        <w:t xml:space="preserve"> хадгалах болон хэрэглэж дуусах хугацааг </w:t>
      </w:r>
      <w:r w:rsidR="004A69BE" w:rsidRPr="007D21F2">
        <w:rPr>
          <w:rFonts w:ascii="Arial" w:hAnsi="Arial" w:cs="Arial"/>
          <w:color w:val="000000" w:themeColor="text1"/>
          <w:lang w:val="mn-MN"/>
        </w:rPr>
        <w:t>томьёолсон</w:t>
      </w:r>
      <w:r w:rsidRPr="007D21F2">
        <w:rPr>
          <w:rFonts w:ascii="Arial" w:hAnsi="Arial" w:cs="Arial"/>
          <w:color w:val="000000" w:themeColor="text1"/>
          <w:lang w:val="mn-MN"/>
        </w:rPr>
        <w:t xml:space="preserve"> боловч хадгалах хугацаа дууссаныг хүний эрүүл мэндэд сөрөг нөлөө үзүүлэх гэдэгт огт оруула</w:t>
      </w:r>
      <w:r w:rsidR="004A69BE">
        <w:rPr>
          <w:rFonts w:ascii="Arial" w:hAnsi="Arial" w:cs="Arial"/>
          <w:color w:val="000000" w:themeColor="text1"/>
          <w:lang w:val="mn-MN"/>
        </w:rPr>
        <w:t>а</w:t>
      </w:r>
      <w:r w:rsidRPr="007D21F2">
        <w:rPr>
          <w:rFonts w:ascii="Arial" w:hAnsi="Arial" w:cs="Arial"/>
          <w:color w:val="000000" w:themeColor="text1"/>
          <w:lang w:val="mn-MN"/>
        </w:rPr>
        <w:t>гүй байна. Гэтэл хадгалах хугацаа дууссан бүт</w:t>
      </w:r>
      <w:r w:rsidR="004A69BE">
        <w:rPr>
          <w:rFonts w:ascii="Arial" w:hAnsi="Arial" w:cs="Arial"/>
          <w:color w:val="000000" w:themeColor="text1"/>
          <w:lang w:val="mn-MN"/>
        </w:rPr>
        <w:t>ээгдэхүүний чанарын байдал мууд</w:t>
      </w:r>
      <w:r w:rsidRPr="007D21F2">
        <w:rPr>
          <w:rFonts w:ascii="Arial" w:hAnsi="Arial" w:cs="Arial"/>
          <w:color w:val="000000" w:themeColor="text1"/>
          <w:lang w:val="mn-MN"/>
        </w:rPr>
        <w:t>санаар хэрэглэгч шим тэжээлгүй хүнс хэрэглэж, эрүүл мэнд аажимдаа хохирох магадлал өндөр байна.</w:t>
      </w:r>
    </w:p>
    <w:p w14:paraId="3B647D94" w14:textId="77777777" w:rsidR="00F3498A" w:rsidRPr="00DC7B46" w:rsidRDefault="00F3498A" w:rsidP="00AB6606">
      <w:pPr>
        <w:spacing w:before="120"/>
        <w:ind w:firstLine="720"/>
        <w:jc w:val="both"/>
        <w:rPr>
          <w:rFonts w:ascii="Arial" w:hAnsi="Arial" w:cs="Arial"/>
          <w:color w:val="4472C4" w:themeColor="accent5"/>
          <w:lang w:val="mn-MN"/>
        </w:rPr>
      </w:pPr>
    </w:p>
    <w:p w14:paraId="13D7121A" w14:textId="355E1E74" w:rsidR="00AB6606" w:rsidRPr="00DC7B46" w:rsidRDefault="0021133C" w:rsidP="00AB6606">
      <w:pPr>
        <w:pStyle w:val="ListParagraph"/>
        <w:ind w:left="0" w:firstLine="720"/>
        <w:jc w:val="both"/>
        <w:rPr>
          <w:rStyle w:val="Strong"/>
          <w:rFonts w:ascii="Arial" w:hAnsi="Arial" w:cs="Arial"/>
          <w:color w:val="4472C4" w:themeColor="accent5"/>
          <w:sz w:val="24"/>
          <w:szCs w:val="24"/>
          <w:shd w:val="clear" w:color="auto" w:fill="FFFFFF"/>
          <w:lang w:val="mn-MN"/>
        </w:rPr>
      </w:pPr>
      <w:r w:rsidRPr="00DC7B46">
        <w:rPr>
          <w:rStyle w:val="Strong"/>
          <w:rFonts w:ascii="Arial" w:hAnsi="Arial" w:cs="Arial"/>
          <w:color w:val="4472C4" w:themeColor="accent5"/>
          <w:sz w:val="24"/>
          <w:szCs w:val="24"/>
          <w:shd w:val="clear" w:color="auto" w:fill="FFFFFF"/>
          <w:lang w:val="mn-MN"/>
        </w:rPr>
        <w:t>2</w:t>
      </w:r>
      <w:r w:rsidR="00AB6606" w:rsidRPr="00DC7B46">
        <w:rPr>
          <w:rStyle w:val="Strong"/>
          <w:rFonts w:ascii="Arial" w:hAnsi="Arial" w:cs="Arial"/>
          <w:color w:val="4472C4" w:themeColor="accent5"/>
          <w:sz w:val="24"/>
          <w:szCs w:val="24"/>
          <w:shd w:val="clear" w:color="auto" w:fill="FFFFFF"/>
          <w:lang w:val="mn-MN"/>
        </w:rPr>
        <w:t xml:space="preserve">.3.2. Хүнсний бүтээгдэхүүний аюулгүй байдлыг хангах тухай хуулийн </w:t>
      </w:r>
      <w:r w:rsidR="00AB6606" w:rsidRPr="00DC7B46">
        <w:rPr>
          <w:rStyle w:val="Strong"/>
          <w:rFonts w:ascii="Arial" w:hAnsi="Arial" w:cs="Arial"/>
          <w:color w:val="4472C4" w:themeColor="accent5"/>
          <w:sz w:val="24"/>
          <w:szCs w:val="24"/>
          <w:lang w:val="mn-MN"/>
        </w:rPr>
        <w:t xml:space="preserve">12 дугаар зүйл. Хүнсний түүхий </w:t>
      </w:r>
      <w:r w:rsidR="00AB6606" w:rsidRPr="00DC7B46">
        <w:rPr>
          <w:rStyle w:val="Strong"/>
          <w:rFonts w:ascii="Arial" w:hAnsi="Arial" w:cs="Arial"/>
          <w:color w:val="4472C4" w:themeColor="accent5"/>
          <w:sz w:val="24"/>
          <w:szCs w:val="24"/>
          <w:shd w:val="clear" w:color="auto" w:fill="FFFFFF"/>
          <w:lang w:val="mn-MN"/>
        </w:rPr>
        <w:t>эд, бүтээгдэхүүний сав, баглаа боодол, шошго</w:t>
      </w:r>
    </w:p>
    <w:p w14:paraId="4A8CE43A" w14:textId="32DB23C2" w:rsidR="002D1534" w:rsidRPr="007D21F2" w:rsidRDefault="002D1534" w:rsidP="002D1534">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Хүнсний бүтээгдэхүүний аюулгүй байдлыг хангах тухай хуулийн 12 дугаар зүйлийн хэрэгжилтийг заалт бүрээр авч үзвэл 12.1 дэх “хүнсний түүхий эд, бүтээгдэхүүнийг хүний эрүүл мэндэд сөрөг нөлөөгүй материалаар хийсэн хүнсний зориулалтын сав, баглаа боодолд савласан байна” заалтын хэрэгжилт 2013-2018 онд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90.8 хувь, 12.4-12.7 дахь заалтын хэрэгжилт 87.1 хувьтай байсан байна.</w:t>
      </w:r>
    </w:p>
    <w:p w14:paraId="34A2DA1A" w14:textId="2BAF0DAE" w:rsidR="00AB6606" w:rsidRPr="007D21F2" w:rsidRDefault="00E35515"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12.1.-д</w:t>
      </w:r>
      <w:r w:rsidRPr="007D21F2">
        <w:rPr>
          <w:rFonts w:ascii="Arial" w:hAnsi="Arial" w:cs="Arial"/>
          <w:color w:val="000000" w:themeColor="text1"/>
          <w:lang w:val="mn-MN"/>
        </w:rPr>
        <w:t xml:space="preserve"> зааснаар х</w:t>
      </w:r>
      <w:r w:rsidR="00AB6606" w:rsidRPr="007D21F2">
        <w:rPr>
          <w:rFonts w:ascii="Arial" w:hAnsi="Arial" w:cs="Arial"/>
          <w:color w:val="000000" w:themeColor="text1"/>
          <w:lang w:val="mn-MN"/>
        </w:rPr>
        <w:t>үнсний түүхий эд, бүтээгдэхүүнийг хүний эрүүл мэндэд сөрөг нөлөөгүй материалаар хийсэн хүнсний зориулалтын сав, баглаа боодолд савласан байна гэсэ</w:t>
      </w:r>
      <w:r w:rsidR="004A69BE">
        <w:rPr>
          <w:rFonts w:ascii="Arial" w:hAnsi="Arial" w:cs="Arial"/>
          <w:color w:val="000000" w:themeColor="text1"/>
          <w:lang w:val="mn-MN"/>
        </w:rPr>
        <w:t>н заалтын хэрэгжилтийг товч дур</w:t>
      </w:r>
      <w:r w:rsidR="00AB6606" w:rsidRPr="007D21F2">
        <w:rPr>
          <w:rFonts w:ascii="Arial" w:hAnsi="Arial" w:cs="Arial"/>
          <w:color w:val="000000" w:themeColor="text1"/>
          <w:lang w:val="mn-MN"/>
        </w:rPr>
        <w:t xml:space="preserve">двал </w:t>
      </w:r>
      <w:r w:rsidRPr="007D21F2">
        <w:rPr>
          <w:rFonts w:ascii="Arial" w:hAnsi="Arial" w:cs="Arial"/>
          <w:color w:val="000000" w:themeColor="text1"/>
          <w:lang w:val="mn-MN"/>
        </w:rPr>
        <w:t>м</w:t>
      </w:r>
      <w:r w:rsidR="00AB6606" w:rsidRPr="007D21F2">
        <w:rPr>
          <w:rFonts w:ascii="Arial" w:hAnsi="Arial" w:cs="Arial"/>
          <w:color w:val="000000" w:themeColor="text1"/>
          <w:lang w:val="mn-MN"/>
        </w:rPr>
        <w:t xml:space="preserve">эргэжлийн хяналтын байгууллагаас хийсэн хяналт шалгалтын дүнгээр нийт илэрсэн зөрчлийн 2014 онд 7.1 хувийг эзэлж байсан бол 2017 онд 10.8 хувийг эзэлж байгаа нь уг зөрчлийн эзлэх хувь буураагүй </w:t>
      </w:r>
      <w:r w:rsidRPr="007D21F2">
        <w:rPr>
          <w:rFonts w:ascii="Arial" w:hAnsi="Arial" w:cs="Arial"/>
          <w:color w:val="000000" w:themeColor="text1"/>
          <w:lang w:val="mn-MN"/>
        </w:rPr>
        <w:t xml:space="preserve">байсан </w:t>
      </w:r>
      <w:r w:rsidR="00AB6606" w:rsidRPr="007D21F2">
        <w:rPr>
          <w:rFonts w:ascii="Arial" w:hAnsi="Arial" w:cs="Arial"/>
          <w:color w:val="000000" w:themeColor="text1"/>
          <w:lang w:val="mn-MN"/>
        </w:rPr>
        <w:t>байна. Энэ нь нийт зөрчлийн 8.9 хувийг эзэл</w:t>
      </w:r>
      <w:r w:rsidRPr="007D21F2">
        <w:rPr>
          <w:rFonts w:ascii="Arial" w:hAnsi="Arial" w:cs="Arial"/>
          <w:color w:val="000000" w:themeColor="text1"/>
          <w:lang w:val="mn-MN"/>
        </w:rPr>
        <w:t xml:space="preserve">сэн </w:t>
      </w:r>
      <w:r w:rsidR="00AB6606" w:rsidRPr="007D21F2">
        <w:rPr>
          <w:rFonts w:ascii="Arial" w:hAnsi="Arial" w:cs="Arial"/>
          <w:color w:val="000000" w:themeColor="text1"/>
          <w:lang w:val="mn-MN"/>
        </w:rPr>
        <w:t>байна.</w:t>
      </w:r>
    </w:p>
    <w:p w14:paraId="3F6FD7F9" w14:textId="77777777" w:rsidR="00F3498A" w:rsidRPr="007D21F2" w:rsidRDefault="00B263B7" w:rsidP="00B263B7">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худалдаа, үйлдвэрлэл, үйлчилгээний салбарт хүнсний зориулалтын сав баглаа боодол тавих хяналтыг тогтмолжуулж, хяналт шалгалтад ашигладаг хяналтын хуудсанд оруулж өгч холбогдох арга хэмжээг авч зориулалтын бус савны хэрэглээг бууруулах арга хэмжээг авсан. 2023 онд Ерөнхий боловсролын сургууль цэцэрлэгийн хоол үйлдвэрлэл, үйлчилгээнд тавих шаардлага MNS 7005:2023 стандартад меламин тэмдэглэгээтэй хуванцар аяга, таваг, хэрэгслийг хориглосон заалтыг тусгуулж хэрэгжилтийг хангуулж байна. </w:t>
      </w:r>
    </w:p>
    <w:p w14:paraId="4543A31D" w14:textId="193272EE" w:rsidR="00B263B7" w:rsidRPr="007D21F2" w:rsidRDefault="00B263B7" w:rsidP="00B263B7">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Хөдөө орон нутгаас сүү, сүүн төрлийн бүтээгдэхүүний тээвэрлэхдээ зориулалтын бус саванд ачиж тээвэрлэж байгаа зөрчил буураагүй байгаад анхаарал хандуулах шаардлагатай байна. Хүнсний сав баглаа боодолтой холбоотой хуучин  стандартууд шинэчлэгддэггүй, лабораторид сав баглаа боодолд агуулагдаж буй  зарим  үзүүлэлтүүдийг шинжилж чаддаггүй байна.</w:t>
      </w:r>
    </w:p>
    <w:p w14:paraId="6695EAFD" w14:textId="023E1B25" w:rsidR="00AB6606" w:rsidRPr="007D21F2" w:rsidRDefault="00E35515"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12.2.-д</w:t>
      </w:r>
      <w:r w:rsidRPr="007D21F2">
        <w:rPr>
          <w:rFonts w:ascii="Arial" w:hAnsi="Arial" w:cs="Arial"/>
          <w:color w:val="000000" w:themeColor="text1"/>
          <w:lang w:val="mn-MN"/>
        </w:rPr>
        <w:t xml:space="preserve"> “Хүнсний түүхий эд, бүтээгдэхүүний эрсдэлээс шалтгаалан зайлшгүй сав, баглаа боодол болон шошго хэрэглэх хүнсний түүхий эд, бүтээгдэхүүний төрөл, шошголохтой холбогдсон журмыг хүнсний болон эрүүл мэндийн асуудал эрхэлсэн Засгийн газрын гишүүд хамтран батална” гэж, </w:t>
      </w:r>
      <w:r w:rsidRPr="007D21F2">
        <w:rPr>
          <w:rFonts w:ascii="Arial" w:hAnsi="Arial" w:cs="Arial"/>
          <w:b/>
          <w:bCs/>
          <w:color w:val="000000" w:themeColor="text1"/>
          <w:lang w:val="mn-MN"/>
        </w:rPr>
        <w:t>12.3.-д</w:t>
      </w:r>
      <w:r w:rsidRPr="007D21F2">
        <w:rPr>
          <w:rFonts w:ascii="Arial" w:hAnsi="Arial" w:cs="Arial"/>
          <w:color w:val="000000" w:themeColor="text1"/>
          <w:lang w:val="mn-MN"/>
        </w:rPr>
        <w:t xml:space="preserve"> “Энэ хуулийн 12.2-т зааснаас бусад харагдах байдлаар нь шинж чанарыг тодорхойлох боломжтой хүнсний түүхий эд, бүтээгдэхүүний шаардлагатай мэдээллийг дагалдах хуудсанд тусгана” гэж тус тус заасны дагуу з</w:t>
      </w:r>
      <w:r w:rsidR="00AB6606" w:rsidRPr="007D21F2">
        <w:rPr>
          <w:rFonts w:ascii="Arial" w:hAnsi="Arial" w:cs="Arial"/>
          <w:color w:val="000000" w:themeColor="text1"/>
          <w:lang w:val="mn-MN"/>
        </w:rPr>
        <w:t>айлшгүй сав, баглаа боодол болон шошго хэрэглэх хүнсний түүхий эд, бүтээгдэхүүний төрлийг тодорхойлох, шошголох журмыг Үйлдвэр, хөдөө аж ахуйн сайд, Эрүүл мэндийн сайдын 2013 оны А/46/115 дугаар хамтарсан тушаалаар баталсан. Эрүүл мэндийн яамнаас “Хүнсний бүтээгдэхүүний сав боодлын шошгололтод тавих шаардлага” MNS 6648-2016 стандартыг боловсруулан батлуулсан байна.</w:t>
      </w:r>
    </w:p>
    <w:p w14:paraId="2064DA0F" w14:textId="7BE1A280"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сав боодлын шошгын нүүрэн хэсэгт тэжээлийн бодисын мэдээлэл байршуулах заавар”-ыг боловсруулан, Эрүүл мэндийн сайдын 2017 оны А/221 дүгээр тушаалаар батлуу</w:t>
      </w:r>
      <w:r w:rsidR="00FC04DD" w:rsidRPr="007D21F2">
        <w:rPr>
          <w:rFonts w:ascii="Arial" w:hAnsi="Arial" w:cs="Arial"/>
          <w:color w:val="000000" w:themeColor="text1"/>
          <w:lang w:val="mn-MN"/>
        </w:rPr>
        <w:t>лжээ</w:t>
      </w:r>
      <w:r w:rsidRPr="007D21F2">
        <w:rPr>
          <w:rFonts w:ascii="Arial" w:hAnsi="Arial" w:cs="Arial"/>
          <w:color w:val="000000" w:themeColor="text1"/>
          <w:lang w:val="mn-MN"/>
        </w:rPr>
        <w:t xml:space="preserve">.  Зааврыг мэргэжлийн хяналтын байцаагчид болон хүнсчдийн холбооны салбарын менежерүүдэд танилцуулах уулзалтыг </w:t>
      </w:r>
      <w:r w:rsidR="00E35515" w:rsidRPr="007D21F2">
        <w:rPr>
          <w:rFonts w:ascii="Arial" w:hAnsi="Arial" w:cs="Arial"/>
          <w:color w:val="000000" w:themeColor="text1"/>
          <w:lang w:val="mn-MN"/>
        </w:rPr>
        <w:t xml:space="preserve">анх </w:t>
      </w:r>
      <w:r w:rsidRPr="007D21F2">
        <w:rPr>
          <w:rFonts w:ascii="Arial" w:hAnsi="Arial" w:cs="Arial"/>
          <w:color w:val="000000" w:themeColor="text1"/>
          <w:lang w:val="mn-MN"/>
        </w:rPr>
        <w:t>2018 оны 3, 4 дүгээр сар</w:t>
      </w:r>
      <w:r w:rsidR="00E35515" w:rsidRPr="007D21F2">
        <w:rPr>
          <w:rFonts w:ascii="Arial" w:hAnsi="Arial" w:cs="Arial"/>
          <w:color w:val="000000" w:themeColor="text1"/>
          <w:lang w:val="mn-MN"/>
        </w:rPr>
        <w:t>ууда</w:t>
      </w:r>
      <w:r w:rsidRPr="007D21F2">
        <w:rPr>
          <w:rFonts w:ascii="Arial" w:hAnsi="Arial" w:cs="Arial"/>
          <w:color w:val="000000" w:themeColor="text1"/>
          <w:lang w:val="mn-MN"/>
        </w:rPr>
        <w:t>д Эрүүл мэнд яа</w:t>
      </w:r>
      <w:r w:rsidR="00E35515" w:rsidRPr="007D21F2">
        <w:rPr>
          <w:rFonts w:ascii="Arial" w:hAnsi="Arial" w:cs="Arial"/>
          <w:color w:val="000000" w:themeColor="text1"/>
          <w:lang w:val="mn-MN"/>
        </w:rPr>
        <w:t>м</w:t>
      </w:r>
      <w:r w:rsidRPr="007D21F2">
        <w:rPr>
          <w:rFonts w:ascii="Arial" w:hAnsi="Arial" w:cs="Arial"/>
          <w:color w:val="000000" w:themeColor="text1"/>
          <w:lang w:val="mn-MN"/>
        </w:rPr>
        <w:t xml:space="preserve"> болон Хүнс, хөдөө аж ахуй, хөнгөн үйлдвэрийн яам хамтран зохион байгуул</w:t>
      </w:r>
      <w:r w:rsidR="00E35515" w:rsidRPr="007D21F2">
        <w:rPr>
          <w:rFonts w:ascii="Arial" w:hAnsi="Arial" w:cs="Arial"/>
          <w:color w:val="000000" w:themeColor="text1"/>
          <w:lang w:val="mn-MN"/>
        </w:rPr>
        <w:t>ж байсан</w:t>
      </w:r>
      <w:r w:rsidRPr="007D21F2">
        <w:rPr>
          <w:rFonts w:ascii="Arial" w:hAnsi="Arial" w:cs="Arial"/>
          <w:color w:val="000000" w:themeColor="text1"/>
          <w:lang w:val="mn-MN"/>
        </w:rPr>
        <w:t xml:space="preserve"> байна.</w:t>
      </w:r>
    </w:p>
    <w:p w14:paraId="093E746C" w14:textId="77777777" w:rsidR="00E35515"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Ерөнхий боловсролын сургуулийн Эрүүл мэндийн хичээлийн “Хооллолт ба хөдөлгөөн” хичээлийн агуулгад хүнсний бүтээгдэхүүний сав баглаа, боодлын </w:t>
      </w:r>
      <w:r w:rsidRPr="007D21F2">
        <w:rPr>
          <w:rFonts w:ascii="Arial" w:hAnsi="Arial" w:cs="Arial"/>
          <w:color w:val="000000" w:themeColor="text1"/>
          <w:lang w:val="mn-MN"/>
        </w:rPr>
        <w:lastRenderedPageBreak/>
        <w:t xml:space="preserve">тэмдэглэгээний агуулгын талаарх саналыг Эрүүл мэндийн яамнаас боловсруулж Боловсрол соёл шинжлэх ухаан, спортын яаманд </w:t>
      </w:r>
      <w:r w:rsidR="00E35515" w:rsidRPr="007D21F2">
        <w:rPr>
          <w:rFonts w:ascii="Arial" w:hAnsi="Arial" w:cs="Arial"/>
          <w:color w:val="000000" w:themeColor="text1"/>
          <w:lang w:val="mn-MN"/>
        </w:rPr>
        <w:t>тухайн үед хүргүүлсэн боловч сургалтын хөтөлбөрт энэ асуудал тусгагдаагүй болно.</w:t>
      </w:r>
      <w:r w:rsidRPr="007D21F2">
        <w:rPr>
          <w:rFonts w:ascii="Arial" w:hAnsi="Arial" w:cs="Arial"/>
          <w:color w:val="000000" w:themeColor="text1"/>
          <w:lang w:val="mn-MN"/>
        </w:rPr>
        <w:t xml:space="preserve"> </w:t>
      </w:r>
    </w:p>
    <w:p w14:paraId="31BCA8FF" w14:textId="77777777" w:rsidR="00AB6606" w:rsidRPr="007D21F2" w:rsidRDefault="00AB6606" w:rsidP="00B263B7">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Эрүүл мэндийн сайдын 2019 оны 7 дугаар сарын 05-ны өдрийн А/328 дугаар тушаалаар “Нялхсын болон сүүн тэжээл, нэмэгдэл хоол, хооллох хэрэгслийн сав баглаа боодол, шошгын журам”  батлагдсан.</w:t>
      </w:r>
    </w:p>
    <w:p w14:paraId="2DABFF4D" w14:textId="0DD71F66" w:rsidR="00AB6606" w:rsidRPr="007D21F2" w:rsidRDefault="00E35515" w:rsidP="00B263B7">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12.4.-</w:t>
      </w:r>
      <w:r w:rsidR="00551FD9" w:rsidRPr="007D21F2">
        <w:rPr>
          <w:rFonts w:ascii="Arial" w:hAnsi="Arial" w:cs="Arial"/>
          <w:b/>
          <w:bCs/>
          <w:color w:val="000000" w:themeColor="text1"/>
          <w:lang w:val="mn-MN"/>
        </w:rPr>
        <w:t>12.5.1-</w:t>
      </w:r>
      <w:r w:rsidRPr="007D21F2">
        <w:rPr>
          <w:rFonts w:ascii="Arial" w:hAnsi="Arial" w:cs="Arial"/>
          <w:b/>
          <w:bCs/>
          <w:color w:val="000000" w:themeColor="text1"/>
          <w:lang w:val="mn-MN"/>
        </w:rPr>
        <w:t>д</w:t>
      </w:r>
      <w:r w:rsidRPr="007D21F2">
        <w:rPr>
          <w:rFonts w:ascii="Arial" w:hAnsi="Arial" w:cs="Arial"/>
          <w:color w:val="000000" w:themeColor="text1"/>
          <w:lang w:val="mn-MN"/>
        </w:rPr>
        <w:t xml:space="preserve"> “Хүнсний түүхий эд, бүтээгдэхүүний шошго дараах мэдээллийг агуулсан байна” гэж заасан бөгөөд </w:t>
      </w:r>
      <w:r w:rsidR="00AB6606" w:rsidRPr="007D21F2">
        <w:rPr>
          <w:rFonts w:ascii="Arial" w:hAnsi="Arial" w:cs="Arial"/>
          <w:color w:val="000000" w:themeColor="text1"/>
          <w:lang w:val="mn-MN"/>
        </w:rPr>
        <w:t>хэрэгжилт 72.7</w:t>
      </w:r>
      <w:r w:rsidR="00944301" w:rsidRPr="007D21F2">
        <w:rPr>
          <w:rFonts w:ascii="Arial" w:hAnsi="Arial" w:cs="Arial"/>
          <w:color w:val="000000" w:themeColor="text1"/>
          <w:lang w:val="mn-MN"/>
        </w:rPr>
        <w:t xml:space="preserve"> хувьтай</w:t>
      </w:r>
      <w:r w:rsidR="00AB6606" w:rsidRPr="007D21F2">
        <w:rPr>
          <w:rFonts w:ascii="Arial" w:hAnsi="Arial" w:cs="Arial"/>
          <w:color w:val="000000" w:themeColor="text1"/>
          <w:lang w:val="mn-MN"/>
        </w:rPr>
        <w:t xml:space="preserve"> байсан </w:t>
      </w:r>
      <w:r w:rsidRPr="007D21F2">
        <w:rPr>
          <w:rFonts w:ascii="Arial" w:hAnsi="Arial" w:cs="Arial"/>
          <w:color w:val="000000" w:themeColor="text1"/>
          <w:lang w:val="mn-MN"/>
        </w:rPr>
        <w:t>н</w:t>
      </w:r>
      <w:r w:rsidR="00AB6606" w:rsidRPr="007D21F2">
        <w:rPr>
          <w:rFonts w:ascii="Arial" w:hAnsi="Arial" w:cs="Arial"/>
          <w:color w:val="000000" w:themeColor="text1"/>
          <w:lang w:val="mn-MN"/>
        </w:rPr>
        <w:t xml:space="preserve">ь </w:t>
      </w:r>
      <w:r w:rsidRPr="007D21F2">
        <w:rPr>
          <w:rFonts w:ascii="Arial" w:hAnsi="Arial" w:cs="Arial"/>
          <w:color w:val="000000" w:themeColor="text1"/>
          <w:lang w:val="mn-MN"/>
        </w:rPr>
        <w:t>м</w:t>
      </w:r>
      <w:r w:rsidR="00AB6606" w:rsidRPr="007D21F2">
        <w:rPr>
          <w:rFonts w:ascii="Arial" w:hAnsi="Arial" w:cs="Arial"/>
          <w:color w:val="000000" w:themeColor="text1"/>
          <w:lang w:val="mn-MN"/>
        </w:rPr>
        <w:t>эргэжлийн хяналтын байгууллагаас хийсэн хяналт шалгалтын дүнгээр нийт илэрсэн зөрчлийн сав баглаа боодол, хаяг шошгын зөрчил  2014 онд 7.1 хувийг эзэлж байсан бол 2017 онд 10.8 хувийг эзэл</w:t>
      </w:r>
      <w:r w:rsidRPr="007D21F2">
        <w:rPr>
          <w:rFonts w:ascii="Arial" w:hAnsi="Arial" w:cs="Arial"/>
          <w:color w:val="000000" w:themeColor="text1"/>
          <w:lang w:val="mn-MN"/>
        </w:rPr>
        <w:t xml:space="preserve">сэн </w:t>
      </w:r>
      <w:r w:rsidR="00AB6606" w:rsidRPr="007D21F2">
        <w:rPr>
          <w:rFonts w:ascii="Arial" w:hAnsi="Arial" w:cs="Arial"/>
          <w:color w:val="000000" w:themeColor="text1"/>
          <w:lang w:val="mn-MN"/>
        </w:rPr>
        <w:t>нь уг зөрчлийн эзлэх хувь буураагүй</w:t>
      </w:r>
      <w:r w:rsidRPr="007D21F2">
        <w:rPr>
          <w:rFonts w:ascii="Arial" w:hAnsi="Arial" w:cs="Arial"/>
          <w:color w:val="000000" w:themeColor="text1"/>
          <w:lang w:val="mn-MN"/>
        </w:rPr>
        <w:t>г харуулж</w:t>
      </w:r>
      <w:r w:rsidR="00AB6606" w:rsidRPr="007D21F2">
        <w:rPr>
          <w:rFonts w:ascii="Arial" w:hAnsi="Arial" w:cs="Arial"/>
          <w:color w:val="000000" w:themeColor="text1"/>
          <w:lang w:val="mn-MN"/>
        </w:rPr>
        <w:t xml:space="preserve"> байна. 2018 оны дүнгээр нийт зөрчлийн 8.9 хувийг эзэлж</w:t>
      </w:r>
      <w:r w:rsidRPr="007D21F2">
        <w:rPr>
          <w:rFonts w:ascii="Arial" w:hAnsi="Arial" w:cs="Arial"/>
          <w:color w:val="000000" w:themeColor="text1"/>
          <w:lang w:val="mn-MN"/>
        </w:rPr>
        <w:t>ээ</w:t>
      </w:r>
      <w:r w:rsidR="00AB6606" w:rsidRPr="007D21F2">
        <w:rPr>
          <w:rFonts w:ascii="Arial" w:hAnsi="Arial" w:cs="Arial"/>
          <w:color w:val="000000" w:themeColor="text1"/>
          <w:lang w:val="mn-MN"/>
        </w:rPr>
        <w:t>.</w:t>
      </w:r>
    </w:p>
    <w:p w14:paraId="32C808DF" w14:textId="033ECEC3" w:rsidR="007E6CEB" w:rsidRPr="007D21F2" w:rsidRDefault="007E6CEB" w:rsidP="007E6CEB">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12.4-12.7 дахь хүнсний түүхий эд, бүтээгдэхүүний шошгын мэдээлэлтэй холбоотой заалтын хэрэгжилт 2013-2018 онд хоол үйлдвэрлэлийн шатанд  58.8 хувьтай байсан байна. Тус хуулийн 8.1-8.10, 9.1-9.4 дэх хүнсний түүхий эд, бүтээгдэхүүний ул мөрийг мөрдөн тогтоох бүртгэл хөтлөх, хүний эрүүл мэндэд сөрөг нөлөө үзүүлсэн, үзүүлж  болзошгүй хүнсний түүхий эд, бүтээгдэхүүнийг хүнсний сүлжээнээс буцаан авч бүртгэл хөтлөх, 10.1.7 дахь ажилтныг эрүүл ахуй, ариун цэврийн сургалтад хамруулах, эрүүл мэндийн үзлэгт тогтмол оруулах заалтын хэрэгжилт хууль хэрэгжиж эхэлсэн эхний 6 жилийн </w:t>
      </w:r>
      <w:r w:rsidR="007D21F2">
        <w:rPr>
          <w:rFonts w:ascii="Arial" w:hAnsi="Arial" w:cs="Arial"/>
          <w:color w:val="000000" w:themeColor="text1"/>
          <w:lang w:val="mn-MN"/>
        </w:rPr>
        <w:t>дунджаар</w:t>
      </w:r>
      <w:r w:rsidRPr="007D21F2">
        <w:rPr>
          <w:rFonts w:ascii="Arial" w:hAnsi="Arial" w:cs="Arial"/>
          <w:color w:val="000000" w:themeColor="text1"/>
          <w:lang w:val="mn-MN"/>
        </w:rPr>
        <w:t xml:space="preserve"> 52.9-65.8 хувьтай байсан байна.</w:t>
      </w:r>
    </w:p>
    <w:p w14:paraId="4E82F656" w14:textId="78FE2E53" w:rsidR="00BF68B7" w:rsidRPr="007D21F2" w:rsidRDefault="00BF68B7" w:rsidP="00BF68B7">
      <w:pPr>
        <w:spacing w:after="120"/>
        <w:ind w:firstLine="720"/>
        <w:jc w:val="both"/>
        <w:rPr>
          <w:rFonts w:ascii="Arial" w:hAnsi="Arial" w:cs="Arial"/>
          <w:i/>
          <w:iCs/>
          <w:color w:val="000000" w:themeColor="text1"/>
          <w:lang w:val="mn-MN"/>
        </w:rPr>
      </w:pPr>
      <w:r w:rsidRPr="007D21F2">
        <w:rPr>
          <w:rFonts w:ascii="Arial" w:hAnsi="Arial" w:cs="Arial"/>
          <w:color w:val="000000" w:themeColor="text1"/>
          <w:lang w:val="mn-MN"/>
        </w:rPr>
        <w:t xml:space="preserve">Эрүүл мэндийн яамны салбарын хяналтын газраас хийсэн 2023-2024 оны  хяналт шалгалтаар хүнсний түүхий эд, бүтээгдэхүүний хаяг шошгод тавигдах шаардлагын хэрэгжилт  дотоодын үйлдвэрүүдийн бүтээгдэхүүнд  үйлдвэрийн хяналтын хуудасны  нэгтгэлээр 72,3 хувьтай, хүнсний  үйлдвэр, хоол үйлдвэрлэл, үйлчилгээ, хүнсний худалдааны сүлжээн дэх  импортын  хүнсний түүхий эд,   бүтээгдэхүүний шошгын мэдээлэл  хуулийн 12.6-д </w:t>
      </w:r>
      <w:r w:rsidR="004A69BE" w:rsidRPr="007D21F2">
        <w:rPr>
          <w:rFonts w:ascii="Arial" w:hAnsi="Arial" w:cs="Arial"/>
          <w:color w:val="000000" w:themeColor="text1"/>
          <w:lang w:val="mn-MN"/>
        </w:rPr>
        <w:t>заасныг</w:t>
      </w:r>
      <w:r w:rsidRPr="007D21F2">
        <w:rPr>
          <w:rFonts w:ascii="Arial" w:hAnsi="Arial" w:cs="Arial"/>
          <w:color w:val="000000" w:themeColor="text1"/>
          <w:lang w:val="mn-MN"/>
        </w:rPr>
        <w:t xml:space="preserve"> хангаагүй (импортын хүнсний түүхий эд, бүтээгдэхүүний шошгод агуулагдах мэдээлэл монгол, эсхүл англи, орос хэлний аль нэгээр бичигдсэн байна) нийт шошгын зөрчлийн 70 гаруй хувийг эзэлсэн байна.</w:t>
      </w:r>
    </w:p>
    <w:p w14:paraId="5A8BB04E" w14:textId="51CEE986" w:rsidR="00AF442E" w:rsidRPr="007D21F2" w:rsidRDefault="00AF442E" w:rsidP="00633017">
      <w:pPr>
        <w:pStyle w:val="ListParagraph"/>
        <w:spacing w:after="120" w:line="240" w:lineRule="auto"/>
        <w:ind w:left="0" w:firstLine="709"/>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 xml:space="preserve">Дотоодын хүнсний үйлдвэрлэлийн салбарт хүнсний түүхий эд, бүтээгдэхүүнийг  холбогдох хууль болон стандартад нийцүүлэн шошголох байдал сайжирч, энэ төрлийн зөрчил буурч байна. Импортын хүнсний түүхий эд, бүтээгдэхүүний шошгод тавих шаардлага буюу </w:t>
      </w:r>
      <w:r w:rsidRPr="007D21F2">
        <w:rPr>
          <w:rFonts w:ascii="Arial" w:hAnsi="Arial" w:cs="Arial"/>
          <w:b/>
          <w:bCs/>
          <w:color w:val="000000" w:themeColor="text1"/>
          <w:sz w:val="24"/>
          <w:szCs w:val="24"/>
          <w:lang w:val="mn-MN"/>
        </w:rPr>
        <w:t>тус хуулийн 12.6 дахь заалтад тавигдах шаардлага</w:t>
      </w:r>
      <w:r w:rsidRPr="007D21F2">
        <w:rPr>
          <w:rFonts w:ascii="Arial" w:hAnsi="Arial" w:cs="Arial"/>
          <w:color w:val="000000" w:themeColor="text1"/>
          <w:sz w:val="24"/>
          <w:szCs w:val="24"/>
          <w:lang w:val="mn-MN"/>
        </w:rPr>
        <w:t xml:space="preserve"> БНХАУ, БНСУ-аас орж ирж буй бүтээгдэхүүн дээр бүрэн хангагдахгүй байна. </w:t>
      </w:r>
      <w:r w:rsidR="006A3583" w:rsidRPr="007D21F2">
        <w:rPr>
          <w:rFonts w:ascii="Arial" w:hAnsi="Arial" w:cs="Arial"/>
          <w:color w:val="000000" w:themeColor="text1"/>
          <w:sz w:val="24"/>
          <w:szCs w:val="24"/>
          <w:lang w:val="mn-MN"/>
        </w:rPr>
        <w:t>Энэ нь хил, гаалийн хорио цээрийн хяналт хангалтгүй, хууль бусаар оруулж ирж дотоодын зах зээлд нийлүүлдэг байдлаас шалтгаалж зөрчил буурахгүй байхад нөлөөлж</w:t>
      </w:r>
      <w:r w:rsidR="00633017" w:rsidRPr="007D21F2">
        <w:rPr>
          <w:rFonts w:ascii="Arial" w:hAnsi="Arial" w:cs="Arial"/>
          <w:color w:val="000000" w:themeColor="text1"/>
          <w:lang w:val="mn-MN"/>
        </w:rPr>
        <w:t xml:space="preserve"> байна. Мөн д</w:t>
      </w:r>
      <w:r w:rsidR="00633017" w:rsidRPr="007D21F2">
        <w:rPr>
          <w:rFonts w:ascii="Arial" w:hAnsi="Arial" w:cs="Arial"/>
          <w:color w:val="000000" w:themeColor="text1"/>
          <w:sz w:val="24"/>
          <w:szCs w:val="24"/>
          <w:lang w:val="mn-MN"/>
        </w:rPr>
        <w:t xml:space="preserve">отоодын </w:t>
      </w:r>
      <w:r w:rsidR="00633017" w:rsidRPr="007D21F2">
        <w:rPr>
          <w:rFonts w:ascii="Arial" w:hAnsi="Arial" w:cs="Arial"/>
          <w:b/>
          <w:bCs/>
          <w:color w:val="000000" w:themeColor="text1"/>
          <w:sz w:val="24"/>
          <w:szCs w:val="24"/>
          <w:lang w:val="mn-MN"/>
        </w:rPr>
        <w:t xml:space="preserve">хүнсний бүтээгдэхүүний шошгод тавигдах ерөнхий шаардлагууд хангагдаж байгаа боловч  шошгод тавигдах /Е тэмдэглэгээ, гаж нөлөө гэх мэт/   мэдээллүүдийг тодорхой тусгахгүй </w:t>
      </w:r>
      <w:r w:rsidR="006A3583" w:rsidRPr="007D21F2">
        <w:rPr>
          <w:rFonts w:ascii="Arial" w:hAnsi="Arial" w:cs="Arial"/>
          <w:b/>
          <w:bCs/>
          <w:color w:val="000000" w:themeColor="text1"/>
          <w:sz w:val="24"/>
          <w:szCs w:val="24"/>
          <w:lang w:val="mn-MN"/>
        </w:rPr>
        <w:t>бай</w:t>
      </w:r>
      <w:r w:rsidRPr="007D21F2">
        <w:rPr>
          <w:rFonts w:ascii="Arial" w:hAnsi="Arial" w:cs="Arial"/>
          <w:b/>
          <w:bCs/>
          <w:color w:val="000000" w:themeColor="text1"/>
          <w:sz w:val="24"/>
          <w:szCs w:val="24"/>
          <w:lang w:val="mn-MN"/>
        </w:rPr>
        <w:t>гаа</w:t>
      </w:r>
      <w:r w:rsidRPr="007D21F2">
        <w:rPr>
          <w:rFonts w:ascii="Arial" w:hAnsi="Arial" w:cs="Arial"/>
          <w:color w:val="000000" w:themeColor="text1"/>
          <w:sz w:val="24"/>
          <w:szCs w:val="24"/>
          <w:lang w:val="mn-MN"/>
        </w:rPr>
        <w:t xml:space="preserve"> талаар </w:t>
      </w:r>
      <w:r w:rsidRPr="007D21F2">
        <w:rPr>
          <w:rFonts w:ascii="Arial" w:hAnsi="Arial" w:cs="Arial"/>
          <w:color w:val="000000" w:themeColor="text1"/>
          <w:lang w:val="mn-MN"/>
        </w:rPr>
        <w:t>20</w:t>
      </w:r>
      <w:r w:rsidR="00C46AB4" w:rsidRPr="007D21F2">
        <w:rPr>
          <w:rFonts w:ascii="Arial" w:hAnsi="Arial" w:cs="Arial"/>
          <w:color w:val="000000" w:themeColor="text1"/>
          <w:lang w:val="mn-MN"/>
        </w:rPr>
        <w:t xml:space="preserve">25 онд </w:t>
      </w:r>
      <w:r w:rsidR="00CA58D1">
        <w:rPr>
          <w:rFonts w:ascii="Arial" w:hAnsi="Arial" w:cs="Arial"/>
          <w:color w:val="000000" w:themeColor="text1"/>
          <w:sz w:val="24"/>
          <w:szCs w:val="24"/>
          <w:lang w:val="mn-MN"/>
        </w:rPr>
        <w:t>Хүнс, хөдөө аж ахуй, хөнгөн үйлдвэрийн яамны</w:t>
      </w:r>
      <w:r w:rsidRPr="007D21F2">
        <w:rPr>
          <w:rFonts w:ascii="Arial" w:hAnsi="Arial" w:cs="Arial"/>
          <w:color w:val="000000" w:themeColor="text1"/>
          <w:sz w:val="24"/>
          <w:szCs w:val="24"/>
          <w:lang w:val="mn-MN"/>
        </w:rPr>
        <w:t xml:space="preserve"> салбарын хяналтын газраас тайлагнасан.</w:t>
      </w:r>
    </w:p>
    <w:p w14:paraId="2AC9F243" w14:textId="1184427B" w:rsidR="009423E7" w:rsidRPr="007D21F2" w:rsidRDefault="009423E7" w:rsidP="009423E7">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Цэцэрлэг, сургуульд нийлүүлэгдэж буй гурил, гурилан бүтээгдэхүүни</w:t>
      </w:r>
      <w:r w:rsidR="004A69BE">
        <w:rPr>
          <w:rFonts w:ascii="Arial" w:hAnsi="Arial" w:cs="Arial"/>
          <w:color w:val="000000" w:themeColor="text1"/>
          <w:lang w:val="mn-MN"/>
        </w:rPr>
        <w:t>й</w:t>
      </w:r>
      <w:r w:rsidRPr="007D21F2">
        <w:rPr>
          <w:rFonts w:ascii="Arial" w:hAnsi="Arial" w:cs="Arial"/>
          <w:color w:val="000000" w:themeColor="text1"/>
          <w:lang w:val="mn-MN"/>
        </w:rPr>
        <w:t xml:space="preserve"> орц найрлага ижилхэн байдаг. Тухайлбал Үдийн хоол хөтөлбөрт нийлүүлэгдэж буй нарийн боовны боодол дээр нэр нь өөр боловч орц нь ижилхэн байдаг. Жимсний чанамалтай </w:t>
      </w:r>
      <w:r w:rsidRPr="007D21F2">
        <w:rPr>
          <w:rFonts w:ascii="Arial" w:hAnsi="Arial" w:cs="Arial"/>
          <w:color w:val="000000" w:themeColor="text1"/>
          <w:lang w:val="mn-MN"/>
        </w:rPr>
        <w:lastRenderedPageBreak/>
        <w:t>боов гэсэн нэртэй боловч орц найрлага дээр жимсний чанамал байхгүй гурил, элсэн чихэр, маргарин, давс, исгэгч гэх мэт түүхий эд, материалыг бичсэн байдаг.</w:t>
      </w:r>
    </w:p>
    <w:p w14:paraId="51C02BB5" w14:textId="70227C63" w:rsidR="00CE5407" w:rsidRPr="007D21F2" w:rsidRDefault="00CE5407" w:rsidP="008D2560">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Импортын хүнсний түүхий эд, бүтээгдэхүүний шошгод агуулагдах мэдээлэл монгол, эсхүл англи, орос хэлний аль нэгээр бичигдсэн байна гэж заасан боловч импортлогч аж аж ахуйн нэгжүүд тэр бүр энэ заалтыг хэрэгжүүлэхгүй байна.</w:t>
      </w:r>
      <w:r w:rsidRPr="007D21F2">
        <w:rPr>
          <w:rFonts w:ascii="Arial" w:eastAsia="Calibri" w:hAnsi="Arial" w:cs="Arial"/>
          <w:color w:val="000000" w:themeColor="text1"/>
          <w:kern w:val="24"/>
          <w:lang w:val="mn-MN"/>
        </w:rPr>
        <w:t xml:space="preserve"> Энэ нь 2019-2022 оны хооронд хяналт шалгалт хийгдээгүй хяналт суларсантай холбоотой. </w:t>
      </w:r>
      <w:r w:rsidR="008D2560" w:rsidRPr="007D21F2">
        <w:rPr>
          <w:rFonts w:ascii="Arial" w:eastAsia="Calibri" w:hAnsi="Arial" w:cs="Arial"/>
          <w:color w:val="000000" w:themeColor="text1"/>
          <w:kern w:val="24"/>
          <w:lang w:val="mn-MN"/>
        </w:rPr>
        <w:t xml:space="preserve">Сүүлийн 1 жилийн байдлаар </w:t>
      </w:r>
      <w:r w:rsidR="008D2560" w:rsidRPr="007D21F2">
        <w:rPr>
          <w:rFonts w:ascii="Arial" w:eastAsia="Calibri" w:hAnsi="Arial" w:cs="Arial"/>
          <w:iCs/>
          <w:color w:val="000000" w:themeColor="text1"/>
          <w:lang w:val="mn-MN"/>
        </w:rPr>
        <w:t xml:space="preserve">16 нэр төрлийн 91,833,900 (ерэн нэгэн сая найман зуун гучин гурван мянга есөн зуун) төгрөгийн хүнсний бүтээгдэхүүнийг буцаан татан авахуулж хаяг шошгын зөрчлийг арилгуулж </w:t>
      </w:r>
      <w:r w:rsidR="008D2560" w:rsidRPr="007D21F2">
        <w:rPr>
          <w:rFonts w:ascii="Arial" w:hAnsi="Arial" w:cs="Arial"/>
          <w:color w:val="000000" w:themeColor="text1"/>
          <w:lang w:val="mn-MN"/>
        </w:rPr>
        <w:t>болзошгүй эрсдэлээс сэргийлэн ажилласан</w:t>
      </w:r>
      <w:r w:rsidRPr="007D21F2">
        <w:rPr>
          <w:rFonts w:ascii="Arial" w:hAnsi="Arial" w:cs="Arial"/>
          <w:color w:val="000000" w:themeColor="text1"/>
          <w:lang w:val="mn-MN"/>
        </w:rPr>
        <w:t xml:space="preserve"> байна.</w:t>
      </w:r>
    </w:p>
    <w:p w14:paraId="01846ADA" w14:textId="0BC93EE9" w:rsidR="00E35515" w:rsidRPr="007D21F2" w:rsidRDefault="00D7408C" w:rsidP="008D2560">
      <w:pPr>
        <w:spacing w:before="120" w:after="120"/>
        <w:ind w:firstLine="720"/>
        <w:jc w:val="both"/>
        <w:rPr>
          <w:rFonts w:ascii="Arial" w:hAnsi="Arial" w:cs="Arial"/>
          <w:b/>
          <w:bCs/>
          <w:color w:val="000000" w:themeColor="text1"/>
          <w:lang w:val="mn-MN"/>
        </w:rPr>
      </w:pPr>
      <w:r w:rsidRPr="007D21F2">
        <w:rPr>
          <w:rFonts w:ascii="Arial" w:hAnsi="Arial" w:cs="Arial"/>
          <w:color w:val="000000" w:themeColor="text1"/>
          <w:lang w:val="mn-MN"/>
        </w:rPr>
        <w:t xml:space="preserve">Сүүлийн 3 жилд  импортын бүтээгдэхүүний шошгын зөрчил буурахгүй байна. </w:t>
      </w:r>
      <w:r w:rsidR="00214133" w:rsidRPr="007D21F2">
        <w:rPr>
          <w:rFonts w:ascii="Arial" w:hAnsi="Arial" w:cs="Arial"/>
          <w:color w:val="000000" w:themeColor="text1"/>
          <w:lang w:val="mn-MN"/>
        </w:rPr>
        <w:t>И</w:t>
      </w:r>
      <w:r w:rsidR="00E35515" w:rsidRPr="007D21F2">
        <w:rPr>
          <w:rFonts w:ascii="Arial" w:hAnsi="Arial" w:cs="Arial"/>
          <w:color w:val="000000" w:themeColor="text1"/>
          <w:lang w:val="mn-MN"/>
        </w:rPr>
        <w:t xml:space="preserve">мпортын  хүнсний түүхий эд, бүтээгдэхүүний шошгын мэдээлэл  дутуу, </w:t>
      </w:r>
      <w:r w:rsidR="00E35515" w:rsidRPr="007D21F2">
        <w:rPr>
          <w:rFonts w:ascii="Arial" w:hAnsi="Arial" w:cs="Arial"/>
          <w:b/>
          <w:bCs/>
          <w:color w:val="000000" w:themeColor="text1"/>
          <w:lang w:val="mn-MN"/>
        </w:rPr>
        <w:t>хуулийн 12.6-д заасан</w:t>
      </w:r>
      <w:r w:rsidR="00E35515" w:rsidRPr="007D21F2">
        <w:rPr>
          <w:rFonts w:ascii="Arial" w:hAnsi="Arial" w:cs="Arial"/>
          <w:color w:val="000000" w:themeColor="text1"/>
          <w:lang w:val="mn-MN"/>
        </w:rPr>
        <w:t xml:space="preserve"> </w:t>
      </w:r>
      <w:r w:rsidR="005E5A9B" w:rsidRPr="007D21F2">
        <w:rPr>
          <w:rFonts w:ascii="Arial" w:hAnsi="Arial" w:cs="Arial"/>
          <w:color w:val="000000" w:themeColor="text1"/>
          <w:lang w:val="mn-MN"/>
        </w:rPr>
        <w:t>и</w:t>
      </w:r>
      <w:r w:rsidR="00E35515" w:rsidRPr="007D21F2">
        <w:rPr>
          <w:rFonts w:ascii="Arial" w:hAnsi="Arial" w:cs="Arial"/>
          <w:color w:val="000000" w:themeColor="text1"/>
          <w:lang w:val="mn-MN"/>
        </w:rPr>
        <w:t>мпортын хүнсний түүхий эд, бүтээгдэхүүний шошгод агуулагдах мэдээлэл монгол, эсхүл англи, орос хэлний аль нэгээр бичигдсэн байна</w:t>
      </w:r>
      <w:r w:rsidR="005E5A9B" w:rsidRPr="007D21F2">
        <w:rPr>
          <w:rFonts w:ascii="Arial" w:hAnsi="Arial" w:cs="Arial"/>
          <w:color w:val="000000" w:themeColor="text1"/>
          <w:lang w:val="mn-MN"/>
        </w:rPr>
        <w:t xml:space="preserve"> гэсэн</w:t>
      </w:r>
      <w:r w:rsidR="00E35515" w:rsidRPr="007D21F2">
        <w:rPr>
          <w:rFonts w:ascii="Arial" w:hAnsi="Arial" w:cs="Arial"/>
          <w:color w:val="000000" w:themeColor="text1"/>
          <w:lang w:val="mn-MN"/>
        </w:rPr>
        <w:t xml:space="preserve"> шаардлагыг хангахгүй, хилийн хорио цээрийн хяналт Гаалийн байгууллагад шилжсэнээс хойш зөрчил буурахгүй нэмэгдэж байга</w:t>
      </w:r>
      <w:r w:rsidR="00214133" w:rsidRPr="007D21F2">
        <w:rPr>
          <w:rFonts w:ascii="Arial" w:hAnsi="Arial" w:cs="Arial"/>
          <w:color w:val="000000" w:themeColor="text1"/>
          <w:lang w:val="mn-MN"/>
        </w:rPr>
        <w:t>а хандлага ажиглагдлаа.</w:t>
      </w:r>
      <w:r w:rsidR="00C47C6C" w:rsidRPr="007D21F2">
        <w:rPr>
          <w:rFonts w:ascii="Arial" w:hAnsi="Arial" w:cs="Arial"/>
          <w:color w:val="000000" w:themeColor="text1"/>
          <w:lang w:val="mn-MN"/>
        </w:rPr>
        <w:t xml:space="preserve"> </w:t>
      </w:r>
      <w:r w:rsidR="00C47C6C" w:rsidRPr="007D21F2">
        <w:rPr>
          <w:rFonts w:ascii="Arial" w:hAnsi="Arial" w:cs="Arial"/>
          <w:b/>
          <w:bCs/>
          <w:color w:val="000000" w:themeColor="text1"/>
          <w:lang w:val="mn-MN"/>
        </w:rPr>
        <w:t>Хэрэгжилтийг 50 хувьтай гэж үнэллээ.</w:t>
      </w:r>
    </w:p>
    <w:p w14:paraId="3A6DFD72" w14:textId="68C22674" w:rsidR="00AB6606" w:rsidRPr="007D21F2" w:rsidRDefault="00AB6606" w:rsidP="007E6CEB">
      <w:pPr>
        <w:spacing w:before="120" w:after="120"/>
        <w:ind w:firstLine="720"/>
        <w:jc w:val="both"/>
        <w:rPr>
          <w:rFonts w:ascii="Arial" w:eastAsia="Calibri" w:hAnsi="Arial" w:cs="Arial"/>
          <w:iCs/>
          <w:color w:val="000000" w:themeColor="text1"/>
          <w:lang w:val="mn-MN"/>
        </w:rPr>
      </w:pPr>
      <w:r w:rsidRPr="007D21F2">
        <w:rPr>
          <w:rFonts w:ascii="Arial" w:hAnsi="Arial" w:cs="Arial"/>
          <w:color w:val="000000" w:themeColor="text1"/>
          <w:lang w:val="mn-MN"/>
        </w:rPr>
        <w:t>Хуулийн 12.</w:t>
      </w:r>
      <w:r w:rsidR="00E35515" w:rsidRPr="007D21F2">
        <w:rPr>
          <w:rFonts w:ascii="Arial" w:hAnsi="Arial" w:cs="Arial"/>
          <w:color w:val="000000" w:themeColor="text1"/>
          <w:lang w:val="mn-MN"/>
        </w:rPr>
        <w:t>5</w:t>
      </w:r>
      <w:r w:rsidRPr="007D21F2">
        <w:rPr>
          <w:rFonts w:ascii="Arial" w:hAnsi="Arial" w:cs="Arial"/>
          <w:color w:val="000000" w:themeColor="text1"/>
          <w:lang w:val="mn-MN"/>
        </w:rPr>
        <w:t>, 12.</w:t>
      </w:r>
      <w:r w:rsidR="00214133" w:rsidRPr="007D21F2">
        <w:rPr>
          <w:rFonts w:ascii="Arial" w:hAnsi="Arial" w:cs="Arial"/>
          <w:color w:val="000000" w:themeColor="text1"/>
          <w:lang w:val="mn-MN"/>
        </w:rPr>
        <w:t>7</w:t>
      </w:r>
      <w:r w:rsidRPr="007D21F2">
        <w:rPr>
          <w:rFonts w:ascii="Arial" w:hAnsi="Arial" w:cs="Arial"/>
          <w:color w:val="000000" w:themeColor="text1"/>
          <w:lang w:val="mn-MN"/>
        </w:rPr>
        <w:t xml:space="preserve"> дахь заалт</w:t>
      </w:r>
      <w:r w:rsidR="00E35515" w:rsidRPr="007D21F2">
        <w:rPr>
          <w:rFonts w:ascii="Arial" w:hAnsi="Arial" w:cs="Arial"/>
          <w:color w:val="000000" w:themeColor="text1"/>
          <w:lang w:val="mn-MN"/>
        </w:rPr>
        <w:t>ууд</w:t>
      </w:r>
      <w:r w:rsidRPr="007D21F2">
        <w:rPr>
          <w:rFonts w:ascii="Arial" w:hAnsi="Arial" w:cs="Arial"/>
          <w:color w:val="000000" w:themeColor="text1"/>
          <w:lang w:val="mn-MN"/>
        </w:rPr>
        <w:t>ыг нэг бүрчлэн задалж хэрэгжилтийг гарга</w:t>
      </w:r>
      <w:r w:rsidR="00214133" w:rsidRPr="007D21F2">
        <w:rPr>
          <w:rFonts w:ascii="Arial" w:hAnsi="Arial" w:cs="Arial"/>
          <w:color w:val="000000" w:themeColor="text1"/>
          <w:lang w:val="mn-MN"/>
        </w:rPr>
        <w:t xml:space="preserve">сан </w:t>
      </w:r>
      <w:r w:rsidR="00214133" w:rsidRPr="007D21F2">
        <w:rPr>
          <w:rFonts w:ascii="Arial" w:eastAsia="Calibri" w:hAnsi="Arial" w:cs="Arial"/>
          <w:iCs/>
          <w:color w:val="000000" w:themeColor="text1"/>
          <w:lang w:val="mn-MN"/>
        </w:rPr>
        <w:t xml:space="preserve">мэдээлэл ирүүлээгүй болно. </w:t>
      </w:r>
      <w:r w:rsidRPr="007D21F2">
        <w:rPr>
          <w:rFonts w:ascii="Arial" w:eastAsia="Calibri" w:hAnsi="Arial" w:cs="Arial"/>
          <w:iCs/>
          <w:color w:val="000000" w:themeColor="text1"/>
          <w:lang w:val="mn-MN"/>
        </w:rPr>
        <w:t>Цаашид хуулийг уг заалтыг хэрэгжилтийг нарийвчилж гарга</w:t>
      </w:r>
      <w:r w:rsidR="00E35515" w:rsidRPr="007D21F2">
        <w:rPr>
          <w:rFonts w:ascii="Arial" w:eastAsia="Calibri" w:hAnsi="Arial" w:cs="Arial"/>
          <w:iCs/>
          <w:color w:val="000000" w:themeColor="text1"/>
          <w:lang w:val="mn-MN"/>
        </w:rPr>
        <w:t xml:space="preserve">даг болох </w:t>
      </w:r>
      <w:r w:rsidRPr="007D21F2">
        <w:rPr>
          <w:rFonts w:ascii="Arial" w:eastAsia="Calibri" w:hAnsi="Arial" w:cs="Arial"/>
          <w:iCs/>
          <w:color w:val="000000" w:themeColor="text1"/>
          <w:lang w:val="mn-MN"/>
        </w:rPr>
        <w:t xml:space="preserve">шаардлагатай. </w:t>
      </w:r>
    </w:p>
    <w:p w14:paraId="611A6BDA" w14:textId="153EBF74" w:rsidR="00505133" w:rsidRPr="007D21F2" w:rsidRDefault="00A85D99" w:rsidP="00505133">
      <w:pPr>
        <w:spacing w:before="120" w:after="120"/>
        <w:ind w:firstLine="720"/>
        <w:jc w:val="both"/>
        <w:rPr>
          <w:rFonts w:ascii="Arial" w:eastAsia="Calibri" w:hAnsi="Arial" w:cs="Arial"/>
          <w:iCs/>
          <w:color w:val="000000" w:themeColor="text1"/>
          <w:lang w:val="mn-MN"/>
        </w:rPr>
      </w:pPr>
      <w:r w:rsidRPr="007D21F2">
        <w:rPr>
          <w:rFonts w:ascii="Arial" w:eastAsia="Calibri" w:hAnsi="Arial" w:cs="Arial"/>
          <w:iCs/>
          <w:color w:val="000000" w:themeColor="text1"/>
          <w:lang w:val="mn-MN"/>
        </w:rPr>
        <w:t xml:space="preserve">Мөн хуулийн хэрэгжилтийг хангах нөгөө талаас хангуулах хоёр </w:t>
      </w:r>
      <w:r w:rsidR="004A69BE" w:rsidRPr="007D21F2">
        <w:rPr>
          <w:rFonts w:ascii="Arial" w:eastAsia="Calibri" w:hAnsi="Arial" w:cs="Arial"/>
          <w:iCs/>
          <w:color w:val="000000" w:themeColor="text1"/>
          <w:lang w:val="mn-MN"/>
        </w:rPr>
        <w:t>субъектийн</w:t>
      </w:r>
      <w:r w:rsidRPr="007D21F2">
        <w:rPr>
          <w:rFonts w:ascii="Arial" w:eastAsia="Calibri" w:hAnsi="Arial" w:cs="Arial"/>
          <w:iCs/>
          <w:color w:val="000000" w:themeColor="text1"/>
          <w:lang w:val="mn-MN"/>
        </w:rPr>
        <w:t xml:space="preserve"> үйл ажиллагааг уялдуулах бодлого, харилцан ойлголцох, шошго дээрх мэдээллийн үнэн зөв орчуулсанд хяналт тавих, тухайн бүтээгдэхүүний шошгон дээрх мэдээлэл үнэн зөв байгаа эсэхэд үйлдвэрлэгч, импортлогчдын зүгээс хүлээх хариуцлага зэрэг харилцааг нарийвчлан хуулийн төсөлд тусгах саналтай байна.</w:t>
      </w:r>
      <w:r w:rsidR="00505133" w:rsidRPr="007D21F2">
        <w:rPr>
          <w:rFonts w:ascii="Arial" w:eastAsia="Calibri" w:hAnsi="Arial" w:cs="Arial"/>
          <w:iCs/>
          <w:color w:val="000000" w:themeColor="text1"/>
          <w:lang w:val="mn-MN"/>
        </w:rPr>
        <w:t xml:space="preserve"> </w:t>
      </w:r>
      <w:r w:rsidRPr="007D21F2">
        <w:rPr>
          <w:rFonts w:ascii="Arial" w:eastAsia="Calibri" w:hAnsi="Arial" w:cs="Arial"/>
          <w:iCs/>
          <w:color w:val="000000" w:themeColor="text1"/>
          <w:lang w:val="mn-MN"/>
        </w:rPr>
        <w:t xml:space="preserve">Эцсийн дүнд хэрэглэгчийг үнэн зөв, бодит мэдээллээр хангахтай холбоотой харилцааг зохицуулах юм. </w:t>
      </w:r>
    </w:p>
    <w:p w14:paraId="7E36F262" w14:textId="0264D549" w:rsidR="00505133" w:rsidRPr="007D21F2" w:rsidRDefault="00A85D99" w:rsidP="00505133">
      <w:pPr>
        <w:spacing w:before="120" w:after="120"/>
        <w:ind w:firstLine="720"/>
        <w:jc w:val="both"/>
        <w:rPr>
          <w:rFonts w:ascii="Arial" w:eastAsia="Calibri" w:hAnsi="Arial" w:cs="Arial"/>
          <w:color w:val="000000" w:themeColor="text1"/>
          <w:kern w:val="24"/>
          <w:lang w:val="mn-MN"/>
        </w:rPr>
      </w:pPr>
      <w:r w:rsidRPr="007D21F2">
        <w:rPr>
          <w:rFonts w:ascii="Arial" w:eastAsia="Calibri" w:hAnsi="Arial" w:cs="Arial"/>
          <w:iCs/>
          <w:color w:val="000000" w:themeColor="text1"/>
          <w:lang w:val="mn-MN"/>
        </w:rPr>
        <w:t>Үүний дараа хэрэглэгч зах зээлээс ямар хүнсний бүтээгдэхүүнийг сонгон хэрэглэх эрхтэй холбоотой харилцаа үлдэнэ.</w:t>
      </w:r>
      <w:r w:rsidR="00505133" w:rsidRPr="007D21F2">
        <w:rPr>
          <w:rFonts w:ascii="Arial" w:eastAsia="Calibri" w:hAnsi="Arial" w:cs="Arial"/>
          <w:color w:val="000000" w:themeColor="text1"/>
          <w:kern w:val="24"/>
          <w:lang w:val="mn-MN"/>
        </w:rPr>
        <w:t xml:space="preserve"> Хүнсний баталгаат байдлыг хангахад хүнсний сүлжээнд бүх оролцогч талын оролцоо чухал байдаг. Тэгвэл мөн адил хэрэглэгчийн зүгээс өөрийн эрүүл мэнд, амь насыг хүнсээ зөв сонгох хэрэглэснээр хамгаалах эрх, үүргийн харилцаа үүсэх тул энэ зохицуулалтыг хуулийн төсөлд тусгах саналтай байна.</w:t>
      </w:r>
    </w:p>
    <w:p w14:paraId="3E0DC1DB" w14:textId="1EFAB220" w:rsidR="00AB6606" w:rsidRPr="007D21F2" w:rsidRDefault="00AB6606" w:rsidP="007E6CEB">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Хуулийн 12.7-д</w:t>
      </w:r>
      <w:r w:rsidRPr="007D21F2">
        <w:rPr>
          <w:rFonts w:ascii="Arial" w:hAnsi="Arial" w:cs="Arial"/>
          <w:color w:val="000000" w:themeColor="text1"/>
          <w:lang w:val="mn-MN"/>
        </w:rPr>
        <w:t xml:space="preserve"> тусгагдсан хүнсний түүхий эд, бүтээгдэхүүнийг буруу шошголсон гэж үзнэ гэсэн заалт</w:t>
      </w:r>
      <w:r w:rsidR="005E5A9B" w:rsidRPr="007D21F2">
        <w:rPr>
          <w:rFonts w:ascii="Arial" w:hAnsi="Arial" w:cs="Arial"/>
          <w:color w:val="000000" w:themeColor="text1"/>
          <w:lang w:val="mn-MN"/>
        </w:rPr>
        <w:t xml:space="preserve"> 2013-2018 оны байдлаар</w:t>
      </w:r>
      <w:r w:rsidRPr="007D21F2">
        <w:rPr>
          <w:rFonts w:ascii="Arial" w:hAnsi="Arial" w:cs="Arial"/>
          <w:color w:val="000000" w:themeColor="text1"/>
          <w:lang w:val="mn-MN"/>
        </w:rPr>
        <w:t xml:space="preserve"> 70</w:t>
      </w:r>
      <w:r w:rsidR="00944301" w:rsidRPr="007D21F2">
        <w:rPr>
          <w:rFonts w:ascii="Arial" w:hAnsi="Arial" w:cs="Arial"/>
          <w:color w:val="000000" w:themeColor="text1"/>
          <w:lang w:val="mn-MN"/>
        </w:rPr>
        <w:t xml:space="preserve"> хув</w:t>
      </w:r>
      <w:r w:rsidRPr="007D21F2">
        <w:rPr>
          <w:rFonts w:ascii="Arial" w:hAnsi="Arial" w:cs="Arial"/>
          <w:color w:val="000000" w:themeColor="text1"/>
          <w:lang w:val="mn-MN"/>
        </w:rPr>
        <w:t xml:space="preserve">ийн хэрэгжилттэй </w:t>
      </w:r>
      <w:r w:rsidR="005E5A9B"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 xml:space="preserve">байна. </w:t>
      </w:r>
      <w:r w:rsidR="005E5A9B" w:rsidRPr="007D21F2">
        <w:rPr>
          <w:rFonts w:ascii="Arial" w:hAnsi="Arial" w:cs="Arial"/>
          <w:color w:val="000000" w:themeColor="text1"/>
          <w:lang w:val="mn-MN"/>
        </w:rPr>
        <w:t>Тодруулбал, м</w:t>
      </w:r>
      <w:r w:rsidRPr="007D21F2">
        <w:rPr>
          <w:rFonts w:ascii="Arial" w:hAnsi="Arial" w:cs="Arial"/>
          <w:color w:val="000000" w:themeColor="text1"/>
          <w:lang w:val="mn-MN"/>
        </w:rPr>
        <w:t>эргэжлийн хяналтын байгууллагаас хийсэн хяналт шалгалтын дүнгээр нийт илэрсэн зөрчлийн сав баглаа боодол, хаяг шошгын зөрчил 2014 онд 7.1 хувийг эзэлж байсан бол 2017 онд 10.8 хувийг эзэлж байгаа нь уг зөрчлийн эзлэх хувь буураагүй</w:t>
      </w:r>
      <w:r w:rsidR="005E5A9B" w:rsidRPr="007D21F2">
        <w:rPr>
          <w:rFonts w:ascii="Arial" w:hAnsi="Arial" w:cs="Arial"/>
          <w:color w:val="000000" w:themeColor="text1"/>
          <w:lang w:val="mn-MN"/>
        </w:rPr>
        <w:t>г харуулж</w:t>
      </w:r>
      <w:r w:rsidRPr="007D21F2">
        <w:rPr>
          <w:rFonts w:ascii="Arial" w:hAnsi="Arial" w:cs="Arial"/>
          <w:color w:val="000000" w:themeColor="text1"/>
          <w:lang w:val="mn-MN"/>
        </w:rPr>
        <w:t xml:space="preserve"> байна.</w:t>
      </w:r>
    </w:p>
    <w:p w14:paraId="426D0A6C" w14:textId="77777777" w:rsidR="00505133" w:rsidRPr="007D21F2" w:rsidRDefault="00214133"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2020-2024 оны хяналт шалгалтаар энэ хэсгийн 12.7.1-12.7.7 дахь заалтыг  зөрчсөн  зөрчил зөрчлийн бүртгэлд бүртгэгдээгүй байна. Энэ хуулийн 12.8. дахь “Хүнсний түүхий эд, бүтээгдэхүүний багцалсан болон жижиглэн савласан сав, баглаа боодол дээрх шошгыг тухайн хүнсний түүхий эд, бүтээгдэхүүнийг үйлдвэрлэгч болон худалдаа эрхлэгч хариуцна” гэх  заалтын хэрэгжилт тухайн онуудад төлөвлөгөөт </w:t>
      </w:r>
      <w:r w:rsidRPr="007D21F2">
        <w:rPr>
          <w:rFonts w:ascii="Arial" w:hAnsi="Arial" w:cs="Arial"/>
          <w:color w:val="000000" w:themeColor="text1"/>
          <w:lang w:val="mn-MN"/>
        </w:rPr>
        <w:lastRenderedPageBreak/>
        <w:t>шалгалтад хамрагдсан хүнсний худалдааны газруудын 62,3 хувь нь хангаж савласан, багцалсан бүтээгдэхүүн дээр шошгын мэдээллийг хууль, стандартын дагуу тэмдэглэсэн байна.</w:t>
      </w:r>
    </w:p>
    <w:p w14:paraId="6C35A839" w14:textId="77777777" w:rsidR="00505133" w:rsidRPr="007D21F2" w:rsidRDefault="00505133" w:rsidP="0050513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Хуурамч хүнсний хяналтыг Монгол Улсын хэмжээнд хийхгүй байна. Зах зээл дээр хуурамч хүнс байгаа эсэхэд тавих хяналтыг чангатгах хэрэгтэй байгаа.  Учир нь энэ асуудал бол хүний эрүүл мэнд, цаашлаад хүний амь насанд хор хөнөөлтэй үйлдэл юм. Хуурамч хүнсний холбоотой асуудлыг хуулийн төсөлд онцгойлон зааж өгөх хэрэгтэй байна.</w:t>
      </w:r>
    </w:p>
    <w:p w14:paraId="59AA5843" w14:textId="7B95F1E0" w:rsidR="00AB6606" w:rsidRPr="007D21F2" w:rsidRDefault="005E5A9B"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12.8-д заасны дагуу</w:t>
      </w:r>
      <w:r w:rsidRPr="007D21F2">
        <w:rPr>
          <w:rFonts w:ascii="Arial" w:hAnsi="Arial" w:cs="Arial"/>
          <w:color w:val="000000" w:themeColor="text1"/>
          <w:lang w:val="mn-MN"/>
        </w:rPr>
        <w:t xml:space="preserve"> “</w:t>
      </w:r>
      <w:r w:rsidR="00AB6606" w:rsidRPr="007D21F2">
        <w:rPr>
          <w:rFonts w:ascii="Arial" w:hAnsi="Arial" w:cs="Arial"/>
          <w:color w:val="000000" w:themeColor="text1"/>
          <w:lang w:val="mn-MN"/>
        </w:rPr>
        <w:t xml:space="preserve">Хүнсний бүтээгдэхүүний сав баглаа боодлын шошгололтод тавих шаардлага” стандартыг 2016 онд дахин шинэчлэн </w:t>
      </w:r>
      <w:r w:rsidRPr="007D21F2">
        <w:rPr>
          <w:rFonts w:ascii="Arial" w:hAnsi="Arial" w:cs="Arial"/>
          <w:color w:val="000000" w:themeColor="text1"/>
          <w:lang w:val="mn-MN"/>
        </w:rPr>
        <w:t>тус</w:t>
      </w:r>
      <w:r w:rsidR="00AB6606" w:rsidRPr="007D21F2">
        <w:rPr>
          <w:rFonts w:ascii="Arial" w:hAnsi="Arial" w:cs="Arial"/>
          <w:color w:val="000000" w:themeColor="text1"/>
          <w:lang w:val="mn-MN"/>
        </w:rPr>
        <w:t xml:space="preserve"> стандартын дагуу аж ахуйн нэгжүүдэд тохирлын үнэлгээ гүйцэтгэх явцад хяналт тавьж, зөвлөмж өгч ажилла</w:t>
      </w:r>
      <w:r w:rsidRPr="007D21F2">
        <w:rPr>
          <w:rFonts w:ascii="Arial" w:hAnsi="Arial" w:cs="Arial"/>
          <w:color w:val="000000" w:themeColor="text1"/>
          <w:lang w:val="mn-MN"/>
        </w:rPr>
        <w:t>сан</w:t>
      </w:r>
      <w:r w:rsidR="00AB6606" w:rsidRPr="007D21F2">
        <w:rPr>
          <w:rFonts w:ascii="Arial" w:hAnsi="Arial" w:cs="Arial"/>
          <w:color w:val="000000" w:themeColor="text1"/>
          <w:lang w:val="mn-MN"/>
        </w:rPr>
        <w:t xml:space="preserve"> байна.</w:t>
      </w:r>
      <w:r w:rsidRPr="007D21F2">
        <w:rPr>
          <w:rFonts w:ascii="Arial" w:hAnsi="Arial" w:cs="Arial"/>
          <w:color w:val="000000" w:themeColor="text1"/>
          <w:lang w:val="mn-MN"/>
        </w:rPr>
        <w:t xml:space="preserve"> </w:t>
      </w:r>
      <w:r w:rsidR="00AB6606" w:rsidRPr="007D21F2">
        <w:rPr>
          <w:rFonts w:ascii="Arial" w:hAnsi="Arial" w:cs="Arial"/>
          <w:color w:val="000000" w:themeColor="text1"/>
          <w:lang w:val="mn-MN"/>
        </w:rPr>
        <w:t xml:space="preserve">Шинэчилсэн стандартад олон улсын нийтлэг шаардлагын дагуу давсны хэмжээ, ханасан тосны агууламж, илчлэгийн хэмжээг заахаар тусгасан </w:t>
      </w:r>
      <w:r w:rsidRPr="007D21F2">
        <w:rPr>
          <w:rFonts w:ascii="Arial" w:hAnsi="Arial" w:cs="Arial"/>
          <w:color w:val="000000" w:themeColor="text1"/>
          <w:lang w:val="mn-MN"/>
        </w:rPr>
        <w:t>байна</w:t>
      </w:r>
      <w:r w:rsidR="00AB6606" w:rsidRPr="007D21F2">
        <w:rPr>
          <w:rFonts w:ascii="Arial" w:hAnsi="Arial" w:cs="Arial"/>
          <w:color w:val="000000" w:themeColor="text1"/>
          <w:lang w:val="mn-MN"/>
        </w:rPr>
        <w:t>.</w:t>
      </w:r>
      <w:r w:rsidRPr="007D21F2">
        <w:rPr>
          <w:rFonts w:ascii="Arial" w:hAnsi="Arial" w:cs="Arial"/>
          <w:color w:val="000000" w:themeColor="text1"/>
          <w:lang w:val="mn-MN"/>
        </w:rPr>
        <w:t xml:space="preserve"> </w:t>
      </w:r>
      <w:r w:rsidR="00AB6606" w:rsidRPr="007D21F2">
        <w:rPr>
          <w:rFonts w:ascii="Arial" w:hAnsi="Arial" w:cs="Arial"/>
          <w:color w:val="000000" w:themeColor="text1"/>
          <w:lang w:val="mn-MN"/>
        </w:rPr>
        <w:t xml:space="preserve">Цаашид “Импортын бараа бүтээгдэхүүнд нэмэлт шошгололт хийх” </w:t>
      </w:r>
      <w:r w:rsidRPr="007D21F2">
        <w:rPr>
          <w:rFonts w:ascii="Arial" w:hAnsi="Arial" w:cs="Arial"/>
          <w:color w:val="000000" w:themeColor="text1"/>
          <w:lang w:val="mn-MN"/>
        </w:rPr>
        <w:t>стандартыг батлуулж, түүнийг мөрдлөг болгох хэрэгтэй</w:t>
      </w:r>
      <w:r w:rsidR="00AB6606" w:rsidRPr="007D21F2">
        <w:rPr>
          <w:rFonts w:ascii="Arial" w:hAnsi="Arial" w:cs="Arial"/>
          <w:color w:val="000000" w:themeColor="text1"/>
          <w:lang w:val="mn-MN"/>
        </w:rPr>
        <w:t xml:space="preserve"> байна.</w:t>
      </w:r>
    </w:p>
    <w:p w14:paraId="2E1CC945" w14:textId="77777777" w:rsidR="003949A4" w:rsidRPr="00DC7B46" w:rsidRDefault="003949A4" w:rsidP="00AB6606">
      <w:pPr>
        <w:spacing w:before="120"/>
        <w:ind w:firstLine="720"/>
        <w:jc w:val="both"/>
        <w:rPr>
          <w:rFonts w:ascii="Arial" w:hAnsi="Arial" w:cs="Arial"/>
          <w:color w:val="4472C4" w:themeColor="accent5"/>
          <w:lang w:val="mn-MN"/>
        </w:rPr>
      </w:pPr>
    </w:p>
    <w:p w14:paraId="7708DF3F" w14:textId="34214CB5" w:rsidR="00AB6606" w:rsidRPr="00DC7B46" w:rsidRDefault="0021133C" w:rsidP="00AB6606">
      <w:pPr>
        <w:pStyle w:val="ListParagraph"/>
        <w:ind w:left="0" w:firstLine="720"/>
        <w:jc w:val="both"/>
        <w:rPr>
          <w:rStyle w:val="Strong"/>
          <w:rFonts w:ascii="Arial" w:hAnsi="Arial" w:cs="Arial"/>
          <w:color w:val="4472C4" w:themeColor="accent5"/>
          <w:shd w:val="clear" w:color="auto" w:fill="FFFFFF"/>
          <w:lang w:val="mn-MN"/>
        </w:rPr>
      </w:pPr>
      <w:r w:rsidRPr="00DC7B46">
        <w:rPr>
          <w:rStyle w:val="Strong"/>
          <w:rFonts w:ascii="Arial" w:hAnsi="Arial" w:cs="Arial"/>
          <w:color w:val="4472C4" w:themeColor="accent5"/>
          <w:shd w:val="clear" w:color="auto" w:fill="FFFFFF"/>
          <w:lang w:val="mn-MN"/>
        </w:rPr>
        <w:t>2</w:t>
      </w:r>
      <w:r w:rsidR="00AB6606" w:rsidRPr="00DC7B46">
        <w:rPr>
          <w:rStyle w:val="Strong"/>
          <w:rFonts w:ascii="Arial" w:hAnsi="Arial" w:cs="Arial"/>
          <w:color w:val="4472C4" w:themeColor="accent5"/>
          <w:shd w:val="clear" w:color="auto" w:fill="FFFFFF"/>
          <w:lang w:val="mn-MN"/>
        </w:rPr>
        <w:t>.3.3. Хүнсний бүтээгдэхүүний аюулгүй байдлыг хангах тухай хуулийн 13 дугаар зүйл. Импортын болон экспортын хүнсний түүхий эд, бүтээгдэхүүн</w:t>
      </w:r>
    </w:p>
    <w:p w14:paraId="240E4B14" w14:textId="734D0150" w:rsidR="006E3769" w:rsidRPr="007D21F2" w:rsidRDefault="006E3769" w:rsidP="006E3769">
      <w:pPr>
        <w:spacing w:after="120"/>
        <w:ind w:left="-15"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13 дугаар зүйлийн 13.1.-д</w:t>
      </w:r>
      <w:r w:rsidRPr="007D21F2">
        <w:rPr>
          <w:rFonts w:ascii="Arial" w:hAnsi="Arial" w:cs="Arial"/>
          <w:color w:val="000000" w:themeColor="text1"/>
          <w:lang w:val="mn-MN"/>
        </w:rPr>
        <w:t xml:space="preserve"> “Импортын болон экспортын хүнсний түүхий эд, бүтээгдэхүүн, хүнсний сүлжээнд ашиглах болон хэрэглэх эд зүйлсэд эрсдэлд суурилсан хяналт шалгалтыг хийнэ” гэж заасны дагуу хүнсний бүтээгдэхүүнийг улсын хилээр нэвтрүүлэхэд Гаалийн тухай хуулийн 60 дугаар зүйлийн 60.3-т заасан бичиг баримтыг үндэслэн, Гаалийн тухай хууль, Хүнсний тухай хууль, Хүнсний аюулгүй байдлыг хангах тухай хууль болон холбогдох бусад хууль тогтоомжоор тогтоосон нөхцөл шаардлагыг хангуулсны үндсэн дээр Монгол Улсад бүртгэлтэй хуулийн этгээдийн нэр дээр гаалийн бүрдүүлэлт хийн, улсын хилээр нэвтрүүлж байна. </w:t>
      </w:r>
    </w:p>
    <w:p w14:paraId="5362F8DC" w14:textId="77777777" w:rsidR="006E3769" w:rsidRPr="007D21F2" w:rsidRDefault="006E3769" w:rsidP="006E3769">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Гаалийн хилээр нэвтрүүлж буй хүнсний түүхий эд, бүтээгдэхүүнд эрсдэл тооцох аргыг хэрэглэж гаалийн хяналтыг хэрэгжүүлэхээс гадна шаардлагатай тохиолдолд Гаалийн тухай хуулийн 252 дугаар зүйлийн 252.1-д зааснаар гаалийн хилээр нэвтрүүлэх бараа, тээврийн хэрэгсэл болон тэдгээртэй холбоотой бичиг баримтад гаалийн хяналт хийх явцад мэргэжлийн тусгай мэдлэг зайлшгүй шаардагдах, “гаалийн зорилгоор барааны ангиллыг тодорхойлох тохиолдолд магадлан шинжилгээ хийнэ” хэмээн заасны дагуу тухайн барааг гаалийн болон эрх бүхий байгууллагын лабораторийн магадлан шинжилгээний дүнг үндэслэн гаалийн бүрдүүлэлт хийж байна.  </w:t>
      </w:r>
    </w:p>
    <w:p w14:paraId="16F1EB6A" w14:textId="77777777" w:rsidR="006E3769" w:rsidRPr="007D21F2" w:rsidRDefault="006E3769" w:rsidP="006E3769">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Зөвшөөрлийн тухай хууль болон Хүнсний тухай хуулийн дагуу стратегийн хүнсийг экспортлох, импортлох гаалийн бүрдүүлэлт хийхдээ хүнсний асуудал эрхэлсэн төрийн захиргааны төв байгууллагаас олгосон энгийн зөвшөөрлийг үндэслэж байна. </w:t>
      </w:r>
    </w:p>
    <w:p w14:paraId="2BF05896" w14:textId="2AAFB166" w:rsidR="00AB6606" w:rsidRPr="007D21F2" w:rsidRDefault="006E3769" w:rsidP="006E3769">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Хуулийн 13.2.-д</w:t>
      </w:r>
      <w:r w:rsidRPr="007D21F2">
        <w:rPr>
          <w:rFonts w:ascii="Arial" w:hAnsi="Arial" w:cs="Arial"/>
          <w:color w:val="000000" w:themeColor="text1"/>
          <w:lang w:val="mn-MN"/>
        </w:rPr>
        <w:t xml:space="preserve"> “Импортын хүнсний түүхий эд, бүтээгдэхүүний аюулгүйн үзүүлэлт Монгол Улсын болон олон улс, бүс нутгийн хэмжээнд хүлээн зөвшөөрөгдсөн шаардлага хангасан байна” гэж заасан байдаг. Энэ хүрээнд </w:t>
      </w:r>
      <w:r w:rsidR="00AB6606" w:rsidRPr="007D21F2">
        <w:rPr>
          <w:rFonts w:ascii="Arial" w:hAnsi="Arial" w:cs="Arial"/>
          <w:color w:val="000000" w:themeColor="text1"/>
          <w:lang w:val="mn-MN"/>
        </w:rPr>
        <w:t xml:space="preserve">Монгол улсын Засгийн газрын “Шалгуур үзүүлэлт батлах тухай”  2014 оны 233 дугаар тогтоол, Монгол улсын Шадар сайдын “Импортын барааны жагсаалт батлах тухай” 2014 оны 60 дугаар тушаал, </w:t>
      </w:r>
      <w:r w:rsidR="00CA58D1">
        <w:rPr>
          <w:rFonts w:ascii="Arial" w:hAnsi="Arial" w:cs="Arial"/>
          <w:color w:val="000000" w:themeColor="text1"/>
          <w:lang w:val="mn-MN"/>
        </w:rPr>
        <w:t>Мэргэжлийн хяналтын ерөнхий газрын</w:t>
      </w:r>
      <w:r w:rsidR="00AB6606" w:rsidRPr="007D21F2">
        <w:rPr>
          <w:rFonts w:ascii="Arial" w:hAnsi="Arial" w:cs="Arial"/>
          <w:color w:val="000000" w:themeColor="text1"/>
          <w:lang w:val="mn-MN"/>
        </w:rPr>
        <w:t xml:space="preserve"> даргын 2017 оны 05 дугаар сарын 25-</w:t>
      </w:r>
      <w:r w:rsidR="00AB6606" w:rsidRPr="007D21F2">
        <w:rPr>
          <w:rFonts w:ascii="Arial" w:hAnsi="Arial" w:cs="Arial"/>
          <w:color w:val="000000" w:themeColor="text1"/>
          <w:lang w:val="mn-MN"/>
        </w:rPr>
        <w:lastRenderedPageBreak/>
        <w:t xml:space="preserve">ны өдрийн А/95 тоот тушаалаар Эрсдэлийн ангиллаар импортын бараанд хяналт шалгалт хийх заавар батлагдаж тушаалыг тус тус үндэслэн хяналт шалгалтыг хийж байна. </w:t>
      </w:r>
    </w:p>
    <w:p w14:paraId="3E8330AF" w14:textId="2836B3A4" w:rsidR="00AB6606" w:rsidRPr="007D21F2" w:rsidRDefault="00AB6606" w:rsidP="006E376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Зээл тусламжаар авах болон өндөр эрсдэлтэй хүнсний түүхий эд, бүтээгдэхүүн импортлоход ачилтын өмнөх хяналт, шалгалт хийх журмыг 2013 оны ЗГ-ын 341 дүгээр тогтоолоор батлуулан мөрдөн ажиллаж байна.</w:t>
      </w:r>
    </w:p>
    <w:p w14:paraId="7284B938" w14:textId="77777777" w:rsidR="006E3769" w:rsidRPr="007D21F2" w:rsidRDefault="006E3769" w:rsidP="006E3769">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хуульд 2023 оны 12 дугаар сарын 08-ны өдөр нэмэлт өөрчлөлтөөр оруулж, амьтан, ургамал, түүхий эд, бүтээгдэхүүнийг Монгол Улсад импортлохын өмнө импортын өмнөх эрсдэлийн үнэлгээ хийж, импортын мэдэгдэл олгох бүрэн эрх мал, амьтны асуудал хариуцсан төрийн захиргааны байгууллага, ургамал хамгааллын асуудал хариуцсан төрийн захиргааны байгууллагад тус тус шилжсэн.  </w:t>
      </w:r>
    </w:p>
    <w:p w14:paraId="68C294F9" w14:textId="77777777" w:rsidR="006E3769" w:rsidRPr="007D21F2" w:rsidRDefault="006E3769" w:rsidP="006E376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Гэсэн хэдий ч энэ чиг үүргийг гаалийн байгууллага хэрэгжүүлэн ажиллаж иргэн, хуулийн этгээдээс гаргасан хүсэлтийг гаалийн хорио цээрийн Caps.gaali.mn системээр хүлээн авч шийдвэрлэж байгаад дээрх чиг үүргийг 2025 оны 02-03 дугаар сард холбогдох төрийн байгууллагад бүрэн шилжүүлсэн. </w:t>
      </w:r>
    </w:p>
    <w:p w14:paraId="30E132BD" w14:textId="77777777" w:rsidR="00914999" w:rsidRPr="007D21F2" w:rsidRDefault="00914999" w:rsidP="0091499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Эрх бүхий байгууллагаас олгосон баталгаажуулалтын баримт бичгийг үндэслэн хилийн боомт дахь итгэмжлэгдсэн лабораторийн шинжилгээнд хамруулан  хилээс чөлөөлж байна. </w:t>
      </w:r>
    </w:p>
    <w:p w14:paraId="4A644D22" w14:textId="77777777" w:rsidR="00914999" w:rsidRPr="007D21F2" w:rsidRDefault="00914999" w:rsidP="00A11F7D">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Хил, боомтод лабораторийн итгэмжлэлийн хүрээ, чадамж нь Олон Улсын болон бүс нутгийн хэмжээнд үр дүнг харилцан хүлээн зөвшөөрөх түвшинд хүрэхгүй байгаа нь хуулийн хэрэгжилтэд нөлөөлөх үндэс болж байна.</w:t>
      </w:r>
    </w:p>
    <w:p w14:paraId="029CDCFB" w14:textId="13DACBC5" w:rsidR="00B93ACA" w:rsidRPr="007D21F2" w:rsidRDefault="00B93ACA" w:rsidP="00A11F7D">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2022 онд хилийн мэргэжлийн хяналтын чиг үүргийг гаалийн байгууллагад нэгтгэсэнтэй холбоотойгоор 2023 оны хөрөнгө оруулалтаар хүнсний шинжилгээний тоног төхөөрөмж худалдан авч, 3 хүний нөөцийг сонгон шалгаруулж авсан байна. Хүний нөөцийг сургаж, тоног төхөөрөмжийг хэвийн үйл ажиллагаанд оруулахаар ажиллаж байна. Дутагдалтай байгаа зарим тоног төхөөрөмжийг 2024 онд худалдан авахаар тусган, 2 удаагийн тендер зарласан боловч шаардлага хангасан тендер ирүүлээгүй байна. Мэргэжлийн хүний нөөцийн дутагдалтай байна. Тус лабораторид хорио цээрийн хяналтын чиглэлээр иж бүрэн шинжилгээ хийж хараахан чадахгүй байна.</w:t>
      </w:r>
    </w:p>
    <w:p w14:paraId="463B58FC" w14:textId="77777777" w:rsidR="006E3769" w:rsidRPr="007D21F2" w:rsidRDefault="006E3769" w:rsidP="00A11F7D">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Гаалийн ерөнхий газрын даргын баталсан 2024 оны “Дотооддоо мөрдөх заавар боловсруулах аргачлал, жагсаалт, батлах тухай” 380 дугаар тушаалаар хорио цээр, эрүүл ахуй, чанарын тохирлын хяналт шалгалтын үйл ажиллагаанд мөрдөх 7 хяналтын чиглэлийн  43 төрлийн цахим зааврыг боловсруулан “Ургамал, малын эрүүл ахуй,  хүнсний аюулгүй байдлыг хангах” цахим  системд байршуулан, цахимаар нэвтрүүлэхэд бэлэн болгоод байна.  Энэхүү зааврын дагуу албан хаагчид аж ахуйн нэгж, байгууллагад хуулийн дагуу нэгэн жигд шаардлага тавьж буй эсэхэд дотоод хяналт тавихад ач холбогдолтой байна.  </w:t>
      </w:r>
    </w:p>
    <w:p w14:paraId="3E818FE5" w14:textId="658D1277" w:rsidR="00914999" w:rsidRPr="007D21F2" w:rsidRDefault="006E3769" w:rsidP="00914999">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13.3.-д</w:t>
      </w:r>
      <w:r w:rsidRPr="007D21F2">
        <w:rPr>
          <w:rFonts w:ascii="Arial" w:hAnsi="Arial" w:cs="Arial"/>
          <w:color w:val="000000" w:themeColor="text1"/>
          <w:lang w:val="mn-MN"/>
        </w:rPr>
        <w:t xml:space="preserve"> “Импортын хүнсний түүхий эд, бүтээгдэхүүнийг шошгон дээр нь заасан нөхцөлийн дагуу хадгална” гэж заасны дагуу </w:t>
      </w:r>
      <w:r w:rsidR="00914999" w:rsidRPr="007D21F2">
        <w:rPr>
          <w:rFonts w:ascii="Arial" w:hAnsi="Arial" w:cs="Arial"/>
          <w:color w:val="000000" w:themeColor="text1"/>
          <w:lang w:val="mn-MN"/>
        </w:rPr>
        <w:t xml:space="preserve">хүнсний түүхий эд, бараа </w:t>
      </w:r>
      <w:r w:rsidR="00914999" w:rsidRPr="007D21F2">
        <w:rPr>
          <w:rFonts w:ascii="Arial" w:hAnsi="Arial" w:cs="Arial"/>
          <w:color w:val="000000" w:themeColor="text1"/>
          <w:lang w:val="mn-MN"/>
        </w:rPr>
        <w:lastRenderedPageBreak/>
        <w:t>бүтээгдэхүүнийг улсын хилээр нэвтрүүлэх үед хуульд заасан заалтыг дагаж мөрдөж ажиллаж байна.</w:t>
      </w:r>
    </w:p>
    <w:p w14:paraId="1C8563F0" w14:textId="77777777"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бараа бүтээгдэхүүнийг хилээр нэвтрүүлэх үед тээвэрлэлтийн шаардлага, хангаж байгаа эсэхэд хянал шалгалтыг хийж байна.  Тээвэрлэлтийн үед хадгалалтын горим, зориулалтын тээврийн хэрэгслээр  хангагдаж байгаа эсэхэд хяналт тавьж байгаа хэдий ч импортолсны дараа худалдан борлуулах, хадгалах үед бүтээгдэхүүний чанар, аюулгүй байдал алдагдах, хадгалах хугацаа дуусах зэрэг зөрчлүүд илэрч байна.</w:t>
      </w:r>
    </w:p>
    <w:p w14:paraId="735D0BD9" w14:textId="77777777"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Хил, гүний хяналт шалгалт хийхдээ хамтарсан хяналт шалгалтыг хийж байсан бол 2014 оны Шадар сайдын 60 дугаар тушаал батлагдсанаас хойш хүнсний бараа бүтээгдэхүүнд тус тусын хариуцсан чиглэл бүрээр нэг улсын байцаагч хяналт шалгалтыг хийдэг болсон. Чиглэл бүрээр хяналт шалгалт хийхэд хүнсний чанар, аюулгүй байдалтай холбогдолтой зарим хууль, журам, стандартын заалтууд зөрчигдөх хүндрэлүүд гарч байна.</w:t>
      </w:r>
    </w:p>
    <w:p w14:paraId="75A45B95" w14:textId="4E4794C4" w:rsidR="002D23AD" w:rsidRPr="007D21F2" w:rsidRDefault="002D23AD" w:rsidP="002D23AD">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Нэмэлт анхаарах нэг зүйл бол хүнсний нэмэлт импортлогдоход БТКУС код нь химийн бодсын кодтой импортлогдож байгаа нь хүндрэлтэй байгаа тул тусгай зөвшөөрөлтэй бүтээгдэхүүний жагсаалтад оруулсан байна.</w:t>
      </w:r>
      <w:r w:rsidR="0007642E" w:rsidRPr="007D21F2">
        <w:rPr>
          <w:rFonts w:ascii="Arial" w:hAnsi="Arial" w:cs="Arial"/>
          <w:color w:val="000000" w:themeColor="text1"/>
          <w:lang w:val="mn-MN"/>
        </w:rPr>
        <w:t xml:space="preserve"> Хүнсний нэмэлт дээр тавих хяналт шалгалтын үйл ажиллагаа улсын хэмжээнд хангалтгүй байгаа нь лабораторийн чадавх сул байгаатай холбоотой гэж үзэж байна.</w:t>
      </w:r>
    </w:p>
    <w:p w14:paraId="162C5F44" w14:textId="714CA292" w:rsidR="00EC598D" w:rsidRPr="007D21F2" w:rsidRDefault="00EC598D"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13.4.-д</w:t>
      </w:r>
      <w:r w:rsidRPr="007D21F2">
        <w:rPr>
          <w:rFonts w:ascii="Arial" w:hAnsi="Arial" w:cs="Arial"/>
          <w:color w:val="000000" w:themeColor="text1"/>
          <w:lang w:val="mn-MN"/>
        </w:rPr>
        <w:t xml:space="preserve"> “Хүнсний аюулгүй байдалд хяналт тавих эрх бүхий улсын байцаагч нь Амьтан, ургамал, тэдгээрийн гаралтай түүхий эд, бүтээгдэхүүнийг улсын хилээр нэвтрүүлэх үеийн хорио цээрийн хяналт, шалгалтын тухай хуульд заасны дагуу импортлох болон экспортлох хүнсний түүхий эд, бүтээгдэхүүн, хүнсний сүлжээнд ашиглах болон хэрэглэх эд зүйлсэд холбогдох хяналт шалгалт хийнэ” гэж заасан байдаг. </w:t>
      </w:r>
    </w:p>
    <w:p w14:paraId="322F70BC" w14:textId="0B901355" w:rsidR="00AB6606" w:rsidRPr="007D21F2" w:rsidRDefault="00AB6606" w:rsidP="00EC598D">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АУТГТЭБУХНҮХЦХШТ хуульд заасны дагуу Мал, амьтан, ургамал тэдгээрийн гаралтай түүхий эд бүтээгдэхүүнийг импортлохоос өмнө </w:t>
      </w:r>
      <w:r w:rsidR="00EC598D" w:rsidRPr="007D21F2">
        <w:rPr>
          <w:rFonts w:ascii="Arial" w:hAnsi="Arial" w:cs="Arial"/>
          <w:color w:val="000000" w:themeColor="text1"/>
          <w:lang w:val="mn-MN"/>
        </w:rPr>
        <w:t>Гаалийн ерөнхий газар</w:t>
      </w:r>
      <w:r w:rsidRPr="007D21F2">
        <w:rPr>
          <w:rFonts w:ascii="Arial" w:hAnsi="Arial" w:cs="Arial"/>
          <w:color w:val="000000" w:themeColor="text1"/>
          <w:lang w:val="mn-MN"/>
        </w:rPr>
        <w:t xml:space="preserve">т хандаж хүсэлтийг </w:t>
      </w:r>
      <w:r w:rsidR="003A14F9" w:rsidRPr="007D21F2">
        <w:rPr>
          <w:rFonts w:ascii="Arial" w:hAnsi="Arial" w:cs="Arial"/>
          <w:color w:val="000000" w:themeColor="text1"/>
          <w:lang w:val="mn-MN"/>
        </w:rPr>
        <w:t>судалж</w:t>
      </w:r>
      <w:r w:rsidRPr="007D21F2">
        <w:rPr>
          <w:rFonts w:ascii="Arial" w:hAnsi="Arial" w:cs="Arial"/>
          <w:color w:val="000000" w:themeColor="text1"/>
          <w:lang w:val="mn-MN"/>
        </w:rPr>
        <w:t>, импортын мэдэгд</w:t>
      </w:r>
      <w:r w:rsidR="00EC598D" w:rsidRPr="007D21F2">
        <w:rPr>
          <w:rFonts w:ascii="Arial" w:hAnsi="Arial" w:cs="Arial"/>
          <w:color w:val="000000" w:themeColor="text1"/>
          <w:lang w:val="mn-MN"/>
        </w:rPr>
        <w:t xml:space="preserve">лийг 2013-2018 онд </w:t>
      </w:r>
      <w:r w:rsidRPr="007D21F2">
        <w:rPr>
          <w:rFonts w:ascii="Arial" w:hAnsi="Arial" w:cs="Arial"/>
          <w:color w:val="000000" w:themeColor="text1"/>
          <w:lang w:val="mn-MN"/>
        </w:rPr>
        <w:t>олго</w:t>
      </w:r>
      <w:r w:rsidR="00EC598D" w:rsidRPr="007D21F2">
        <w:rPr>
          <w:rFonts w:ascii="Arial" w:hAnsi="Arial" w:cs="Arial"/>
          <w:color w:val="000000" w:themeColor="text1"/>
          <w:lang w:val="mn-MN"/>
        </w:rPr>
        <w:t>дог байсан</w:t>
      </w:r>
      <w:r w:rsidRPr="007D21F2">
        <w:rPr>
          <w:rFonts w:ascii="Arial" w:hAnsi="Arial" w:cs="Arial"/>
          <w:color w:val="000000" w:themeColor="text1"/>
          <w:lang w:val="mn-MN"/>
        </w:rPr>
        <w:t xml:space="preserve"> байна.</w:t>
      </w:r>
      <w:r w:rsidR="00EC598D" w:rsidRPr="007D21F2">
        <w:rPr>
          <w:rFonts w:ascii="Arial" w:hAnsi="Arial" w:cs="Arial"/>
          <w:color w:val="000000" w:themeColor="text1"/>
          <w:lang w:val="mn-MN"/>
        </w:rPr>
        <w:t xml:space="preserve"> Мөн онуудад м</w:t>
      </w:r>
      <w:r w:rsidRPr="007D21F2">
        <w:rPr>
          <w:rFonts w:ascii="Arial" w:hAnsi="Arial" w:cs="Arial"/>
          <w:color w:val="000000" w:themeColor="text1"/>
          <w:lang w:val="mn-MN"/>
        </w:rPr>
        <w:t>ал, амьтны гаралтай хүнсний түүхий эд, бүтээгдэхүүн, ургамал, ургамлын гаралтай хүнсний түүхий эд, бүтээгдэхүүнд Мал эмнэлгийн хяналтын улсын байцаагч, Ургамлын хорио цээрийн хяналтын улсын байцаагчид хяналт шалгалт эрсдэлийн үнэлгээг хий</w:t>
      </w:r>
      <w:r w:rsidR="00EC598D" w:rsidRPr="007D21F2">
        <w:rPr>
          <w:rFonts w:ascii="Arial" w:hAnsi="Arial" w:cs="Arial"/>
          <w:color w:val="000000" w:themeColor="text1"/>
          <w:lang w:val="mn-MN"/>
        </w:rPr>
        <w:t>дэг байсан</w:t>
      </w:r>
      <w:r w:rsidRPr="007D21F2">
        <w:rPr>
          <w:rFonts w:ascii="Arial" w:hAnsi="Arial" w:cs="Arial"/>
          <w:color w:val="000000" w:themeColor="text1"/>
          <w:lang w:val="mn-MN"/>
        </w:rPr>
        <w:t>.</w:t>
      </w:r>
    </w:p>
    <w:p w14:paraId="7E6060A0" w14:textId="097C7121" w:rsidR="00EC598D" w:rsidRPr="007D21F2" w:rsidRDefault="00CA58D1" w:rsidP="00914999">
      <w:pPr>
        <w:spacing w:after="120"/>
        <w:ind w:left="-15" w:firstLine="720"/>
        <w:jc w:val="both"/>
        <w:rPr>
          <w:rFonts w:ascii="Arial" w:hAnsi="Arial" w:cs="Arial"/>
          <w:color w:val="000000" w:themeColor="text1"/>
          <w:lang w:val="mn-MN"/>
        </w:rPr>
      </w:pPr>
      <w:r>
        <w:rPr>
          <w:rFonts w:ascii="Arial" w:hAnsi="Arial" w:cs="Arial"/>
          <w:color w:val="000000" w:themeColor="text1"/>
          <w:lang w:val="mn-MN"/>
        </w:rPr>
        <w:t>Мэргэжлийн хяналтын ерөнхий газраас</w:t>
      </w:r>
      <w:r w:rsidR="00EC598D" w:rsidRPr="007D21F2">
        <w:rPr>
          <w:rFonts w:ascii="Arial" w:hAnsi="Arial" w:cs="Arial"/>
          <w:color w:val="000000" w:themeColor="text1"/>
          <w:lang w:val="mn-MN"/>
        </w:rPr>
        <w:t xml:space="preserve"> </w:t>
      </w:r>
      <w:r w:rsidR="00914999" w:rsidRPr="007D21F2">
        <w:rPr>
          <w:rFonts w:ascii="Arial" w:hAnsi="Arial" w:cs="Arial"/>
          <w:color w:val="000000" w:themeColor="text1"/>
          <w:lang w:val="mn-MN"/>
        </w:rPr>
        <w:t xml:space="preserve">улсын хилээр нэвтрүүлэх бараа, тээврийн хэрэгсэлд хорио цээр, эрүүл ахуй, чанарын тохирлын хяналт, шалгалт хийх чиг үүрэг </w:t>
      </w:r>
      <w:r w:rsidR="00EC598D" w:rsidRPr="007D21F2">
        <w:rPr>
          <w:rFonts w:ascii="Arial" w:hAnsi="Arial" w:cs="Arial"/>
          <w:color w:val="000000" w:themeColor="text1"/>
          <w:lang w:val="mn-MN"/>
        </w:rPr>
        <w:t>нь Гаалийн ерөнхий газарт 202</w:t>
      </w:r>
      <w:r w:rsidR="00914999" w:rsidRPr="007D21F2">
        <w:rPr>
          <w:rFonts w:ascii="Arial" w:hAnsi="Arial" w:cs="Arial"/>
          <w:color w:val="000000" w:themeColor="text1"/>
          <w:lang w:val="mn-MN"/>
        </w:rPr>
        <w:t>2</w:t>
      </w:r>
      <w:r w:rsidR="00EC598D" w:rsidRPr="007D21F2">
        <w:rPr>
          <w:rFonts w:ascii="Arial" w:hAnsi="Arial" w:cs="Arial"/>
          <w:color w:val="000000" w:themeColor="text1"/>
          <w:lang w:val="mn-MN"/>
        </w:rPr>
        <w:t xml:space="preserve"> он</w:t>
      </w:r>
      <w:r w:rsidR="00914999" w:rsidRPr="007D21F2">
        <w:rPr>
          <w:rFonts w:ascii="Arial" w:hAnsi="Arial" w:cs="Arial"/>
          <w:color w:val="000000" w:themeColor="text1"/>
          <w:lang w:val="mn-MN"/>
        </w:rPr>
        <w:t>ы 01 д</w:t>
      </w:r>
      <w:r w:rsidR="003A14F9">
        <w:rPr>
          <w:rFonts w:ascii="Arial" w:hAnsi="Arial" w:cs="Arial"/>
          <w:color w:val="000000" w:themeColor="text1"/>
          <w:lang w:val="mn-MN"/>
        </w:rPr>
        <w:t>ү</w:t>
      </w:r>
      <w:r w:rsidR="00914999" w:rsidRPr="007D21F2">
        <w:rPr>
          <w:rFonts w:ascii="Arial" w:hAnsi="Arial" w:cs="Arial"/>
          <w:color w:val="000000" w:themeColor="text1"/>
          <w:lang w:val="mn-MN"/>
        </w:rPr>
        <w:t>гээр сард</w:t>
      </w:r>
      <w:r w:rsidR="00EC598D" w:rsidRPr="007D21F2">
        <w:rPr>
          <w:rFonts w:ascii="Arial" w:hAnsi="Arial" w:cs="Arial"/>
          <w:color w:val="000000" w:themeColor="text1"/>
          <w:lang w:val="mn-MN"/>
        </w:rPr>
        <w:t xml:space="preserve"> бүтэц зохион байгуулалтын өөрчлөлтөд орж шилжсэн. </w:t>
      </w:r>
      <w:r>
        <w:rPr>
          <w:rFonts w:ascii="Arial" w:hAnsi="Arial" w:cs="Arial"/>
          <w:color w:val="000000" w:themeColor="text1"/>
          <w:lang w:val="mn-MN"/>
        </w:rPr>
        <w:t>Гаалийн ерөнхий газрын</w:t>
      </w:r>
      <w:r w:rsidR="00EC598D" w:rsidRPr="007D21F2">
        <w:rPr>
          <w:rFonts w:ascii="Arial" w:hAnsi="Arial" w:cs="Arial"/>
          <w:color w:val="000000" w:themeColor="text1"/>
          <w:lang w:val="mn-MN"/>
        </w:rPr>
        <w:t xml:space="preserve"> 2022 оны 3 дугаар сарын 16-ны өдрийн А/34 дүгээр тушаалын 2 дугаар хавсралтаар “Мал, амьтны гаралтай боловсруулсан болон хагас боловсруулсан бүтээгдэхүүн импортлох үеийн хяналтын хуудас”, “Ургамлын гаралтай хүнсний бүтээгдэхүүн импортлох үеийн хяналтын хуудас”, “Хүнсний түүхий эд, бүтээгдэхүүн импортлох үеийн хяналтын хуудас”, “Нялх, балчир хүүхдийн хүнс, хооллох хэрэгсэл импортлох үеийн хяналтын хуудас”, “Хүнсний түүхий эд, бүтээгдэхүүн экспортлох үеийн хяналтын хуудас”-ыг тус тус батлуулсан ба хэрэгжилтийг ханган ажиллаж байна.</w:t>
      </w:r>
    </w:p>
    <w:p w14:paraId="0275732E" w14:textId="77777777" w:rsidR="00EC598D" w:rsidRPr="007D21F2" w:rsidRDefault="00EC598D" w:rsidP="00914999">
      <w:pPr>
        <w:spacing w:after="120"/>
        <w:ind w:left="-15" w:firstLine="720"/>
        <w:jc w:val="both"/>
        <w:rPr>
          <w:rFonts w:ascii="Arial" w:hAnsi="Arial" w:cs="Arial"/>
          <w:color w:val="000000" w:themeColor="text1"/>
          <w:lang w:val="mn-MN"/>
        </w:rPr>
      </w:pPr>
      <w:r w:rsidRPr="007D21F2">
        <w:rPr>
          <w:rFonts w:ascii="Arial" w:hAnsi="Arial" w:cs="Arial"/>
          <w:b/>
          <w:bCs/>
          <w:color w:val="000000" w:themeColor="text1"/>
          <w:lang w:val="mn-MN"/>
        </w:rPr>
        <w:lastRenderedPageBreak/>
        <w:t>Энэ хуулийн 13.5.-д</w:t>
      </w:r>
      <w:r w:rsidRPr="007D21F2">
        <w:rPr>
          <w:rFonts w:ascii="Arial" w:hAnsi="Arial" w:cs="Arial"/>
          <w:color w:val="000000" w:themeColor="text1"/>
          <w:lang w:val="mn-MN"/>
        </w:rPr>
        <w:t xml:space="preserve"> “Мал, амьтан, ургамлын гаралтай хүнсний түүхий эд, бүтээгдэхүүнийг импортлогч эхний удаа импортлох тохиолдолд түүний нэр, төрөл, бүс нутаг, улс, үйлдвэрлэгчийн нэрийг ачилт хийхээс 30-аас доошгүй хоногийн өмнө хяналтын байгууллагад урьдчилан мэдэгдэнэ” гэж заасан. Хүнсний түүхий эд, бүтээгдэхүүний хяналтыг сайжруулж, Хүнсний тухай хууль болон холбогдох бусад хуульд заасан шаардлагыг хэрэгжүүлэх зорилгоор гаалийн хилээр нэвтрүүлэх хүнсний түүхий эд, бүтээгдэхүүнийг гаалийн байгууллагад мэдүүлэхэд тухайн барааг үйлдвэрлэсэн болон дуусах хугацааг гаалийн мэдүүлэгт бичүүлж, гаалийн цахим системээр мэдүүлэн, холбогдох хуулийн шаардлага хангасан тохиолдолд гаалийн бүрдүүлэлт хийж байх чиглэлийг харьяа гаалийн газар хороодод 2024 оны 10 дугаар сарын 17-ны өдрийн 02-1/4249 дугаартай албан бичгээр хүргүүлэн хэрэгжүүлэн ажиллаж байна. </w:t>
      </w:r>
    </w:p>
    <w:p w14:paraId="5817F88E" w14:textId="77777777" w:rsidR="00914999" w:rsidRPr="007D21F2" w:rsidRDefault="00914999" w:rsidP="00914999">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4 дүгээр бүлгийн </w:t>
      </w:r>
      <w:r w:rsidRPr="007D21F2">
        <w:rPr>
          <w:rFonts w:ascii="Arial" w:hAnsi="Arial" w:cs="Arial"/>
          <w:b/>
          <w:bCs/>
          <w:color w:val="000000" w:themeColor="text1"/>
          <w:lang w:val="mn-MN"/>
        </w:rPr>
        <w:t>13 дугаар зүйлийн 13.6.-д</w:t>
      </w:r>
      <w:r w:rsidRPr="007D21F2">
        <w:rPr>
          <w:rFonts w:ascii="Arial" w:hAnsi="Arial" w:cs="Arial"/>
          <w:color w:val="000000" w:themeColor="text1"/>
          <w:lang w:val="mn-MN"/>
        </w:rPr>
        <w:t xml:space="preserve"> “Хяналтын байгууллага энэ хуулийн 13.5-д заасан хүнсний түүхий эд, бүтээгдэхүүнд импортын өмнөх эрсдэлийн үнэлгээ хийж, шаардлагатай тохиолдолд ачилтын өмнөх хяналт шалгалт хийнэ” гэж заасан байдаг. Монгол Улсын Засгийн газрын 2022 оны 01 дүгээр сарын 05-ны өдрийн 4, 5 дугаар тогтоолоор мэргэжлийн хяналтын байгууллагын улсын хилээр нэвтрүүлэх бараа, тээврийн хэрэгсэлд хорио цээр, эрүүл ахуй, чанарын тохирлын хяналт, шалгалт хийх чиг үүрэг Гаалийн байгууллагад шилжсэн. </w:t>
      </w:r>
    </w:p>
    <w:p w14:paraId="6F9765C8" w14:textId="77777777" w:rsidR="00914999" w:rsidRPr="007D21F2" w:rsidRDefault="00914999" w:rsidP="00914999">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Ингээд 2022 оны 01 дүгээр сараас эхлэн Гаалийн тухай хуулийн 269</w:t>
      </w:r>
      <w:r w:rsidRPr="007D21F2">
        <w:rPr>
          <w:rFonts w:ascii="Arial" w:hAnsi="Arial" w:cs="Arial"/>
          <w:color w:val="000000" w:themeColor="text1"/>
          <w:vertAlign w:val="superscript"/>
          <w:lang w:val="mn-MN"/>
        </w:rPr>
        <w:t>1</w:t>
      </w:r>
      <w:r w:rsidRPr="007D21F2">
        <w:rPr>
          <w:rFonts w:ascii="Arial" w:hAnsi="Arial" w:cs="Arial"/>
          <w:color w:val="000000" w:themeColor="text1"/>
          <w:lang w:val="mn-MN"/>
        </w:rPr>
        <w:t xml:space="preserve"> дүгээр зүйлийн 269</w:t>
      </w:r>
      <w:r w:rsidRPr="007D21F2">
        <w:rPr>
          <w:rFonts w:ascii="Arial" w:hAnsi="Arial" w:cs="Arial"/>
          <w:color w:val="000000" w:themeColor="text1"/>
          <w:vertAlign w:val="superscript"/>
          <w:lang w:val="mn-MN"/>
        </w:rPr>
        <w:t>1</w:t>
      </w:r>
      <w:r w:rsidRPr="007D21F2">
        <w:rPr>
          <w:rFonts w:ascii="Arial" w:hAnsi="Arial" w:cs="Arial"/>
          <w:color w:val="000000" w:themeColor="text1"/>
          <w:lang w:val="mn-MN"/>
        </w:rPr>
        <w:t xml:space="preserve">.1.11 “улсын хилээр нэвтрүүлэх бараа, тээврийн хэрэгсэлд хорио цээр, эрүүл ахуй, чанарын тохирлын хяналт, шалгалт хийх” чиг үүргийн дагуу улсын хилээр нэвтрэх зорчигч, бараа, тээврийн хэрэгслээр дамжин ургамлын гадаад хорио цээртэй өвчин, хортон шавж, хог ургамал, мэрэгч амьтан, мал, амьтны гоц халдварт өвчин хил дамжин тархахаас сэргийлэх, эрүүл ахуй, чанарын тохирол, бүтээгдэхүүний стандарт шаардлагыг хангуулахаар хорио цээрийн хяналт шалгалтыг холбогдох хууль тогтоомжийн дагуу хэрэгжүүлэн ажиллаж байна. </w:t>
      </w:r>
    </w:p>
    <w:p w14:paraId="424505D5" w14:textId="7F32F709" w:rsidR="00914999" w:rsidRPr="007D21F2" w:rsidRDefault="00914999" w:rsidP="00914999">
      <w:pPr>
        <w:spacing w:after="120"/>
        <w:ind w:left="-15" w:firstLine="720"/>
        <w:jc w:val="both"/>
        <w:rPr>
          <w:rFonts w:ascii="Arial" w:hAnsi="Arial" w:cs="Arial"/>
          <w:color w:val="000000" w:themeColor="text1"/>
          <w:lang w:val="mn-MN"/>
        </w:rPr>
      </w:pPr>
      <w:r w:rsidRPr="007D21F2">
        <w:rPr>
          <w:rFonts w:ascii="Arial" w:hAnsi="Arial" w:cs="Arial"/>
          <w:color w:val="000000" w:themeColor="text1"/>
          <w:lang w:val="mn-MN"/>
        </w:rPr>
        <w:t xml:space="preserve">Энэ хүрээнд гаалийн байгууллагаас 2025, 2026 онд “Импортын хүнсний түүхий эд, бүтээгдэхүүний тээвэрлэлтэд тандалт судалгаа хийх” /“Тээвэрлэх ерөнхий шаардлага MNS 5343:2011” стандарт/, “Импортын хүнсний түүхий эд, бүтээгдэхүүний хаяг шошгололтод тандалт судалгаа хийх” /“Хүнсний бүтээгдэхүүний сав боодлын шошгололтод тавих шаардлага” MNS 6648:2016 стандарт/- ийг хэрэгжүүлэхээр төлөвлөсөн байна. </w:t>
      </w:r>
    </w:p>
    <w:p w14:paraId="2B9EEE1A" w14:textId="2F70FA52" w:rsidR="00914999" w:rsidRPr="007D21F2" w:rsidRDefault="00914999" w:rsidP="0091499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Тухайн үеийн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бүтцийн нэгжид хүнсний аюулгүй байдлыг хангах чиг үүрэг бүхий 4 нэгж хяналтын үйл ажиллагаа явуулдаг байсан. Үүнээс улсын хилээр нэвтрүүлэх бараа, тээврийн хэрэгсэлд хорио цээр, эрүүл ахуй, чанарын тохирлын хяналт, шалгалт хийх чиг үүрэг Гаалийн байгууллагад, хүнсний </w:t>
      </w:r>
      <w:r w:rsidR="00E307EA" w:rsidRPr="007D21F2">
        <w:rPr>
          <w:rFonts w:ascii="Arial" w:hAnsi="Arial" w:cs="Arial"/>
          <w:color w:val="000000" w:themeColor="text1"/>
          <w:lang w:val="mn-MN"/>
        </w:rPr>
        <w:t xml:space="preserve">үйлдвэрлэлийн хяналтыг </w:t>
      </w:r>
      <w:r w:rsidR="00CA58D1">
        <w:rPr>
          <w:rFonts w:ascii="Arial" w:hAnsi="Arial" w:cs="Arial"/>
          <w:color w:val="000000" w:themeColor="text1"/>
          <w:lang w:val="mn-MN"/>
        </w:rPr>
        <w:t>Хүнс, хөдөө аж ахуй, хөнгөн үйлдвэрийн яамны</w:t>
      </w:r>
      <w:r w:rsidR="00E307EA" w:rsidRPr="007D21F2">
        <w:rPr>
          <w:rFonts w:ascii="Arial" w:hAnsi="Arial" w:cs="Arial"/>
          <w:color w:val="000000" w:themeColor="text1"/>
          <w:lang w:val="mn-MN"/>
        </w:rPr>
        <w:t xml:space="preserve"> салбарын хяналтад, хүнсний эрүүл ахуйн хяналтыг Эрүүл мэндийн яамны салбарын хяналтад, Хүнсний аюулгүй байдлын үндэсний лавлагаа лабораторийг </w:t>
      </w:r>
      <w:r w:rsidR="00CA58D1">
        <w:rPr>
          <w:rFonts w:ascii="Arial" w:hAnsi="Arial" w:cs="Arial"/>
          <w:color w:val="000000" w:themeColor="text1"/>
          <w:lang w:val="mn-MN"/>
        </w:rPr>
        <w:t>Стандартчилал хэмжил зүйн газар</w:t>
      </w:r>
      <w:r w:rsidR="00E307EA" w:rsidRPr="007D21F2">
        <w:rPr>
          <w:rFonts w:ascii="Arial" w:hAnsi="Arial" w:cs="Arial"/>
          <w:color w:val="000000" w:themeColor="text1"/>
          <w:lang w:val="mn-MN"/>
        </w:rPr>
        <w:t xml:space="preserve">-т тус тус шилжүүлсэн явдал бол Монгол Улс хүнсний чанар, эрүүл ахуйн баталгаат байдлаа алдах, хоол, хүнс хяналтгүй зах зээл дээр худалдан борлуулагдах, түгээгдэх, хөдөө аж ахуйн анхан шатны үйлдвэрлэл дээрх хяналт </w:t>
      </w:r>
      <w:r w:rsidR="00E307EA" w:rsidRPr="007D21F2">
        <w:rPr>
          <w:rFonts w:ascii="Arial" w:hAnsi="Arial" w:cs="Arial"/>
          <w:color w:val="000000" w:themeColor="text1"/>
          <w:lang w:val="mn-MN"/>
        </w:rPr>
        <w:lastRenderedPageBreak/>
        <w:t>суларснаас үүдэн малын гоц халдварт өвчний гаралт, таралтын мэдээ, мэдээлэл сааралтах, улаан</w:t>
      </w:r>
      <w:r w:rsidR="003A14F9">
        <w:rPr>
          <w:rFonts w:ascii="Arial" w:hAnsi="Arial" w:cs="Arial"/>
          <w:color w:val="000000" w:themeColor="text1"/>
          <w:lang w:val="mn-MN"/>
        </w:rPr>
        <w:t xml:space="preserve"> </w:t>
      </w:r>
      <w:r w:rsidR="00E307EA" w:rsidRPr="007D21F2">
        <w:rPr>
          <w:rFonts w:ascii="Arial" w:hAnsi="Arial" w:cs="Arial"/>
          <w:color w:val="000000" w:themeColor="text1"/>
          <w:lang w:val="mn-MN"/>
        </w:rPr>
        <w:t xml:space="preserve">буудайн чанар, үрийн нөөцийн бодит мэдээллийн эх сурвалжгүй болох гээд олон сөрөг үр дагаврууд бий болсон. Хүнсний аюулгүй байдлыг хангах засаглалын энэ алдаатай байдлаас үүдэн </w:t>
      </w:r>
      <w:r w:rsidR="00A25B17">
        <w:rPr>
          <w:rFonts w:ascii="Arial" w:hAnsi="Arial" w:cs="Arial"/>
          <w:color w:val="000000" w:themeColor="text1"/>
          <w:lang w:val="mn-MN"/>
        </w:rPr>
        <w:t>Хүнс, хөдөө аж ахуй, хөнгөн үйлдвэрийн яам</w:t>
      </w:r>
      <w:r w:rsidR="00E307EA" w:rsidRPr="007D21F2">
        <w:rPr>
          <w:rFonts w:ascii="Arial" w:hAnsi="Arial" w:cs="Arial"/>
          <w:color w:val="000000" w:themeColor="text1"/>
          <w:lang w:val="mn-MN"/>
        </w:rPr>
        <w:t xml:space="preserve"> болон Эрүүл мэндийн яам тухайн салбарын бодлогыг боловсруулаад, түүнийг хэрэгжүүлээд, </w:t>
      </w:r>
      <w:r w:rsidR="003A14F9" w:rsidRPr="007D21F2">
        <w:rPr>
          <w:rFonts w:ascii="Arial" w:hAnsi="Arial" w:cs="Arial"/>
          <w:color w:val="000000" w:themeColor="text1"/>
          <w:lang w:val="mn-MN"/>
        </w:rPr>
        <w:t>өөрийнхөө</w:t>
      </w:r>
      <w:r w:rsidR="00E307EA" w:rsidRPr="007D21F2">
        <w:rPr>
          <w:rFonts w:ascii="Arial" w:hAnsi="Arial" w:cs="Arial"/>
          <w:color w:val="000000" w:themeColor="text1"/>
          <w:lang w:val="mn-MN"/>
        </w:rPr>
        <w:t xml:space="preserve"> хэрэгжилтэд хяналт тавьж байгаа үйл ажиллагаа, тогтолцооны гажуудалд орсон байна. Иймд энэ засаглалын алдааг засаж залруулах, салбарын яам нь салбарын бодлогоо боловсруулдаг байх, төрийн захиргааны байгууллага буюу агентлаг нь салбарын бодлогын хэрэгжилтийг хангадаг байх, бодлогын хэрэгжилтэд хяналтыг хөндлөнгийн байр сууринаас тавьдаг байх гэсэн асуудал үүсэх юм.</w:t>
      </w:r>
      <w:r w:rsidR="00B93ACA" w:rsidRPr="007D21F2">
        <w:rPr>
          <w:rFonts w:ascii="Arial" w:hAnsi="Arial" w:cs="Arial"/>
          <w:color w:val="000000" w:themeColor="text1"/>
          <w:lang w:val="mn-MN"/>
        </w:rPr>
        <w:t xml:space="preserve"> </w:t>
      </w:r>
    </w:p>
    <w:p w14:paraId="577F05C5" w14:textId="77777777" w:rsidR="00B93ACA" w:rsidRPr="007D21F2" w:rsidRDefault="00B93ACA" w:rsidP="00374F4A">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Ялангуяа хүнсний чанар, эрүүл ахуйн баталгаат байдалд хяналт шалгалт явуулж байгаа улсын б</w:t>
      </w:r>
      <w:r w:rsidR="00AB6606" w:rsidRPr="007D21F2">
        <w:rPr>
          <w:rFonts w:ascii="Arial" w:hAnsi="Arial" w:cs="Arial"/>
          <w:color w:val="000000" w:themeColor="text1"/>
          <w:lang w:val="mn-MN"/>
        </w:rPr>
        <w:t>айцаагчид хамтарсан хяналт шалгалтыг хийх нь зүйтэй.</w:t>
      </w:r>
      <w:r w:rsidRPr="007D21F2">
        <w:rPr>
          <w:rFonts w:ascii="Arial" w:hAnsi="Arial" w:cs="Arial"/>
          <w:color w:val="000000" w:themeColor="text1"/>
          <w:lang w:val="mn-MN"/>
        </w:rPr>
        <w:t xml:space="preserve"> </w:t>
      </w:r>
    </w:p>
    <w:p w14:paraId="41F7D3FB" w14:textId="22BF56A4" w:rsidR="00AB6606" w:rsidRPr="007D21F2" w:rsidRDefault="00B93ACA" w:rsidP="00374F4A">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13.7.-д</w:t>
      </w:r>
      <w:r w:rsidRPr="007D21F2">
        <w:rPr>
          <w:rFonts w:ascii="Arial" w:hAnsi="Arial" w:cs="Arial"/>
          <w:color w:val="000000" w:themeColor="text1"/>
          <w:lang w:val="mn-MN"/>
        </w:rPr>
        <w:t xml:space="preserve"> “Хяналтын байгууллага гадаадын зээл, тусламжаар авах болон энэ хуулийн 6.5-д заасан өндөр эрсдэлтэй хүнсний түүхий эд, бүтээгдэхүүнд ачилтын өмнөх хяналт шалгалтыг хийж болно” гэж заасан боловч хууль хэрэгжиж эхэлснээс хойших хугацаанд нэг ч </w:t>
      </w:r>
      <w:r w:rsidR="00AB6606" w:rsidRPr="007D21F2">
        <w:rPr>
          <w:rFonts w:ascii="Arial" w:hAnsi="Arial" w:cs="Arial"/>
          <w:color w:val="000000" w:themeColor="text1"/>
          <w:lang w:val="mn-MN"/>
        </w:rPr>
        <w:t>гадаад</w:t>
      </w:r>
      <w:r w:rsidR="003A14F9">
        <w:rPr>
          <w:rFonts w:ascii="Arial" w:hAnsi="Arial" w:cs="Arial"/>
          <w:color w:val="000000" w:themeColor="text1"/>
          <w:lang w:val="mn-MN"/>
        </w:rPr>
        <w:t>ы</w:t>
      </w:r>
      <w:r w:rsidRPr="007D21F2">
        <w:rPr>
          <w:rFonts w:ascii="Arial" w:hAnsi="Arial" w:cs="Arial"/>
          <w:color w:val="000000" w:themeColor="text1"/>
          <w:lang w:val="mn-MN"/>
        </w:rPr>
        <w:t xml:space="preserve">н </w:t>
      </w:r>
      <w:r w:rsidR="00AB6606" w:rsidRPr="007D21F2">
        <w:rPr>
          <w:rFonts w:ascii="Arial" w:hAnsi="Arial" w:cs="Arial"/>
          <w:color w:val="000000" w:themeColor="text1"/>
          <w:lang w:val="mn-MN"/>
        </w:rPr>
        <w:t>зээл тусламжаар импортлогдсон хүнсний бүтээгдэхүүн</w:t>
      </w:r>
      <w:r w:rsidRPr="007D21F2">
        <w:rPr>
          <w:rFonts w:ascii="Arial" w:hAnsi="Arial" w:cs="Arial"/>
          <w:color w:val="000000" w:themeColor="text1"/>
          <w:lang w:val="mn-MN"/>
        </w:rPr>
        <w:t>ийг хяналтад оруулах хүсэлт ирээгүй ба мөн хуульд заасан бүтээгдэхүүнийг гадаадын зээл тусламжаар аваагүй</w:t>
      </w:r>
      <w:r w:rsidR="00AB6606" w:rsidRPr="007D21F2">
        <w:rPr>
          <w:rFonts w:ascii="Arial" w:hAnsi="Arial" w:cs="Arial"/>
          <w:color w:val="000000" w:themeColor="text1"/>
          <w:lang w:val="mn-MN"/>
        </w:rPr>
        <w:t xml:space="preserve"> </w:t>
      </w:r>
      <w:r w:rsidR="00EC598D" w:rsidRPr="007D21F2">
        <w:rPr>
          <w:rFonts w:ascii="Arial" w:hAnsi="Arial" w:cs="Arial"/>
          <w:color w:val="000000" w:themeColor="text1"/>
          <w:lang w:val="mn-MN"/>
        </w:rPr>
        <w:t>байна</w:t>
      </w:r>
      <w:r w:rsidR="00AB6606" w:rsidRPr="007D21F2">
        <w:rPr>
          <w:rFonts w:ascii="Arial" w:hAnsi="Arial" w:cs="Arial"/>
          <w:color w:val="000000" w:themeColor="text1"/>
          <w:lang w:val="mn-MN"/>
        </w:rPr>
        <w:t>.</w:t>
      </w:r>
    </w:p>
    <w:p w14:paraId="5B8C2E5B" w14:textId="7A534EC4" w:rsidR="00AB6606" w:rsidRPr="007D21F2" w:rsidRDefault="00374F4A" w:rsidP="00374F4A">
      <w:pPr>
        <w:ind w:firstLine="720"/>
        <w:jc w:val="both"/>
        <w:rPr>
          <w:rFonts w:ascii="Arial" w:hAnsi="Arial" w:cs="Arial"/>
          <w:bCs/>
          <w:color w:val="000000" w:themeColor="text1"/>
          <w:lang w:val="mn-MN"/>
        </w:rPr>
      </w:pPr>
      <w:r w:rsidRPr="007D21F2">
        <w:rPr>
          <w:rFonts w:ascii="Arial" w:hAnsi="Arial" w:cs="Arial"/>
          <w:b/>
          <w:color w:val="000000" w:themeColor="text1"/>
          <w:lang w:val="mn-MN"/>
        </w:rPr>
        <w:t xml:space="preserve">Хүнсний бүтээгдэхүүний аюулгүй байдлыг хангах тухай хуулийн 13.8.-д </w:t>
      </w:r>
      <w:r w:rsidRPr="007D21F2">
        <w:rPr>
          <w:rFonts w:ascii="Arial" w:hAnsi="Arial" w:cs="Arial"/>
          <w:bCs/>
          <w:color w:val="000000" w:themeColor="text1"/>
          <w:lang w:val="mn-MN"/>
        </w:rPr>
        <w:t>“</w:t>
      </w:r>
      <w:r w:rsidRPr="007D21F2">
        <w:rPr>
          <w:rFonts w:ascii="Arial" w:hAnsi="Arial" w:cs="Arial"/>
          <w:color w:val="000000" w:themeColor="text1"/>
          <w:lang w:val="mn-MN"/>
        </w:rPr>
        <w:t>Энэ хуулийн 13.6, 13.7-д заасан ачилтын өмнөх хяналт шалгалтын журмыг Засгийн газар батална” гэж заасны дагуу Засгийн газрын 2013 оны “Журам батлах тухай” 341 дугаар тогтоолоор “Зээл тусламжаар авах болон өндөр эрсдэлтэй хүнсний түүхий эд, бүтээгдэхүүн импортлоход ачилтын өмнөх хяналт, шалгалт хийх журам”-ыг баталсан бөгөөд хуулийн энэ заалтыг бүрэн хэрэгжсэн байна. Гэвч хуулийн энэ бүлэгт заасан и</w:t>
      </w:r>
      <w:r w:rsidR="00AB6606" w:rsidRPr="007D21F2">
        <w:rPr>
          <w:rFonts w:ascii="Arial" w:hAnsi="Arial" w:cs="Arial"/>
          <w:bCs/>
          <w:color w:val="000000" w:themeColor="text1"/>
          <w:lang w:val="mn-MN"/>
        </w:rPr>
        <w:t xml:space="preserve">мпортын болон экспортын хүнсний түүхий эд, бүтээгдэхүүнд тавих шаардлага, хяналт шалгалтын хэрэгжилт </w:t>
      </w:r>
      <w:r w:rsidR="00EC598D" w:rsidRPr="007D21F2">
        <w:rPr>
          <w:rFonts w:ascii="Arial" w:hAnsi="Arial" w:cs="Arial"/>
          <w:bCs/>
          <w:color w:val="000000" w:themeColor="text1"/>
          <w:lang w:val="mn-MN"/>
        </w:rPr>
        <w:t>30 хүрэхгүй</w:t>
      </w:r>
      <w:r w:rsidR="00AB6606" w:rsidRPr="007D21F2">
        <w:rPr>
          <w:rFonts w:ascii="Arial" w:hAnsi="Arial" w:cs="Arial"/>
          <w:bCs/>
          <w:color w:val="000000" w:themeColor="text1"/>
          <w:lang w:val="mn-MN"/>
        </w:rPr>
        <w:t xml:space="preserve"> хувьтай байна гэж үнэлсэн.</w:t>
      </w:r>
    </w:p>
    <w:p w14:paraId="1AB26A01" w14:textId="77777777" w:rsidR="0021133C" w:rsidRPr="00DC7B46" w:rsidRDefault="0021133C" w:rsidP="00374F4A">
      <w:pPr>
        <w:spacing w:before="120"/>
        <w:ind w:firstLine="720"/>
        <w:jc w:val="both"/>
        <w:rPr>
          <w:rFonts w:ascii="Arial" w:hAnsi="Arial" w:cs="Arial"/>
          <w:color w:val="4472C4" w:themeColor="accent5"/>
          <w:lang w:val="mn-MN"/>
        </w:rPr>
      </w:pPr>
    </w:p>
    <w:p w14:paraId="2BDB41A9" w14:textId="5EE3E11A" w:rsidR="00AB6606" w:rsidRPr="00DC7B46" w:rsidRDefault="0021133C" w:rsidP="00F70230">
      <w:pPr>
        <w:pStyle w:val="ListParagraph"/>
        <w:spacing w:after="120" w:line="240" w:lineRule="auto"/>
        <w:ind w:left="0" w:firstLine="720"/>
        <w:jc w:val="both"/>
        <w:rPr>
          <w:rStyle w:val="Strong"/>
          <w:rFonts w:ascii="Arial" w:hAnsi="Arial" w:cs="Arial"/>
          <w:color w:val="4472C4" w:themeColor="accent5"/>
          <w:sz w:val="24"/>
          <w:szCs w:val="24"/>
          <w:shd w:val="clear" w:color="auto" w:fill="FFFFFF"/>
          <w:lang w:val="mn-MN"/>
        </w:rPr>
      </w:pPr>
      <w:r w:rsidRPr="00DC7B46">
        <w:rPr>
          <w:rStyle w:val="Strong"/>
          <w:rFonts w:ascii="Arial" w:hAnsi="Arial" w:cs="Arial"/>
          <w:color w:val="4472C4" w:themeColor="accent5"/>
          <w:sz w:val="24"/>
          <w:szCs w:val="24"/>
          <w:shd w:val="clear" w:color="auto" w:fill="FFFFFF"/>
          <w:lang w:val="mn-MN"/>
        </w:rPr>
        <w:t>2</w:t>
      </w:r>
      <w:r w:rsidR="00AB6606" w:rsidRPr="00DC7B46">
        <w:rPr>
          <w:rStyle w:val="Strong"/>
          <w:rFonts w:ascii="Arial" w:hAnsi="Arial" w:cs="Arial"/>
          <w:color w:val="4472C4" w:themeColor="accent5"/>
          <w:sz w:val="24"/>
          <w:szCs w:val="24"/>
          <w:shd w:val="clear" w:color="auto" w:fill="FFFFFF"/>
          <w:lang w:val="mn-MN"/>
        </w:rPr>
        <w:t>.3.4. Хүнсний бүтээгдэхүүний аюулгүй байдлыг хангах тухай хуулийн 14 дүгээр зүйл. Хувиргасан амьд организмаас гаралтай хүнсний түүхий эд, бүтээгдэхүүн</w:t>
      </w:r>
    </w:p>
    <w:p w14:paraId="154335BE" w14:textId="45172120" w:rsidR="00374F4A" w:rsidRPr="007D21F2" w:rsidRDefault="00AB6606" w:rsidP="00F70230">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14.1-д</w:t>
      </w:r>
      <w:r w:rsidRPr="007D21F2">
        <w:rPr>
          <w:rFonts w:ascii="Arial" w:hAnsi="Arial" w:cs="Arial"/>
          <w:color w:val="000000" w:themeColor="text1"/>
          <w:lang w:val="mn-MN"/>
        </w:rPr>
        <w:t xml:space="preserve"> </w:t>
      </w:r>
      <w:r w:rsidR="00B93ACA" w:rsidRPr="007D21F2">
        <w:rPr>
          <w:rFonts w:ascii="Arial" w:hAnsi="Arial" w:cs="Arial"/>
          <w:color w:val="000000" w:themeColor="text1"/>
          <w:lang w:val="mn-MN"/>
        </w:rPr>
        <w:t>“Х</w:t>
      </w:r>
      <w:r w:rsidRPr="007D21F2">
        <w:rPr>
          <w:rFonts w:ascii="Arial" w:hAnsi="Arial" w:cs="Arial"/>
          <w:color w:val="000000" w:themeColor="text1"/>
          <w:lang w:val="mn-MN"/>
        </w:rPr>
        <w:t>увиргасан амьд организмаас гаралтай хүнсний түүхий эд, бүтээгдэхүүнд эрсдэлийн үнэлгээ хийх, тэдгээрийг бүртгэх журмыг эрүүл мэнд, хүнсний болон байгаль орчны асуудал эрхэлсэн төрийн захиргааны төв байгууллага хамтран батална</w:t>
      </w:r>
      <w:r w:rsidR="00B93ACA" w:rsidRPr="007D21F2">
        <w:rPr>
          <w:rFonts w:ascii="Arial" w:hAnsi="Arial" w:cs="Arial"/>
          <w:color w:val="000000" w:themeColor="text1"/>
          <w:lang w:val="mn-MN"/>
        </w:rPr>
        <w:t>”</w:t>
      </w:r>
      <w:r w:rsidRPr="007D21F2">
        <w:rPr>
          <w:rFonts w:ascii="Arial" w:hAnsi="Arial" w:cs="Arial"/>
          <w:color w:val="000000" w:themeColor="text1"/>
          <w:lang w:val="mn-MN"/>
        </w:rPr>
        <w:t xml:space="preserve"> гэж заасан. Энэ заалтын хүрээнд </w:t>
      </w:r>
      <w:r w:rsidR="00374F4A" w:rsidRPr="007D21F2">
        <w:rPr>
          <w:rFonts w:ascii="Arial" w:hAnsi="Arial" w:cs="Arial"/>
          <w:color w:val="000000" w:themeColor="text1"/>
          <w:lang w:val="mn-MN"/>
        </w:rPr>
        <w:t>Эрүүл мэндийн сайд, Хүнс, хөдөө аж ахуй, хөнгөн үйлдвэрийн сайд, Байгаль орчин, аялал жуулчлалын сайдын 2020 оны “Журам батлах тухай” А/602/A/393/A/689 дугаар хамтарсан тушаалын хавсралтаар "Хувиргасан амьд организмаас гаралтай хүнсний түүхий эд, бүтээгдэхүүнд эрсдэлийн үнэлгээ хийх, бүртгэх журам"-ыг баталсан</w:t>
      </w:r>
      <w:r w:rsidR="00C37373" w:rsidRPr="007D21F2">
        <w:rPr>
          <w:rFonts w:ascii="Arial" w:hAnsi="Arial" w:cs="Arial"/>
          <w:color w:val="000000" w:themeColor="text1"/>
          <w:lang w:val="mn-MN"/>
        </w:rPr>
        <w:t xml:space="preserve"> бөгөөд уг заалт бүрэн хэрэгжсэн.</w:t>
      </w:r>
    </w:p>
    <w:p w14:paraId="1949223E" w14:textId="48A72B16" w:rsidR="00AB6606" w:rsidRPr="007D21F2" w:rsidRDefault="00C37373"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14.2.-14.3.-д</w:t>
      </w:r>
      <w:r w:rsidRPr="007D21F2">
        <w:rPr>
          <w:rFonts w:ascii="Arial" w:hAnsi="Arial" w:cs="Arial"/>
          <w:color w:val="000000" w:themeColor="text1"/>
          <w:lang w:val="mn-MN"/>
        </w:rPr>
        <w:t xml:space="preserve"> заасны хүрээнд ө</w:t>
      </w:r>
      <w:r w:rsidR="00374F4A" w:rsidRPr="007D21F2">
        <w:rPr>
          <w:rFonts w:ascii="Arial" w:hAnsi="Arial" w:cs="Arial"/>
          <w:color w:val="000000" w:themeColor="text1"/>
          <w:lang w:val="mn-MN"/>
        </w:rPr>
        <w:t xml:space="preserve">нөөдрийн байдлаар </w:t>
      </w:r>
      <w:r w:rsidR="00AB6606" w:rsidRPr="007D21F2">
        <w:rPr>
          <w:rFonts w:ascii="Arial" w:hAnsi="Arial" w:cs="Arial"/>
          <w:color w:val="000000" w:themeColor="text1"/>
          <w:lang w:val="mn-MN"/>
        </w:rPr>
        <w:t xml:space="preserve">импортолсон болон дотооддоо үйлдвэрлэсэн хувиргасан амьд организмаас гаралтай хүнсний түүхий эд, бүтээгдэхүүнд хяналт шалгалт </w:t>
      </w:r>
      <w:r w:rsidR="00374F4A" w:rsidRPr="007D21F2">
        <w:rPr>
          <w:rFonts w:ascii="Arial" w:hAnsi="Arial" w:cs="Arial"/>
          <w:color w:val="000000" w:themeColor="text1"/>
          <w:lang w:val="mn-MN"/>
        </w:rPr>
        <w:t>хийгдээгүй тул</w:t>
      </w:r>
      <w:r w:rsidR="00AB6606" w:rsidRPr="007D21F2">
        <w:rPr>
          <w:rFonts w:ascii="Arial" w:hAnsi="Arial" w:cs="Arial"/>
          <w:color w:val="000000" w:themeColor="text1"/>
          <w:lang w:val="mn-MN"/>
        </w:rPr>
        <w:t xml:space="preserve"> энэ чиглэл</w:t>
      </w:r>
      <w:r w:rsidRPr="007D21F2">
        <w:rPr>
          <w:rFonts w:ascii="Arial" w:hAnsi="Arial" w:cs="Arial"/>
          <w:color w:val="000000" w:themeColor="text1"/>
          <w:lang w:val="mn-MN"/>
        </w:rPr>
        <w:t>ийн</w:t>
      </w:r>
      <w:r w:rsidR="00AB6606" w:rsidRPr="007D21F2">
        <w:rPr>
          <w:rFonts w:ascii="Arial" w:hAnsi="Arial" w:cs="Arial"/>
          <w:color w:val="000000" w:themeColor="text1"/>
          <w:lang w:val="mn-MN"/>
        </w:rPr>
        <w:t xml:space="preserve"> хяналт шалгалтын </w:t>
      </w:r>
      <w:r w:rsidR="00AB6606" w:rsidRPr="007D21F2">
        <w:rPr>
          <w:rFonts w:ascii="Arial" w:hAnsi="Arial" w:cs="Arial"/>
          <w:color w:val="000000" w:themeColor="text1"/>
          <w:lang w:val="mn-MN"/>
        </w:rPr>
        <w:lastRenderedPageBreak/>
        <w:t>тоон мэдээ</w:t>
      </w:r>
      <w:r w:rsidRPr="007D21F2">
        <w:rPr>
          <w:rFonts w:ascii="Arial" w:hAnsi="Arial" w:cs="Arial"/>
          <w:color w:val="000000" w:themeColor="text1"/>
          <w:lang w:val="mn-MN"/>
        </w:rPr>
        <w:t xml:space="preserve"> байхгүй байна. Улмаар </w:t>
      </w:r>
      <w:r w:rsidR="00AB6606" w:rsidRPr="007D21F2">
        <w:rPr>
          <w:rFonts w:ascii="Arial" w:hAnsi="Arial" w:cs="Arial"/>
          <w:color w:val="000000" w:themeColor="text1"/>
          <w:lang w:val="mn-MN"/>
        </w:rPr>
        <w:t>хуулийн</w:t>
      </w:r>
      <w:r w:rsidRPr="007D21F2">
        <w:rPr>
          <w:rFonts w:ascii="Arial" w:hAnsi="Arial" w:cs="Arial"/>
          <w:color w:val="000000" w:themeColor="text1"/>
          <w:lang w:val="mn-MN"/>
        </w:rPr>
        <w:t xml:space="preserve"> энэ</w:t>
      </w:r>
      <w:r w:rsidR="00AB6606" w:rsidRPr="007D21F2">
        <w:rPr>
          <w:rFonts w:ascii="Arial" w:hAnsi="Arial" w:cs="Arial"/>
          <w:color w:val="000000" w:themeColor="text1"/>
          <w:lang w:val="mn-MN"/>
        </w:rPr>
        <w:t xml:space="preserve"> заалтын хэрэгжилтийг одоогоор гаргах боломжгүй</w:t>
      </w:r>
      <w:r w:rsidRPr="007D21F2">
        <w:rPr>
          <w:rFonts w:ascii="Arial" w:hAnsi="Arial" w:cs="Arial"/>
          <w:color w:val="000000" w:themeColor="text1"/>
          <w:lang w:val="mn-MN"/>
        </w:rPr>
        <w:t xml:space="preserve"> буюу огт хэрэгжээгүй гэж дүгнэв.</w:t>
      </w:r>
    </w:p>
    <w:p w14:paraId="7D3B2D43" w14:textId="77777777" w:rsidR="00634C7E" w:rsidRPr="00DC7B46" w:rsidRDefault="00634C7E" w:rsidP="00F70230">
      <w:pPr>
        <w:pStyle w:val="NormalWeb"/>
        <w:spacing w:before="0" w:beforeAutospacing="0" w:after="120" w:afterAutospacing="0"/>
        <w:jc w:val="both"/>
        <w:rPr>
          <w:rFonts w:ascii="Arial" w:hAnsi="Arial" w:cs="Arial"/>
          <w:color w:val="4472C4" w:themeColor="accent5"/>
          <w:lang w:val="mn-MN"/>
        </w:rPr>
      </w:pPr>
    </w:p>
    <w:p w14:paraId="1BF1C354" w14:textId="67E8365D" w:rsidR="00AB6606" w:rsidRPr="00DC7B46" w:rsidRDefault="003066FD" w:rsidP="00F70230">
      <w:pPr>
        <w:pStyle w:val="Heading2"/>
        <w:spacing w:after="120" w:line="240" w:lineRule="auto"/>
        <w:ind w:firstLine="720"/>
        <w:jc w:val="both"/>
        <w:rPr>
          <w:rFonts w:ascii="Arial" w:hAnsi="Arial" w:cs="Arial"/>
          <w:b/>
          <w:bCs/>
          <w:color w:val="4472C4" w:themeColor="accent5"/>
          <w:sz w:val="24"/>
          <w:szCs w:val="24"/>
          <w:lang w:val="mn-MN"/>
        </w:rPr>
      </w:pPr>
      <w:bookmarkStart w:id="43" w:name="_Toc197890262"/>
      <w:r w:rsidRPr="00DC7B46">
        <w:rPr>
          <w:rFonts w:ascii="Arial" w:hAnsi="Arial" w:cs="Arial"/>
          <w:b/>
          <w:bCs/>
          <w:color w:val="4472C4" w:themeColor="accent5"/>
          <w:sz w:val="24"/>
          <w:szCs w:val="24"/>
          <w:lang w:val="mn-MN"/>
        </w:rPr>
        <w:t>2</w:t>
      </w:r>
      <w:r w:rsidR="00AB6606" w:rsidRPr="00DC7B46">
        <w:rPr>
          <w:rFonts w:ascii="Arial" w:hAnsi="Arial" w:cs="Arial"/>
          <w:b/>
          <w:bCs/>
          <w:color w:val="4472C4" w:themeColor="accent5"/>
          <w:sz w:val="24"/>
          <w:szCs w:val="24"/>
          <w:lang w:val="mn-MN"/>
        </w:rPr>
        <w:t>.4. Хүнсний түүхий эд, бүтээгдэхүүний аюулгүй байдлын хангах талаарх төрийн чиг үүрэг, хяналтын хэрэгжилтийн үр дагаврын үнэлгээ</w:t>
      </w:r>
      <w:bookmarkEnd w:id="43"/>
    </w:p>
    <w:tbl>
      <w:tblPr>
        <w:tblW w:w="94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7200"/>
      </w:tblGrid>
      <w:tr w:rsidR="009239B9" w:rsidRPr="007D21F2" w14:paraId="6634A684" w14:textId="77777777" w:rsidTr="00F30A79">
        <w:tc>
          <w:tcPr>
            <w:tcW w:w="2265" w:type="dxa"/>
            <w:shd w:val="clear" w:color="auto" w:fill="auto"/>
          </w:tcPr>
          <w:p w14:paraId="3A0AB293" w14:textId="4A605C09" w:rsidR="00AB6606" w:rsidRPr="007D21F2" w:rsidRDefault="00AB6606"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Үнэлэгдэх хэсэг</w:t>
            </w:r>
            <w:r w:rsidR="0021133C" w:rsidRPr="007D21F2">
              <w:rPr>
                <w:rFonts w:ascii="Arial" w:hAnsi="Arial" w:cs="Arial"/>
                <w:bCs/>
                <w:color w:val="000000" w:themeColor="text1"/>
                <w:sz w:val="20"/>
                <w:szCs w:val="20"/>
                <w:lang w:val="mn-MN"/>
              </w:rPr>
              <w:t xml:space="preserve"> Хүнсний бүтээгдэхүүний аюулгүй байдлыг хангах тухай хууль</w:t>
            </w:r>
          </w:p>
        </w:tc>
        <w:tc>
          <w:tcPr>
            <w:tcW w:w="7200" w:type="dxa"/>
            <w:shd w:val="clear" w:color="auto" w:fill="auto"/>
          </w:tcPr>
          <w:p w14:paraId="3B342641" w14:textId="77777777" w:rsidR="0021133C" w:rsidRPr="007D21F2" w:rsidRDefault="00AB6606" w:rsidP="007D21F2">
            <w:pPr>
              <w:pStyle w:val="ListParagraph"/>
              <w:spacing w:after="0" w:line="240" w:lineRule="auto"/>
              <w:ind w:left="0"/>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 xml:space="preserve">15 дугаар зүйл. Үндэсний лавлагаа лаборатори; </w:t>
            </w:r>
          </w:p>
          <w:p w14:paraId="22442A3F" w14:textId="77777777" w:rsidR="0021133C" w:rsidRPr="007D21F2" w:rsidRDefault="00AB6606" w:rsidP="007D21F2">
            <w:pPr>
              <w:pStyle w:val="ListParagraph"/>
              <w:spacing w:after="0" w:line="240" w:lineRule="auto"/>
              <w:ind w:left="0"/>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 xml:space="preserve">16 дугаар зүйл. Эрсдэлийн үнэлгээ хийх; </w:t>
            </w:r>
          </w:p>
          <w:p w14:paraId="4EE4AE59" w14:textId="77777777" w:rsidR="0021133C" w:rsidRPr="007D21F2" w:rsidRDefault="00AB6606" w:rsidP="007D21F2">
            <w:pPr>
              <w:pStyle w:val="ListParagraph"/>
              <w:spacing w:after="0" w:line="240" w:lineRule="auto"/>
              <w:ind w:left="0"/>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 xml:space="preserve">17 дугаар зүйл. Хүнсний түүхий эд, бүтээгдэхүүний аюулгүй байдлыг хангах талаарх төрийн захиргааны төв байгууллагын чиг үүрэг; </w:t>
            </w:r>
          </w:p>
          <w:p w14:paraId="47717224" w14:textId="2C15798C" w:rsidR="00AB6606" w:rsidRPr="007D21F2" w:rsidRDefault="00AB6606" w:rsidP="007D21F2">
            <w:pPr>
              <w:pStyle w:val="ListParagraph"/>
              <w:spacing w:after="0" w:line="240" w:lineRule="auto"/>
              <w:ind w:left="0"/>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18 дугаар зүйл. Хүнсний түүхий эд, бүтээгдэхүүний аюулгүй байдлыг хангах үйл ажиллагаанд тавих төрийн хяналт</w:t>
            </w:r>
          </w:p>
        </w:tc>
      </w:tr>
      <w:tr w:rsidR="009239B9" w:rsidRPr="007D21F2" w14:paraId="46C58EB0" w14:textId="77777777" w:rsidTr="00F30A79">
        <w:tc>
          <w:tcPr>
            <w:tcW w:w="2265" w:type="dxa"/>
            <w:shd w:val="clear" w:color="auto" w:fill="auto"/>
          </w:tcPr>
          <w:p w14:paraId="0CE5152F" w14:textId="77777777" w:rsidR="00AB6606" w:rsidRPr="007D21F2" w:rsidRDefault="00AB6606" w:rsidP="007D21F2">
            <w:pPr>
              <w:pStyle w:val="ListParagraph"/>
              <w:spacing w:after="0" w:line="240" w:lineRule="auto"/>
              <w:ind w:left="0"/>
              <w:jc w:val="both"/>
              <w:rPr>
                <w:rFonts w:ascii="Arial" w:hAnsi="Arial" w:cs="Arial"/>
                <w:b/>
                <w:color w:val="000000" w:themeColor="text1"/>
                <w:sz w:val="20"/>
                <w:szCs w:val="20"/>
                <w:lang w:val="mn-MN"/>
              </w:rPr>
            </w:pPr>
            <w:r w:rsidRPr="007D21F2">
              <w:rPr>
                <w:rFonts w:ascii="Arial" w:hAnsi="Arial" w:cs="Arial"/>
                <w:b/>
                <w:color w:val="000000" w:themeColor="text1"/>
                <w:sz w:val="20"/>
                <w:szCs w:val="20"/>
                <w:lang w:val="mn-MN"/>
              </w:rPr>
              <w:t>Томьёологдсон шалгуур үзүүлэлт</w:t>
            </w:r>
          </w:p>
        </w:tc>
        <w:tc>
          <w:tcPr>
            <w:tcW w:w="7200" w:type="dxa"/>
            <w:shd w:val="clear" w:color="auto" w:fill="auto"/>
          </w:tcPr>
          <w:p w14:paraId="4B6A6FE2" w14:textId="23D75281" w:rsidR="00AB6606" w:rsidRPr="007D21F2" w:rsidRDefault="00AB6606" w:rsidP="007D21F2">
            <w:pPr>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Лабора</w:t>
            </w:r>
            <w:r w:rsidR="003A14F9">
              <w:rPr>
                <w:rFonts w:ascii="Arial" w:hAnsi="Arial" w:cs="Arial"/>
                <w:bCs/>
                <w:color w:val="000000" w:themeColor="text1"/>
                <w:sz w:val="20"/>
                <w:szCs w:val="20"/>
                <w:lang w:val="mn-MN"/>
              </w:rPr>
              <w:t>торийн чадавх</w:t>
            </w:r>
            <w:r w:rsidRPr="007D21F2">
              <w:rPr>
                <w:rFonts w:ascii="Arial" w:hAnsi="Arial" w:cs="Arial"/>
                <w:bCs/>
                <w:color w:val="000000" w:themeColor="text1"/>
                <w:sz w:val="20"/>
                <w:szCs w:val="20"/>
                <w:lang w:val="mn-MN"/>
              </w:rPr>
              <w:t xml:space="preserve"> шаардлага хангаж, шинжилгээний дүн нь  хүлээн зөвшөөрөгддөг эсэх</w:t>
            </w:r>
            <w:r w:rsidRPr="007D21F2">
              <w:rPr>
                <w:rFonts w:ascii="Arial" w:hAnsi="Arial" w:cs="Arial"/>
                <w:color w:val="000000" w:themeColor="text1"/>
                <w:sz w:val="20"/>
                <w:szCs w:val="20"/>
                <w:lang w:val="mn-MN"/>
              </w:rPr>
              <w:t>?</w:t>
            </w:r>
          </w:p>
          <w:p w14:paraId="080DD7C0" w14:textId="1684F017" w:rsidR="00AB6606" w:rsidRPr="007D21F2" w:rsidRDefault="00AB6606" w:rsidP="007D21F2">
            <w:pPr>
              <w:jc w:val="both"/>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Эрсд</w:t>
            </w:r>
            <w:r w:rsidR="003A14F9">
              <w:rPr>
                <w:rFonts w:ascii="Arial" w:hAnsi="Arial" w:cs="Arial"/>
                <w:bCs/>
                <w:color w:val="000000" w:themeColor="text1"/>
                <w:sz w:val="20"/>
                <w:szCs w:val="20"/>
                <w:lang w:val="mn-MN"/>
              </w:rPr>
              <w:t>э</w:t>
            </w:r>
            <w:r w:rsidRPr="007D21F2">
              <w:rPr>
                <w:rFonts w:ascii="Arial" w:hAnsi="Arial" w:cs="Arial"/>
                <w:bCs/>
                <w:color w:val="000000" w:themeColor="text1"/>
                <w:sz w:val="20"/>
                <w:szCs w:val="20"/>
                <w:lang w:val="mn-MN"/>
              </w:rPr>
              <w:t>лийн үнэлгээ хийж байгаа явц н</w:t>
            </w:r>
            <w:r w:rsidRPr="007D21F2">
              <w:rPr>
                <w:rFonts w:ascii="Arial" w:hAnsi="Arial" w:cs="Arial"/>
                <w:color w:val="000000" w:themeColor="text1"/>
                <w:sz w:val="20"/>
                <w:szCs w:val="20"/>
                <w:lang w:val="mn-MN"/>
              </w:rPr>
              <w:t>ь практикт нийцэж буй эсэх?</w:t>
            </w:r>
          </w:p>
          <w:p w14:paraId="32ECF025" w14:textId="6F65B95B" w:rsidR="00AB6606" w:rsidRPr="007D21F2" w:rsidRDefault="00AB6606" w:rsidP="0021133C">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Хуулийн хэрэгжилтэд төр бүрэн хяналт тавьж чадаж буй эсэх?</w:t>
            </w:r>
          </w:p>
        </w:tc>
      </w:tr>
    </w:tbl>
    <w:p w14:paraId="026040D6" w14:textId="7667EF91" w:rsidR="00AB6606" w:rsidRPr="007D21F2" w:rsidRDefault="00AB6606" w:rsidP="00634C7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аюулгүй байдлын үндэсний лавлагаа лабораторий</w:t>
      </w:r>
      <w:r w:rsidR="003A14F9">
        <w:rPr>
          <w:rFonts w:ascii="Arial" w:hAnsi="Arial" w:cs="Arial"/>
          <w:color w:val="000000" w:themeColor="text1"/>
          <w:lang w:val="mn-MN"/>
        </w:rPr>
        <w:t>н чадавх</w:t>
      </w:r>
      <w:r w:rsidRPr="007D21F2">
        <w:rPr>
          <w:rFonts w:ascii="Arial" w:hAnsi="Arial" w:cs="Arial"/>
          <w:color w:val="000000" w:themeColor="text1"/>
          <w:lang w:val="mn-MN"/>
        </w:rPr>
        <w:t xml:space="preserve"> өнөөгийн нөхцөл байдлын шаардлага хангаж, шинжилгээний дүн нь хүлээн зөвшөөрөгдөж байгаа эсэх мөн тус лабораторид хийгдэж байгаа </w:t>
      </w:r>
      <w:r w:rsidR="003A14F9" w:rsidRPr="007D21F2">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үнэлгээний ажлын ач холбогдол, явц, давтамж нь цаг үетэйгээ нийцэж практикт хэрэгцээ, шаардлагатай байгаа эсэхэд дүн шинжилгээ хийж </w:t>
      </w:r>
      <w:r w:rsidR="003A14F9" w:rsidRPr="007D21F2">
        <w:rPr>
          <w:rFonts w:ascii="Arial" w:hAnsi="Arial" w:cs="Arial"/>
          <w:color w:val="000000" w:themeColor="text1"/>
          <w:lang w:val="mn-MN"/>
        </w:rPr>
        <w:t>оролцогчдын</w:t>
      </w:r>
      <w:r w:rsidRPr="007D21F2">
        <w:rPr>
          <w:rFonts w:ascii="Arial" w:hAnsi="Arial" w:cs="Arial"/>
          <w:color w:val="000000" w:themeColor="text1"/>
          <w:lang w:val="mn-MN"/>
        </w:rPr>
        <w:t xml:space="preserve"> зүгээс үнэлгээ өгсөн. Мөн тус үндэсний лавлагаа лабораторийн зүгээс өөрийн үйл ажиллагаандаа үнэлгээ өг</w:t>
      </w:r>
      <w:r w:rsidR="0003597A" w:rsidRPr="007D21F2">
        <w:rPr>
          <w:rFonts w:ascii="Arial" w:hAnsi="Arial" w:cs="Arial"/>
          <w:color w:val="000000" w:themeColor="text1"/>
          <w:lang w:val="mn-MN"/>
        </w:rPr>
        <w:t>өхөд оролцсон</w:t>
      </w:r>
      <w:r w:rsidRPr="007D21F2">
        <w:rPr>
          <w:rFonts w:ascii="Arial" w:hAnsi="Arial" w:cs="Arial"/>
          <w:color w:val="000000" w:themeColor="text1"/>
          <w:lang w:val="mn-MN"/>
        </w:rPr>
        <w:t xml:space="preserve"> болно.</w:t>
      </w:r>
    </w:p>
    <w:p w14:paraId="41A3F1BD" w14:textId="77777777" w:rsidR="00AB6606" w:rsidRPr="007D21F2" w:rsidRDefault="00AB6606" w:rsidP="00634C7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Эцэст нь энэхүү хуулийн хүрээнд төр хүнсний аюулгүй байдлыг хангахад бүрэн хяналт тавьж чадаж байгаа эсэхийг дүгнэсэн.</w:t>
      </w:r>
    </w:p>
    <w:p w14:paraId="7972D01F" w14:textId="77777777" w:rsidR="002A63CF" w:rsidRPr="007D21F2" w:rsidRDefault="002A63CF" w:rsidP="00634C7E">
      <w:pPr>
        <w:tabs>
          <w:tab w:val="left" w:pos="270"/>
          <w:tab w:val="left" w:pos="360"/>
        </w:tabs>
        <w:spacing w:after="120"/>
        <w:ind w:firstLine="709"/>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Хүнсний түүхий эд, бүтээгдэхүүний аюулгүйн үзүүлэлтийг тодорхойлох чадавхыг одоо шинжилж байгаа аюулгүйн үзүүлэлт нь нийт баталсан аюулгүйн үзүүлэлтэд эзлэх хувиар тооцсон ба улсын хэмжээнд 2023 онд хүнсний түүхий эд, бүтээгдэхүүний аюулгүйн үзүүлэлтийг тодорхойлох чадавх 70.17 хувь байна.  </w:t>
      </w:r>
    </w:p>
    <w:p w14:paraId="44A73F0E" w14:textId="6270D462" w:rsidR="002A63CF" w:rsidRPr="007D21F2" w:rsidRDefault="002A63CF" w:rsidP="00634C7E">
      <w:pPr>
        <w:tabs>
          <w:tab w:val="left" w:pos="270"/>
          <w:tab w:val="left" w:pos="360"/>
        </w:tabs>
        <w:spacing w:after="120"/>
        <w:ind w:firstLine="709"/>
        <w:jc w:val="both"/>
        <w:rPr>
          <w:rFonts w:ascii="Arial" w:eastAsia="MS Mincho" w:hAnsi="Arial" w:cs="Arial"/>
          <w:b/>
          <w:color w:val="000000" w:themeColor="text1"/>
          <w:szCs w:val="22"/>
          <w:lang w:val="mn-MN" w:eastAsia="ja-JP"/>
        </w:rPr>
      </w:pPr>
      <w:r w:rsidRPr="007D21F2">
        <w:rPr>
          <w:rFonts w:ascii="Arial" w:hAnsi="Arial" w:cs="Arial"/>
          <w:color w:val="000000" w:themeColor="text1"/>
          <w:szCs w:val="22"/>
          <w:lang w:val="mn-MN"/>
        </w:rPr>
        <w:t xml:space="preserve">Пестицидийн үлдэгдлийг хянах үндэсний төлөвлөгөөнд тусгагдсан нийт пестицидийн үлдэгдэлд эзлэх хувиар  улсын хэмжээнд хэдэн нэр төрлийн пестицидийн үлдэгдлийг лабораторийн шинжилгээгээр тодорхойлж буй хувийг тооцоход </w:t>
      </w:r>
      <w:r w:rsidR="003B793A" w:rsidRPr="007D21F2">
        <w:rPr>
          <w:rFonts w:ascii="Arial" w:hAnsi="Arial" w:cs="Arial"/>
          <w:color w:val="000000" w:themeColor="text1"/>
          <w:szCs w:val="22"/>
          <w:lang w:val="mn-MN"/>
        </w:rPr>
        <w:t>74.</w:t>
      </w:r>
      <w:r w:rsidR="006D66C5" w:rsidRPr="007D21F2">
        <w:rPr>
          <w:rFonts w:ascii="Arial" w:hAnsi="Arial" w:cs="Arial"/>
          <w:color w:val="000000" w:themeColor="text1"/>
          <w:szCs w:val="22"/>
          <w:lang w:val="mn-MN"/>
        </w:rPr>
        <w:t>6</w:t>
      </w:r>
      <w:r w:rsidRPr="007D21F2">
        <w:rPr>
          <w:rFonts w:ascii="Arial" w:hAnsi="Arial" w:cs="Arial"/>
          <w:color w:val="000000" w:themeColor="text1"/>
          <w:szCs w:val="22"/>
          <w:lang w:val="mn-MN"/>
        </w:rPr>
        <w:t xml:space="preserve"> хувь байна. </w:t>
      </w:r>
    </w:p>
    <w:p w14:paraId="5F2AD76C" w14:textId="041CC0BA" w:rsidR="002A63CF" w:rsidRPr="007D21F2" w:rsidRDefault="00634C7E" w:rsidP="00634C7E">
      <w:pPr>
        <w:pStyle w:val="Caption"/>
        <w:spacing w:after="120"/>
        <w:ind w:firstLine="709"/>
        <w:rPr>
          <w:rFonts w:ascii="Arial" w:hAnsi="Arial"/>
          <w:i/>
          <w:iCs/>
          <w:color w:val="000000" w:themeColor="text1"/>
          <w:sz w:val="24"/>
          <w:lang w:val="mn-MN"/>
        </w:rPr>
      </w:pPr>
      <w:bookmarkStart w:id="44" w:name="_Toc173307565"/>
      <w:bookmarkStart w:id="45" w:name="_Toc181022198"/>
      <w:r w:rsidRPr="007D21F2">
        <w:rPr>
          <w:rFonts w:ascii="Arial" w:hAnsi="Arial"/>
          <w:i/>
          <w:iCs/>
          <w:color w:val="000000" w:themeColor="text1"/>
          <w:sz w:val="24"/>
          <w:lang w:val="mn-MN"/>
        </w:rPr>
        <w:t>35 дугаар хүснэгт. Хүнсний түүхий эд, бүтээгдэхүүний аюулгүй үзүүлэлтийг</w:t>
      </w:r>
      <w:bookmarkEnd w:id="44"/>
      <w:r w:rsidRPr="007D21F2">
        <w:rPr>
          <w:rFonts w:ascii="Arial" w:hAnsi="Arial"/>
          <w:i/>
          <w:iCs/>
          <w:color w:val="000000" w:themeColor="text1"/>
          <w:sz w:val="24"/>
          <w:lang w:val="mn-MN"/>
        </w:rPr>
        <w:t xml:space="preserve"> тодорхойлох чадавх</w:t>
      </w:r>
      <w:bookmarkEnd w:id="4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1526"/>
        <w:gridCol w:w="1526"/>
        <w:gridCol w:w="1526"/>
      </w:tblGrid>
      <w:tr w:rsidR="009239B9" w:rsidRPr="007D21F2" w14:paraId="2931478C" w14:textId="77777777" w:rsidTr="002A63CF">
        <w:trPr>
          <w:trHeight w:val="300"/>
          <w:tblHeader/>
        </w:trPr>
        <w:tc>
          <w:tcPr>
            <w:tcW w:w="2645" w:type="pct"/>
            <w:tcBorders>
              <w:top w:val="single" w:sz="4" w:space="0" w:color="auto"/>
              <w:bottom w:val="single" w:sz="4" w:space="0" w:color="auto"/>
              <w:right w:val="single" w:sz="4" w:space="0" w:color="auto"/>
            </w:tcBorders>
            <w:vAlign w:val="center"/>
          </w:tcPr>
          <w:p w14:paraId="09973430"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Үзүүлэлт</w:t>
            </w:r>
          </w:p>
        </w:tc>
        <w:tc>
          <w:tcPr>
            <w:tcW w:w="785" w:type="pct"/>
            <w:tcBorders>
              <w:top w:val="single" w:sz="4" w:space="0" w:color="auto"/>
              <w:left w:val="single" w:sz="4" w:space="0" w:color="auto"/>
              <w:bottom w:val="single" w:sz="4" w:space="0" w:color="auto"/>
              <w:right w:val="single" w:sz="4" w:space="0" w:color="auto"/>
            </w:tcBorders>
            <w:vAlign w:val="center"/>
          </w:tcPr>
          <w:p w14:paraId="08B9C2C6"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2021</w:t>
            </w:r>
          </w:p>
        </w:tc>
        <w:tc>
          <w:tcPr>
            <w:tcW w:w="785" w:type="pct"/>
            <w:tcBorders>
              <w:top w:val="single" w:sz="4" w:space="0" w:color="auto"/>
              <w:left w:val="single" w:sz="4" w:space="0" w:color="auto"/>
              <w:bottom w:val="single" w:sz="4" w:space="0" w:color="auto"/>
              <w:right w:val="single" w:sz="4" w:space="0" w:color="auto"/>
            </w:tcBorders>
            <w:vAlign w:val="center"/>
          </w:tcPr>
          <w:p w14:paraId="5971D548"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2022</w:t>
            </w:r>
          </w:p>
        </w:tc>
        <w:tc>
          <w:tcPr>
            <w:tcW w:w="785" w:type="pct"/>
            <w:tcBorders>
              <w:top w:val="single" w:sz="4" w:space="0" w:color="auto"/>
              <w:left w:val="single" w:sz="4" w:space="0" w:color="auto"/>
              <w:bottom w:val="single" w:sz="4" w:space="0" w:color="auto"/>
            </w:tcBorders>
            <w:vAlign w:val="center"/>
          </w:tcPr>
          <w:p w14:paraId="7F102390"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2023</w:t>
            </w:r>
          </w:p>
        </w:tc>
      </w:tr>
      <w:tr w:rsidR="009239B9" w:rsidRPr="007D21F2" w14:paraId="0DFFF42B" w14:textId="77777777" w:rsidTr="002A63CF">
        <w:tc>
          <w:tcPr>
            <w:tcW w:w="2645" w:type="pct"/>
            <w:tcBorders>
              <w:top w:val="single" w:sz="4" w:space="0" w:color="auto"/>
            </w:tcBorders>
            <w:vAlign w:val="center"/>
          </w:tcPr>
          <w:p w14:paraId="62927F7A" w14:textId="77777777" w:rsidR="002A63CF" w:rsidRPr="007D21F2" w:rsidRDefault="002A63CF" w:rsidP="002A63CF">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түүхий эд, бүтээгдэхүүний аюулгүйн үзүүлэлтийн хувь</w:t>
            </w:r>
            <w:r w:rsidRPr="007D21F2">
              <w:rPr>
                <w:rFonts w:ascii="Arial" w:hAnsi="Arial" w:cs="Arial"/>
                <w:color w:val="000000" w:themeColor="text1"/>
                <w:sz w:val="20"/>
                <w:szCs w:val="20"/>
                <w:vertAlign w:val="superscript"/>
                <w:lang w:val="mn-MN"/>
              </w:rPr>
              <w:t>1</w:t>
            </w:r>
          </w:p>
        </w:tc>
        <w:tc>
          <w:tcPr>
            <w:tcW w:w="785" w:type="pct"/>
            <w:tcBorders>
              <w:top w:val="single" w:sz="4" w:space="0" w:color="auto"/>
              <w:left w:val="nil"/>
            </w:tcBorders>
            <w:vAlign w:val="center"/>
          </w:tcPr>
          <w:p w14:paraId="29315F50"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70.17</w:t>
            </w:r>
          </w:p>
        </w:tc>
        <w:tc>
          <w:tcPr>
            <w:tcW w:w="785" w:type="pct"/>
            <w:tcBorders>
              <w:top w:val="single" w:sz="4" w:space="0" w:color="auto"/>
            </w:tcBorders>
            <w:vAlign w:val="center"/>
          </w:tcPr>
          <w:p w14:paraId="66223A6E"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70.17</w:t>
            </w:r>
          </w:p>
        </w:tc>
        <w:tc>
          <w:tcPr>
            <w:tcW w:w="785" w:type="pct"/>
            <w:tcBorders>
              <w:top w:val="single" w:sz="4" w:space="0" w:color="auto"/>
            </w:tcBorders>
            <w:vAlign w:val="center"/>
          </w:tcPr>
          <w:p w14:paraId="4A287AE8"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70.17</w:t>
            </w:r>
          </w:p>
        </w:tc>
      </w:tr>
      <w:tr w:rsidR="009239B9" w:rsidRPr="007D21F2" w14:paraId="214822A7" w14:textId="77777777" w:rsidTr="002A63CF">
        <w:tc>
          <w:tcPr>
            <w:tcW w:w="2645" w:type="pct"/>
            <w:vAlign w:val="center"/>
          </w:tcPr>
          <w:p w14:paraId="2F46DFF4" w14:textId="77777777" w:rsidR="002A63CF" w:rsidRPr="007D21F2" w:rsidRDefault="002A63CF" w:rsidP="002A63CF">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Пестицидийн үлдэгдлийг лабораторийн шинжилгээгээр тодорхойлж буй нэр төрлийн тоо</w:t>
            </w:r>
            <w:r w:rsidRPr="007D21F2">
              <w:rPr>
                <w:rFonts w:ascii="Arial" w:hAnsi="Arial" w:cs="Arial"/>
                <w:color w:val="000000" w:themeColor="text1"/>
                <w:sz w:val="20"/>
                <w:szCs w:val="20"/>
                <w:vertAlign w:val="superscript"/>
                <w:lang w:val="mn-MN"/>
              </w:rPr>
              <w:t>2</w:t>
            </w:r>
          </w:p>
        </w:tc>
        <w:tc>
          <w:tcPr>
            <w:tcW w:w="785" w:type="pct"/>
            <w:tcBorders>
              <w:left w:val="nil"/>
            </w:tcBorders>
            <w:vAlign w:val="center"/>
          </w:tcPr>
          <w:p w14:paraId="4D0A4E4F"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108</w:t>
            </w:r>
          </w:p>
        </w:tc>
        <w:tc>
          <w:tcPr>
            <w:tcW w:w="785" w:type="pct"/>
            <w:vAlign w:val="center"/>
          </w:tcPr>
          <w:p w14:paraId="1F6B0F28"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129</w:t>
            </w:r>
          </w:p>
        </w:tc>
        <w:tc>
          <w:tcPr>
            <w:tcW w:w="785" w:type="pct"/>
            <w:vAlign w:val="center"/>
          </w:tcPr>
          <w:p w14:paraId="69313EEE"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188</w:t>
            </w:r>
          </w:p>
        </w:tc>
      </w:tr>
      <w:tr w:rsidR="009239B9" w:rsidRPr="007D21F2" w14:paraId="0BC6FAE3" w14:textId="77777777" w:rsidTr="002A63CF">
        <w:tc>
          <w:tcPr>
            <w:tcW w:w="2645" w:type="pct"/>
            <w:tcBorders>
              <w:bottom w:val="single" w:sz="4" w:space="0" w:color="auto"/>
            </w:tcBorders>
            <w:vAlign w:val="center"/>
          </w:tcPr>
          <w:p w14:paraId="6766339D" w14:textId="77777777" w:rsidR="002A63CF" w:rsidRPr="007D21F2" w:rsidRDefault="002A63CF" w:rsidP="002A63CF">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Пестицидийн үлдэгдлийг лабораторийн шинжилгээгээр тодорхойлж буй хувь</w:t>
            </w:r>
            <w:r w:rsidRPr="007D21F2">
              <w:rPr>
                <w:rFonts w:ascii="Arial" w:hAnsi="Arial" w:cs="Arial"/>
                <w:color w:val="000000" w:themeColor="text1"/>
                <w:sz w:val="20"/>
                <w:szCs w:val="20"/>
                <w:vertAlign w:val="superscript"/>
                <w:lang w:val="mn-MN"/>
              </w:rPr>
              <w:t>2</w:t>
            </w:r>
          </w:p>
        </w:tc>
        <w:tc>
          <w:tcPr>
            <w:tcW w:w="785" w:type="pct"/>
            <w:tcBorders>
              <w:left w:val="nil"/>
              <w:bottom w:val="single" w:sz="4" w:space="0" w:color="auto"/>
            </w:tcBorders>
            <w:vAlign w:val="center"/>
          </w:tcPr>
          <w:p w14:paraId="56D6EACC"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42.86</w:t>
            </w:r>
          </w:p>
        </w:tc>
        <w:tc>
          <w:tcPr>
            <w:tcW w:w="785" w:type="pct"/>
            <w:tcBorders>
              <w:bottom w:val="single" w:sz="4" w:space="0" w:color="auto"/>
            </w:tcBorders>
            <w:vAlign w:val="center"/>
          </w:tcPr>
          <w:p w14:paraId="0DFA6902"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51.19</w:t>
            </w:r>
          </w:p>
        </w:tc>
        <w:tc>
          <w:tcPr>
            <w:tcW w:w="785" w:type="pct"/>
            <w:tcBorders>
              <w:bottom w:val="single" w:sz="4" w:space="0" w:color="auto"/>
            </w:tcBorders>
            <w:vAlign w:val="center"/>
          </w:tcPr>
          <w:p w14:paraId="5A9B1D7C" w14:textId="77777777" w:rsidR="002A63CF" w:rsidRPr="007D21F2" w:rsidRDefault="002A63CF" w:rsidP="002A63CF">
            <w:pPr>
              <w:ind w:firstLine="709"/>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74.6</w:t>
            </w:r>
          </w:p>
        </w:tc>
      </w:tr>
    </w:tbl>
    <w:p w14:paraId="6B938BF6" w14:textId="49864E07" w:rsidR="002A63CF" w:rsidRPr="007D21F2" w:rsidRDefault="002A63CF" w:rsidP="002A63CF">
      <w:pPr>
        <w:spacing w:after="120"/>
        <w:ind w:firstLine="709"/>
        <w:jc w:val="both"/>
        <w:rPr>
          <w:rFonts w:ascii="Arial" w:hAnsi="Arial" w:cs="Arial"/>
          <w:color w:val="000000" w:themeColor="text1"/>
          <w:sz w:val="18"/>
          <w:szCs w:val="18"/>
          <w:lang w:val="mn-MN"/>
        </w:rPr>
      </w:pPr>
      <w:r w:rsidRPr="007D21F2">
        <w:rPr>
          <w:rFonts w:ascii="Arial" w:hAnsi="Arial" w:cs="Arial"/>
          <w:color w:val="000000" w:themeColor="text1"/>
          <w:sz w:val="18"/>
          <w:szCs w:val="18"/>
          <w:lang w:val="mn-MN"/>
        </w:rPr>
        <w:t xml:space="preserve">Эх үүсвэр: </w:t>
      </w:r>
      <w:r w:rsidRPr="007D21F2">
        <w:rPr>
          <w:rFonts w:ascii="Arial" w:hAnsi="Arial" w:cs="Arial"/>
          <w:color w:val="000000" w:themeColor="text1"/>
          <w:sz w:val="18"/>
          <w:szCs w:val="18"/>
          <w:vertAlign w:val="superscript"/>
          <w:lang w:val="mn-MN"/>
        </w:rPr>
        <w:t>1</w:t>
      </w:r>
      <w:r w:rsidR="00DC7B46">
        <w:rPr>
          <w:rFonts w:ascii="Arial" w:hAnsi="Arial" w:cs="Arial"/>
          <w:color w:val="000000" w:themeColor="text1"/>
          <w:sz w:val="18"/>
          <w:szCs w:val="18"/>
          <w:lang w:val="mn-MN"/>
        </w:rPr>
        <w:t>Хүнсний аюулгүй байдлын үндэсний лавлагаа лаборатори</w:t>
      </w:r>
      <w:r w:rsidRPr="007D21F2">
        <w:rPr>
          <w:rFonts w:ascii="Arial" w:hAnsi="Arial" w:cs="Arial"/>
          <w:color w:val="000000" w:themeColor="text1"/>
          <w:sz w:val="18"/>
          <w:szCs w:val="18"/>
          <w:lang w:val="mn-MN"/>
        </w:rPr>
        <w:t xml:space="preserve">, </w:t>
      </w:r>
      <w:r w:rsidRPr="007D21F2">
        <w:rPr>
          <w:rFonts w:ascii="Arial" w:hAnsi="Arial" w:cs="Arial"/>
          <w:color w:val="000000" w:themeColor="text1"/>
          <w:sz w:val="18"/>
          <w:szCs w:val="18"/>
          <w:vertAlign w:val="superscript"/>
          <w:lang w:val="mn-MN"/>
        </w:rPr>
        <w:t>2</w:t>
      </w:r>
      <w:r w:rsidR="00DC7B46">
        <w:rPr>
          <w:rFonts w:ascii="Arial" w:hAnsi="Arial" w:cs="Arial"/>
          <w:color w:val="000000" w:themeColor="text1"/>
          <w:sz w:val="18"/>
          <w:szCs w:val="18"/>
          <w:lang w:val="mn-MN"/>
        </w:rPr>
        <w:t>Хүнсний аюулгүй байдлын үндэсний лавлагаа лаборатори</w:t>
      </w:r>
      <w:r w:rsidRPr="007D21F2">
        <w:rPr>
          <w:rFonts w:ascii="Arial" w:hAnsi="Arial" w:cs="Arial"/>
          <w:color w:val="000000" w:themeColor="text1"/>
          <w:sz w:val="18"/>
          <w:szCs w:val="18"/>
          <w:lang w:val="mn-MN"/>
        </w:rPr>
        <w:t>, УХЭШХ, УМЭАЦТЛ, Демо лаборатори</w:t>
      </w:r>
    </w:p>
    <w:p w14:paraId="166D50BC" w14:textId="77777777" w:rsidR="002A63CF" w:rsidRPr="007D21F2" w:rsidRDefault="002A63CF" w:rsidP="002A63CF">
      <w:pPr>
        <w:spacing w:after="120"/>
        <w:ind w:firstLine="709"/>
        <w:jc w:val="both"/>
        <w:rPr>
          <w:rFonts w:ascii="Arial" w:hAnsi="Arial" w:cs="Arial"/>
          <w:color w:val="000000" w:themeColor="text1"/>
          <w:szCs w:val="22"/>
          <w:lang w:val="mn-MN"/>
        </w:rPr>
      </w:pPr>
      <w:r w:rsidRPr="007D21F2">
        <w:rPr>
          <w:rFonts w:ascii="Arial" w:hAnsi="Arial" w:cs="Arial"/>
          <w:color w:val="000000" w:themeColor="text1"/>
          <w:szCs w:val="22"/>
          <w:lang w:val="mn-MN"/>
        </w:rPr>
        <w:t xml:space="preserve">Улсын хэмжээнд 2023 оны байдлаар олон улсад хүлээн зөвшөөрөгдсөн хүнсний үйлдвэрлэлд хэрэглэж буй хүнсний нэмэлтийг шинжлэн тодорхойлох лаборатори 35 нэр төрлийн хүнсний нэмэлтийг шинжлэн тодорхойлох чадамжтай байгаа бол хүнсний </w:t>
      </w:r>
      <w:r w:rsidRPr="007D21F2">
        <w:rPr>
          <w:rFonts w:ascii="Arial" w:hAnsi="Arial" w:cs="Arial"/>
          <w:color w:val="000000" w:themeColor="text1"/>
          <w:szCs w:val="22"/>
          <w:lang w:val="mn-MN"/>
        </w:rPr>
        <w:lastRenderedPageBreak/>
        <w:t xml:space="preserve">түүхий эд, бүтээгдэхүүнд транс тосыг шинжлэн тодорхойлох чадамжтай лаборатори бүртгэгдээгүй байна.  </w:t>
      </w:r>
    </w:p>
    <w:p w14:paraId="03A80F33" w14:textId="77777777" w:rsidR="0021133C" w:rsidRPr="00DC7B46" w:rsidRDefault="0021133C" w:rsidP="002A63CF">
      <w:pPr>
        <w:spacing w:before="120"/>
        <w:jc w:val="both"/>
        <w:rPr>
          <w:rFonts w:ascii="Arial" w:hAnsi="Arial" w:cs="Arial"/>
          <w:color w:val="4472C4" w:themeColor="accent5"/>
          <w:lang w:val="mn-MN"/>
        </w:rPr>
      </w:pPr>
    </w:p>
    <w:p w14:paraId="497DA8A4" w14:textId="1768867B" w:rsidR="00AB6606" w:rsidRPr="00DC7B46" w:rsidRDefault="0021133C" w:rsidP="00AB6606">
      <w:pPr>
        <w:pStyle w:val="ListParagraph"/>
        <w:ind w:left="0" w:firstLine="720"/>
        <w:jc w:val="both"/>
        <w:rPr>
          <w:rFonts w:ascii="Arial" w:hAnsi="Arial" w:cs="Arial"/>
          <w:b/>
          <w:bCs/>
          <w:color w:val="4472C4" w:themeColor="accent5"/>
          <w:lang w:val="mn-MN"/>
        </w:rPr>
      </w:pPr>
      <w:r w:rsidRPr="00DC7B46">
        <w:rPr>
          <w:rFonts w:ascii="Arial" w:hAnsi="Arial" w:cs="Arial"/>
          <w:b/>
          <w:bCs/>
          <w:color w:val="4472C4" w:themeColor="accent5"/>
          <w:lang w:val="mn-MN"/>
        </w:rPr>
        <w:t>2</w:t>
      </w:r>
      <w:r w:rsidR="00AB6606" w:rsidRPr="00DC7B46">
        <w:rPr>
          <w:rFonts w:ascii="Arial" w:hAnsi="Arial" w:cs="Arial"/>
          <w:b/>
          <w:bCs/>
          <w:color w:val="4472C4" w:themeColor="accent5"/>
          <w:lang w:val="mn-MN"/>
        </w:rPr>
        <w:t xml:space="preserve">.4.1. Хүнсний бүтээгдэхүүний аюулгүй байдлыг хангах тухай хуулийн 15 дугаар зүйл. Үндэсний лавлагаа лаборатори </w:t>
      </w:r>
    </w:p>
    <w:p w14:paraId="7EB84451" w14:textId="7948B965" w:rsidR="0003597A"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бүтээгдэхүүний аюулгүй байдлыг хангах тухай хуул</w:t>
      </w:r>
      <w:r w:rsidR="0003597A" w:rsidRPr="007D21F2">
        <w:rPr>
          <w:rFonts w:ascii="Arial" w:hAnsi="Arial" w:cs="Arial"/>
          <w:color w:val="000000" w:themeColor="text1"/>
          <w:lang w:val="mn-MN"/>
        </w:rPr>
        <w:t xml:space="preserve">ийн 4 дүгээр бүлэг </w:t>
      </w:r>
      <w:r w:rsidR="0003597A" w:rsidRPr="007D21F2">
        <w:rPr>
          <w:rFonts w:ascii="Arial" w:hAnsi="Arial" w:cs="Arial"/>
          <w:b/>
          <w:bCs/>
          <w:color w:val="000000" w:themeColor="text1"/>
          <w:lang w:val="mn-MN"/>
        </w:rPr>
        <w:t>15 дугаар зүйлд</w:t>
      </w:r>
      <w:r w:rsidR="0003597A" w:rsidRPr="007D21F2">
        <w:rPr>
          <w:rFonts w:ascii="Arial" w:hAnsi="Arial" w:cs="Arial"/>
          <w:color w:val="000000" w:themeColor="text1"/>
          <w:lang w:val="mn-MN"/>
        </w:rPr>
        <w:t xml:space="preserve"> Үндэсний лавлагаа лабораторийн чиг үүргийг тодорхойлсон байдаг. </w:t>
      </w:r>
      <w:r w:rsidR="0003597A" w:rsidRPr="007D21F2">
        <w:rPr>
          <w:rFonts w:ascii="Arial" w:hAnsi="Arial" w:cs="Arial"/>
          <w:b/>
          <w:bCs/>
          <w:color w:val="000000" w:themeColor="text1"/>
          <w:lang w:val="mn-MN"/>
        </w:rPr>
        <w:t>Энэ хуулийн 15.1.-д</w:t>
      </w:r>
      <w:r w:rsidR="0003597A" w:rsidRPr="007D21F2">
        <w:rPr>
          <w:rFonts w:ascii="Arial" w:hAnsi="Arial" w:cs="Arial"/>
          <w:color w:val="000000" w:themeColor="text1"/>
          <w:lang w:val="mn-MN"/>
        </w:rPr>
        <w:t xml:space="preserve"> “Стандартчилал, хэмжил зүйн асуудал хариуцсан төрийн захиргааны байгууллагын дэргэд хүнсний түүхий эд, бүтээгдэхүүний аюулгүйн үзүүлэлтийн талаарх лабораторийн шинжилгээний мэдээллийн нэгдсэн санг удирдах, энэ хуулийн 15.3-т заасан лабораториудын үйл ажиллагааг уялдуулан зохицуулах чиг үүрэг бүхий Үндэсний лавлагаа лаборатори ажиллана” гэж 2022 оны 11 дүгээр сарын 11-ний өдрийн хуулиар өөрчлөлт оруулсны дагуу Хүнсний аюулгүй байдлын үндэсний лавлагаа лаборатори нь Стандартчилал, хэмжил зүйн газрын дэргэд харьяалагдаж үйл ажиллагаагаа явуулж байна.</w:t>
      </w:r>
    </w:p>
    <w:p w14:paraId="74BB8945" w14:textId="13AB8966" w:rsidR="00AB6606" w:rsidRPr="007D21F2" w:rsidRDefault="0003597A"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Энэ хууль батлагдаж, хэрэгжиж эхэлсний дараа </w:t>
      </w:r>
      <w:r w:rsidR="00AB6606" w:rsidRPr="007D21F2">
        <w:rPr>
          <w:rFonts w:ascii="Arial" w:hAnsi="Arial" w:cs="Arial"/>
          <w:color w:val="000000" w:themeColor="text1"/>
          <w:lang w:val="mn-MN"/>
        </w:rPr>
        <w:t>Монгол Улсын Засгийн газрын 2013 оны 330 дугаар тогтоолоор хяналтын байгууллагын Нэгдсэн төв лабораторийг Үндэсний лавлагаа лаборатори болгон бүтэц, зохион байгуулалтыг нь өөрчил</w:t>
      </w:r>
      <w:r w:rsidRPr="007D21F2">
        <w:rPr>
          <w:rFonts w:ascii="Arial" w:hAnsi="Arial" w:cs="Arial"/>
          <w:color w:val="000000" w:themeColor="text1"/>
          <w:lang w:val="mn-MN"/>
        </w:rPr>
        <w:t>ж байсан</w:t>
      </w:r>
      <w:r w:rsidR="00AB6606" w:rsidRPr="007D21F2">
        <w:rPr>
          <w:rFonts w:ascii="Arial" w:hAnsi="Arial" w:cs="Arial"/>
          <w:color w:val="000000" w:themeColor="text1"/>
          <w:lang w:val="mn-MN"/>
        </w:rPr>
        <w:t>.</w:t>
      </w:r>
      <w:r w:rsidRPr="007D21F2">
        <w:rPr>
          <w:rFonts w:ascii="Arial" w:hAnsi="Arial" w:cs="Arial"/>
          <w:color w:val="000000" w:themeColor="text1"/>
          <w:lang w:val="mn-MN"/>
        </w:rPr>
        <w:t xml:space="preserve"> Тухайн үед тус лаборторид нийт 55 гаруй ажилчидтай байсан бол өнөөдрийн </w:t>
      </w:r>
      <w:r w:rsidR="00DC7B46">
        <w:rPr>
          <w:rFonts w:ascii="Arial" w:hAnsi="Arial" w:cs="Arial"/>
          <w:color w:val="000000" w:themeColor="text1"/>
          <w:lang w:val="mn-MN"/>
        </w:rPr>
        <w:t>Хүнсний аюулгүй байдлын үндэсний лавлагаа лаборатори</w:t>
      </w:r>
      <w:r w:rsidRPr="007D21F2">
        <w:rPr>
          <w:rFonts w:ascii="Arial" w:hAnsi="Arial" w:cs="Arial"/>
          <w:color w:val="000000" w:themeColor="text1"/>
          <w:lang w:val="mn-MN"/>
        </w:rPr>
        <w:t xml:space="preserve"> нь 111 алба хаагчтай болж үйл ажиллагаа нь өргөжсөн байна.</w:t>
      </w:r>
    </w:p>
    <w:p w14:paraId="598E1945" w14:textId="5249EE53" w:rsidR="00AB6606" w:rsidRPr="007D21F2" w:rsidRDefault="006C1B9A"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15.2.2.-д “</w:t>
      </w:r>
      <w:r w:rsidRPr="007D21F2">
        <w:rPr>
          <w:rFonts w:ascii="Arial" w:hAnsi="Arial" w:cs="Arial"/>
          <w:color w:val="000000" w:themeColor="text1"/>
          <w:lang w:val="mn-MN"/>
        </w:rPr>
        <w:t>энэ хуулийн 15.4-т заасны дагуу ирүүлсэн шинжилгээний дүнг нэгтгэн мэдээллийн сан бүрдүүлж, удирдах” гэж заасны дагуу х</w:t>
      </w:r>
      <w:r w:rsidR="00AB6606" w:rsidRPr="007D21F2">
        <w:rPr>
          <w:rFonts w:ascii="Arial" w:hAnsi="Arial" w:cs="Arial"/>
          <w:color w:val="000000" w:themeColor="text1"/>
          <w:lang w:val="mn-MN"/>
        </w:rPr>
        <w:t xml:space="preserve">үнсний түүхий эд, бүтээгдэхүүний аюулгүйн үзүүлэлтийн талаарх лабораторийн шинжилгээний мэдээллийн нэгдсэн санг хяналтын чиглэлэээр итгэмжлэгдсэн лабораториудын нэгдсэн сүлжээний хэмжээнд хүнсний түүхий эд, бүтээгдэхүүний 10 нэр төрлөөр бүрдүүлж 2019 оны хагас жилээс тус лабораторийн мэдээллийн удирдлагын тогтолцооны (LIMS) програм хангамжтай холбон мэдээллийг цахимаар бүрдүүлж эхэлсэн ажил </w:t>
      </w:r>
      <w:r w:rsidR="00AB6606" w:rsidRPr="007D21F2">
        <w:rPr>
          <w:rFonts w:ascii="Arial" w:hAnsi="Arial" w:cs="Arial"/>
          <w:b/>
          <w:bCs/>
          <w:color w:val="000000" w:themeColor="text1"/>
          <w:lang w:val="mn-MN"/>
        </w:rPr>
        <w:t>50 хув</w:t>
      </w:r>
      <w:r w:rsidR="0003597A" w:rsidRPr="007D21F2">
        <w:rPr>
          <w:rFonts w:ascii="Arial" w:hAnsi="Arial" w:cs="Arial"/>
          <w:b/>
          <w:bCs/>
          <w:color w:val="000000" w:themeColor="text1"/>
          <w:lang w:val="mn-MN"/>
        </w:rPr>
        <w:t>иас хэтрээгүй байгаа нь хуулийн хэрэгжилт хангалтгүй, ахиц дэвшилгүйг илтгэж байна.</w:t>
      </w:r>
      <w:r w:rsidR="0003597A" w:rsidRPr="007D21F2">
        <w:rPr>
          <w:rFonts w:ascii="Arial" w:hAnsi="Arial" w:cs="Arial"/>
          <w:color w:val="000000" w:themeColor="text1"/>
          <w:lang w:val="mn-MN"/>
        </w:rPr>
        <w:t xml:space="preserve"> </w:t>
      </w:r>
    </w:p>
    <w:p w14:paraId="4A44F9B8" w14:textId="77777777" w:rsidR="00CE41EC" w:rsidRPr="007D21F2" w:rsidRDefault="00CE41EC" w:rsidP="00CE41EC">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Төв, нийслэл, орон нутаг, хилийн боомтууд дээрх хяналтын лабораториудыг нэгдсэн сүлжээнд оруулж, хяналтын итгэмжлэгдсэн лабораторийн нэгдсэн сүлжээ байгуулах, төв лаборатори нь сүлжээ лабораториудаа мэргэжил арга зүйгээр удирдан ажиллах тухай гарсан Засгийн газрын 2012 оны 175 дугаар тушаалын дагуу Хүнсний аюулгүй байдлын үндэсний лавлагаа лаборатори нь сүлжээ лабораториудын шинжээчдийг мэргэжил арга зүйгээр ханган үйл ажиллагааг уялдуулан зохицуулж байгаа хэдий ч сүлжээ лабораториудын шинжээч мэргэжилтний сургалт, лабораторийн дотоод үйл ажиллагааны аудит, мөн итгэмжлэлд бэлтгэх, лабораторийн шинжилгээний шинэ арга, аргачлал нэвтрүүлэхэд лабораторийн тоног төхөөрөмж, урвалж бодисоор тогтвортой хангахад хөрөнгө оруулалт, санхүүжилтийн асуудал тус лабораторид тулгамдаж байна. Иймд хуулийн </w:t>
      </w:r>
      <w:r w:rsidRPr="007D21F2">
        <w:rPr>
          <w:rFonts w:ascii="Arial" w:hAnsi="Arial" w:cs="Arial"/>
          <w:b/>
          <w:bCs/>
          <w:color w:val="000000" w:themeColor="text1"/>
          <w:lang w:val="mn-MN"/>
        </w:rPr>
        <w:t>энэ заалтын хэрэгжилтийг 30 хүрэхгүй хувьтай байна</w:t>
      </w:r>
      <w:r w:rsidRPr="007D21F2">
        <w:rPr>
          <w:rFonts w:ascii="Arial" w:hAnsi="Arial" w:cs="Arial"/>
          <w:color w:val="000000" w:themeColor="text1"/>
          <w:lang w:val="mn-MN"/>
        </w:rPr>
        <w:t xml:space="preserve"> гэж үнэллээ.</w:t>
      </w:r>
    </w:p>
    <w:p w14:paraId="286231B9" w14:textId="03F05ADD" w:rsidR="00CE41EC" w:rsidRPr="007D21F2" w:rsidRDefault="00CE41EC" w:rsidP="00CE41EC">
      <w:pPr>
        <w:spacing w:before="120" w:after="120"/>
        <w:ind w:firstLine="720"/>
        <w:jc w:val="both"/>
        <w:rPr>
          <w:rFonts w:ascii="Arial" w:hAnsi="Arial" w:cs="Arial"/>
          <w:bCs/>
          <w:color w:val="000000" w:themeColor="text1"/>
          <w:lang w:val="mn-MN"/>
        </w:rPr>
      </w:pPr>
      <w:r w:rsidRPr="007D21F2">
        <w:rPr>
          <w:rFonts w:ascii="Arial" w:hAnsi="Arial" w:cs="Arial"/>
          <w:bCs/>
          <w:color w:val="000000" w:themeColor="text1"/>
          <w:lang w:val="mn-MN"/>
        </w:rPr>
        <w:lastRenderedPageBreak/>
        <w:t>Мэдээллийн нэгдсэн санг хөгжүүлэхээс өмнө аймаг орон нутаг, хилийн боомт, нийслэлийн лабораториудын шинжилгээний тайланг цаас болон файл хэлбэрээр авч нэгтгэн гаргадаг байсан. Лабораторийн мэдээллийн удирдлагын тогтолцооны систем (laboratory information management system-LIMS)-ийг 2019 оны 03 дугаар сараас эхлэн хуучин Мэргэжлийн хяналтын байгууллагын итгэмжлэгдсэн сүлжээ лабораториуд болох 21 аймаг, 2 хилийн боомт, нийслэлийн 3 лабораторид нэвтрүүлэн итгэмжлэгдсэн лабораториудын нэгдсэн сүлжээний мэдээллийн санг бүрдүүлж, жил бүр шинжилгээний тайланг нэгтгэн гаргаж удирдаж эх</w:t>
      </w:r>
      <w:r w:rsidR="003A14F9">
        <w:rPr>
          <w:rFonts w:ascii="Arial" w:hAnsi="Arial" w:cs="Arial"/>
          <w:bCs/>
          <w:color w:val="000000" w:themeColor="text1"/>
          <w:lang w:val="mn-MN"/>
        </w:rPr>
        <w:t>эл</w:t>
      </w:r>
      <w:r w:rsidRPr="007D21F2">
        <w:rPr>
          <w:rFonts w:ascii="Arial" w:hAnsi="Arial" w:cs="Arial"/>
          <w:bCs/>
          <w:color w:val="000000" w:themeColor="text1"/>
          <w:lang w:val="mn-MN"/>
        </w:rPr>
        <w:t xml:space="preserve">сэн. 2023 оноос хойш </w:t>
      </w:r>
      <w:r w:rsidR="00CA58D1">
        <w:rPr>
          <w:rFonts w:ascii="Arial" w:hAnsi="Arial" w:cs="Arial"/>
          <w:bCs/>
          <w:color w:val="000000" w:themeColor="text1"/>
          <w:lang w:val="mn-MN"/>
        </w:rPr>
        <w:t>Стандартчилал хэмжил зүйн газрын</w:t>
      </w:r>
      <w:r w:rsidRPr="007D21F2">
        <w:rPr>
          <w:rFonts w:ascii="Arial" w:hAnsi="Arial" w:cs="Arial"/>
          <w:bCs/>
          <w:color w:val="000000" w:themeColor="text1"/>
          <w:lang w:val="mn-MN"/>
        </w:rPr>
        <w:t xml:space="preserve"> аймаг орон нутгийн СХЗХ-ийн сорилтын сүлжээ лабораториуд болон үйл ажиллагаа хэвийн явуулж байна. LIMS программ хангамжийг сорилтын </w:t>
      </w:r>
      <w:r w:rsidR="003A14F9" w:rsidRPr="007D21F2">
        <w:rPr>
          <w:rFonts w:ascii="Arial" w:hAnsi="Arial" w:cs="Arial"/>
          <w:bCs/>
          <w:color w:val="000000" w:themeColor="text1"/>
          <w:lang w:val="mn-MN"/>
        </w:rPr>
        <w:t>лабораториудын</w:t>
      </w:r>
      <w:r w:rsidRPr="007D21F2">
        <w:rPr>
          <w:rFonts w:ascii="Arial" w:hAnsi="Arial" w:cs="Arial"/>
          <w:bCs/>
          <w:color w:val="000000" w:themeColor="text1"/>
          <w:lang w:val="mn-MN"/>
        </w:rPr>
        <w:t xml:space="preserve"> шаардлага болох MNS ISO/IEC 17025:2018 стандартаас гадна ур чадварын сорилтын лабораторийн MNS ISO/IEC 17043:2010 стандартын шаардлагын дагуу хөгжүүлэлтийг хийж, жилдээ 2 удаа хөтөлбөрийг зарладаг бөгөөд 160 гаран төр, хувийн хэвшлийн лабораториудын ур чадварын үнэлгээг гаран ажиллаж байна. Цаашид программ хангамжийг нэг цонхны үйлчилгээ, төр, хувийн хэвшлийн лабораторийн нэгдсэн систем, дундын мэдээл</w:t>
      </w:r>
      <w:r w:rsidR="003A14F9">
        <w:rPr>
          <w:rFonts w:ascii="Arial" w:hAnsi="Arial" w:cs="Arial"/>
          <w:bCs/>
          <w:color w:val="000000" w:themeColor="text1"/>
          <w:lang w:val="mn-MN"/>
        </w:rPr>
        <w:t>л</w:t>
      </w:r>
      <w:r w:rsidRPr="007D21F2">
        <w:rPr>
          <w:rFonts w:ascii="Arial" w:hAnsi="Arial" w:cs="Arial"/>
          <w:bCs/>
          <w:color w:val="000000" w:themeColor="text1"/>
          <w:lang w:val="mn-MN"/>
        </w:rPr>
        <w:t>ийн сан, хэрэглэгч, үндсэн модуль гэсэн 5 чиглэлээр хөгжүүлэхээр төлөвлөн ажиллаж байгаа бөгөөд үүний санхүүжилтэд 480 сая төгрөг орохоор тооцоолол хийгдсэн байна. Энэ асуудлыг шийдвэрлэхэд онцгой анхаарал хандуулах нь зүйтэй.</w:t>
      </w:r>
    </w:p>
    <w:p w14:paraId="6554F0FE" w14:textId="04AC5883" w:rsidR="00CE41EC" w:rsidRPr="007D21F2" w:rsidRDefault="00CE41EC" w:rsidP="00CE41EC">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15.2.3.-д</w:t>
      </w:r>
      <w:r w:rsidRPr="007D21F2">
        <w:rPr>
          <w:rFonts w:ascii="Arial" w:hAnsi="Arial" w:cs="Arial"/>
          <w:color w:val="000000" w:themeColor="text1"/>
          <w:lang w:val="mn-MN"/>
        </w:rPr>
        <w:t xml:space="preserve"> “хүнсний түүхий эд, бүтээгдэхүүнд тавих аюулгүйн үзүүлэлтийг тодорхойлж, эрүүл мэндийн асуудал эрхэлсэн төрийн захиргааны төв байгууллагаар батлуулах” гэж заасны дагуу Хүнсний түүхий эд бүтээгдэхүүнд тавих аюулгүйн үзүүлэлтийн жагсаалтыг тус хууль батлагдсанаас хойш Эрүүл мэндийн сайдын 2014 оны 11 сарын 07-ны 384 дугаар “Жагсаалт батлах тухай” болон 2019 оны 04 сарын 22-ны А/200 дугаар “Аюулгүйн үзүүлэлт батлах тухай” 2 удаагийн тушаалаар батлагдсан 5 хавсралт 192 үзүүлэлттэйгээр хүчин төгөлдөр мөрдөгдөж байна. 2024 онд  хүнсний түүхий эд бүтээгдэхүүний аюулгүйн үзүүлэлтийн жагсаалтыг нийт 8 бүлэг 468 үзүүлэлт 276 үзүүлэлтээр нэмэгдүүлэн шинэчлэн боловсруулж, Эрүүл мэндийн сайдад танилцуулсан байна. </w:t>
      </w:r>
      <w:r w:rsidRPr="007D21F2">
        <w:rPr>
          <w:rFonts w:ascii="Arial" w:hAnsi="Arial" w:cs="Arial"/>
          <w:b/>
          <w:bCs/>
          <w:color w:val="000000" w:themeColor="text1"/>
          <w:lang w:val="mn-MN"/>
        </w:rPr>
        <w:t xml:space="preserve">Хэрэгжилтийг </w:t>
      </w:r>
      <w:r w:rsidR="000769DA" w:rsidRPr="007D21F2">
        <w:rPr>
          <w:rFonts w:ascii="Arial" w:hAnsi="Arial" w:cs="Arial"/>
          <w:b/>
          <w:bCs/>
          <w:color w:val="000000" w:themeColor="text1"/>
          <w:lang w:val="mn-MN"/>
        </w:rPr>
        <w:t>70</w:t>
      </w:r>
      <w:r w:rsidRPr="007D21F2">
        <w:rPr>
          <w:rFonts w:ascii="Arial" w:hAnsi="Arial" w:cs="Arial"/>
          <w:b/>
          <w:bCs/>
          <w:color w:val="000000" w:themeColor="text1"/>
          <w:lang w:val="mn-MN"/>
        </w:rPr>
        <w:t xml:space="preserve"> хувьтай гэж үнэлсэн</w:t>
      </w:r>
      <w:r w:rsidRPr="007D21F2">
        <w:rPr>
          <w:rFonts w:ascii="Arial" w:hAnsi="Arial" w:cs="Arial"/>
          <w:color w:val="000000" w:themeColor="text1"/>
          <w:lang w:val="mn-MN"/>
        </w:rPr>
        <w:t xml:space="preserve">. </w:t>
      </w:r>
    </w:p>
    <w:p w14:paraId="42DF8CC9" w14:textId="672E5F98" w:rsidR="00CE41EC" w:rsidRPr="007D21F2" w:rsidRDefault="00CE41EC" w:rsidP="00CE41EC">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15.2.4.-д</w:t>
      </w:r>
      <w:r w:rsidRPr="007D21F2">
        <w:rPr>
          <w:rFonts w:ascii="Arial" w:hAnsi="Arial" w:cs="Arial"/>
          <w:color w:val="000000" w:themeColor="text1"/>
          <w:lang w:val="mn-MN"/>
        </w:rPr>
        <w:t xml:space="preserve"> “эрсдэлийн үнэлгээ хийх удирдамж баталж, эрсдэлийн үнэлгээг энэ хуулийн 16.1-д заасан эрсдэлийн үнэлгээний баг /цаашид “баг” гэх /-аар гүйцэтгүүлэх, багийн үйл ажиллагаанд туслалцаа үзүүлэх, үнэлгээний дүнг холбогдох төрийн байгууллагад хүргүүлэх” гэж</w:t>
      </w:r>
      <w:r w:rsidR="004C3355" w:rsidRPr="007D21F2">
        <w:rPr>
          <w:rFonts w:ascii="Arial" w:hAnsi="Arial" w:cs="Arial"/>
          <w:color w:val="000000" w:themeColor="text1"/>
          <w:lang w:val="mn-MN"/>
        </w:rPr>
        <w:t xml:space="preserve">, 16.1.2.-д “эдийн засаг, байгаль орчин, хүний эрүүл мэнд, мал, амьтанд учирч болзошгүй эрсдэлийн нөлөөллийг тодорхойлж, эрсдэлийн </w:t>
      </w:r>
      <w:r w:rsidR="003A14F9" w:rsidRPr="007D21F2">
        <w:rPr>
          <w:rFonts w:ascii="Arial" w:hAnsi="Arial" w:cs="Arial"/>
          <w:color w:val="000000" w:themeColor="text1"/>
          <w:lang w:val="mn-MN"/>
        </w:rPr>
        <w:t>түвшнийг</w:t>
      </w:r>
      <w:r w:rsidR="004C3355" w:rsidRPr="007D21F2">
        <w:rPr>
          <w:rFonts w:ascii="Arial" w:hAnsi="Arial" w:cs="Arial"/>
          <w:color w:val="000000" w:themeColor="text1"/>
          <w:lang w:val="mn-MN"/>
        </w:rPr>
        <w:t xml:space="preserve"> тогтоох” гэж тус тус </w:t>
      </w:r>
      <w:r w:rsidRPr="007D21F2">
        <w:rPr>
          <w:rFonts w:ascii="Arial" w:hAnsi="Arial" w:cs="Arial"/>
          <w:color w:val="000000" w:themeColor="text1"/>
          <w:lang w:val="mn-MN"/>
        </w:rPr>
        <w:t xml:space="preserve">заасны дагуу </w:t>
      </w:r>
      <w:r w:rsidR="00DC7B46">
        <w:rPr>
          <w:rFonts w:ascii="Arial" w:hAnsi="Arial" w:cs="Arial"/>
          <w:color w:val="000000" w:themeColor="text1"/>
          <w:lang w:val="mn-MN"/>
        </w:rPr>
        <w:t>Хүнсний аюулгүй байдлын үндэсний лавлагаа лаборатори</w:t>
      </w:r>
      <w:r w:rsidRPr="007D21F2">
        <w:rPr>
          <w:rFonts w:ascii="Arial" w:hAnsi="Arial" w:cs="Arial"/>
          <w:color w:val="000000" w:themeColor="text1"/>
          <w:lang w:val="mn-MN"/>
        </w:rPr>
        <w:t xml:space="preserve"> нь 2014-2024 онд  дараах 19 эрсдэлийн үнэлгээ, тандалт судалгаа хийс</w:t>
      </w:r>
      <w:r w:rsidR="005D30D1" w:rsidRPr="007D21F2">
        <w:rPr>
          <w:rFonts w:ascii="Arial" w:hAnsi="Arial" w:cs="Arial"/>
          <w:color w:val="000000" w:themeColor="text1"/>
          <w:lang w:val="mn-MN"/>
        </w:rPr>
        <w:t xml:space="preserve">эн байна. </w:t>
      </w:r>
      <w:r w:rsidRPr="007D21F2">
        <w:rPr>
          <w:rFonts w:ascii="Arial" w:hAnsi="Arial" w:cs="Arial"/>
          <w:color w:val="000000" w:themeColor="text1"/>
          <w:lang w:val="mn-MN"/>
        </w:rPr>
        <w:t>Үүнд:</w:t>
      </w:r>
    </w:p>
    <w:p w14:paraId="1F64A6C2"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Төмс, хүнсний ногооны тариалалт, хадгалалтын явцад хэрэглэгдэж байгаа химийн бодисын үлдэгдэлд эрсдэлийн үнэлгээ хийх (I шат-2014; II шат-2015);</w:t>
      </w:r>
    </w:p>
    <w:p w14:paraId="735E3584"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Шингэн сүүний тандалт судалгаа (2016);</w:t>
      </w:r>
    </w:p>
    <w:p w14:paraId="00380F61"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Савласан усны эрдэсжилтийн судалгаа, эрсдэлийн үнэлгээ (2016);</w:t>
      </w:r>
    </w:p>
    <w:p w14:paraId="01B2AA79"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Хиам, зайдсан бүтээгдэхүүний хими, микробиологийн бохирдлын тандалт судалгаа, эрсдэлийн үнэлгээ (2017);</w:t>
      </w:r>
    </w:p>
    <w:p w14:paraId="3E429A35"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lastRenderedPageBreak/>
        <w:t>Үйлдвэрийн аргаар боловсруулсан ундны сүүний чанар, аюулгүй байдлын тандалт судалгаа (2017);</w:t>
      </w:r>
    </w:p>
    <w:p w14:paraId="1C22B897"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Хүнсний үйлдвэрүүдэд хэрэглэж буй хүнсний нэмэлтийн чанар, аюулгүй байдал, хэрэглээний тандалт судалгаа (2018);</w:t>
      </w:r>
    </w:p>
    <w:p w14:paraId="7B102822"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Хувиргасан ген бүхий улаан лоолийн тандалт судалгаа (2018);</w:t>
      </w:r>
    </w:p>
    <w:p w14:paraId="35E091CB"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Ургамал, ургамлын гаралтай түүхий эд бүтээгдэхүүнд пестицидийн үлдэгдэл тодорхойлох тандалт судалгаа,  эрсдэлийн үнэлгээ (2019);</w:t>
      </w:r>
    </w:p>
    <w:p w14:paraId="0345F2BD"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Ургамал, ургамлын гаралтай түүхий эд бүтээгдэхүүнд нитратийн үлдэгдэл тодорхойлох тандалт судалгаа,  эрсдэлийн үнэлгээ  (2020);</w:t>
      </w:r>
    </w:p>
    <w:p w14:paraId="2D7DF5E8"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“Улаанбаатар хот орчмын гүнийн, төвлөрсөн усан хангамжийн тандалт судалгаа, эрсдэлийн үнэлгээ” (2020);</w:t>
      </w:r>
    </w:p>
    <w:p w14:paraId="544F966E"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“Импортын болон дотоодын сүүн бүтээгдэхүүн /зайрмаг/ дэх химийн болон микробиологийн бохирдлын тандалт судалгаа, эрсдэлийн үнэлгээ” (2021);</w:t>
      </w:r>
    </w:p>
    <w:p w14:paraId="0C4ADFF1" w14:textId="5F5E9371"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 xml:space="preserve">Импортын болон дотоодын жимс, </w:t>
      </w:r>
      <w:r w:rsidR="003A14F9" w:rsidRPr="007D21F2">
        <w:rPr>
          <w:rFonts w:ascii="Arial" w:hAnsi="Arial" w:cs="Arial"/>
          <w:color w:val="000000" w:themeColor="text1"/>
          <w:lang w:val="mn-MN"/>
        </w:rPr>
        <w:t>жимсгэнийн</w:t>
      </w:r>
      <w:r w:rsidRPr="007D21F2">
        <w:rPr>
          <w:rFonts w:ascii="Arial" w:hAnsi="Arial" w:cs="Arial"/>
          <w:color w:val="000000" w:themeColor="text1"/>
          <w:lang w:val="mn-MN"/>
        </w:rPr>
        <w:t xml:space="preserve"> тандалт судалгаа, эрсдэлийн үнэлгээ  (2022);</w:t>
      </w:r>
    </w:p>
    <w:p w14:paraId="2F7DDC32"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 xml:space="preserve">Импортын болон дотоодын үйлдвэрийн иоджуулсан давсны химийн бохирдолд хийсэн тандалт судалгаа  (2022); </w:t>
      </w:r>
    </w:p>
    <w:p w14:paraId="0A75341F"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Ариутгалын бодисын химийн найрлага,нянд үйлчлэх идэвхийн тандалт судалгаа (2023);</w:t>
      </w:r>
    </w:p>
    <w:p w14:paraId="4D5D4774"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Эрсдэлийн үнэлгээний багийн зөвлөмж-Хүнсний нэмэлт (2023);</w:t>
      </w:r>
    </w:p>
    <w:p w14:paraId="0E8AFDD7"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Эрсдэлийн үнэлгээний багийн зөвлөмж-Хүнсний нэмэлт (2023);</w:t>
      </w:r>
    </w:p>
    <w:p w14:paraId="0538ECA3" w14:textId="77777777" w:rsidR="00CE41EC" w:rsidRPr="007D21F2" w:rsidRDefault="00CE41EC" w:rsidP="00042DCE">
      <w:pPr>
        <w:numPr>
          <w:ilvl w:val="0"/>
          <w:numId w:val="10"/>
        </w:numPr>
        <w:tabs>
          <w:tab w:val="left" w:pos="993"/>
        </w:tabs>
        <w:spacing w:after="16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Эрсдэлийн үнэлгээний багийн зөвлөмж-Хүнсний нэмэлт (2023);</w:t>
      </w:r>
    </w:p>
    <w:p w14:paraId="54B60175" w14:textId="77777777" w:rsidR="00CE41EC" w:rsidRPr="007D21F2" w:rsidRDefault="00CE41EC" w:rsidP="00042DCE">
      <w:pPr>
        <w:numPr>
          <w:ilvl w:val="0"/>
          <w:numId w:val="10"/>
        </w:numPr>
        <w:tabs>
          <w:tab w:val="left" w:pos="993"/>
        </w:tabs>
        <w:spacing w:before="120" w:after="120" w:line="259" w:lineRule="auto"/>
        <w:ind w:left="993" w:right="-61" w:hanging="425"/>
        <w:contextualSpacing/>
        <w:jc w:val="both"/>
        <w:rPr>
          <w:rFonts w:ascii="Arial" w:hAnsi="Arial" w:cs="Arial"/>
          <w:color w:val="000000" w:themeColor="text1"/>
          <w:lang w:val="mn-MN"/>
        </w:rPr>
      </w:pPr>
      <w:r w:rsidRPr="007D21F2">
        <w:rPr>
          <w:rFonts w:ascii="Arial" w:hAnsi="Arial" w:cs="Arial"/>
          <w:color w:val="000000" w:themeColor="text1"/>
          <w:lang w:val="mn-MN"/>
        </w:rPr>
        <w:t xml:space="preserve">Эрсдэлийн үнэлгээний багийн зөвлөмж-Хүнсний нэмэлт (2024); </w:t>
      </w:r>
    </w:p>
    <w:p w14:paraId="529D6BDC" w14:textId="2F546BBD" w:rsidR="00CE41EC" w:rsidRPr="007D21F2" w:rsidRDefault="00CE41EC" w:rsidP="00042DCE">
      <w:pPr>
        <w:numPr>
          <w:ilvl w:val="0"/>
          <w:numId w:val="10"/>
        </w:numPr>
        <w:tabs>
          <w:tab w:val="left" w:pos="993"/>
        </w:tabs>
        <w:spacing w:after="120"/>
        <w:ind w:left="992" w:right="81" w:hanging="425"/>
        <w:jc w:val="both"/>
        <w:rPr>
          <w:rFonts w:ascii="Arial" w:hAnsi="Arial" w:cs="Arial"/>
          <w:color w:val="000000" w:themeColor="text1"/>
          <w:lang w:val="mn-MN"/>
        </w:rPr>
      </w:pPr>
      <w:r w:rsidRPr="007D21F2">
        <w:rPr>
          <w:rFonts w:ascii="Arial" w:hAnsi="Arial" w:cs="Arial"/>
          <w:color w:val="000000" w:themeColor="text1"/>
          <w:lang w:val="mn-MN"/>
        </w:rPr>
        <w:t>Эрсдэлийн үнэлгээний багийн зөвлөмж-Хүнсний нэмэлт (2024);</w:t>
      </w:r>
    </w:p>
    <w:p w14:paraId="6EAA7CF7" w14:textId="772A54D3" w:rsidR="00CE41EC" w:rsidRPr="007D21F2" w:rsidRDefault="005D30D1" w:rsidP="005D30D1">
      <w:pPr>
        <w:tabs>
          <w:tab w:val="left" w:pos="993"/>
        </w:tabs>
        <w:spacing w:after="120"/>
        <w:ind w:firstLine="709"/>
        <w:jc w:val="both"/>
        <w:rPr>
          <w:rFonts w:ascii="Arial" w:hAnsi="Arial" w:cs="Arial"/>
          <w:b/>
          <w:bCs/>
          <w:color w:val="000000" w:themeColor="text1"/>
          <w:lang w:val="mn-MN"/>
        </w:rPr>
      </w:pPr>
      <w:r w:rsidRPr="007D21F2">
        <w:rPr>
          <w:rFonts w:ascii="Arial" w:hAnsi="Arial" w:cs="Arial"/>
          <w:color w:val="000000" w:themeColor="text1"/>
          <w:lang w:val="mn-MN"/>
        </w:rPr>
        <w:t>Дээрх тандалт судалгаа хийсэн тоонд дүн шинжилгээ хийхэд энэ хууль хэрэгжиж эхэлснээс хойших 13 жилийн хугацаанд тус лаборатори нь жилд 1,5 тандалт судалгаа хийсэн байна. Энэ нөхцөл байдал олон хүчин зүйлээс хамаарсан боловч хуулийн хэрэгжилтийг хангалттай түвшинд гүйцэтгэсэн гэж үнэлэх боломжгүй юм</w:t>
      </w:r>
      <w:r w:rsidRPr="007D21F2">
        <w:rPr>
          <w:rFonts w:ascii="Arial" w:hAnsi="Arial" w:cs="Arial"/>
          <w:b/>
          <w:bCs/>
          <w:color w:val="000000" w:themeColor="text1"/>
          <w:lang w:val="mn-MN"/>
        </w:rPr>
        <w:t>. Иймд хэрэгжилт 15 хувьтай байна.</w:t>
      </w:r>
    </w:p>
    <w:p w14:paraId="79984E08" w14:textId="4E2A72B2" w:rsidR="00267A63" w:rsidRPr="007D21F2" w:rsidRDefault="00267A63" w:rsidP="00267A63">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Үндэсний лавлагаа лабораторийн “Хүнсний шинжилгээний мэдээллийн санг удирдах” үндсэн чиг үүрэгтэй холбон мэдээллийн сангийн өгөгдөлд тандалт судалгаа, эрсдэлийн үнэлгээ хийх тухай, эрсдэлийн шалгуур үзүүлэлт, үнэлгээний аргачлалыг нарийвчлан тусгасан журмыг “Багийн ажиллах журам”-ын оронд батлуулах нь хүн амын дундах хүнснээс шалтгаалах өвчлөлийг хүнсний бохирдлын үзүүлэлттэй холбон эрсдэлийг үнэлэх </w:t>
      </w:r>
      <w:r w:rsidR="003A14F9" w:rsidRPr="007D21F2">
        <w:rPr>
          <w:rFonts w:ascii="Arial" w:hAnsi="Arial" w:cs="Arial"/>
          <w:color w:val="000000" w:themeColor="text1"/>
          <w:lang w:val="mn-MN"/>
        </w:rPr>
        <w:t>нөхцөлийг</w:t>
      </w:r>
      <w:r w:rsidRPr="007D21F2">
        <w:rPr>
          <w:rFonts w:ascii="Arial" w:hAnsi="Arial" w:cs="Arial"/>
          <w:color w:val="000000" w:themeColor="text1"/>
          <w:lang w:val="mn-MN"/>
        </w:rPr>
        <w:t xml:space="preserve"> бүрдүүлнэ гэж үзэж байна. Улмаар эрүүл мэндийн асуудал эрхэлсэн төрийн захиргааны төв байгууллага болон бусад байгууллагуудтай хамтарсан “Хүнсний аюулгүй байдлын эрсдэлийн үнэлгээний үндэсний хөтөлбөр”-ийг боловсруулж хэрэгжүүлэх нь төсөв санхүүгийн асуудлыг шийдвэрлэх, багаар гүйцэтгэх нөхцөл бүрдэнэ. Мөн хөтөлбөрт мэргэшсэн эрсдэлийн үнэлгээний мэргэжилтэн багийг удирдах тухай, багийн гишүүдийг мэргэшүүлдэг тогтолцоог бий болгох тухай оруулах нь зүйтэй. </w:t>
      </w:r>
    </w:p>
    <w:p w14:paraId="5E750C89" w14:textId="59981765" w:rsidR="00DB03C8" w:rsidRPr="007D21F2" w:rsidRDefault="00DB03C8" w:rsidP="00DB03C8">
      <w:pPr>
        <w:snapToGrid w:val="0"/>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Эрсдэлийн үнэлгээ, тандалт хийхэд дээж авах эрх зүйн орчин байхгүйгээс аль нэг салбарын хяналт</w:t>
      </w:r>
      <w:r w:rsidR="003A14F9">
        <w:rPr>
          <w:rFonts w:ascii="Arial" w:hAnsi="Arial" w:cs="Arial"/>
          <w:color w:val="000000" w:themeColor="text1"/>
          <w:lang w:val="mn-MN"/>
        </w:rPr>
        <w:t>ын байгууллагаар заавал дээж ав</w:t>
      </w:r>
      <w:r w:rsidRPr="007D21F2">
        <w:rPr>
          <w:rFonts w:ascii="Arial" w:hAnsi="Arial" w:cs="Arial"/>
          <w:color w:val="000000" w:themeColor="text1"/>
          <w:lang w:val="mn-MN"/>
        </w:rPr>
        <w:t xml:space="preserve">хуулах шаардлага үүсдэг. Иймд </w:t>
      </w:r>
      <w:r w:rsidRPr="007D21F2">
        <w:rPr>
          <w:rFonts w:ascii="Arial" w:hAnsi="Arial" w:cs="Arial"/>
          <w:color w:val="000000" w:themeColor="text1"/>
          <w:lang w:val="mn-MN"/>
        </w:rPr>
        <w:lastRenderedPageBreak/>
        <w:t xml:space="preserve">эрх зүйн орчныг сайжруулж, тандалтын дээжийг хяналтын байгууллагын дэргэдэх </w:t>
      </w:r>
      <w:r w:rsidR="003A14F9">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үнэлгээний хүрээлэн өөрөө авдаг болох нь эрсдэлийн үнэлгээ, тандалтын чиг үүргийг хэрэгжүүлэхэд чухал ахиц болно. </w:t>
      </w:r>
    </w:p>
    <w:p w14:paraId="1633BC04" w14:textId="2EFC54DE" w:rsidR="005D30D1" w:rsidRPr="007D21F2" w:rsidRDefault="005D30D1" w:rsidP="00267A63">
      <w:pPr>
        <w:tabs>
          <w:tab w:val="left" w:pos="993"/>
        </w:tabs>
        <w:spacing w:after="120"/>
        <w:ind w:firstLine="709"/>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15.2.5.-д</w:t>
      </w:r>
      <w:r w:rsidRPr="007D21F2">
        <w:rPr>
          <w:rFonts w:ascii="Arial" w:hAnsi="Arial" w:cs="Arial"/>
          <w:color w:val="000000" w:themeColor="text1"/>
          <w:lang w:val="mn-MN"/>
        </w:rPr>
        <w:t xml:space="preserve"> “лабораторийн шинжилгээний шинэ аргачлал боловсруулах, энэ хуулийн 15.3-т заасан лабораториудын ур чадварын сорилт зохион байгуулах, аргын баталгаажуулалт хийх” гэж заасны дагуу MNS ISO/IEC 17025:2018 </w:t>
      </w:r>
      <w:r w:rsidRPr="007D21F2">
        <w:rPr>
          <w:rFonts w:ascii="Arial" w:hAnsi="Arial" w:cs="Arial" w:hint="cs"/>
          <w:color w:val="000000" w:themeColor="text1"/>
          <w:lang w:val="mn-MN"/>
        </w:rPr>
        <w:t>“Сорилтын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болон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шалгалт</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тохируулгын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лабораторийн</w:t>
      </w:r>
      <w:r w:rsidRPr="007D21F2">
        <w:rPr>
          <w:rFonts w:ascii="Arial" w:hAnsi="Arial" w:cs="Arial"/>
          <w:color w:val="000000" w:themeColor="text1"/>
          <w:lang w:val="mn-MN"/>
        </w:rPr>
        <w:t xml:space="preserve"> </w:t>
      </w:r>
      <w:r w:rsidR="003A14F9" w:rsidRPr="007D21F2">
        <w:rPr>
          <w:rFonts w:ascii="Arial" w:hAnsi="Arial" w:cs="Arial"/>
          <w:color w:val="000000" w:themeColor="text1"/>
          <w:lang w:val="mn-MN"/>
        </w:rPr>
        <w:t>чадавхад</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тавих</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ер</w:t>
      </w:r>
      <w:r w:rsidRPr="007D21F2">
        <w:rPr>
          <w:rFonts w:ascii="Arial" w:hAnsi="Arial" w:cs="Arial"/>
          <w:color w:val="000000" w:themeColor="text1"/>
          <w:lang w:val="mn-MN"/>
        </w:rPr>
        <w:t>ө</w:t>
      </w:r>
      <w:r w:rsidRPr="007D21F2">
        <w:rPr>
          <w:rFonts w:ascii="Arial" w:hAnsi="Arial" w:cs="Arial" w:hint="cs"/>
          <w:color w:val="000000" w:themeColor="text1"/>
          <w:lang w:val="mn-MN"/>
        </w:rPr>
        <w:t>нхий</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шаардлага”</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стандартын</w:t>
      </w:r>
      <w:r w:rsidRPr="007D21F2">
        <w:rPr>
          <w:rFonts w:ascii="Arial" w:hAnsi="Arial" w:cs="Arial"/>
          <w:color w:val="000000" w:themeColor="text1"/>
          <w:lang w:val="mn-MN"/>
        </w:rPr>
        <w:t xml:space="preserve"> 7.7.2-</w:t>
      </w:r>
      <w:r w:rsidRPr="007D21F2">
        <w:rPr>
          <w:rFonts w:ascii="Arial" w:hAnsi="Arial" w:cs="Arial" w:hint="cs"/>
          <w:color w:val="000000" w:themeColor="text1"/>
          <w:lang w:val="mn-MN"/>
        </w:rPr>
        <w:t>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заалтыг</w:t>
      </w:r>
      <w:r w:rsidRPr="007D21F2">
        <w:rPr>
          <w:rFonts w:ascii="Arial" w:hAnsi="Arial" w:cs="Arial"/>
          <w:color w:val="000000" w:themeColor="text1"/>
          <w:lang w:val="mn-MN"/>
        </w:rPr>
        <w:t xml:space="preserve"> ү</w:t>
      </w:r>
      <w:r w:rsidRPr="007D21F2">
        <w:rPr>
          <w:rFonts w:ascii="Arial" w:hAnsi="Arial" w:cs="Arial" w:hint="cs"/>
          <w:color w:val="000000" w:themeColor="text1"/>
          <w:lang w:val="mn-MN"/>
        </w:rPr>
        <w:t>ндэслэн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сорилтын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ур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чадварыг</w:t>
      </w:r>
      <w:r w:rsidRPr="007D21F2">
        <w:rPr>
          <w:rFonts w:ascii="Arial" w:hAnsi="Arial" w:cs="Arial"/>
          <w:color w:val="000000" w:themeColor="text1"/>
          <w:lang w:val="mn-MN"/>
        </w:rPr>
        <w:t xml:space="preserve"> ү</w:t>
      </w:r>
      <w:r w:rsidRPr="007D21F2">
        <w:rPr>
          <w:rFonts w:ascii="Arial" w:hAnsi="Arial" w:cs="Arial" w:hint="cs"/>
          <w:color w:val="000000" w:themeColor="text1"/>
          <w:lang w:val="mn-MN"/>
        </w:rPr>
        <w:t>нэлэх</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w:t>
      </w:r>
      <w:r w:rsidRPr="007D21F2">
        <w:rPr>
          <w:rFonts w:ascii="Arial" w:hAnsi="Arial" w:cs="Arial"/>
          <w:color w:val="000000" w:themeColor="text1"/>
          <w:lang w:val="mn-MN"/>
        </w:rPr>
        <w:t>ө</w:t>
      </w:r>
      <w:r w:rsidRPr="007D21F2">
        <w:rPr>
          <w:rFonts w:ascii="Arial" w:hAnsi="Arial" w:cs="Arial" w:hint="cs"/>
          <w:color w:val="000000" w:themeColor="text1"/>
          <w:lang w:val="mn-MN"/>
        </w:rPr>
        <w:t>т</w:t>
      </w:r>
      <w:r w:rsidRPr="007D21F2">
        <w:rPr>
          <w:rFonts w:ascii="Arial" w:hAnsi="Arial" w:cs="Arial"/>
          <w:color w:val="000000" w:themeColor="text1"/>
          <w:lang w:val="mn-MN"/>
        </w:rPr>
        <w:t>ө</w:t>
      </w:r>
      <w:r w:rsidRPr="007D21F2">
        <w:rPr>
          <w:rFonts w:ascii="Arial" w:hAnsi="Arial" w:cs="Arial" w:hint="cs"/>
          <w:color w:val="000000" w:themeColor="text1"/>
          <w:lang w:val="mn-MN"/>
        </w:rPr>
        <w:t>лб</w:t>
      </w:r>
      <w:r w:rsidRPr="007D21F2">
        <w:rPr>
          <w:rFonts w:ascii="Arial" w:hAnsi="Arial" w:cs="Arial"/>
          <w:color w:val="000000" w:themeColor="text1"/>
          <w:lang w:val="mn-MN"/>
        </w:rPr>
        <w:t>ө</w:t>
      </w:r>
      <w:r w:rsidRPr="007D21F2">
        <w:rPr>
          <w:rFonts w:ascii="Arial" w:hAnsi="Arial" w:cs="Arial" w:hint="cs"/>
          <w:color w:val="000000" w:themeColor="text1"/>
          <w:lang w:val="mn-MN"/>
        </w:rPr>
        <w:t>рийг</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итгэмжлэгдсэн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w:t>
      </w:r>
      <w:r w:rsidRPr="007D21F2">
        <w:rPr>
          <w:rFonts w:ascii="Arial" w:hAnsi="Arial" w:cs="Arial"/>
          <w:color w:val="000000" w:themeColor="text1"/>
          <w:lang w:val="mn-MN"/>
        </w:rPr>
        <w:t>ө</w:t>
      </w:r>
      <w:r w:rsidRPr="007D21F2">
        <w:rPr>
          <w:rFonts w:ascii="Arial" w:hAnsi="Arial" w:cs="Arial" w:hint="cs"/>
          <w:color w:val="000000" w:themeColor="text1"/>
          <w:lang w:val="mn-MN"/>
        </w:rPr>
        <w:t>рийн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орон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нутгийн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болон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хувийн</w:t>
      </w:r>
      <w:r w:rsidRPr="007D21F2">
        <w:rPr>
          <w:rFonts w:ascii="Arial" w:hAnsi="Arial" w:cs="Arial"/>
          <w:color w:val="000000" w:themeColor="text1"/>
          <w:lang w:val="mn-MN"/>
        </w:rPr>
        <w:t xml:space="preserve"> ө</w:t>
      </w:r>
      <w:r w:rsidRPr="007D21F2">
        <w:rPr>
          <w:rFonts w:ascii="Arial" w:hAnsi="Arial" w:cs="Arial" w:hint="cs"/>
          <w:color w:val="000000" w:themeColor="text1"/>
          <w:lang w:val="mn-MN"/>
        </w:rPr>
        <w:t>мчит</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лабораториудад</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w:t>
      </w:r>
      <w:r w:rsidRPr="007D21F2">
        <w:rPr>
          <w:rFonts w:ascii="Arial" w:hAnsi="Arial" w:cs="Arial"/>
          <w:color w:val="000000" w:themeColor="text1"/>
          <w:lang w:val="mn-MN"/>
        </w:rPr>
        <w:t>ү</w:t>
      </w:r>
      <w:r w:rsidRPr="007D21F2">
        <w:rPr>
          <w:rFonts w:ascii="Arial" w:hAnsi="Arial" w:cs="Arial" w:hint="cs"/>
          <w:color w:val="000000" w:themeColor="text1"/>
          <w:lang w:val="mn-MN"/>
        </w:rPr>
        <w:t>нсний</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микробиологи</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хими</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таримал</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ургамлын</w:t>
      </w:r>
      <w:r w:rsidRPr="007D21F2">
        <w:rPr>
          <w:rFonts w:ascii="Arial" w:hAnsi="Arial" w:cs="Arial"/>
          <w:color w:val="000000" w:themeColor="text1"/>
          <w:lang w:val="mn-MN"/>
        </w:rPr>
        <w:t xml:space="preserve"> ү</w:t>
      </w:r>
      <w:r w:rsidRPr="007D21F2">
        <w:rPr>
          <w:rFonts w:ascii="Arial" w:hAnsi="Arial" w:cs="Arial" w:hint="cs"/>
          <w:color w:val="000000" w:themeColor="text1"/>
          <w:lang w:val="mn-MN"/>
        </w:rPr>
        <w:t>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хорио</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цээрийн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чиглэлээр</w:t>
      </w:r>
      <w:r w:rsidRPr="007D21F2">
        <w:rPr>
          <w:rFonts w:ascii="Arial" w:hAnsi="Arial" w:cs="Arial"/>
          <w:color w:val="000000" w:themeColor="text1"/>
          <w:lang w:val="mn-MN"/>
        </w:rPr>
        <w:t xml:space="preserve"> MNS ISO/IEC 17043:2010 </w:t>
      </w:r>
      <w:r w:rsidRPr="007D21F2">
        <w:rPr>
          <w:rFonts w:ascii="Arial" w:hAnsi="Arial" w:cs="Arial" w:hint="cs"/>
          <w:color w:val="000000" w:themeColor="text1"/>
          <w:lang w:val="mn-MN"/>
        </w:rPr>
        <w:t>“Тохирлын</w:t>
      </w:r>
      <w:r w:rsidRPr="007D21F2">
        <w:rPr>
          <w:rFonts w:ascii="Arial" w:hAnsi="Arial" w:cs="Arial"/>
          <w:color w:val="000000" w:themeColor="text1"/>
          <w:lang w:val="mn-MN"/>
        </w:rPr>
        <w:t xml:space="preserve"> ү</w:t>
      </w:r>
      <w:r w:rsidRPr="007D21F2">
        <w:rPr>
          <w:rFonts w:ascii="Arial" w:hAnsi="Arial" w:cs="Arial" w:hint="cs"/>
          <w:color w:val="000000" w:themeColor="text1"/>
          <w:lang w:val="mn-MN"/>
        </w:rPr>
        <w:t>нэлгээ</w:t>
      </w:r>
      <w:r w:rsidRPr="007D21F2">
        <w:rPr>
          <w:rFonts w:ascii="Arial" w:hAnsi="Arial" w:cs="Arial"/>
          <w:color w:val="000000" w:themeColor="text1"/>
          <w:lang w:val="mn-MN"/>
        </w:rPr>
        <w:t>-</w:t>
      </w:r>
      <w:r w:rsidRPr="007D21F2">
        <w:rPr>
          <w:rFonts w:ascii="Arial" w:hAnsi="Arial" w:cs="Arial" w:hint="cs"/>
          <w:color w:val="000000" w:themeColor="text1"/>
          <w:lang w:val="mn-MN"/>
        </w:rPr>
        <w:t>Ур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чадварын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сорилтод</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тавих</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ер</w:t>
      </w:r>
      <w:r w:rsidRPr="007D21F2">
        <w:rPr>
          <w:rFonts w:ascii="Arial" w:hAnsi="Arial" w:cs="Arial"/>
          <w:color w:val="000000" w:themeColor="text1"/>
          <w:lang w:val="mn-MN"/>
        </w:rPr>
        <w:t>ө</w:t>
      </w:r>
      <w:r w:rsidRPr="007D21F2">
        <w:rPr>
          <w:rFonts w:ascii="Arial" w:hAnsi="Arial" w:cs="Arial" w:hint="cs"/>
          <w:color w:val="000000" w:themeColor="text1"/>
          <w:lang w:val="mn-MN"/>
        </w:rPr>
        <w:t>нхий</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шаардлага”</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стандартын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дагуу</w:t>
      </w:r>
      <w:r w:rsidRPr="007D21F2">
        <w:rPr>
          <w:rFonts w:ascii="Arial" w:hAnsi="Arial" w:cs="Arial"/>
          <w:color w:val="000000" w:themeColor="text1"/>
          <w:lang w:val="mn-MN"/>
        </w:rPr>
        <w:t xml:space="preserve"> ү</w:t>
      </w:r>
      <w:r w:rsidRPr="007D21F2">
        <w:rPr>
          <w:rFonts w:ascii="Arial" w:hAnsi="Arial" w:cs="Arial" w:hint="cs"/>
          <w:color w:val="000000" w:themeColor="text1"/>
          <w:lang w:val="mn-MN"/>
        </w:rPr>
        <w:t>ндэсний</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хэмжээнд</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жилд</w:t>
      </w:r>
      <w:r w:rsidRPr="007D21F2">
        <w:rPr>
          <w:rFonts w:ascii="Arial" w:hAnsi="Arial" w:cs="Arial"/>
          <w:color w:val="000000" w:themeColor="text1"/>
          <w:lang w:val="mn-MN"/>
        </w:rPr>
        <w:t xml:space="preserve"> 2 </w:t>
      </w:r>
      <w:r w:rsidRPr="007D21F2">
        <w:rPr>
          <w:rFonts w:ascii="Arial" w:hAnsi="Arial" w:cs="Arial" w:hint="cs"/>
          <w:color w:val="000000" w:themeColor="text1"/>
          <w:lang w:val="mn-MN"/>
        </w:rPr>
        <w:t>удаа</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зохион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байгуулан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ажиллаж</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байна</w:t>
      </w:r>
      <w:r w:rsidRPr="007D21F2">
        <w:rPr>
          <w:rFonts w:ascii="Arial" w:hAnsi="Arial" w:cs="Arial"/>
          <w:color w:val="000000" w:themeColor="text1"/>
          <w:lang w:val="mn-MN"/>
        </w:rPr>
        <w:t xml:space="preserve">.  2014 </w:t>
      </w:r>
      <w:r w:rsidRPr="007D21F2">
        <w:rPr>
          <w:rFonts w:ascii="Arial" w:hAnsi="Arial" w:cs="Arial" w:hint="cs"/>
          <w:color w:val="000000" w:themeColor="text1"/>
          <w:lang w:val="mn-MN"/>
        </w:rPr>
        <w:t>оноос</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ур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чадварын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w:t>
      </w:r>
      <w:r w:rsidRPr="007D21F2">
        <w:rPr>
          <w:rFonts w:ascii="Arial" w:hAnsi="Arial" w:cs="Arial"/>
          <w:color w:val="000000" w:themeColor="text1"/>
          <w:lang w:val="mn-MN"/>
        </w:rPr>
        <w:t>ө</w:t>
      </w:r>
      <w:r w:rsidRPr="007D21F2">
        <w:rPr>
          <w:rFonts w:ascii="Arial" w:hAnsi="Arial" w:cs="Arial" w:hint="cs"/>
          <w:color w:val="000000" w:themeColor="text1"/>
          <w:lang w:val="mn-MN"/>
        </w:rPr>
        <w:t>т</w:t>
      </w:r>
      <w:r w:rsidRPr="007D21F2">
        <w:rPr>
          <w:rFonts w:ascii="Arial" w:hAnsi="Arial" w:cs="Arial"/>
          <w:color w:val="000000" w:themeColor="text1"/>
          <w:lang w:val="mn-MN"/>
        </w:rPr>
        <w:t>ө</w:t>
      </w:r>
      <w:r w:rsidRPr="007D21F2">
        <w:rPr>
          <w:rFonts w:ascii="Arial" w:hAnsi="Arial" w:cs="Arial" w:hint="cs"/>
          <w:color w:val="000000" w:themeColor="text1"/>
          <w:lang w:val="mn-MN"/>
        </w:rPr>
        <w:t>лб</w:t>
      </w:r>
      <w:r w:rsidRPr="007D21F2">
        <w:rPr>
          <w:rFonts w:ascii="Arial" w:hAnsi="Arial" w:cs="Arial"/>
          <w:color w:val="000000" w:themeColor="text1"/>
          <w:lang w:val="mn-MN"/>
        </w:rPr>
        <w:t>ө</w:t>
      </w:r>
      <w:r w:rsidRPr="007D21F2">
        <w:rPr>
          <w:rFonts w:ascii="Arial" w:hAnsi="Arial" w:cs="Arial" w:hint="cs"/>
          <w:color w:val="000000" w:themeColor="text1"/>
          <w:lang w:val="mn-MN"/>
        </w:rPr>
        <w:t>рийг</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зохион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байгуулж</w:t>
      </w:r>
      <w:r w:rsidRPr="007D21F2">
        <w:rPr>
          <w:rFonts w:ascii="Arial" w:hAnsi="Arial" w:cs="Arial"/>
          <w:color w:val="000000" w:themeColor="text1"/>
          <w:lang w:val="mn-MN"/>
        </w:rPr>
        <w:t xml:space="preserve"> 2016, 2018, 2020, 2024 </w:t>
      </w:r>
      <w:r w:rsidRPr="007D21F2">
        <w:rPr>
          <w:rFonts w:ascii="Arial" w:hAnsi="Arial" w:cs="Arial" w:hint="cs"/>
          <w:color w:val="000000" w:themeColor="text1"/>
          <w:lang w:val="mn-MN"/>
        </w:rPr>
        <w:t>онуудад</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тус</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тус</w:t>
      </w:r>
      <w:r w:rsidRPr="007D21F2">
        <w:rPr>
          <w:rFonts w:ascii="Arial" w:hAnsi="Arial" w:cs="Arial"/>
          <w:color w:val="000000" w:themeColor="text1"/>
          <w:lang w:val="mn-MN"/>
        </w:rPr>
        <w:t xml:space="preserve"> ү</w:t>
      </w:r>
      <w:r w:rsidRPr="007D21F2">
        <w:rPr>
          <w:rFonts w:ascii="Arial" w:hAnsi="Arial" w:cs="Arial" w:hint="cs"/>
          <w:color w:val="000000" w:themeColor="text1"/>
          <w:lang w:val="mn-MN"/>
        </w:rPr>
        <w:t>ндэсний</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итгэмжлэлд</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хамрагдаж</w:t>
      </w:r>
      <w:r w:rsidRPr="007D21F2">
        <w:rPr>
          <w:rFonts w:ascii="Arial" w:hAnsi="Arial" w:cs="Arial"/>
          <w:color w:val="000000" w:themeColor="text1"/>
          <w:lang w:val="mn-MN"/>
        </w:rPr>
        <w:t xml:space="preserve"> 2024.12.16 ө</w:t>
      </w:r>
      <w:r w:rsidRPr="007D21F2">
        <w:rPr>
          <w:rFonts w:ascii="Arial" w:hAnsi="Arial" w:cs="Arial" w:hint="cs"/>
          <w:color w:val="000000" w:themeColor="text1"/>
          <w:lang w:val="mn-MN"/>
        </w:rPr>
        <w:t>др</w:t>
      </w:r>
      <w:r w:rsidRPr="007D21F2">
        <w:rPr>
          <w:rFonts w:ascii="Arial" w:hAnsi="Arial" w:cs="Arial"/>
          <w:color w:val="000000" w:themeColor="text1"/>
          <w:lang w:val="mn-MN"/>
        </w:rPr>
        <w:t>өө</w:t>
      </w:r>
      <w:r w:rsidRPr="007D21F2">
        <w:rPr>
          <w:rFonts w:ascii="Arial" w:hAnsi="Arial" w:cs="Arial" w:hint="cs"/>
          <w:color w:val="000000" w:themeColor="text1"/>
          <w:lang w:val="mn-MN"/>
        </w:rPr>
        <w:t>с</w:t>
      </w:r>
      <w:r w:rsidRPr="007D21F2">
        <w:rPr>
          <w:rFonts w:ascii="Arial" w:hAnsi="Arial" w:cs="Arial"/>
          <w:color w:val="000000" w:themeColor="text1"/>
          <w:lang w:val="mn-MN"/>
        </w:rPr>
        <w:t xml:space="preserve"> 2028.05.26-</w:t>
      </w:r>
      <w:r w:rsidRPr="007D21F2">
        <w:rPr>
          <w:rFonts w:ascii="Arial" w:hAnsi="Arial" w:cs="Arial" w:hint="cs"/>
          <w:color w:val="000000" w:themeColor="text1"/>
          <w:lang w:val="mn-MN"/>
        </w:rPr>
        <w:t>ны</w:t>
      </w:r>
      <w:r w:rsidRPr="007D21F2">
        <w:rPr>
          <w:rFonts w:ascii="Arial" w:hAnsi="Arial" w:cs="Arial"/>
          <w:color w:val="000000" w:themeColor="text1"/>
          <w:lang w:val="mn-MN"/>
        </w:rPr>
        <w:t xml:space="preserve"> ө</w:t>
      </w:r>
      <w:r w:rsidRPr="007D21F2">
        <w:rPr>
          <w:rFonts w:ascii="Arial" w:hAnsi="Arial" w:cs="Arial" w:hint="cs"/>
          <w:color w:val="000000" w:themeColor="text1"/>
          <w:lang w:val="mn-MN"/>
        </w:rPr>
        <w:t>дрийг</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w:t>
      </w:r>
      <w:r w:rsidRPr="007D21F2">
        <w:rPr>
          <w:rFonts w:ascii="Arial" w:hAnsi="Arial" w:cs="Arial"/>
          <w:color w:val="000000" w:themeColor="text1"/>
          <w:lang w:val="mn-MN"/>
        </w:rPr>
        <w:t>ү</w:t>
      </w:r>
      <w:r w:rsidRPr="007D21F2">
        <w:rPr>
          <w:rFonts w:ascii="Arial" w:hAnsi="Arial" w:cs="Arial" w:hint="cs"/>
          <w:color w:val="000000" w:themeColor="text1"/>
          <w:lang w:val="mn-MN"/>
        </w:rPr>
        <w:t>ртэл</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нийт</w:t>
      </w:r>
      <w:r w:rsidRPr="007D21F2">
        <w:rPr>
          <w:rFonts w:ascii="Arial" w:hAnsi="Arial" w:cs="Arial"/>
          <w:color w:val="000000" w:themeColor="text1"/>
          <w:lang w:val="mn-MN"/>
        </w:rPr>
        <w:t xml:space="preserve"> 73 ү</w:t>
      </w:r>
      <w:r w:rsidRPr="007D21F2">
        <w:rPr>
          <w:rFonts w:ascii="Arial" w:hAnsi="Arial" w:cs="Arial" w:hint="cs"/>
          <w:color w:val="000000" w:themeColor="text1"/>
          <w:lang w:val="mn-MN"/>
        </w:rPr>
        <w:t>з</w:t>
      </w:r>
      <w:r w:rsidRPr="007D21F2">
        <w:rPr>
          <w:rFonts w:ascii="Arial" w:hAnsi="Arial" w:cs="Arial"/>
          <w:color w:val="000000" w:themeColor="text1"/>
          <w:lang w:val="mn-MN"/>
        </w:rPr>
        <w:t>үү</w:t>
      </w:r>
      <w:r w:rsidRPr="007D21F2">
        <w:rPr>
          <w:rFonts w:ascii="Arial" w:hAnsi="Arial" w:cs="Arial" w:hint="cs"/>
          <w:color w:val="000000" w:themeColor="text1"/>
          <w:lang w:val="mn-MN"/>
        </w:rPr>
        <w:t>лэлтээр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итгэмжлэгдсэн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Нийт</w:t>
      </w:r>
      <w:r w:rsidRPr="007D21F2">
        <w:rPr>
          <w:rFonts w:ascii="Arial" w:hAnsi="Arial" w:cs="Arial"/>
          <w:color w:val="000000" w:themeColor="text1"/>
          <w:lang w:val="mn-MN"/>
        </w:rPr>
        <w:t xml:space="preserve"> 188 </w:t>
      </w:r>
      <w:r w:rsidRPr="007D21F2">
        <w:rPr>
          <w:rFonts w:ascii="Arial" w:hAnsi="Arial" w:cs="Arial" w:hint="cs"/>
          <w:color w:val="000000" w:themeColor="text1"/>
          <w:lang w:val="mn-MN"/>
        </w:rPr>
        <w:t>оролцогч</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лабораторид</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нийт</w:t>
      </w:r>
      <w:r w:rsidRPr="007D21F2">
        <w:rPr>
          <w:rFonts w:ascii="Arial" w:hAnsi="Arial" w:cs="Arial"/>
          <w:color w:val="000000" w:themeColor="text1"/>
          <w:lang w:val="mn-MN"/>
        </w:rPr>
        <w:t xml:space="preserve"> 22 </w:t>
      </w:r>
      <w:r w:rsidRPr="007D21F2">
        <w:rPr>
          <w:rFonts w:ascii="Arial" w:hAnsi="Arial" w:cs="Arial" w:hint="cs"/>
          <w:color w:val="000000" w:themeColor="text1"/>
          <w:lang w:val="mn-MN"/>
        </w:rPr>
        <w:t>ээлжийн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ур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чадварын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w:t>
      </w:r>
      <w:r w:rsidRPr="007D21F2">
        <w:rPr>
          <w:rFonts w:ascii="Arial" w:hAnsi="Arial" w:cs="Arial"/>
          <w:color w:val="000000" w:themeColor="text1"/>
          <w:lang w:val="mn-MN"/>
        </w:rPr>
        <w:t>ө</w:t>
      </w:r>
      <w:r w:rsidRPr="007D21F2">
        <w:rPr>
          <w:rFonts w:ascii="Arial" w:hAnsi="Arial" w:cs="Arial" w:hint="cs"/>
          <w:color w:val="000000" w:themeColor="text1"/>
          <w:lang w:val="mn-MN"/>
        </w:rPr>
        <w:t>т</w:t>
      </w:r>
      <w:r w:rsidRPr="007D21F2">
        <w:rPr>
          <w:rFonts w:ascii="Arial" w:hAnsi="Arial" w:cs="Arial"/>
          <w:color w:val="000000" w:themeColor="text1"/>
          <w:lang w:val="mn-MN"/>
        </w:rPr>
        <w:t>ө</w:t>
      </w:r>
      <w:r w:rsidRPr="007D21F2">
        <w:rPr>
          <w:rFonts w:ascii="Arial" w:hAnsi="Arial" w:cs="Arial" w:hint="cs"/>
          <w:color w:val="000000" w:themeColor="text1"/>
          <w:lang w:val="mn-MN"/>
        </w:rPr>
        <w:t>лб</w:t>
      </w:r>
      <w:r w:rsidRPr="007D21F2">
        <w:rPr>
          <w:rFonts w:ascii="Arial" w:hAnsi="Arial" w:cs="Arial"/>
          <w:color w:val="000000" w:themeColor="text1"/>
          <w:lang w:val="mn-MN"/>
        </w:rPr>
        <w:t>ө</w:t>
      </w:r>
      <w:r w:rsidRPr="007D21F2">
        <w:rPr>
          <w:rFonts w:ascii="Arial" w:hAnsi="Arial" w:cs="Arial" w:hint="cs"/>
          <w:color w:val="000000" w:themeColor="text1"/>
          <w:lang w:val="mn-MN"/>
        </w:rPr>
        <w:t>рийг</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зохион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байгуул</w:t>
      </w:r>
      <w:r w:rsidR="006102D3" w:rsidRPr="007D21F2">
        <w:rPr>
          <w:rFonts w:ascii="Arial" w:hAnsi="Arial" w:cs="Arial"/>
          <w:color w:val="000000" w:themeColor="text1"/>
          <w:lang w:val="mn-MN"/>
        </w:rPr>
        <w:t>сан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байна</w:t>
      </w:r>
      <w:r w:rsidRPr="007D21F2">
        <w:rPr>
          <w:rFonts w:ascii="Arial" w:hAnsi="Arial" w:cs="Arial"/>
          <w:color w:val="000000" w:themeColor="text1"/>
          <w:lang w:val="mn-MN"/>
        </w:rPr>
        <w:t xml:space="preserve">. 2014-2024 </w:t>
      </w:r>
      <w:r w:rsidRPr="007D21F2">
        <w:rPr>
          <w:rFonts w:ascii="Arial" w:hAnsi="Arial" w:cs="Arial" w:hint="cs"/>
          <w:color w:val="000000" w:themeColor="text1"/>
          <w:lang w:val="mn-MN"/>
        </w:rPr>
        <w:t>оны</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w:t>
      </w:r>
      <w:r w:rsidRPr="007D21F2">
        <w:rPr>
          <w:rFonts w:ascii="Arial" w:hAnsi="Arial" w:cs="Arial"/>
          <w:color w:val="000000" w:themeColor="text1"/>
          <w:lang w:val="mn-MN"/>
        </w:rPr>
        <w:t>ө</w:t>
      </w:r>
      <w:r w:rsidRPr="007D21F2">
        <w:rPr>
          <w:rFonts w:ascii="Arial" w:hAnsi="Arial" w:cs="Arial" w:hint="cs"/>
          <w:color w:val="000000" w:themeColor="text1"/>
          <w:lang w:val="mn-MN"/>
        </w:rPr>
        <w:t>т</w:t>
      </w:r>
      <w:r w:rsidRPr="007D21F2">
        <w:rPr>
          <w:rFonts w:ascii="Arial" w:hAnsi="Arial" w:cs="Arial"/>
          <w:color w:val="000000" w:themeColor="text1"/>
          <w:lang w:val="mn-MN"/>
        </w:rPr>
        <w:t>ө</w:t>
      </w:r>
      <w:r w:rsidRPr="007D21F2">
        <w:rPr>
          <w:rFonts w:ascii="Arial" w:hAnsi="Arial" w:cs="Arial" w:hint="cs"/>
          <w:color w:val="000000" w:themeColor="text1"/>
          <w:lang w:val="mn-MN"/>
        </w:rPr>
        <w:t>лб</w:t>
      </w:r>
      <w:r w:rsidRPr="007D21F2">
        <w:rPr>
          <w:rFonts w:ascii="Arial" w:hAnsi="Arial" w:cs="Arial"/>
          <w:color w:val="000000" w:themeColor="text1"/>
          <w:lang w:val="mn-MN"/>
        </w:rPr>
        <w:t>ө</w:t>
      </w:r>
      <w:r w:rsidRPr="007D21F2">
        <w:rPr>
          <w:rFonts w:ascii="Arial" w:hAnsi="Arial" w:cs="Arial" w:hint="cs"/>
          <w:color w:val="000000" w:themeColor="text1"/>
          <w:lang w:val="mn-MN"/>
        </w:rPr>
        <w:t>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зохион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байгуулалтын</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талаарх</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мэдээллийг</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хавсралтаар</w:t>
      </w:r>
      <w:r w:rsidRPr="007D21F2">
        <w:rPr>
          <w:rFonts w:ascii="Arial" w:hAnsi="Arial" w:cs="Arial"/>
          <w:color w:val="000000" w:themeColor="text1"/>
          <w:lang w:val="mn-MN"/>
        </w:rPr>
        <w:t xml:space="preserve"> </w:t>
      </w:r>
      <w:r w:rsidRPr="007D21F2">
        <w:rPr>
          <w:rFonts w:ascii="Arial" w:hAnsi="Arial" w:cs="Arial" w:hint="cs"/>
          <w:color w:val="000000" w:themeColor="text1"/>
          <w:lang w:val="mn-MN"/>
        </w:rPr>
        <w:t>оруулав</w:t>
      </w:r>
      <w:r w:rsidR="006102D3" w:rsidRPr="007D21F2">
        <w:rPr>
          <w:rFonts w:ascii="Arial" w:hAnsi="Arial" w:cs="Arial"/>
          <w:color w:val="000000" w:themeColor="text1"/>
          <w:lang w:val="mn-MN"/>
        </w:rPr>
        <w:t>. Хуулийн энэ заалтын хэрэгжилтийг хангалттай гэж үнэллээ.</w:t>
      </w:r>
    </w:p>
    <w:p w14:paraId="00976C4E" w14:textId="6622A6B5" w:rsidR="006102D3" w:rsidRPr="007D21F2" w:rsidRDefault="006102D3" w:rsidP="005D30D1">
      <w:pPr>
        <w:tabs>
          <w:tab w:val="left" w:pos="993"/>
        </w:tabs>
        <w:spacing w:after="120"/>
        <w:ind w:firstLine="709"/>
        <w:jc w:val="both"/>
        <w:rPr>
          <w:rFonts w:ascii="Arial" w:hAnsi="Arial" w:cs="Arial"/>
          <w:bCs/>
          <w:color w:val="000000" w:themeColor="text1"/>
          <w:lang w:val="mn-MN"/>
        </w:rPr>
      </w:pPr>
      <w:r w:rsidRPr="007D21F2">
        <w:rPr>
          <w:rFonts w:ascii="Arial" w:hAnsi="Arial" w:cs="Arial"/>
          <w:b/>
          <w:bCs/>
          <w:color w:val="000000" w:themeColor="text1"/>
          <w:lang w:val="mn-MN"/>
        </w:rPr>
        <w:t>Тус хуулийн 15.2.6.-д</w:t>
      </w:r>
      <w:r w:rsidRPr="007D21F2">
        <w:rPr>
          <w:rFonts w:ascii="Arial" w:hAnsi="Arial" w:cs="Arial"/>
          <w:color w:val="000000" w:themeColor="text1"/>
          <w:lang w:val="mn-MN"/>
        </w:rPr>
        <w:t xml:space="preserve"> “энэ хуулийн 15.3-т заасан лабораториудын үйл ажиллагааг уялдуулан зохицуулж, мэргэжил, арга зүйн удирдлагаар хангах, мэргэжил дээшлүүлэх болон стандартын сургалт зохион байгуулах” гэж заасны дагуу </w:t>
      </w:r>
      <w:r w:rsidRPr="007D21F2">
        <w:rPr>
          <w:rFonts w:ascii="Arial" w:hAnsi="Arial" w:cs="Arial"/>
          <w:bCs/>
          <w:color w:val="000000" w:themeColor="text1"/>
          <w:lang w:val="mn-MN"/>
        </w:rPr>
        <w:t xml:space="preserve">2016-2024 он хүртэлх хугацаанд албан хаагчдад сургалтуудыг амжилттай зохион байгуулсан байна. Олон албан хаагчид магистрантурт суралцаж, шинжээч нар судалгааны ажил хийж, илтгэлүүд хэлэлцүүлж </w:t>
      </w:r>
      <w:r w:rsidR="003A14F9" w:rsidRPr="007D21F2">
        <w:rPr>
          <w:rFonts w:ascii="Arial" w:hAnsi="Arial" w:cs="Arial"/>
          <w:bCs/>
          <w:color w:val="000000" w:themeColor="text1"/>
          <w:lang w:val="mn-MN"/>
        </w:rPr>
        <w:t>хэвлүүлснээс</w:t>
      </w:r>
      <w:r w:rsidRPr="007D21F2">
        <w:rPr>
          <w:rFonts w:ascii="Arial" w:hAnsi="Arial" w:cs="Arial"/>
          <w:bCs/>
          <w:color w:val="000000" w:themeColor="text1"/>
          <w:lang w:val="mn-MN"/>
        </w:rPr>
        <w:t xml:space="preserve"> гадна гадаад сургалт болон олон улсын хөтөлбөрөөр сурал</w:t>
      </w:r>
      <w:r w:rsidR="003A14F9">
        <w:rPr>
          <w:rFonts w:ascii="Arial" w:hAnsi="Arial" w:cs="Arial"/>
          <w:bCs/>
          <w:color w:val="000000" w:themeColor="text1"/>
          <w:lang w:val="mn-MN"/>
        </w:rPr>
        <w:t>ц</w:t>
      </w:r>
      <w:r w:rsidRPr="007D21F2">
        <w:rPr>
          <w:rFonts w:ascii="Arial" w:hAnsi="Arial" w:cs="Arial"/>
          <w:bCs/>
          <w:color w:val="000000" w:themeColor="text1"/>
          <w:lang w:val="mn-MN"/>
        </w:rPr>
        <w:t>жээ. Иймд хуулийн энэ заалтын хэрэгжилтийг хангалттай гэж дүгнэж байна.</w:t>
      </w:r>
    </w:p>
    <w:p w14:paraId="01F221F3" w14:textId="77777777" w:rsidR="006102D3" w:rsidRPr="007D21F2" w:rsidRDefault="006102D3" w:rsidP="00F70230">
      <w:pPr>
        <w:ind w:firstLine="709"/>
        <w:jc w:val="both"/>
        <w:rPr>
          <w:rFonts w:ascii="Arial" w:hAnsi="Arial" w:cs="Arial"/>
          <w:bCs/>
          <w:color w:val="000000" w:themeColor="text1"/>
          <w:lang w:val="mn-MN"/>
        </w:rPr>
      </w:pPr>
      <w:r w:rsidRPr="007D21F2">
        <w:rPr>
          <w:rFonts w:ascii="Arial" w:hAnsi="Arial" w:cs="Arial" w:hint="cs"/>
          <w:bCs/>
          <w:color w:val="000000" w:themeColor="text1"/>
          <w:lang w:val="mn-MN"/>
        </w:rPr>
        <w:t>Хууль</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чин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w:t>
      </w:r>
      <w:r w:rsidRPr="007D21F2">
        <w:rPr>
          <w:rFonts w:ascii="Arial" w:hAnsi="Arial" w:cs="Arial"/>
          <w:bCs/>
          <w:color w:val="000000" w:themeColor="text1"/>
          <w:lang w:val="mn-MN"/>
        </w:rPr>
        <w:t>ө</w:t>
      </w:r>
      <w:r w:rsidRPr="007D21F2">
        <w:rPr>
          <w:rFonts w:ascii="Arial" w:hAnsi="Arial" w:cs="Arial" w:hint="cs"/>
          <w:bCs/>
          <w:color w:val="000000" w:themeColor="text1"/>
          <w:lang w:val="mn-MN"/>
        </w:rPr>
        <w:t>г</w:t>
      </w:r>
      <w:r w:rsidRPr="007D21F2">
        <w:rPr>
          <w:rFonts w:ascii="Arial" w:hAnsi="Arial" w:cs="Arial"/>
          <w:bCs/>
          <w:color w:val="000000" w:themeColor="text1"/>
          <w:lang w:val="mn-MN"/>
        </w:rPr>
        <w:t>ө</w:t>
      </w:r>
      <w:r w:rsidRPr="007D21F2">
        <w:rPr>
          <w:rFonts w:ascii="Arial" w:hAnsi="Arial" w:cs="Arial" w:hint="cs"/>
          <w:bCs/>
          <w:color w:val="000000" w:themeColor="text1"/>
          <w:lang w:val="mn-MN"/>
        </w:rPr>
        <w:t>лд</w:t>
      </w:r>
      <w:r w:rsidRPr="007D21F2">
        <w:rPr>
          <w:rFonts w:ascii="Arial" w:hAnsi="Arial" w:cs="Arial"/>
          <w:bCs/>
          <w:color w:val="000000" w:themeColor="text1"/>
          <w:lang w:val="mn-MN"/>
        </w:rPr>
        <w:t>ө</w:t>
      </w:r>
      <w:r w:rsidRPr="007D21F2">
        <w:rPr>
          <w:rFonts w:ascii="Arial" w:hAnsi="Arial" w:cs="Arial" w:hint="cs"/>
          <w:bCs/>
          <w:color w:val="000000" w:themeColor="text1"/>
          <w:lang w:val="mn-MN"/>
        </w:rPr>
        <w:t>р</w:t>
      </w:r>
      <w:r w:rsidRPr="007D21F2">
        <w:rPr>
          <w:rFonts w:ascii="Arial" w:hAnsi="Arial" w:cs="Arial"/>
          <w:bCs/>
          <w:color w:val="000000" w:themeColor="text1"/>
          <w:lang w:val="mn-MN"/>
        </w:rPr>
        <w:t xml:space="preserve"> ү</w:t>
      </w:r>
      <w:r w:rsidRPr="007D21F2">
        <w:rPr>
          <w:rFonts w:ascii="Arial" w:hAnsi="Arial" w:cs="Arial" w:hint="cs"/>
          <w:bCs/>
          <w:color w:val="000000" w:themeColor="text1"/>
          <w:lang w:val="mn-MN"/>
        </w:rPr>
        <w:t>йлчилж</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эхэлснээс</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хойш</w:t>
      </w:r>
      <w:r w:rsidRPr="007D21F2">
        <w:rPr>
          <w:rFonts w:ascii="Arial" w:hAnsi="Arial" w:cs="Arial"/>
          <w:bCs/>
          <w:color w:val="000000" w:themeColor="text1"/>
          <w:lang w:val="mn-MN"/>
        </w:rPr>
        <w:t>:</w:t>
      </w:r>
    </w:p>
    <w:p w14:paraId="410D0C5E"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2016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2CA0489F" w14:textId="0ED26E3B"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Лабораторийн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сургалтуудыг</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w:t>
      </w:r>
      <w:r w:rsidRPr="007D21F2">
        <w:rPr>
          <w:rFonts w:ascii="Arial" w:hAnsi="Arial" w:cs="Arial"/>
          <w:bCs/>
          <w:color w:val="000000" w:themeColor="text1"/>
          <w:lang w:val="mn-MN"/>
        </w:rPr>
        <w:t>ө</w:t>
      </w:r>
      <w:r w:rsidRPr="007D21F2">
        <w:rPr>
          <w:rFonts w:ascii="Arial" w:hAnsi="Arial" w:cs="Arial" w:hint="cs"/>
          <w:bCs/>
          <w:color w:val="000000" w:themeColor="text1"/>
          <w:lang w:val="mn-MN"/>
        </w:rPr>
        <w:t>л</w:t>
      </w:r>
      <w:r w:rsidRPr="007D21F2">
        <w:rPr>
          <w:rFonts w:ascii="Arial" w:hAnsi="Arial" w:cs="Arial"/>
          <w:bCs/>
          <w:color w:val="000000" w:themeColor="text1"/>
          <w:lang w:val="mn-MN"/>
        </w:rPr>
        <w:t>ө</w:t>
      </w:r>
      <w:r w:rsidRPr="007D21F2">
        <w:rPr>
          <w:rFonts w:ascii="Arial" w:hAnsi="Arial" w:cs="Arial" w:hint="cs"/>
          <w:bCs/>
          <w:color w:val="000000" w:themeColor="text1"/>
          <w:lang w:val="mn-MN"/>
        </w:rPr>
        <w:t>вл</w:t>
      </w:r>
      <w:r w:rsidRPr="007D21F2">
        <w:rPr>
          <w:rFonts w:ascii="Arial" w:hAnsi="Arial" w:cs="Arial"/>
          <w:bCs/>
          <w:color w:val="000000" w:themeColor="text1"/>
          <w:lang w:val="mn-MN"/>
        </w:rPr>
        <w:t>ө</w:t>
      </w:r>
      <w:r w:rsidRPr="007D21F2">
        <w:rPr>
          <w:rFonts w:ascii="Arial" w:hAnsi="Arial" w:cs="Arial" w:hint="cs"/>
          <w:bCs/>
          <w:color w:val="000000" w:themeColor="text1"/>
          <w:lang w:val="mn-MN"/>
        </w:rPr>
        <w:t>г</w:t>
      </w:r>
      <w:r w:rsidRPr="007D21F2">
        <w:rPr>
          <w:rFonts w:ascii="Arial" w:hAnsi="Arial" w:cs="Arial"/>
          <w:bCs/>
          <w:color w:val="000000" w:themeColor="text1"/>
          <w:lang w:val="mn-MN"/>
        </w:rPr>
        <w:t xml:space="preserve">өө, </w:t>
      </w:r>
      <w:r w:rsidRPr="007D21F2">
        <w:rPr>
          <w:rFonts w:ascii="Arial" w:hAnsi="Arial" w:cs="Arial" w:hint="cs"/>
          <w:bCs/>
          <w:color w:val="000000" w:themeColor="text1"/>
          <w:lang w:val="mn-MN"/>
        </w:rPr>
        <w:t>хуваарийн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дагуу</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явуулсан</w:t>
      </w:r>
      <w:r w:rsidRPr="007D21F2">
        <w:rPr>
          <w:rFonts w:ascii="Arial" w:hAnsi="Arial" w:cs="Arial"/>
          <w:bCs/>
          <w:color w:val="000000" w:themeColor="text1"/>
          <w:lang w:val="mn-MN"/>
        </w:rPr>
        <w:t xml:space="preserve"> байна. (</w:t>
      </w:r>
      <w:r w:rsidRPr="007D21F2">
        <w:rPr>
          <w:rFonts w:ascii="Arial" w:hAnsi="Arial" w:cs="Arial" w:hint="cs"/>
          <w:bCs/>
          <w:color w:val="000000" w:themeColor="text1"/>
          <w:lang w:val="mn-MN"/>
        </w:rPr>
        <w:t>Эмийн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хяналтын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лабораторийн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хувьд</w:t>
      </w:r>
      <w:r w:rsidRPr="007D21F2">
        <w:rPr>
          <w:rFonts w:ascii="Arial" w:hAnsi="Arial" w:cs="Arial"/>
          <w:bCs/>
          <w:color w:val="000000" w:themeColor="text1"/>
          <w:lang w:val="mn-MN"/>
        </w:rPr>
        <w:t xml:space="preserve"> 9 </w:t>
      </w:r>
      <w:r w:rsidRPr="007D21F2">
        <w:rPr>
          <w:rFonts w:ascii="Arial" w:hAnsi="Arial" w:cs="Arial" w:hint="cs"/>
          <w:bCs/>
          <w:color w:val="000000" w:themeColor="text1"/>
          <w:lang w:val="mn-MN"/>
        </w:rPr>
        <w:t>удаа</w:t>
      </w:r>
      <w:r w:rsidRPr="007D21F2">
        <w:rPr>
          <w:rFonts w:ascii="Arial" w:hAnsi="Arial" w:cs="Arial"/>
          <w:bCs/>
          <w:color w:val="000000" w:themeColor="text1"/>
          <w:lang w:val="mn-MN"/>
        </w:rPr>
        <w:t>)</w:t>
      </w:r>
    </w:p>
    <w:p w14:paraId="1C0EB768" w14:textId="77777777"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t xml:space="preserve">7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магистрантурт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суралцаж</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байна</w:t>
      </w:r>
      <w:r w:rsidRPr="007D21F2">
        <w:rPr>
          <w:rFonts w:ascii="Arial" w:hAnsi="Arial" w:cs="Arial"/>
          <w:bCs/>
          <w:color w:val="000000" w:themeColor="text1"/>
          <w:lang w:val="mn-MN"/>
        </w:rPr>
        <w:t>.</w:t>
      </w:r>
    </w:p>
    <w:p w14:paraId="7B9EDABB" w14:textId="46BE3FAC"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Олон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шинжээч</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нар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судалгааны</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ажил</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хийж</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илтгэл</w:t>
      </w:r>
      <w:r w:rsidRPr="007D21F2">
        <w:rPr>
          <w:rFonts w:ascii="Arial" w:hAnsi="Arial" w:cs="Arial"/>
          <w:bCs/>
          <w:color w:val="000000" w:themeColor="text1"/>
          <w:lang w:val="mn-MN"/>
        </w:rPr>
        <w:t>үү</w:t>
      </w:r>
      <w:r w:rsidRPr="007D21F2">
        <w:rPr>
          <w:rFonts w:ascii="Arial" w:hAnsi="Arial" w:cs="Arial" w:hint="cs"/>
          <w:bCs/>
          <w:color w:val="000000" w:themeColor="text1"/>
          <w:lang w:val="mn-MN"/>
        </w:rPr>
        <w:t>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хэлэлц</w:t>
      </w:r>
      <w:r w:rsidRPr="007D21F2">
        <w:rPr>
          <w:rFonts w:ascii="Arial" w:hAnsi="Arial" w:cs="Arial"/>
          <w:bCs/>
          <w:color w:val="000000" w:themeColor="text1"/>
          <w:lang w:val="mn-MN"/>
        </w:rPr>
        <w:t>үү</w:t>
      </w:r>
      <w:r w:rsidRPr="007D21F2">
        <w:rPr>
          <w:rFonts w:ascii="Arial" w:hAnsi="Arial" w:cs="Arial" w:hint="cs"/>
          <w:bCs/>
          <w:color w:val="000000" w:themeColor="text1"/>
          <w:lang w:val="mn-MN"/>
        </w:rPr>
        <w:t>лж</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хэвл</w:t>
      </w:r>
      <w:r w:rsidRPr="007D21F2">
        <w:rPr>
          <w:rFonts w:ascii="Arial" w:hAnsi="Arial" w:cs="Arial"/>
          <w:bCs/>
          <w:color w:val="000000" w:themeColor="text1"/>
          <w:lang w:val="mn-MN"/>
        </w:rPr>
        <w:t>үү</w:t>
      </w:r>
      <w:r w:rsidRPr="007D21F2">
        <w:rPr>
          <w:rFonts w:ascii="Arial" w:hAnsi="Arial" w:cs="Arial" w:hint="cs"/>
          <w:bCs/>
          <w:color w:val="000000" w:themeColor="text1"/>
          <w:lang w:val="mn-MN"/>
        </w:rPr>
        <w:t>лсэн</w:t>
      </w:r>
      <w:r w:rsidRPr="007D21F2">
        <w:rPr>
          <w:rFonts w:ascii="Arial" w:hAnsi="Arial" w:cs="Arial"/>
          <w:bCs/>
          <w:color w:val="000000" w:themeColor="text1"/>
          <w:lang w:val="mn-MN"/>
        </w:rPr>
        <w:t xml:space="preserve"> байна.</w:t>
      </w:r>
    </w:p>
    <w:p w14:paraId="183A42DA" w14:textId="34DA2B77"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Шинжээчид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болон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гаднын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байгууллагуудын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жишээ</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нь</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Хэмжлийн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эргэлзээ</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w:t>
      </w:r>
      <w:r w:rsidRPr="007D21F2">
        <w:rPr>
          <w:rFonts w:ascii="Arial" w:hAnsi="Arial" w:cs="Arial"/>
          <w:bCs/>
          <w:color w:val="000000" w:themeColor="text1"/>
          <w:lang w:val="mn-MN"/>
        </w:rPr>
        <w:t>Ө</w:t>
      </w:r>
      <w:r w:rsidRPr="007D21F2">
        <w:rPr>
          <w:rFonts w:ascii="Arial" w:hAnsi="Arial" w:cs="Arial" w:hint="cs"/>
          <w:bCs/>
          <w:color w:val="000000" w:themeColor="text1"/>
          <w:lang w:val="mn-MN"/>
        </w:rPr>
        <w:t>С</w:t>
      </w:r>
      <w:r w:rsidRPr="007D21F2">
        <w:rPr>
          <w:rFonts w:ascii="Arial" w:hAnsi="Arial" w:cs="Arial"/>
          <w:bCs/>
          <w:color w:val="000000" w:themeColor="text1"/>
          <w:lang w:val="mn-MN"/>
        </w:rPr>
        <w:t>Ү</w:t>
      </w:r>
      <w:r w:rsidRPr="007D21F2">
        <w:rPr>
          <w:rFonts w:ascii="Arial" w:hAnsi="Arial" w:cs="Arial" w:hint="cs"/>
          <w:bCs/>
          <w:color w:val="000000" w:themeColor="text1"/>
          <w:lang w:val="mn-MN"/>
        </w:rPr>
        <w:t>Т</w:t>
      </w:r>
      <w:r w:rsidRPr="007D21F2">
        <w:rPr>
          <w:rFonts w:ascii="Arial" w:hAnsi="Arial" w:cs="Arial"/>
          <w:bCs/>
          <w:color w:val="000000" w:themeColor="text1"/>
          <w:lang w:val="mn-MN"/>
        </w:rPr>
        <w:t>-</w:t>
      </w:r>
      <w:r w:rsidRPr="007D21F2">
        <w:rPr>
          <w:rFonts w:ascii="Arial" w:hAnsi="Arial" w:cs="Arial" w:hint="cs"/>
          <w:bCs/>
          <w:color w:val="000000" w:themeColor="text1"/>
          <w:lang w:val="mn-MN"/>
        </w:rPr>
        <w:t>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сургалтууд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цацрагийн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хамгаалалт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Малайз</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улсад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гэх</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мэт</w:t>
      </w:r>
      <w:r w:rsidRPr="007D21F2">
        <w:rPr>
          <w:rFonts w:ascii="Arial" w:hAnsi="Arial" w:cs="Arial"/>
          <w:bCs/>
          <w:color w:val="000000" w:themeColor="text1"/>
          <w:lang w:val="mn-MN"/>
        </w:rPr>
        <w:t>) байна.</w:t>
      </w:r>
    </w:p>
    <w:p w14:paraId="0E2375E5"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2017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016E9DB9" w14:textId="3F42E277"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ПГУ</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ХАО</w:t>
      </w:r>
      <w:r w:rsidRPr="007D21F2">
        <w:rPr>
          <w:rFonts w:ascii="Arial" w:hAnsi="Arial" w:cs="Arial"/>
          <w:bCs/>
          <w:color w:val="000000" w:themeColor="text1"/>
          <w:lang w:val="mn-MN"/>
        </w:rPr>
        <w:t>-</w:t>
      </w:r>
      <w:r w:rsidRPr="007D21F2">
        <w:rPr>
          <w:rFonts w:ascii="Arial" w:hAnsi="Arial" w:cs="Arial" w:hint="cs"/>
          <w:bCs/>
          <w:color w:val="000000" w:themeColor="text1"/>
          <w:lang w:val="mn-MN"/>
        </w:rPr>
        <w:t>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микробиологийн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стандарт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аргын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сургалтууд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зохион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байгуулагд</w:t>
      </w:r>
      <w:r w:rsidRPr="007D21F2">
        <w:rPr>
          <w:rFonts w:ascii="Arial" w:hAnsi="Arial" w:cs="Arial"/>
          <w:bCs/>
          <w:color w:val="000000" w:themeColor="text1"/>
          <w:lang w:val="mn-MN"/>
        </w:rPr>
        <w:t>жээ.</w:t>
      </w:r>
    </w:p>
    <w:p w14:paraId="0BA57948" w14:textId="2DA2F621"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Танхимын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зохион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байгуулалтын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хувьд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бэлэн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байдлыг</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хангаж</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ажилласан</w:t>
      </w:r>
      <w:r w:rsidRPr="007D21F2">
        <w:rPr>
          <w:rFonts w:ascii="Arial" w:hAnsi="Arial" w:cs="Arial"/>
          <w:bCs/>
          <w:color w:val="000000" w:themeColor="text1"/>
          <w:lang w:val="mn-MN"/>
        </w:rPr>
        <w:t xml:space="preserve"> байна.</w:t>
      </w:r>
    </w:p>
    <w:p w14:paraId="662A860A"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2018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08650C89" w14:textId="7CFF0708"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Лабораторийн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сургалтаар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нийт</w:t>
      </w:r>
      <w:r w:rsidRPr="007D21F2">
        <w:rPr>
          <w:rFonts w:ascii="Arial" w:hAnsi="Arial" w:cs="Arial"/>
          <w:bCs/>
          <w:color w:val="000000" w:themeColor="text1"/>
          <w:lang w:val="mn-MN"/>
        </w:rPr>
        <w:t xml:space="preserve"> 44 </w:t>
      </w:r>
      <w:r w:rsidRPr="007D21F2">
        <w:rPr>
          <w:rFonts w:ascii="Arial" w:hAnsi="Arial" w:cs="Arial" w:hint="cs"/>
          <w:bCs/>
          <w:color w:val="000000" w:themeColor="text1"/>
          <w:lang w:val="mn-MN"/>
        </w:rPr>
        <w:t>удаа</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явуулсан</w:t>
      </w:r>
      <w:r w:rsidRPr="007D21F2">
        <w:rPr>
          <w:rFonts w:ascii="Arial" w:hAnsi="Arial" w:cs="Arial"/>
          <w:bCs/>
          <w:color w:val="000000" w:themeColor="text1"/>
          <w:lang w:val="mn-MN"/>
        </w:rPr>
        <w:t xml:space="preserve"> байна.</w:t>
      </w:r>
    </w:p>
    <w:p w14:paraId="279E85F0" w14:textId="4FA8ED75"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lastRenderedPageBreak/>
        <w:t>-</w:t>
      </w:r>
      <w:r w:rsidRPr="007D21F2">
        <w:rPr>
          <w:rFonts w:ascii="Arial" w:hAnsi="Arial" w:cs="Arial"/>
          <w:bCs/>
          <w:color w:val="000000" w:themeColor="text1"/>
          <w:lang w:val="mn-MN"/>
        </w:rPr>
        <w:tab/>
        <w:t xml:space="preserve">4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дотоодын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их</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дээд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сургуульд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магистрантур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эрх</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w:t>
      </w:r>
      <w:r w:rsidRPr="007D21F2">
        <w:rPr>
          <w:rFonts w:ascii="Arial" w:hAnsi="Arial" w:cs="Arial"/>
          <w:bCs/>
          <w:color w:val="000000" w:themeColor="text1"/>
          <w:lang w:val="mn-MN"/>
        </w:rPr>
        <w:t>ү</w:t>
      </w:r>
      <w:r w:rsidRPr="007D21F2">
        <w:rPr>
          <w:rFonts w:ascii="Arial" w:hAnsi="Arial" w:cs="Arial" w:hint="cs"/>
          <w:bCs/>
          <w:color w:val="000000" w:themeColor="text1"/>
          <w:lang w:val="mn-MN"/>
        </w:rPr>
        <w:t>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чиглэлээр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суралцсан</w:t>
      </w:r>
      <w:r w:rsidRPr="007D21F2">
        <w:rPr>
          <w:rFonts w:ascii="Arial" w:hAnsi="Arial" w:cs="Arial"/>
          <w:bCs/>
          <w:color w:val="000000" w:themeColor="text1"/>
          <w:lang w:val="mn-MN"/>
        </w:rPr>
        <w:t xml:space="preserve"> байна.</w:t>
      </w:r>
    </w:p>
    <w:p w14:paraId="07851B70" w14:textId="1E4C7F41"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t xml:space="preserve">44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гаднын</w:t>
      </w:r>
      <w:r w:rsidRPr="007D21F2">
        <w:rPr>
          <w:rFonts w:ascii="Arial" w:hAnsi="Arial" w:cs="Arial"/>
          <w:bCs/>
          <w:color w:val="000000" w:themeColor="text1"/>
          <w:lang w:val="mn-MN"/>
        </w:rPr>
        <w:t xml:space="preserve"> 20 </w:t>
      </w:r>
      <w:r w:rsidRPr="007D21F2">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байна.</w:t>
      </w:r>
    </w:p>
    <w:p w14:paraId="187A4399" w14:textId="644EF74B"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t xml:space="preserve">19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гадаадад</w:t>
      </w:r>
      <w:r w:rsidRPr="007D21F2">
        <w:rPr>
          <w:rFonts w:ascii="Arial" w:hAnsi="Arial" w:cs="Arial"/>
          <w:bCs/>
          <w:color w:val="000000" w:themeColor="text1"/>
          <w:lang w:val="mn-MN"/>
        </w:rPr>
        <w:t xml:space="preserve"> 13 </w:t>
      </w:r>
      <w:r w:rsidRPr="007D21F2">
        <w:rPr>
          <w:rFonts w:ascii="Arial" w:hAnsi="Arial" w:cs="Arial" w:hint="cs"/>
          <w:bCs/>
          <w:color w:val="000000" w:themeColor="text1"/>
          <w:lang w:val="mn-MN"/>
        </w:rPr>
        <w:t>чиглэлээр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мэргэжил</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дээшл</w:t>
      </w:r>
      <w:r w:rsidRPr="007D21F2">
        <w:rPr>
          <w:rFonts w:ascii="Arial" w:hAnsi="Arial" w:cs="Arial"/>
          <w:bCs/>
          <w:color w:val="000000" w:themeColor="text1"/>
          <w:lang w:val="mn-MN"/>
        </w:rPr>
        <w:t>үү</w:t>
      </w:r>
      <w:r w:rsidRPr="007D21F2">
        <w:rPr>
          <w:rFonts w:ascii="Arial" w:hAnsi="Arial" w:cs="Arial" w:hint="cs"/>
          <w:bCs/>
          <w:color w:val="000000" w:themeColor="text1"/>
          <w:lang w:val="mn-MN"/>
        </w:rPr>
        <w:t>лэх</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байна. (</w:t>
      </w:r>
      <w:r w:rsidRPr="007D21F2">
        <w:rPr>
          <w:rFonts w:ascii="Arial" w:hAnsi="Arial" w:cs="Arial" w:hint="cs"/>
          <w:bCs/>
          <w:color w:val="000000" w:themeColor="text1"/>
          <w:lang w:val="mn-MN"/>
        </w:rPr>
        <w:t>Япон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Хятад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БНСУ</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Энэтхэг</w:t>
      </w:r>
      <w:r w:rsidRPr="007D21F2">
        <w:rPr>
          <w:rFonts w:ascii="Arial" w:hAnsi="Arial" w:cs="Arial"/>
          <w:bCs/>
          <w:color w:val="000000" w:themeColor="text1"/>
          <w:lang w:val="mn-MN"/>
        </w:rPr>
        <w:t>, Ө</w:t>
      </w:r>
      <w:r w:rsidRPr="007D21F2">
        <w:rPr>
          <w:rFonts w:ascii="Arial" w:hAnsi="Arial" w:cs="Arial" w:hint="cs"/>
          <w:bCs/>
          <w:color w:val="000000" w:themeColor="text1"/>
          <w:lang w:val="mn-MN"/>
        </w:rPr>
        <w:t>мн</w:t>
      </w:r>
      <w:r w:rsidRPr="007D21F2">
        <w:rPr>
          <w:rFonts w:ascii="Arial" w:hAnsi="Arial" w:cs="Arial"/>
          <w:bCs/>
          <w:color w:val="000000" w:themeColor="text1"/>
          <w:lang w:val="mn-MN"/>
        </w:rPr>
        <w:t>ө</w:t>
      </w:r>
      <w:r w:rsidRPr="007D21F2">
        <w:rPr>
          <w:rFonts w:ascii="Arial" w:hAnsi="Arial" w:cs="Arial" w:hint="cs"/>
          <w:bCs/>
          <w:color w:val="000000" w:themeColor="text1"/>
          <w:lang w:val="mn-MN"/>
        </w:rPr>
        <w:t>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Африк</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Эквадор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ОХУ</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гэх</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мэт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олон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улс</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орны</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сургалтууд</w:t>
      </w:r>
      <w:r w:rsidRPr="007D21F2">
        <w:rPr>
          <w:rFonts w:ascii="Arial" w:hAnsi="Arial" w:cs="Arial"/>
          <w:bCs/>
          <w:color w:val="000000" w:themeColor="text1"/>
          <w:lang w:val="mn-MN"/>
        </w:rPr>
        <w:t>)</w:t>
      </w:r>
    </w:p>
    <w:p w14:paraId="258008FE"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2019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3BE5CBE5" w14:textId="77777777"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31 </w:t>
      </w:r>
      <w:r w:rsidRPr="007D21F2">
        <w:rPr>
          <w:rFonts w:ascii="Arial" w:hAnsi="Arial" w:cs="Arial" w:hint="cs"/>
          <w:bCs/>
          <w:color w:val="000000" w:themeColor="text1"/>
          <w:lang w:val="mn-MN"/>
        </w:rPr>
        <w:t>удаа</w:t>
      </w:r>
    </w:p>
    <w:p w14:paraId="79CBDEF0" w14:textId="137A7808"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Гадаад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14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оролцсон</w:t>
      </w:r>
      <w:r w:rsidRPr="007D21F2">
        <w:rPr>
          <w:rFonts w:ascii="Arial" w:hAnsi="Arial" w:cs="Arial"/>
          <w:bCs/>
          <w:color w:val="000000" w:themeColor="text1"/>
          <w:lang w:val="mn-MN"/>
        </w:rPr>
        <w:t xml:space="preserve"> байна.</w:t>
      </w:r>
    </w:p>
    <w:p w14:paraId="1D3499B9" w14:textId="4871FBE9"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t xml:space="preserve">3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олон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улсын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w:t>
      </w:r>
      <w:r w:rsidRPr="007D21F2">
        <w:rPr>
          <w:rFonts w:ascii="Arial" w:hAnsi="Arial" w:cs="Arial"/>
          <w:bCs/>
          <w:color w:val="000000" w:themeColor="text1"/>
          <w:lang w:val="mn-MN"/>
        </w:rPr>
        <w:t>ө</w:t>
      </w:r>
      <w:r w:rsidRPr="007D21F2">
        <w:rPr>
          <w:rFonts w:ascii="Arial" w:hAnsi="Arial" w:cs="Arial" w:hint="cs"/>
          <w:bCs/>
          <w:color w:val="000000" w:themeColor="text1"/>
          <w:lang w:val="mn-MN"/>
        </w:rPr>
        <w:t>т</w:t>
      </w:r>
      <w:r w:rsidRPr="007D21F2">
        <w:rPr>
          <w:rFonts w:ascii="Arial" w:hAnsi="Arial" w:cs="Arial"/>
          <w:bCs/>
          <w:color w:val="000000" w:themeColor="text1"/>
          <w:lang w:val="mn-MN"/>
        </w:rPr>
        <w:t>ө</w:t>
      </w:r>
      <w:r w:rsidRPr="007D21F2">
        <w:rPr>
          <w:rFonts w:ascii="Arial" w:hAnsi="Arial" w:cs="Arial" w:hint="cs"/>
          <w:bCs/>
          <w:color w:val="000000" w:themeColor="text1"/>
          <w:lang w:val="mn-MN"/>
        </w:rPr>
        <w:t>лб</w:t>
      </w:r>
      <w:r w:rsidRPr="007D21F2">
        <w:rPr>
          <w:rFonts w:ascii="Arial" w:hAnsi="Arial" w:cs="Arial"/>
          <w:bCs/>
          <w:color w:val="000000" w:themeColor="text1"/>
          <w:lang w:val="mn-MN"/>
        </w:rPr>
        <w:t>ө</w:t>
      </w:r>
      <w:r w:rsidRPr="007D21F2">
        <w:rPr>
          <w:rFonts w:ascii="Arial" w:hAnsi="Arial" w:cs="Arial" w:hint="cs"/>
          <w:bCs/>
          <w:color w:val="000000" w:themeColor="text1"/>
          <w:lang w:val="mn-MN"/>
        </w:rPr>
        <w:t>р</w:t>
      </w:r>
      <w:r w:rsidRPr="007D21F2">
        <w:rPr>
          <w:rFonts w:ascii="Arial" w:hAnsi="Arial" w:cs="Arial"/>
          <w:bCs/>
          <w:color w:val="000000" w:themeColor="text1"/>
          <w:lang w:val="mn-MN"/>
        </w:rPr>
        <w:t>өө</w:t>
      </w:r>
      <w:r w:rsidRPr="007D21F2">
        <w:rPr>
          <w:rFonts w:ascii="Arial" w:hAnsi="Arial" w:cs="Arial" w:hint="cs"/>
          <w:bCs/>
          <w:color w:val="000000" w:themeColor="text1"/>
          <w:lang w:val="mn-MN"/>
        </w:rPr>
        <w:t>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суралцсан</w:t>
      </w:r>
      <w:r w:rsidRPr="007D21F2">
        <w:rPr>
          <w:rFonts w:ascii="Arial" w:hAnsi="Arial" w:cs="Arial"/>
          <w:bCs/>
          <w:color w:val="000000" w:themeColor="text1"/>
          <w:lang w:val="mn-MN"/>
        </w:rPr>
        <w:t xml:space="preserve"> байна.</w:t>
      </w:r>
    </w:p>
    <w:p w14:paraId="05F9FD57"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2020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6278AFBF" w14:textId="77777777"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10 </w:t>
      </w:r>
      <w:r w:rsidRPr="007D21F2">
        <w:rPr>
          <w:rFonts w:ascii="Arial" w:hAnsi="Arial" w:cs="Arial" w:hint="cs"/>
          <w:bCs/>
          <w:color w:val="000000" w:themeColor="text1"/>
          <w:lang w:val="mn-MN"/>
        </w:rPr>
        <w:t>удаа</w:t>
      </w:r>
    </w:p>
    <w:p w14:paraId="4AFB149E" w14:textId="32333F24"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Цар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тахлын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улмаас</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цахим</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нэмэгдсэн</w:t>
      </w:r>
      <w:r w:rsidRPr="007D21F2">
        <w:rPr>
          <w:rFonts w:ascii="Arial" w:hAnsi="Arial" w:cs="Arial"/>
          <w:bCs/>
          <w:color w:val="000000" w:themeColor="text1"/>
          <w:lang w:val="mn-MN"/>
        </w:rPr>
        <w:t xml:space="preserve"> байна.</w:t>
      </w:r>
    </w:p>
    <w:p w14:paraId="1D52D043"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2021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0D0C4C2C" w14:textId="0AB15DBE"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003A14F9">
        <w:rPr>
          <w:rFonts w:ascii="Arial" w:hAnsi="Arial" w:cs="Arial" w:hint="cs"/>
          <w:bCs/>
          <w:color w:val="000000" w:themeColor="text1"/>
          <w:lang w:val="mn-MN"/>
        </w:rPr>
        <w:t>сургалта</w:t>
      </w:r>
      <w:r w:rsidRPr="007D21F2">
        <w:rPr>
          <w:rFonts w:ascii="Arial" w:hAnsi="Arial" w:cs="Arial" w:hint="cs"/>
          <w:bCs/>
          <w:color w:val="000000" w:themeColor="text1"/>
          <w:lang w:val="mn-MN"/>
        </w:rPr>
        <w:t>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нийт</w:t>
      </w:r>
      <w:r w:rsidRPr="007D21F2">
        <w:rPr>
          <w:rFonts w:ascii="Arial" w:hAnsi="Arial" w:cs="Arial"/>
          <w:bCs/>
          <w:color w:val="000000" w:themeColor="text1"/>
          <w:lang w:val="mn-MN"/>
        </w:rPr>
        <w:t xml:space="preserve"> 83 </w:t>
      </w:r>
      <w:r w:rsidRPr="007D21F2">
        <w:rPr>
          <w:rFonts w:ascii="Arial" w:hAnsi="Arial" w:cs="Arial" w:hint="cs"/>
          <w:bCs/>
          <w:color w:val="000000" w:themeColor="text1"/>
          <w:lang w:val="mn-MN"/>
        </w:rPr>
        <w:t>удаагийн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зохион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байгуулж</w:t>
      </w:r>
      <w:r w:rsidRPr="007D21F2">
        <w:rPr>
          <w:rFonts w:ascii="Arial" w:hAnsi="Arial" w:cs="Arial"/>
          <w:bCs/>
          <w:color w:val="000000" w:themeColor="text1"/>
          <w:lang w:val="mn-MN"/>
        </w:rPr>
        <w:t xml:space="preserve">, 262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давхардсан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тоогоор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байна</w:t>
      </w:r>
      <w:r w:rsidRPr="007D21F2">
        <w:rPr>
          <w:rFonts w:ascii="Arial" w:hAnsi="Arial" w:cs="Arial"/>
          <w:bCs/>
          <w:color w:val="000000" w:themeColor="text1"/>
          <w:lang w:val="mn-MN"/>
        </w:rPr>
        <w:t>.</w:t>
      </w:r>
    </w:p>
    <w:p w14:paraId="2BD2DF72" w14:textId="5A48210B"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Гадаад</w:t>
      </w:r>
      <w:r w:rsidRPr="007D21F2">
        <w:rPr>
          <w:rFonts w:ascii="Arial" w:hAnsi="Arial" w:cs="Arial"/>
          <w:bCs/>
          <w:color w:val="000000" w:themeColor="text1"/>
          <w:lang w:val="mn-MN"/>
        </w:rPr>
        <w:t xml:space="preserve"> </w:t>
      </w:r>
      <w:r w:rsidR="003A14F9">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БНХАУ</w:t>
      </w:r>
      <w:r w:rsidRPr="007D21F2">
        <w:rPr>
          <w:rFonts w:ascii="Arial" w:hAnsi="Arial" w:cs="Arial"/>
          <w:bCs/>
          <w:color w:val="000000" w:themeColor="text1"/>
          <w:lang w:val="mn-MN"/>
        </w:rPr>
        <w:t>-</w:t>
      </w:r>
      <w:r w:rsidRPr="007D21F2">
        <w:rPr>
          <w:rFonts w:ascii="Arial" w:hAnsi="Arial" w:cs="Arial" w:hint="cs"/>
          <w:bCs/>
          <w:color w:val="000000" w:themeColor="text1"/>
          <w:lang w:val="mn-MN"/>
        </w:rPr>
        <w:t>аас</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зохион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байгуулсан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онлайн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семинар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w:t>
      </w:r>
      <w:r w:rsidRPr="007D21F2">
        <w:rPr>
          <w:rFonts w:ascii="Arial" w:hAnsi="Arial" w:cs="Arial"/>
          <w:bCs/>
          <w:color w:val="000000" w:themeColor="text1"/>
          <w:lang w:val="mn-MN"/>
        </w:rPr>
        <w:t>ө</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Азийн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w:t>
      </w:r>
      <w:r w:rsidRPr="007D21F2">
        <w:rPr>
          <w:rFonts w:ascii="Arial" w:hAnsi="Arial" w:cs="Arial"/>
          <w:bCs/>
          <w:color w:val="000000" w:themeColor="text1"/>
          <w:lang w:val="mn-MN"/>
        </w:rPr>
        <w:t>ө</w:t>
      </w:r>
      <w:r w:rsidRPr="007D21F2">
        <w:rPr>
          <w:rFonts w:ascii="Arial" w:hAnsi="Arial" w:cs="Arial" w:hint="cs"/>
          <w:bCs/>
          <w:color w:val="000000" w:themeColor="text1"/>
          <w:lang w:val="mn-MN"/>
        </w:rPr>
        <w:t>гжлийн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банкны</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санх</w:t>
      </w:r>
      <w:r w:rsidRPr="007D21F2">
        <w:rPr>
          <w:rFonts w:ascii="Arial" w:hAnsi="Arial" w:cs="Arial"/>
          <w:bCs/>
          <w:color w:val="000000" w:themeColor="text1"/>
          <w:lang w:val="mn-MN"/>
        </w:rPr>
        <w:t>үү</w:t>
      </w:r>
      <w:r w:rsidRPr="007D21F2">
        <w:rPr>
          <w:rFonts w:ascii="Arial" w:hAnsi="Arial" w:cs="Arial" w:hint="cs"/>
          <w:bCs/>
          <w:color w:val="000000" w:themeColor="text1"/>
          <w:lang w:val="mn-MN"/>
        </w:rPr>
        <w:t>жилттэй</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олон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улсын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чанартай</w:t>
      </w:r>
      <w:r w:rsidRPr="007D21F2">
        <w:rPr>
          <w:rFonts w:ascii="Arial" w:hAnsi="Arial" w:cs="Arial"/>
          <w:bCs/>
          <w:color w:val="000000" w:themeColor="text1"/>
          <w:lang w:val="mn-MN"/>
        </w:rPr>
        <w:t xml:space="preserve"> </w:t>
      </w:r>
      <w:r w:rsidR="003A14F9">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нийт</w:t>
      </w:r>
      <w:r w:rsidRPr="007D21F2">
        <w:rPr>
          <w:rFonts w:ascii="Arial" w:hAnsi="Arial" w:cs="Arial"/>
          <w:bCs/>
          <w:color w:val="000000" w:themeColor="text1"/>
          <w:lang w:val="mn-MN"/>
        </w:rPr>
        <w:t xml:space="preserve"> 3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байна.</w:t>
      </w:r>
    </w:p>
    <w:p w14:paraId="53D2D960" w14:textId="73B9D99D"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00DC7B46">
        <w:rPr>
          <w:rFonts w:ascii="Arial" w:hAnsi="Arial" w:cs="Arial" w:hint="cs"/>
          <w:bCs/>
          <w:color w:val="000000" w:themeColor="text1"/>
          <w:lang w:val="mn-MN"/>
        </w:rPr>
        <w:t>Хүнсний аюулгүй байдлын үндэсний лавлагаа лабораторийн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w:t>
      </w:r>
      <w:r w:rsidRPr="007D21F2">
        <w:rPr>
          <w:rFonts w:ascii="Arial" w:hAnsi="Arial" w:cs="Arial"/>
          <w:bCs/>
          <w:color w:val="000000" w:themeColor="text1"/>
          <w:lang w:val="mn-MN"/>
        </w:rPr>
        <w:t>ө</w:t>
      </w:r>
      <w:r w:rsidRPr="007D21F2">
        <w:rPr>
          <w:rFonts w:ascii="Arial" w:hAnsi="Arial" w:cs="Arial" w:hint="cs"/>
          <w:bCs/>
          <w:color w:val="000000" w:themeColor="text1"/>
          <w:lang w:val="mn-MN"/>
        </w:rPr>
        <w:t>в</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лаборатори</w:t>
      </w:r>
      <w:r w:rsidRPr="007D21F2">
        <w:rPr>
          <w:rFonts w:ascii="Arial" w:hAnsi="Arial" w:cs="Arial"/>
          <w:bCs/>
          <w:color w:val="000000" w:themeColor="text1"/>
          <w:lang w:val="mn-MN"/>
        </w:rPr>
        <w:t xml:space="preserve"> -165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орон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нутгийн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хяналтын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итгэмжлэгдсэн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w:t>
      </w:r>
      <w:r w:rsidRPr="007D21F2">
        <w:rPr>
          <w:rFonts w:ascii="Arial" w:hAnsi="Arial" w:cs="Arial"/>
          <w:bCs/>
          <w:color w:val="000000" w:themeColor="text1"/>
          <w:lang w:val="mn-MN"/>
        </w:rPr>
        <w:t>ү</w:t>
      </w:r>
      <w:r w:rsidRPr="007D21F2">
        <w:rPr>
          <w:rFonts w:ascii="Arial" w:hAnsi="Arial" w:cs="Arial" w:hint="cs"/>
          <w:bCs/>
          <w:color w:val="000000" w:themeColor="text1"/>
          <w:lang w:val="mn-MN"/>
        </w:rPr>
        <w:t>лжээ</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лабораториуд</w:t>
      </w:r>
      <w:r w:rsidRPr="007D21F2">
        <w:rPr>
          <w:rFonts w:ascii="Arial" w:hAnsi="Arial" w:cs="Arial"/>
          <w:bCs/>
          <w:color w:val="000000" w:themeColor="text1"/>
          <w:lang w:val="mn-MN"/>
        </w:rPr>
        <w:t xml:space="preserve">- 84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хувийн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хэвшлийн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бусад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лабораториуд</w:t>
      </w:r>
      <w:r w:rsidRPr="007D21F2">
        <w:rPr>
          <w:rFonts w:ascii="Arial" w:hAnsi="Arial" w:cs="Arial"/>
          <w:bCs/>
          <w:color w:val="000000" w:themeColor="text1"/>
          <w:lang w:val="mn-MN"/>
        </w:rPr>
        <w:t xml:space="preserve">- 16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тус</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тус</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байна.</w:t>
      </w:r>
    </w:p>
    <w:p w14:paraId="5AEA2438"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2022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637C6B35" w14:textId="6612F61F"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003A14F9">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108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w:t>
      </w:r>
    </w:p>
    <w:p w14:paraId="3729BB8D" w14:textId="667FAAEC"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003A14F9" w:rsidRPr="007D21F2">
        <w:rPr>
          <w:rFonts w:ascii="Arial" w:hAnsi="Arial" w:cs="Arial"/>
          <w:bCs/>
          <w:color w:val="000000" w:themeColor="text1"/>
          <w:lang w:val="mn-MN"/>
        </w:rPr>
        <w:t>Гаднын</w:t>
      </w:r>
      <w:r w:rsidRPr="007D21F2">
        <w:rPr>
          <w:rFonts w:ascii="Arial" w:hAnsi="Arial" w:cs="Arial"/>
          <w:bCs/>
          <w:color w:val="000000" w:themeColor="text1"/>
          <w:lang w:val="mn-MN"/>
        </w:rPr>
        <w:t xml:space="preserve"> </w:t>
      </w:r>
      <w:r w:rsidR="003A14F9">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24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w:t>
      </w:r>
      <w:r w:rsidRPr="007D21F2">
        <w:rPr>
          <w:rFonts w:ascii="Arial" w:hAnsi="Arial" w:cs="Arial"/>
          <w:bCs/>
          <w:color w:val="000000" w:themeColor="text1"/>
          <w:lang w:val="mn-MN"/>
        </w:rPr>
        <w:t xml:space="preserve"> үү</w:t>
      </w:r>
      <w:r w:rsidRPr="007D21F2">
        <w:rPr>
          <w:rFonts w:ascii="Arial" w:hAnsi="Arial" w:cs="Arial" w:hint="cs"/>
          <w:bCs/>
          <w:color w:val="000000" w:themeColor="text1"/>
          <w:lang w:val="mn-MN"/>
        </w:rPr>
        <w:t>нд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хяналтын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итгэмжлэгдсэн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лабораториудаас</w:t>
      </w:r>
      <w:r w:rsidRPr="007D21F2">
        <w:rPr>
          <w:rFonts w:ascii="Arial" w:hAnsi="Arial" w:cs="Arial"/>
          <w:bCs/>
          <w:color w:val="000000" w:themeColor="text1"/>
          <w:lang w:val="mn-MN"/>
        </w:rPr>
        <w:t xml:space="preserve"> 12 </w:t>
      </w:r>
      <w:r w:rsidRPr="007D21F2">
        <w:rPr>
          <w:rFonts w:ascii="Arial" w:hAnsi="Arial" w:cs="Arial" w:hint="cs"/>
          <w:bCs/>
          <w:color w:val="000000" w:themeColor="text1"/>
          <w:lang w:val="mn-MN"/>
        </w:rPr>
        <w:t>шинжээч</w:t>
      </w:r>
      <w:r w:rsidRPr="007D21F2">
        <w:rPr>
          <w:rFonts w:ascii="Arial" w:hAnsi="Arial" w:cs="Arial"/>
          <w:bCs/>
          <w:color w:val="000000" w:themeColor="text1"/>
          <w:lang w:val="mn-MN"/>
        </w:rPr>
        <w:t xml:space="preserve"> </w:t>
      </w:r>
      <w:r w:rsidR="00DC7B46">
        <w:rPr>
          <w:rFonts w:ascii="Arial" w:hAnsi="Arial" w:cs="Arial" w:hint="cs"/>
          <w:bCs/>
          <w:color w:val="000000" w:themeColor="text1"/>
          <w:lang w:val="mn-MN"/>
        </w:rPr>
        <w:t>Хүнсний аюулгүй байдлын үндэсний лавлагаа лаборатори</w:t>
      </w:r>
      <w:r w:rsidRPr="007D21F2">
        <w:rPr>
          <w:rFonts w:ascii="Arial" w:hAnsi="Arial" w:cs="Arial"/>
          <w:bCs/>
          <w:color w:val="000000" w:themeColor="text1"/>
          <w:lang w:val="mn-MN"/>
        </w:rPr>
        <w:t>-</w:t>
      </w:r>
      <w:r w:rsidRPr="007D21F2">
        <w:rPr>
          <w:rFonts w:ascii="Arial" w:hAnsi="Arial" w:cs="Arial" w:hint="cs"/>
          <w:bCs/>
          <w:color w:val="000000" w:themeColor="text1"/>
          <w:lang w:val="mn-MN"/>
        </w:rPr>
        <w:t>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дагалдуулан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суралцсан</w:t>
      </w:r>
      <w:r w:rsidRPr="007D21F2">
        <w:rPr>
          <w:rFonts w:ascii="Arial" w:hAnsi="Arial" w:cs="Arial"/>
          <w:bCs/>
          <w:color w:val="000000" w:themeColor="text1"/>
          <w:lang w:val="mn-MN"/>
        </w:rPr>
        <w:t xml:space="preserve"> байна.</w:t>
      </w:r>
    </w:p>
    <w:p w14:paraId="570CEE42"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2023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w:t>
      </w:r>
    </w:p>
    <w:p w14:paraId="261D323E" w14:textId="5C96A121" w:rsidR="006102D3" w:rsidRPr="007D21F2" w:rsidRDefault="006102D3" w:rsidP="00F70230">
      <w:pPr>
        <w:ind w:left="993" w:hanging="426"/>
        <w:jc w:val="both"/>
        <w:rPr>
          <w:rFonts w:ascii="Arial" w:hAnsi="Arial" w:cs="Arial"/>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00DC7B46">
        <w:rPr>
          <w:rFonts w:ascii="Arial" w:hAnsi="Arial" w:cs="Arial" w:hint="cs"/>
          <w:bCs/>
          <w:color w:val="000000" w:themeColor="text1"/>
          <w:lang w:val="mn-MN"/>
        </w:rPr>
        <w:t>Хүнсний аюулгүй байдлын үндэсний лавлагаа лабораторийн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албан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хаагч</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шинжээчдийн</w:t>
      </w:r>
      <w:r w:rsidRPr="007D21F2">
        <w:rPr>
          <w:rFonts w:ascii="Arial" w:hAnsi="Arial" w:cs="Arial"/>
          <w:bCs/>
          <w:color w:val="000000" w:themeColor="text1"/>
          <w:lang w:val="mn-MN"/>
        </w:rPr>
        <w:t xml:space="preserve"> </w:t>
      </w:r>
      <w:r w:rsidR="003A14F9">
        <w:rPr>
          <w:rFonts w:ascii="Arial" w:hAnsi="Arial" w:cs="Arial" w:hint="cs"/>
          <w:bCs/>
          <w:color w:val="000000" w:themeColor="text1"/>
          <w:lang w:val="mn-MN"/>
        </w:rPr>
        <w:t>сургалтад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хамрагдсан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нийт</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тоо</w:t>
      </w:r>
      <w:r w:rsidRPr="007D21F2">
        <w:rPr>
          <w:rFonts w:ascii="Arial" w:hAnsi="Arial" w:cs="Arial"/>
          <w:bCs/>
          <w:color w:val="000000" w:themeColor="text1"/>
          <w:lang w:val="mn-MN"/>
        </w:rPr>
        <w:t xml:space="preserve"> 145 </w:t>
      </w:r>
      <w:r w:rsidRPr="007D21F2">
        <w:rPr>
          <w:rFonts w:ascii="Arial" w:hAnsi="Arial" w:cs="Arial" w:hint="cs"/>
          <w:bCs/>
          <w:color w:val="000000" w:themeColor="text1"/>
          <w:lang w:val="mn-MN"/>
        </w:rPr>
        <w:t>буюу</w:t>
      </w:r>
      <w:r w:rsidRPr="007D21F2">
        <w:rPr>
          <w:rFonts w:ascii="Arial" w:hAnsi="Arial" w:cs="Arial"/>
          <w:bCs/>
          <w:color w:val="000000" w:themeColor="text1"/>
          <w:lang w:val="mn-MN"/>
        </w:rPr>
        <w:t xml:space="preserve"> үү</w:t>
      </w:r>
      <w:r w:rsidRPr="007D21F2">
        <w:rPr>
          <w:rFonts w:ascii="Arial" w:hAnsi="Arial" w:cs="Arial" w:hint="cs"/>
          <w:bCs/>
          <w:color w:val="000000" w:themeColor="text1"/>
          <w:lang w:val="mn-MN"/>
        </w:rPr>
        <w:t>нд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орон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нутгийн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w:t>
      </w:r>
      <w:r w:rsidRPr="007D21F2">
        <w:rPr>
          <w:rFonts w:ascii="Arial" w:hAnsi="Arial" w:cs="Arial"/>
          <w:bCs/>
          <w:color w:val="000000" w:themeColor="text1"/>
          <w:lang w:val="mn-MN"/>
        </w:rPr>
        <w:t>ү</w:t>
      </w:r>
      <w:r w:rsidRPr="007D21F2">
        <w:rPr>
          <w:rFonts w:ascii="Arial" w:hAnsi="Arial" w:cs="Arial" w:hint="cs"/>
          <w:bCs/>
          <w:color w:val="000000" w:themeColor="text1"/>
          <w:lang w:val="mn-MN"/>
        </w:rPr>
        <w:t>лжээ</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лабораториудаас</w:t>
      </w:r>
      <w:r w:rsidRPr="007D21F2">
        <w:rPr>
          <w:rFonts w:ascii="Arial" w:hAnsi="Arial" w:cs="Arial"/>
          <w:bCs/>
          <w:color w:val="000000" w:themeColor="text1"/>
          <w:lang w:val="mn-MN"/>
        </w:rPr>
        <w:t xml:space="preserve"> 45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хувийн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хэвшлийн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мэргэжилтн</w:t>
      </w:r>
      <w:r w:rsidRPr="007D21F2">
        <w:rPr>
          <w:rFonts w:ascii="Arial" w:hAnsi="Arial" w:cs="Arial"/>
          <w:bCs/>
          <w:color w:val="000000" w:themeColor="text1"/>
          <w:lang w:val="mn-MN"/>
        </w:rPr>
        <w:t>үү</w:t>
      </w:r>
      <w:r w:rsidRPr="007D21F2">
        <w:rPr>
          <w:rFonts w:ascii="Arial" w:hAnsi="Arial" w:cs="Arial" w:hint="cs"/>
          <w:bCs/>
          <w:color w:val="000000" w:themeColor="text1"/>
          <w:lang w:val="mn-MN"/>
        </w:rPr>
        <w:t>дэд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тусгайлан</w:t>
      </w:r>
      <w:r w:rsidRPr="007D21F2">
        <w:rPr>
          <w:rFonts w:ascii="Arial" w:hAnsi="Arial" w:cs="Arial"/>
          <w:bCs/>
          <w:color w:val="000000" w:themeColor="text1"/>
          <w:lang w:val="mn-MN"/>
        </w:rPr>
        <w:t xml:space="preserve"> 1 ө</w:t>
      </w:r>
      <w:r w:rsidRPr="007D21F2">
        <w:rPr>
          <w:rFonts w:ascii="Arial" w:hAnsi="Arial" w:cs="Arial" w:hint="cs"/>
          <w:bCs/>
          <w:color w:val="000000" w:themeColor="text1"/>
          <w:lang w:val="mn-MN"/>
        </w:rPr>
        <w:t>дрийн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з</w:t>
      </w:r>
      <w:r w:rsidRPr="007D21F2">
        <w:rPr>
          <w:rFonts w:ascii="Arial" w:hAnsi="Arial" w:cs="Arial" w:hint="cs"/>
          <w:bCs/>
          <w:color w:val="000000" w:themeColor="text1"/>
          <w:lang w:val="mn-MN"/>
        </w:rPr>
        <w:t>охион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байгуулсан</w:t>
      </w:r>
      <w:r w:rsidRPr="007D21F2">
        <w:rPr>
          <w:rFonts w:ascii="Arial" w:hAnsi="Arial" w:cs="Arial"/>
          <w:bCs/>
          <w:color w:val="000000" w:themeColor="text1"/>
          <w:lang w:val="mn-MN"/>
        </w:rPr>
        <w:t xml:space="preserve"> байна.</w:t>
      </w:r>
    </w:p>
    <w:p w14:paraId="491D4D50" w14:textId="77777777" w:rsidR="006102D3" w:rsidRPr="007D21F2" w:rsidRDefault="006102D3" w:rsidP="00F70230">
      <w:pPr>
        <w:ind w:left="993" w:hanging="993"/>
        <w:jc w:val="both"/>
        <w:rPr>
          <w:rFonts w:ascii="Arial" w:hAnsi="Arial" w:cs="Arial"/>
          <w:bCs/>
          <w:color w:val="000000" w:themeColor="text1"/>
          <w:lang w:val="mn-MN"/>
        </w:rPr>
      </w:pPr>
      <w:r w:rsidRPr="007D21F2">
        <w:rPr>
          <w:rFonts w:ascii="Arial" w:hAnsi="Arial" w:cs="Arial"/>
          <w:bCs/>
          <w:color w:val="000000" w:themeColor="text1"/>
          <w:lang w:val="mn-MN"/>
        </w:rPr>
        <w:t xml:space="preserve">2024 </w:t>
      </w:r>
      <w:r w:rsidRPr="007D21F2">
        <w:rPr>
          <w:rFonts w:ascii="Arial" w:hAnsi="Arial" w:cs="Arial" w:hint="cs"/>
          <w:bCs/>
          <w:color w:val="000000" w:themeColor="text1"/>
          <w:lang w:val="mn-MN"/>
        </w:rPr>
        <w:t>он</w:t>
      </w:r>
      <w:r w:rsidRPr="007D21F2">
        <w:rPr>
          <w:rFonts w:ascii="Arial" w:hAnsi="Arial" w:cs="Arial"/>
          <w:bCs/>
          <w:color w:val="000000" w:themeColor="text1"/>
          <w:lang w:val="mn-MN"/>
        </w:rPr>
        <w:t xml:space="preserve">: </w:t>
      </w:r>
    </w:p>
    <w:p w14:paraId="3ED78AFC" w14:textId="78CE83A0" w:rsidR="006102D3" w:rsidRPr="007D21F2" w:rsidRDefault="006102D3" w:rsidP="00F70230">
      <w:pPr>
        <w:ind w:left="993" w:hanging="426"/>
        <w:jc w:val="both"/>
        <w:rPr>
          <w:rFonts w:ascii="Arial" w:hAnsi="Arial" w:cs="Arial"/>
          <w:b/>
          <w:bCs/>
          <w:color w:val="000000" w:themeColor="text1"/>
          <w:lang w:val="mn-MN"/>
        </w:rPr>
      </w:pPr>
      <w:r w:rsidRPr="007D21F2">
        <w:rPr>
          <w:rFonts w:ascii="Arial" w:hAnsi="Arial" w:cs="Arial"/>
          <w:bCs/>
          <w:color w:val="000000" w:themeColor="text1"/>
          <w:lang w:val="mn-MN"/>
        </w:rPr>
        <w:t>-</w:t>
      </w:r>
      <w:r w:rsidRPr="007D21F2">
        <w:rPr>
          <w:rFonts w:ascii="Arial" w:hAnsi="Arial" w:cs="Arial"/>
          <w:bCs/>
          <w:color w:val="000000" w:themeColor="text1"/>
          <w:lang w:val="mn-MN"/>
        </w:rPr>
        <w:tab/>
      </w:r>
      <w:r w:rsidRPr="007D21F2">
        <w:rPr>
          <w:rFonts w:ascii="Arial" w:hAnsi="Arial" w:cs="Arial" w:hint="cs"/>
          <w:bCs/>
          <w:color w:val="000000" w:themeColor="text1"/>
          <w:lang w:val="mn-MN"/>
        </w:rPr>
        <w:t>Хувь</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ний</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w:t>
      </w:r>
      <w:r w:rsidRPr="007D21F2">
        <w:rPr>
          <w:rFonts w:ascii="Arial" w:hAnsi="Arial" w:cs="Arial"/>
          <w:bCs/>
          <w:color w:val="000000" w:themeColor="text1"/>
          <w:lang w:val="mn-MN"/>
        </w:rPr>
        <w:t>ө</w:t>
      </w:r>
      <w:r w:rsidRPr="007D21F2">
        <w:rPr>
          <w:rFonts w:ascii="Arial" w:hAnsi="Arial" w:cs="Arial" w:hint="cs"/>
          <w:bCs/>
          <w:color w:val="000000" w:themeColor="text1"/>
          <w:lang w:val="mn-MN"/>
        </w:rPr>
        <w:t>гжил</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ёс</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w:t>
      </w:r>
      <w:r w:rsidRPr="007D21F2">
        <w:rPr>
          <w:rFonts w:ascii="Arial" w:hAnsi="Arial" w:cs="Arial"/>
          <w:bCs/>
          <w:color w:val="000000" w:themeColor="text1"/>
          <w:lang w:val="mn-MN"/>
        </w:rPr>
        <w:t>ү</w:t>
      </w:r>
      <w:r w:rsidRPr="007D21F2">
        <w:rPr>
          <w:rFonts w:ascii="Arial" w:hAnsi="Arial" w:cs="Arial" w:hint="cs"/>
          <w:bCs/>
          <w:color w:val="000000" w:themeColor="text1"/>
          <w:lang w:val="mn-MN"/>
        </w:rPr>
        <w:t>й</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стандартын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 , </w:t>
      </w:r>
      <w:r w:rsidRPr="007D21F2">
        <w:rPr>
          <w:rFonts w:ascii="Arial" w:hAnsi="Arial" w:cs="Arial" w:hint="cs"/>
          <w:bCs/>
          <w:color w:val="000000" w:themeColor="text1"/>
          <w:lang w:val="mn-MN"/>
        </w:rPr>
        <w:t>ажилтан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албан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хаагчдын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ур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чадварыг</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дээшл</w:t>
      </w:r>
      <w:r w:rsidRPr="007D21F2">
        <w:rPr>
          <w:rFonts w:ascii="Arial" w:hAnsi="Arial" w:cs="Arial"/>
          <w:bCs/>
          <w:color w:val="000000" w:themeColor="text1"/>
          <w:lang w:val="mn-MN"/>
        </w:rPr>
        <w:t>үү</w:t>
      </w:r>
      <w:r w:rsidRPr="007D21F2">
        <w:rPr>
          <w:rFonts w:ascii="Arial" w:hAnsi="Arial" w:cs="Arial" w:hint="cs"/>
          <w:bCs/>
          <w:color w:val="000000" w:themeColor="text1"/>
          <w:lang w:val="mn-MN"/>
        </w:rPr>
        <w:t>лэх</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мэргэжлийн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w:t>
      </w:r>
      <w:r w:rsidRPr="007D21F2">
        <w:rPr>
          <w:rFonts w:ascii="Arial" w:hAnsi="Arial" w:cs="Arial"/>
          <w:bCs/>
          <w:color w:val="000000" w:themeColor="text1"/>
          <w:lang w:val="mn-MN"/>
        </w:rPr>
        <w:t xml:space="preserve">ын </w:t>
      </w:r>
      <w:r w:rsidRPr="007D21F2">
        <w:rPr>
          <w:rFonts w:ascii="Arial" w:hAnsi="Arial" w:cs="Arial" w:hint="cs"/>
          <w:bCs/>
          <w:color w:val="000000" w:themeColor="text1"/>
          <w:lang w:val="mn-MN"/>
        </w:rPr>
        <w:t>чиглэлээр</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давхардсан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тоогоор</w:t>
      </w:r>
      <w:r w:rsidRPr="007D21F2">
        <w:rPr>
          <w:rFonts w:ascii="Arial" w:hAnsi="Arial" w:cs="Arial"/>
          <w:bCs/>
          <w:color w:val="000000" w:themeColor="text1"/>
          <w:lang w:val="mn-MN"/>
        </w:rPr>
        <w:t xml:space="preserve"> 434 </w:t>
      </w:r>
      <w:r w:rsidRPr="007D21F2">
        <w:rPr>
          <w:rFonts w:ascii="Arial" w:hAnsi="Arial" w:cs="Arial" w:hint="cs"/>
          <w:bCs/>
          <w:color w:val="000000" w:themeColor="text1"/>
          <w:lang w:val="mn-MN"/>
        </w:rPr>
        <w:t>х</w:t>
      </w:r>
      <w:r w:rsidRPr="007D21F2">
        <w:rPr>
          <w:rFonts w:ascii="Arial" w:hAnsi="Arial" w:cs="Arial"/>
          <w:bCs/>
          <w:color w:val="000000" w:themeColor="text1"/>
          <w:lang w:val="mn-MN"/>
        </w:rPr>
        <w:t>ү</w:t>
      </w:r>
      <w:r w:rsidRPr="007D21F2">
        <w:rPr>
          <w:rFonts w:ascii="Arial" w:hAnsi="Arial" w:cs="Arial" w:hint="cs"/>
          <w:bCs/>
          <w:color w:val="000000" w:themeColor="text1"/>
          <w:lang w:val="mn-MN"/>
        </w:rPr>
        <w:t>нд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зохион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байгуулсан</w:t>
      </w:r>
      <w:r w:rsidRPr="007D21F2">
        <w:rPr>
          <w:rFonts w:ascii="Arial" w:hAnsi="Arial" w:cs="Arial"/>
          <w:bCs/>
          <w:color w:val="000000" w:themeColor="text1"/>
          <w:lang w:val="mn-MN"/>
        </w:rPr>
        <w:t xml:space="preserve"> байна. </w:t>
      </w:r>
      <w:r w:rsidRPr="007D21F2">
        <w:rPr>
          <w:rFonts w:ascii="Arial" w:hAnsi="Arial" w:cs="Arial" w:hint="cs"/>
          <w:bCs/>
          <w:color w:val="000000" w:themeColor="text1"/>
          <w:lang w:val="mn-MN"/>
        </w:rPr>
        <w:t>Нэгж</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лабораториуд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дотоод</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сургалтын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т</w:t>
      </w:r>
      <w:r w:rsidRPr="007D21F2">
        <w:rPr>
          <w:rFonts w:ascii="Arial" w:hAnsi="Arial" w:cs="Arial"/>
          <w:bCs/>
          <w:color w:val="000000" w:themeColor="text1"/>
          <w:lang w:val="mn-MN"/>
        </w:rPr>
        <w:t>ө</w:t>
      </w:r>
      <w:r w:rsidRPr="007D21F2">
        <w:rPr>
          <w:rFonts w:ascii="Arial" w:hAnsi="Arial" w:cs="Arial" w:hint="cs"/>
          <w:bCs/>
          <w:color w:val="000000" w:themeColor="text1"/>
          <w:lang w:val="mn-MN"/>
        </w:rPr>
        <w:t>л</w:t>
      </w:r>
      <w:r w:rsidRPr="007D21F2">
        <w:rPr>
          <w:rFonts w:ascii="Arial" w:hAnsi="Arial" w:cs="Arial"/>
          <w:bCs/>
          <w:color w:val="000000" w:themeColor="text1"/>
          <w:lang w:val="mn-MN"/>
        </w:rPr>
        <w:t>ө</w:t>
      </w:r>
      <w:r w:rsidRPr="007D21F2">
        <w:rPr>
          <w:rFonts w:ascii="Arial" w:hAnsi="Arial" w:cs="Arial" w:hint="cs"/>
          <w:bCs/>
          <w:color w:val="000000" w:themeColor="text1"/>
          <w:lang w:val="mn-MN"/>
        </w:rPr>
        <w:t>вл</w:t>
      </w:r>
      <w:r w:rsidRPr="007D21F2">
        <w:rPr>
          <w:rFonts w:ascii="Arial" w:hAnsi="Arial" w:cs="Arial"/>
          <w:bCs/>
          <w:color w:val="000000" w:themeColor="text1"/>
          <w:lang w:val="mn-MN"/>
        </w:rPr>
        <w:t>ө</w:t>
      </w:r>
      <w:r w:rsidRPr="007D21F2">
        <w:rPr>
          <w:rFonts w:ascii="Arial" w:hAnsi="Arial" w:cs="Arial" w:hint="cs"/>
          <w:bCs/>
          <w:color w:val="000000" w:themeColor="text1"/>
          <w:lang w:val="mn-MN"/>
        </w:rPr>
        <w:t>г</w:t>
      </w:r>
      <w:r w:rsidRPr="007D21F2">
        <w:rPr>
          <w:rFonts w:ascii="Arial" w:hAnsi="Arial" w:cs="Arial"/>
          <w:bCs/>
          <w:color w:val="000000" w:themeColor="text1"/>
          <w:lang w:val="mn-MN"/>
        </w:rPr>
        <w:t>өө</w:t>
      </w:r>
      <w:r w:rsidRPr="007D21F2">
        <w:rPr>
          <w:rFonts w:ascii="Arial" w:hAnsi="Arial" w:cs="Arial" w:hint="cs"/>
          <w:bCs/>
          <w:color w:val="000000" w:themeColor="text1"/>
          <w:lang w:val="mn-MN"/>
        </w:rPr>
        <w:t>ний</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дагуу</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нийт</w:t>
      </w:r>
      <w:r w:rsidRPr="007D21F2">
        <w:rPr>
          <w:rFonts w:ascii="Arial" w:hAnsi="Arial" w:cs="Arial"/>
          <w:bCs/>
          <w:color w:val="000000" w:themeColor="text1"/>
          <w:lang w:val="mn-MN"/>
        </w:rPr>
        <w:t xml:space="preserve"> 50 </w:t>
      </w:r>
      <w:r w:rsidRPr="007D21F2">
        <w:rPr>
          <w:rFonts w:ascii="Arial" w:hAnsi="Arial" w:cs="Arial" w:hint="cs"/>
          <w:bCs/>
          <w:color w:val="000000" w:themeColor="text1"/>
          <w:lang w:val="mn-MN"/>
        </w:rPr>
        <w:t>сургалтыг</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дотооддоо</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зохион</w:t>
      </w:r>
      <w:r w:rsidRPr="007D21F2">
        <w:rPr>
          <w:rFonts w:ascii="Arial" w:hAnsi="Arial" w:cs="Arial"/>
          <w:bCs/>
          <w:color w:val="000000" w:themeColor="text1"/>
          <w:lang w:val="mn-MN"/>
        </w:rPr>
        <w:t xml:space="preserve"> </w:t>
      </w:r>
      <w:r w:rsidRPr="007D21F2">
        <w:rPr>
          <w:rFonts w:ascii="Arial" w:hAnsi="Arial" w:cs="Arial" w:hint="cs"/>
          <w:bCs/>
          <w:color w:val="000000" w:themeColor="text1"/>
          <w:lang w:val="mn-MN"/>
        </w:rPr>
        <w:t>байгуул</w:t>
      </w:r>
      <w:r w:rsidRPr="007D21F2">
        <w:rPr>
          <w:rFonts w:ascii="Arial" w:hAnsi="Arial" w:cs="Arial"/>
          <w:bCs/>
          <w:color w:val="000000" w:themeColor="text1"/>
          <w:lang w:val="mn-MN"/>
        </w:rPr>
        <w:t>жээ.</w:t>
      </w:r>
    </w:p>
    <w:p w14:paraId="17894984" w14:textId="799DB22F" w:rsidR="00331C30" w:rsidRPr="007D21F2" w:rsidRDefault="00331C30" w:rsidP="00331C30">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Хяналтын сүлжээ лабораториудынхаа хэмжээнд  жилдээ нэг  чиглэлээр /хими, микробиологи, хорио цээр/ сургалтыг зохион байгуулж байна. Энэхүү нэгдсэн сургалтад 30-аас доошгүй мэргэжилтнийг онол, дадлагын хосолсон сэдвээр хамруулж, батламж олгож байна. Мөн орон нутгийн хяналтын лабораториудын шинжээч мэргэжилтнийг мэргэшүүлэх ажлын байран дээрх 7-14 хоногийн </w:t>
      </w:r>
      <w:r w:rsidR="003A14F9">
        <w:rPr>
          <w:rFonts w:ascii="Arial" w:hAnsi="Arial" w:cs="Arial"/>
          <w:color w:val="000000" w:themeColor="text1"/>
          <w:lang w:val="mn-MN"/>
        </w:rPr>
        <w:t>сургалтад</w:t>
      </w:r>
      <w:r w:rsidRPr="007D21F2">
        <w:rPr>
          <w:rFonts w:ascii="Arial" w:hAnsi="Arial" w:cs="Arial"/>
          <w:color w:val="000000" w:themeColor="text1"/>
          <w:lang w:val="mn-MN"/>
        </w:rPr>
        <w:t xml:space="preserve"> тухайн орон нутгийн албан томилолтоор ирсэн 10-аас доошгүй шинжээчдийг дадлагажуулж байна. </w:t>
      </w:r>
    </w:p>
    <w:p w14:paraId="178A4EBA" w14:textId="1EA45FED" w:rsidR="00331C30" w:rsidRPr="007D21F2" w:rsidRDefault="00331C30" w:rsidP="00331C30">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Хуулийн 15.2.6.-д </w:t>
      </w:r>
      <w:r w:rsidRPr="007D21F2">
        <w:rPr>
          <w:rFonts w:ascii="Arial" w:hAnsi="Arial" w:cs="Arial"/>
          <w:color w:val="000000" w:themeColor="text1"/>
          <w:lang w:val="mn-MN"/>
        </w:rPr>
        <w:t xml:space="preserve">“Энэ хуулийн 15.3-д заасан лабораториудын үйл ажиллагааг уялдуулан зохицуулж, мэргэжил, арга зүйн удирдлагаар хангах, мэргэжил дээшлүүлэх </w:t>
      </w:r>
      <w:r w:rsidRPr="007D21F2">
        <w:rPr>
          <w:rFonts w:ascii="Arial" w:hAnsi="Arial" w:cs="Arial"/>
          <w:color w:val="000000" w:themeColor="text1"/>
          <w:lang w:val="mn-MN"/>
        </w:rPr>
        <w:lastRenderedPageBreak/>
        <w:t>болон стандартын сургалт зохион байгуулах” гэсэн заалтын хэрэгжилт 7</w:t>
      </w:r>
      <w:r w:rsidR="009F2730" w:rsidRPr="007D21F2">
        <w:rPr>
          <w:rFonts w:ascii="Arial" w:hAnsi="Arial" w:cs="Arial"/>
          <w:color w:val="000000" w:themeColor="text1"/>
          <w:lang w:val="mn-MN"/>
        </w:rPr>
        <w:t>0</w:t>
      </w:r>
      <w:r w:rsidRPr="007D21F2">
        <w:rPr>
          <w:rFonts w:ascii="Arial" w:hAnsi="Arial" w:cs="Arial"/>
          <w:color w:val="000000" w:themeColor="text1"/>
          <w:lang w:val="mn-MN"/>
        </w:rPr>
        <w:t xml:space="preserve"> хувьтай байна. Хувийн хэвшлийн хүнсний лабораториудын шинжээч мэргэжилтнүүдийг албан хүсэлтийн нь дагуу 7-10 хоногийн </w:t>
      </w:r>
      <w:r w:rsidR="003A14F9">
        <w:rPr>
          <w:rFonts w:ascii="Arial" w:hAnsi="Arial" w:cs="Arial"/>
          <w:color w:val="000000" w:themeColor="text1"/>
          <w:lang w:val="mn-MN"/>
        </w:rPr>
        <w:t>сургалтад</w:t>
      </w:r>
      <w:r w:rsidRPr="007D21F2">
        <w:rPr>
          <w:rFonts w:ascii="Arial" w:hAnsi="Arial" w:cs="Arial"/>
          <w:color w:val="000000" w:themeColor="text1"/>
          <w:lang w:val="mn-MN"/>
        </w:rPr>
        <w:t xml:space="preserve"> хамруулж байна. Ур чадварын сорилтын хөтөлбөрийн дараах  сургалтыг 3 удаа нийт 40 орчим хүнсний үйлдвэрийн шинжээчдийг сургасан байна. Төсөв, санхүүгийн асуудлаас шалтгаалан Захирлын зөвлөлийг ажиллуулах, орон нутгийн шинжээч мэргэжилтнийг тасралтгүй дадлагажуулах, түүнчлэн хувийн лабораториудын ур чадварын сорилтын дараах сургалт тогтмол явагдах боломжгүй байна. Ялангуяа сургалт зохион байгуулах нэгжтэй байхыг хуульд эсвэл лавлагаа лабораторийн ажиллах журамд тусгагдаагүй тул албан ёсны гэрчилгээтэй сургалтыг хийх эрх авах, мөн төсөв санхүүгийн асуудлыг шийдвэрлэхэд хүндрэлтэй байгаа.</w:t>
      </w:r>
    </w:p>
    <w:p w14:paraId="6D87F338" w14:textId="689575E6"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аюулгүй байдлын талаарх техникийн зохицуулалт, эрүүл ахуйн болон ариун цэврийн арга хэмжээ, хүнсний түүхий эд, бүтээгдэхүүний аюулгүйн үзүүлэлтийн төсөлд санал өгөх гэсэн заалтын хэрэгжилтийг Үндэсний лавлагаа лаборатори өөрөө 90 хувьтай  байгаа гэж дүгнэсэн байна. Тус лаборатори нь </w:t>
      </w:r>
      <w:r w:rsidR="00CA58D1">
        <w:rPr>
          <w:rFonts w:ascii="Arial" w:hAnsi="Arial" w:cs="Arial"/>
          <w:color w:val="000000" w:themeColor="text1"/>
          <w:lang w:val="mn-MN"/>
        </w:rPr>
        <w:t>Стандартчилал хэмжил зүйн газраас</w:t>
      </w:r>
      <w:r w:rsidRPr="007D21F2">
        <w:rPr>
          <w:rFonts w:ascii="Arial" w:hAnsi="Arial" w:cs="Arial"/>
          <w:color w:val="000000" w:themeColor="text1"/>
          <w:lang w:val="mn-MN"/>
        </w:rPr>
        <w:t xml:space="preserve"> үндэсний стандартаар батлах хүнсний түүхий эд бүтээгдэхүүний  техникийн шаардлагын болон шинжилгээний аргын стандартын төсөлд албан ёсоор санал өгдөг бөгөөд сүүлийн 3 жилийн байдлаар 12 стандартын төслийг хянаж, шинжилгээг бүрэн хийснээр шинжилгээний аргын сонголт, тухайн бүтээгдэхүүний техникийн ерөнхий шаардлагад заасан үзүүлэлтийн хэмжээг олон улсын зөвлөмж, шаардлагатай харьцуулан судалж, алдааг залруулах саналыг хүргүүлсэн байна. </w:t>
      </w:r>
    </w:p>
    <w:p w14:paraId="138AADDF" w14:textId="77777777"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Одоогийн байдлаар зөвхөн төрийн байгууллага хоорондын албан хүсэлтээр үйлдвэрлэгчээс боловсруулсан стандартын төслийг хянаж, санал өгч байна. Гэтэл дээрх 12 стандарт нь хүнсний аюулгүйн үзүүлэлтийг шинжлэхэд өнөөгийн хэрэгцээ шаардлагыг бүрэн дүүрэн хангаж байгаа эсэхэд дүн шинжилгээ хийгээгүй зөвхөн санал өгсөн стандартын тоо тул  өндөр оноо өгөх учир дутагдалтай гэж оролцогчдын зүгээс үзсэн. Иймд цаашид үйлдвэрлэгчээс стандарт боловсруулах захиалга авах, хамтран боловсруулж, батлуулах асуудлыг холбогдох төсвийн зардал, орлого, урамшуулалтай нь хуульд эсвэл лавлагаа лабораторийн ажиллах журамд тусгаж өгвөл лабораторийн эрдэм шинжилгээ, судалгаа хөгжихийн зэрэгцээ лабораторийн ажилтнуудад зориулсан стандартын сургалтыг явуулах нөхцөл бүрдэх юм.</w:t>
      </w:r>
    </w:p>
    <w:p w14:paraId="4A3D0786" w14:textId="77777777"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Мэргэжлийн хяналтын ерөнхий газрын 2016 оны 167 дугаар тушаалаар батлагдсан   аргачлалд хүнсний түүхий эд бүтээгдэхүүнээс хэрхэн дээж авах тухай, дээжийн тоо  хэмжээний талаар санал боловсруулж тусгуулсныг одоогийн байдлаар мөрдөн ажиллаж байна.</w:t>
      </w:r>
    </w:p>
    <w:p w14:paraId="4AEFAADA" w14:textId="3849A324" w:rsidR="008B7821" w:rsidRPr="007D21F2" w:rsidRDefault="006102D3" w:rsidP="00267A63">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Тус хуулийн 15.2.7.-д</w:t>
      </w:r>
      <w:r w:rsidRPr="007D21F2">
        <w:rPr>
          <w:rFonts w:ascii="Arial" w:hAnsi="Arial" w:cs="Arial"/>
          <w:color w:val="000000" w:themeColor="text1"/>
          <w:lang w:val="mn-MN"/>
        </w:rPr>
        <w:t xml:space="preserve"> “хүнсний аюулгүй байдлын талаарх техникийн зохицуулалт, эрүүл ахуйн болон ариун цэврийн арга хэмжээ, хүнсний түүхий эд, бүтээгдэхүүний аюулгүйн үзүүлэлтийн төсөлд санал өгөх” гэж заасны дагуу </w:t>
      </w:r>
      <w:r w:rsidR="00DC7B46">
        <w:rPr>
          <w:rFonts w:ascii="Arial" w:hAnsi="Arial" w:cs="Arial"/>
          <w:color w:val="000000" w:themeColor="text1"/>
          <w:lang w:val="mn-MN"/>
        </w:rPr>
        <w:t>Хүнсний аюулгүй байдлын үндэсний лавлагаа лаборатори</w:t>
      </w:r>
      <w:r w:rsidRPr="007D21F2">
        <w:rPr>
          <w:rFonts w:ascii="Arial" w:hAnsi="Arial" w:cs="Arial"/>
          <w:color w:val="000000" w:themeColor="text1"/>
          <w:lang w:val="mn-MN"/>
        </w:rPr>
        <w:t xml:space="preserve"> нь жил бүр 10-15 үндэсний стандартын төсөлд хими, микробиологи, цацраг, ургамлын эрүүл ахуй хорио цээрийн чиглэлээр санал өгч ажилласан байна. Хэрэгжилт хангалттай байна.</w:t>
      </w:r>
      <w:r w:rsidR="008B7821" w:rsidRPr="007D21F2">
        <w:rPr>
          <w:rFonts w:ascii="Arial" w:hAnsi="Arial" w:cs="Arial"/>
          <w:color w:val="000000" w:themeColor="text1"/>
          <w:lang w:val="mn-MN"/>
        </w:rPr>
        <w:t xml:space="preserve"> </w:t>
      </w:r>
    </w:p>
    <w:p w14:paraId="6D6CE42D" w14:textId="77777777" w:rsidR="00267A63" w:rsidRPr="007D21F2" w:rsidRDefault="00267A63" w:rsidP="00267A63">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Шинжилгээтэй холбогдсон маргааныг магадлан шинжлэх асуудлын талаар Монгол Улсын Шадар сайдын 2016 оны 42 дугаар тушаалаар батлагдсан Хүнсний аюулгүй байдлын үндэсний лавлагаа лабораторийн захирлын зөвлөлийн ажиллах </w:t>
      </w:r>
      <w:r w:rsidRPr="007D21F2">
        <w:rPr>
          <w:rFonts w:ascii="Arial" w:hAnsi="Arial" w:cs="Arial"/>
          <w:color w:val="000000" w:themeColor="text1"/>
          <w:lang w:val="mn-MN"/>
        </w:rPr>
        <w:lastRenderedPageBreak/>
        <w:t>журмын “3.1.5. Хүнсний лабораториудын шинжилгээний үр дүнгийн зөрүүтэй байдал, түүнтэй холбоотой маргаан, хүсэлтийг эцэслэн шийдвэрлэсэн тухай шинжээчдийн багийн тайланг хэлэлцэж баталгаажуулах”-аар оруулсан. Мөн итгэмжлэгдсэн лаборатори хоорондын шинжилгээний зөрүүгээс гарсан маргааныг Стандартчилал, техникийн зохицуулалт, тохирлын үнэлгээний итгэмжлэлийн тухай хуулийн 20 дугаар зүйлийн “20.1.Тохирлын үнэлгээний байгууллагаас итгэмжлэлийн талаар гаргасан маргааныг  Маргаан шийдвэрлэх комисс (цаашид “Комисс” гэх) шийдвэрлэнэ.” гэж заасны Итгэмжлэлийн байгууллагаас шийдвэрлэдэг. Энэхүү комиссоос ирүүлсэн 2 дээж  буюу цайнд афлатоксин, тарганд сүүн хүчлийн бактери тодорхойлох шинжилгээ хийж, тайланг гаргасан.</w:t>
      </w:r>
    </w:p>
    <w:p w14:paraId="4B139836" w14:textId="745C4AEC" w:rsidR="008B7821" w:rsidRPr="007D21F2" w:rsidRDefault="008B7821" w:rsidP="00331C30">
      <w:pPr>
        <w:spacing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Хүнсний бүтээгдэхүүний аюулгүй байдлыг хангах тухай хуулийн 15.2.8.-д</w:t>
      </w:r>
      <w:r w:rsidRPr="007D21F2">
        <w:rPr>
          <w:rFonts w:ascii="Arial" w:hAnsi="Arial" w:cs="Arial"/>
          <w:color w:val="000000" w:themeColor="text1"/>
          <w:lang w:val="mn-MN"/>
        </w:rPr>
        <w:t xml:space="preserve"> “хүнсний түүхий эд, бүтээгдэхүүнийг шинжлэх арга, сорьц, дээж авах аргачлал, шинжлэх асуудлаар зөвлөгөө өгөх, шинжилгээтэй холбогдсон маргааныг магадлан шинжлэх, шаардлагатай бол онцгой байдлын болон гамшгийн үед авсан дээжид шинжилгээ хийх” гэж заасан байдаг. Хуулийн дагуу батлагдсан Монгол Улсын Шадар сайдын 2017 оны 01 дүгээр сарын 27-ны өдрийн 04 дугаар тушаал “Лабораторид дээж хүлээлгэн өгөх, дээж хүлээн авах, шинжилгээний дүнг олгох, төлбөр барагдуулах үйл ажиллагаанд мөрдөх журам”, Монгол Улсын Сангийн сайдын 2018 оны 253 тушаал Хэмжилт, шинжилгээ, халдваргүйжүүлэлтийн үнэ батлах тухай,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даргын 2016 оны 167-р тушаал "Аргачлал батлах тухай" дээжийн тоо хэмжээ, Монгол Улсын Шадар сайдын 2023 оны 68 дугаар тушаал: “Бүтээгдэхүүнээс дээж авах, түүнийг хадгалах, тээвэрлэх журам’’, Монгол Улсын Шадар Сайдын 2024 оны 10 дугаар тушаал “Ажил үйлчилгээний төлбөрийн хэмжээг шинэчлэн батлах тухай” журмын хүрээнд лабораторид дээж хүлээн авдаг байна. 2019 оноос өмнө тоон тайлан цаасан хэлбэрээр гарч байсан бол 2019 оноос ЛИМС систем нэвтэрч тоон тайланг цахимаар гаргаж байна. </w:t>
      </w:r>
    </w:p>
    <w:p w14:paraId="118DBD71" w14:textId="0DE33D3E" w:rsidR="008B7821" w:rsidRPr="007D21F2" w:rsidRDefault="008B7821" w:rsidP="008B7821">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2019 онд 25726 дээжид 154187 үзүүлэлтээр шинжилгээ хийснээс стандартын шаардлагад нийцээгүй үзүүлэлт 2143 байгаа нь нийт үзүүлэлтийн 1,39 хувийг эзэлсэн байна. Маргаан таслах, баталгаажуулах давтан шинжилгээг 29 дээжид 54 үзүүлэлтээр шинжилгээ хийсэн байна.</w:t>
      </w:r>
    </w:p>
    <w:p w14:paraId="174F0240" w14:textId="770D998A" w:rsidR="008B7821" w:rsidRPr="007D21F2" w:rsidRDefault="008B7821" w:rsidP="008B7821">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2020 онд 26921 дээжид 144387 үзүүлэлтээр шинжилгээ хийснээс стандартын шаардлагад нийцээгүй үзүүлэлт 1947 байгаа нь нийт үзүүлэлтийн 1,35 хувийг эзэлжээ. Маргаан таслах, баталгаажуулах давтан шинжилгээг 58 дээжид  100 үзүүлэлтээр шинжилгээ хийсэн байна.</w:t>
      </w:r>
    </w:p>
    <w:p w14:paraId="74077A75" w14:textId="76C809B1" w:rsidR="008B7821" w:rsidRPr="007D21F2" w:rsidRDefault="008B7821" w:rsidP="008B7821">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2021 онд 23610 дээжид 129827 үзүүлэлтээр шинжилгээ хийснээс стандартын шаардлагад нийцээгүй үзүүлэлт 1596 байгаа нь нийт үзүүлэлтийн 1,23 хувийг эзэлсэн байна. Маргаан таслах, баталгаажуулах давтан шинжилгээг 43 дээжид  76 үзүүлэлтээр шинжилгээ хийсэн байна.</w:t>
      </w:r>
    </w:p>
    <w:p w14:paraId="081D820A" w14:textId="38E0ECDD" w:rsidR="008B7821" w:rsidRPr="007D21F2" w:rsidRDefault="008B7821" w:rsidP="008B7821">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2022 онд 26816 дээжид 143165 үзүүлэлтээр шинжилгээ хийснээс стандартын шаардлагад нийцээгүй үзүүлэлт 1880 байгаа нь нийт үзүүлэлтийн 1,31 хувийг эзэлсэн байна. Маргаан таслах, баталгаажуулах давтан шинжилгээг 76 дээжид  99 үзүүлэлтээр шинжилгээ хийжээ.</w:t>
      </w:r>
    </w:p>
    <w:p w14:paraId="5BE82E40" w14:textId="632C6D60" w:rsidR="008B7821" w:rsidRPr="007D21F2" w:rsidRDefault="008B7821" w:rsidP="008B7821">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2023 онд  29660 дээжид 164314 үзүүлэлтээр шинжилгээ хийснээс стандартын шаардлагад нийцээгүй үзүүлэлт 1627 байгаа нь нийт үзүүлэлтийн 0,99 хувийг эзэлсэн байна. Маргаан таслах, баталгаажуулах давтан шинжилгээг 56 дээжид  152 үзүүлэлтээр шинжилгээ хийсэн байна.</w:t>
      </w:r>
    </w:p>
    <w:p w14:paraId="0E559188" w14:textId="741AE788" w:rsidR="006102D3" w:rsidRPr="007D21F2" w:rsidRDefault="008B7821" w:rsidP="008B7821">
      <w:pPr>
        <w:spacing w:after="120"/>
        <w:ind w:firstLine="720"/>
        <w:jc w:val="both"/>
        <w:rPr>
          <w:rFonts w:ascii="Arial" w:hAnsi="Arial" w:cs="Arial"/>
          <w:b/>
          <w:bCs/>
          <w:color w:val="000000" w:themeColor="text1"/>
          <w:lang w:val="mn-MN"/>
        </w:rPr>
      </w:pPr>
      <w:r w:rsidRPr="007D21F2">
        <w:rPr>
          <w:rFonts w:ascii="Arial" w:hAnsi="Arial" w:cs="Arial"/>
          <w:color w:val="000000" w:themeColor="text1"/>
          <w:lang w:val="mn-MN"/>
        </w:rPr>
        <w:t xml:space="preserve">2024 онд 28119 дээжид 156856 үзүүлэлтээр шинжилгээ хийснээс стандартын шаардлагад нийцээгүй үзүүлэлт 1562 байгаа нь нийт үзүүлэлтийн 0,99 хувийг эзэлж байна. Маргаан таслах, баталгаажуулах давтан шинжилгээг 25 дээжид  94 үзүүлэлтээр шинжилгээ хийсэн байна. </w:t>
      </w:r>
      <w:r w:rsidRPr="007D21F2">
        <w:rPr>
          <w:rFonts w:ascii="Arial" w:hAnsi="Arial" w:cs="Arial"/>
          <w:b/>
          <w:bCs/>
          <w:color w:val="000000" w:themeColor="text1"/>
          <w:lang w:val="mn-MN"/>
        </w:rPr>
        <w:t>Хуулийн энэ заалтын хэрэгжилт хангалттай түвшинд хэрэгжсэн байна гэж үнэлсэн.</w:t>
      </w:r>
    </w:p>
    <w:p w14:paraId="14A773C0" w14:textId="248B919D" w:rsidR="00437D07" w:rsidRPr="007D21F2" w:rsidRDefault="00437D07" w:rsidP="00437D07">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Лабораторийн шинжилгээний шинэ аргачлал боловсруулах, энэ хуулийн 15.3-д заасан лабораториудын ур чадварын сорилт зохион байгуулах, аргын баталгаажуулалт хийх гэсэн заалтын хэрэгжилт 2018 оны байдлаар 80 хувийн гүйцэтгэлтэй байсан байна. Тус лаборатори нь жил бүр хүнсний түүхий эд бүтээгдэхүүний  шинжилгээний аргын стандартад нэмэлт өөрчлөлт оруулах, шинээр боловсруулах чиглэлээр ажил төлөвлөн хэрэгжүүлдэг бөгөөд сүүлийн 3 жилийн байдлаар 33 үндэсний стандартад засвар өөрчлөлт оруулан батлуулсан байна.  Мөн  хүнсний шинжилгээний 53 стандарт ажлын зааврыг боловсруулан нэвтрүүлж, итгэмжлэлийн хүрээний тодрхойлолтоо өргөжүүлжээ.</w:t>
      </w:r>
    </w:p>
    <w:p w14:paraId="1BEDEB8C" w14:textId="06B57946" w:rsidR="003A0876" w:rsidRPr="007D21F2" w:rsidRDefault="003A0876" w:rsidP="00437D07">
      <w:pPr>
        <w:spacing w:after="120"/>
        <w:ind w:firstLine="720"/>
        <w:jc w:val="both"/>
        <w:rPr>
          <w:rFonts w:ascii="Arial" w:hAnsi="Arial" w:cs="Arial"/>
          <w:b/>
          <w:bCs/>
          <w:color w:val="000000" w:themeColor="text1"/>
          <w:lang w:val="mn-MN"/>
        </w:rPr>
      </w:pPr>
      <w:r w:rsidRPr="007D21F2">
        <w:rPr>
          <w:rFonts w:ascii="Arial" w:hAnsi="Arial" w:cs="Arial"/>
          <w:b/>
          <w:bCs/>
          <w:color w:val="000000" w:themeColor="text1"/>
          <w:lang w:val="mn-MN"/>
        </w:rPr>
        <w:t>Энэ хуулийн 15.3.-д</w:t>
      </w:r>
      <w:r w:rsidRPr="007D21F2">
        <w:rPr>
          <w:rFonts w:ascii="Arial" w:hAnsi="Arial" w:cs="Arial"/>
          <w:color w:val="000000" w:themeColor="text1"/>
          <w:lang w:val="mn-MN"/>
        </w:rPr>
        <w:t xml:space="preserve"> “Итгэмжлэгдсэн төрийн, орон нутгийн болон хувийн өмчит лаборатори хүнсний түүхий эд, бүтээгдэхүүний аюулгүй байдлын тандалт судалгаа, дээжийн шинжилгээ хийхэд оролцоно” гэж заасны дагуу </w:t>
      </w:r>
      <w:r w:rsidR="00DC7B46">
        <w:rPr>
          <w:rFonts w:ascii="Arial" w:hAnsi="Arial" w:cs="Arial"/>
          <w:color w:val="000000" w:themeColor="text1"/>
          <w:lang w:val="mn-MN"/>
        </w:rPr>
        <w:t>Хүнсний аюулгүй байдлын үндэсний лавлагаа лабораториос</w:t>
      </w:r>
      <w:r w:rsidRPr="007D21F2">
        <w:rPr>
          <w:rFonts w:ascii="Arial" w:hAnsi="Arial" w:cs="Arial"/>
          <w:color w:val="000000" w:themeColor="text1"/>
          <w:lang w:val="mn-MN"/>
        </w:rPr>
        <w:t xml:space="preserve"> 2020 онд 819 дээжид 2052 үзүүлэлтээр, 2021 онд 240 дээжид 1440 үзүүлэлтээр, 2022 онд 1 дээжид 1 үзүүлэлтээр, 2023 онд 4 дээжид 4 үзүүлэлтээр, 2024 онд 119 дээжид 438 үзүүлэлтээр тус тус тандалт, судалгааны чиглэлээр  шинжилгээ хийсэн дүнгээс харахад жил ирэх тусам тандалт судалгааны чиглэлээр хийх шинжилгээний дээж, түүний үзүүлэлтийн тоо буурсаар байгааг </w:t>
      </w:r>
      <w:r w:rsidR="00CE41EC" w:rsidRPr="007D21F2">
        <w:rPr>
          <w:rFonts w:ascii="Arial" w:hAnsi="Arial" w:cs="Arial"/>
          <w:color w:val="000000" w:themeColor="text1"/>
          <w:lang w:val="mn-MN"/>
        </w:rPr>
        <w:t xml:space="preserve">харж болно. </w:t>
      </w:r>
      <w:r w:rsidR="00CE41EC" w:rsidRPr="007D21F2">
        <w:rPr>
          <w:rFonts w:ascii="Arial" w:hAnsi="Arial" w:cs="Arial"/>
          <w:b/>
          <w:bCs/>
          <w:color w:val="000000" w:themeColor="text1"/>
          <w:lang w:val="mn-MN"/>
        </w:rPr>
        <w:t>Хуулийн энэ заалтын хэрэгжилтийг 30 хувьтай гэж үнэллээ.</w:t>
      </w:r>
    </w:p>
    <w:p w14:paraId="71AF5F88" w14:textId="7906159C" w:rsidR="003A0876" w:rsidRPr="007D21F2" w:rsidRDefault="00AB6606" w:rsidP="003A0876">
      <w:pPr>
        <w:spacing w:after="120"/>
        <w:ind w:firstLine="720"/>
        <w:jc w:val="both"/>
        <w:rPr>
          <w:rFonts w:ascii="Arial" w:hAnsi="Arial" w:cs="Arial"/>
          <w:bCs/>
          <w:color w:val="000000" w:themeColor="text1"/>
          <w:lang w:val="mn-MN"/>
        </w:rPr>
      </w:pPr>
      <w:r w:rsidRPr="007D21F2">
        <w:rPr>
          <w:rFonts w:ascii="Arial" w:hAnsi="Arial" w:cs="Arial"/>
          <w:color w:val="000000" w:themeColor="text1"/>
          <w:lang w:val="mn-MN"/>
        </w:rPr>
        <w:t>Хувийн хэвшлийн хүнсний шинжилгээний лабораториудын дүнгийн мэдээллийг нэгтгэх боломжгүй</w:t>
      </w:r>
      <w:r w:rsidR="006C1B9A" w:rsidRPr="007D21F2">
        <w:rPr>
          <w:rFonts w:ascii="Arial" w:hAnsi="Arial" w:cs="Arial"/>
          <w:color w:val="000000" w:themeColor="text1"/>
          <w:lang w:val="mn-MN"/>
        </w:rPr>
        <w:t xml:space="preserve"> байгаа</w:t>
      </w:r>
      <w:r w:rsidRPr="007D21F2">
        <w:rPr>
          <w:rFonts w:ascii="Arial" w:hAnsi="Arial" w:cs="Arial"/>
          <w:color w:val="000000" w:themeColor="text1"/>
          <w:lang w:val="mn-MN"/>
        </w:rPr>
        <w:t>. Учир нь, MNS ISO 17025-2018 олон улсын стандартад сорилтын лаборатори нь хэрэглэгчийн нууцлалыг хангах, шударга байх зарчмыг  зөрчиж байна гэж үзэж байгаа тул Хүнсний аюулгүй байдлын үндэсний лавлагаа лабораторид мэдээллээ өгөхгүй байгаа</w:t>
      </w:r>
      <w:r w:rsidR="006C1B9A" w:rsidRPr="007D21F2">
        <w:rPr>
          <w:rFonts w:ascii="Arial" w:hAnsi="Arial" w:cs="Arial"/>
          <w:color w:val="000000" w:themeColor="text1"/>
          <w:lang w:val="mn-MN"/>
        </w:rPr>
        <w:t xml:space="preserve"> нь </w:t>
      </w:r>
      <w:r w:rsidR="006C1B9A" w:rsidRPr="007D21F2">
        <w:rPr>
          <w:rFonts w:ascii="Arial" w:hAnsi="Arial" w:cs="Arial"/>
          <w:b/>
          <w:bCs/>
          <w:color w:val="000000" w:themeColor="text1"/>
          <w:lang w:val="mn-MN"/>
        </w:rPr>
        <w:t>энэ хуулийн 15.4.-д</w:t>
      </w:r>
      <w:r w:rsidR="006C1B9A" w:rsidRPr="007D21F2">
        <w:rPr>
          <w:rFonts w:ascii="Arial" w:hAnsi="Arial" w:cs="Arial"/>
          <w:color w:val="000000" w:themeColor="text1"/>
          <w:lang w:val="mn-MN"/>
        </w:rPr>
        <w:t xml:space="preserve"> “Энэ хуулийн 15.3-</w:t>
      </w:r>
      <w:r w:rsidR="003A0876" w:rsidRPr="007D21F2">
        <w:rPr>
          <w:rFonts w:ascii="Arial" w:hAnsi="Arial" w:cs="Arial"/>
          <w:color w:val="000000" w:themeColor="text1"/>
          <w:lang w:val="mn-MN"/>
        </w:rPr>
        <w:t>д</w:t>
      </w:r>
      <w:r w:rsidR="006C1B9A" w:rsidRPr="007D21F2">
        <w:rPr>
          <w:rFonts w:ascii="Arial" w:hAnsi="Arial" w:cs="Arial"/>
          <w:color w:val="000000" w:themeColor="text1"/>
          <w:lang w:val="mn-MN"/>
        </w:rPr>
        <w:t xml:space="preserve"> заасан лаборатори шинжилгээний дүнгээ мэдээллийн нэгдсэн санд тухай бүр хүргүүлнэ” гэж заасан заалтын хэрэгжилт огт хэрэгждэггүй байна. </w:t>
      </w:r>
      <w:r w:rsidR="003A0876" w:rsidRPr="007D21F2">
        <w:rPr>
          <w:rFonts w:ascii="Arial" w:hAnsi="Arial" w:cs="Arial"/>
          <w:color w:val="000000" w:themeColor="text1"/>
          <w:lang w:val="mn-MN"/>
        </w:rPr>
        <w:t xml:space="preserve">Харин </w:t>
      </w:r>
      <w:r w:rsidR="00CA58D1">
        <w:rPr>
          <w:rFonts w:ascii="Arial" w:hAnsi="Arial" w:cs="Arial"/>
          <w:bCs/>
          <w:color w:val="000000" w:themeColor="text1"/>
          <w:lang w:val="mn-MN"/>
        </w:rPr>
        <w:t>Стандартчилал хэмжил зүйн газрын</w:t>
      </w:r>
      <w:r w:rsidR="003A0876" w:rsidRPr="007D21F2">
        <w:rPr>
          <w:rFonts w:ascii="Arial" w:hAnsi="Arial" w:cs="Arial"/>
          <w:bCs/>
          <w:color w:val="000000" w:themeColor="text1"/>
          <w:lang w:val="mn-MN"/>
        </w:rPr>
        <w:t xml:space="preserve"> аймаг, орон нутгийн сүлжээ лабораторийн LIMS системийн шинжилгээний мэдээллийг тогтмол төвлрүүлэн ажиллаж байна. </w:t>
      </w:r>
      <w:r w:rsidR="006C1B9A" w:rsidRPr="007D21F2">
        <w:rPr>
          <w:rFonts w:ascii="Arial" w:hAnsi="Arial" w:cs="Arial"/>
          <w:color w:val="000000" w:themeColor="text1"/>
          <w:lang w:val="mn-MN"/>
        </w:rPr>
        <w:t xml:space="preserve">Иймд энэ заалтыг </w:t>
      </w:r>
      <w:r w:rsidR="003A0876" w:rsidRPr="007D21F2">
        <w:rPr>
          <w:rFonts w:ascii="Arial" w:hAnsi="Arial" w:cs="Arial"/>
          <w:color w:val="000000" w:themeColor="text1"/>
          <w:lang w:val="mn-MN"/>
        </w:rPr>
        <w:t>хэрэгжүүлэх боломжийг судлах асуудлаар энэ хуулийн 15.3.-д заасан лабораторийн төлөөллүүдтэй хэлэлцүүлэг хийх замаар асуудалд хандах нь зүйтэй байна.</w:t>
      </w:r>
      <w:r w:rsidR="003A0876" w:rsidRPr="007D21F2">
        <w:rPr>
          <w:rFonts w:ascii="Arial" w:hAnsi="Arial" w:cs="Arial"/>
          <w:bCs/>
          <w:color w:val="000000" w:themeColor="text1"/>
          <w:lang w:val="mn-MN"/>
        </w:rPr>
        <w:t xml:space="preserve"> Харин хуулийн </w:t>
      </w:r>
      <w:r w:rsidR="003A0876" w:rsidRPr="007D21F2">
        <w:rPr>
          <w:rFonts w:ascii="Arial" w:hAnsi="Arial" w:cs="Arial"/>
          <w:b/>
          <w:color w:val="000000" w:themeColor="text1"/>
          <w:lang w:val="mn-MN"/>
        </w:rPr>
        <w:t>хэрэгжилтийг 50 хувьтай</w:t>
      </w:r>
      <w:r w:rsidR="003A0876" w:rsidRPr="007D21F2">
        <w:rPr>
          <w:rFonts w:ascii="Arial" w:hAnsi="Arial" w:cs="Arial"/>
          <w:bCs/>
          <w:color w:val="000000" w:themeColor="text1"/>
          <w:lang w:val="mn-MN"/>
        </w:rPr>
        <w:t xml:space="preserve"> гэж үнэллээ.</w:t>
      </w:r>
    </w:p>
    <w:p w14:paraId="0F4292BB" w14:textId="6264A1D3" w:rsidR="00AB6606" w:rsidRPr="007D21F2" w:rsidRDefault="00AB6606" w:rsidP="004D72C0">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Хувийн өмчит итгэмжлэгдсэн хүнсний лабораториудын үйл ажиллагааг уялдуулан зохицуулах чиг үүргийг </w:t>
      </w:r>
      <w:r w:rsidRPr="007D21F2">
        <w:rPr>
          <w:rFonts w:ascii="Arial" w:hAnsi="Arial" w:cs="Arial"/>
          <w:b/>
          <w:bCs/>
          <w:color w:val="000000" w:themeColor="text1"/>
          <w:lang w:val="mn-MN"/>
        </w:rPr>
        <w:t>энэхүү хуулийн 15 дугаар зүйлийн 15.5 дахь</w:t>
      </w:r>
      <w:r w:rsidRPr="007D21F2">
        <w:rPr>
          <w:rFonts w:ascii="Arial" w:hAnsi="Arial" w:cs="Arial"/>
          <w:color w:val="000000" w:themeColor="text1"/>
          <w:lang w:val="mn-MN"/>
        </w:rPr>
        <w:t xml:space="preserve"> заалтын хүрээнд батлагдсан Засгийн газрын 2013 оны 330 дугаар тогтоолын 1 дүгээр хавсралт</w:t>
      </w:r>
      <w:r w:rsidR="003A0876" w:rsidRPr="007D21F2">
        <w:rPr>
          <w:rFonts w:ascii="Arial" w:hAnsi="Arial" w:cs="Arial"/>
          <w:color w:val="000000" w:themeColor="text1"/>
          <w:lang w:val="mn-MN"/>
        </w:rPr>
        <w:t>ад</w:t>
      </w:r>
      <w:r w:rsidRPr="007D21F2">
        <w:rPr>
          <w:rFonts w:ascii="Arial" w:hAnsi="Arial" w:cs="Arial"/>
          <w:color w:val="000000" w:themeColor="text1"/>
          <w:lang w:val="mn-MN"/>
        </w:rPr>
        <w:t xml:space="preserve"> “Хүнсний аюулгүй байдлын үндэсний лавлагаа лабораторийн ажиллах журам”-</w:t>
      </w:r>
      <w:r w:rsidR="003A0876" w:rsidRPr="007D21F2">
        <w:rPr>
          <w:rFonts w:ascii="Arial" w:hAnsi="Arial" w:cs="Arial"/>
          <w:color w:val="000000" w:themeColor="text1"/>
          <w:lang w:val="mn-MN"/>
        </w:rPr>
        <w:t>аар</w:t>
      </w:r>
      <w:r w:rsidRPr="007D21F2">
        <w:rPr>
          <w:rFonts w:ascii="Arial" w:hAnsi="Arial" w:cs="Arial"/>
          <w:color w:val="000000" w:themeColor="text1"/>
          <w:lang w:val="mn-MN"/>
        </w:rPr>
        <w:t xml:space="preserve"> Үндэсний лавлагаа лабораторийн ерөнхий захирлын дэргэд ажиллах </w:t>
      </w:r>
      <w:r w:rsidRPr="007D21F2">
        <w:rPr>
          <w:rFonts w:ascii="Arial" w:hAnsi="Arial" w:cs="Arial"/>
          <w:color w:val="000000" w:themeColor="text1"/>
          <w:lang w:val="mn-MN"/>
        </w:rPr>
        <w:lastRenderedPageBreak/>
        <w:t>Захирлын зөвлөлөөр дамжуулан хэрэгжүүлэх</w:t>
      </w:r>
      <w:r w:rsidR="003A0876" w:rsidRPr="007D21F2">
        <w:rPr>
          <w:rFonts w:ascii="Arial" w:hAnsi="Arial" w:cs="Arial"/>
          <w:color w:val="000000" w:themeColor="text1"/>
          <w:lang w:val="mn-MN"/>
        </w:rPr>
        <w:t xml:space="preserve"> зохицуулалт</w:t>
      </w:r>
      <w:r w:rsidRPr="007D21F2">
        <w:rPr>
          <w:rFonts w:ascii="Arial" w:hAnsi="Arial" w:cs="Arial"/>
          <w:color w:val="000000" w:themeColor="text1"/>
          <w:lang w:val="mn-MN"/>
        </w:rPr>
        <w:t xml:space="preserve"> тус</w:t>
      </w:r>
      <w:r w:rsidR="003A0876" w:rsidRPr="007D21F2">
        <w:rPr>
          <w:rFonts w:ascii="Arial" w:hAnsi="Arial" w:cs="Arial"/>
          <w:color w:val="000000" w:themeColor="text1"/>
          <w:lang w:val="mn-MN"/>
        </w:rPr>
        <w:t>сан</w:t>
      </w:r>
      <w:r w:rsidRPr="007D21F2">
        <w:rPr>
          <w:rFonts w:ascii="Arial" w:hAnsi="Arial" w:cs="Arial"/>
          <w:color w:val="000000" w:themeColor="text1"/>
          <w:lang w:val="mn-MN"/>
        </w:rPr>
        <w:t xml:space="preserve">. Уг зөвлөлийн бүрэлдэхүүн болон </w:t>
      </w:r>
      <w:r w:rsidR="003A0876" w:rsidRPr="007D21F2">
        <w:rPr>
          <w:rFonts w:ascii="Arial" w:hAnsi="Arial" w:cs="Arial"/>
          <w:color w:val="000000" w:themeColor="text1"/>
          <w:lang w:val="mn-MN"/>
        </w:rPr>
        <w:t xml:space="preserve">түүний </w:t>
      </w:r>
      <w:r w:rsidRPr="007D21F2">
        <w:rPr>
          <w:rFonts w:ascii="Arial" w:hAnsi="Arial" w:cs="Arial"/>
          <w:color w:val="000000" w:themeColor="text1"/>
          <w:lang w:val="mn-MN"/>
        </w:rPr>
        <w:t>ажиллах журмыг хяналтын асуудал эрхэлсэн Засгийн газрын гишүүн 2016 онд 42 дугаар тушаалаараа баталж, зөвлөлийг хүнсний лабораториудын төлөөллийн дээд хэлбэр мөн /журмын 1.3 дахь заалт/ бөгөөд холбогдох асуудлыг хэлэлцэж, лабораторийн талаар баримтлах бодлого, үйл ажиллагааг уялдуулах /журмын 3.1.2 дахь заалт/ чиг үүргийг тодорхойлж өгсөн боловч Захирлын зөвлөлийн үйл ажиллагааны зардлыг шийдвэрлэхэд хүндрэлтэй байгаагаас лабораториудын үйл ажиллагааг уялдуулан зохицуулах чиг үүрэг хэрэгжих боломжгүй гэж лабораторийн зүгээс үз</w:t>
      </w:r>
      <w:r w:rsidR="003A0876" w:rsidRPr="007D21F2">
        <w:rPr>
          <w:rFonts w:ascii="Arial" w:hAnsi="Arial" w:cs="Arial"/>
          <w:color w:val="000000" w:themeColor="text1"/>
          <w:lang w:val="mn-MN"/>
        </w:rPr>
        <w:t>сэн</w:t>
      </w:r>
      <w:r w:rsidRPr="007D21F2">
        <w:rPr>
          <w:rFonts w:ascii="Arial" w:hAnsi="Arial" w:cs="Arial"/>
          <w:color w:val="000000" w:themeColor="text1"/>
          <w:lang w:val="mn-MN"/>
        </w:rPr>
        <w:t xml:space="preserve"> байна.</w:t>
      </w:r>
    </w:p>
    <w:p w14:paraId="32F7AD9F" w14:textId="70D66D19" w:rsidR="004D72C0" w:rsidRPr="007D21F2" w:rsidRDefault="00C37373" w:rsidP="004D72C0">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Засгийн газрын 2013 оны 330 дугаар тогтоолын хоёрдугаар хавсралтаар "Эрсдэлийн үнэлгээний багийн ажиллах журам"-ыг мөн баталсан. Энэ журмын хүрээнд эрсдэлийн үнэлгээний багийн үйл ажиллагааны чиг үүргийг тодорхойлсон байдаг.</w:t>
      </w:r>
      <w:r w:rsidR="004D72C0" w:rsidRPr="007D21F2">
        <w:rPr>
          <w:rFonts w:ascii="Arial" w:hAnsi="Arial" w:cs="Arial"/>
          <w:color w:val="000000" w:themeColor="text1"/>
          <w:lang w:val="mn-MN"/>
        </w:rPr>
        <w:t xml:space="preserve"> Энэ хуулийн 16 дугаар зүйлд эрсдэлийн үнэлгээний багийн үйл ажиллагааны талаар дурдсан болно.</w:t>
      </w:r>
    </w:p>
    <w:p w14:paraId="0803CF7A" w14:textId="189BFAF8" w:rsidR="00AB6606" w:rsidRPr="007D21F2" w:rsidRDefault="00AB6606" w:rsidP="004D72C0">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Эрүүл мэндийн сайдын 2014 оны Жагсаалт батлах тухай 384 дүгээр тушаалын нэгдүгээр хавсралтаар “Хүнсний бүтээгдэхүүний химийн аюулгүй үзүүлэлт”,  2 дугаар хавсралтаар</w:t>
      </w:r>
      <w:r w:rsidR="000437FF"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“Хүнсний бүтээгдэхүүний нян судлалын аюулгүй үзүүлэлт”, 3-р хавсралтаар “Ургамлын эрүүл ахуй хорио цээрийн үзүүлэлт”, 4-р хавсралтаар хүнсний бүтээгдэхүүний хүнд металлын үзүүлэлтийг баталсан бөгөөд хэрэгжилт </w:t>
      </w:r>
      <w:r w:rsidR="000437FF" w:rsidRPr="007D21F2">
        <w:rPr>
          <w:rFonts w:ascii="Arial" w:hAnsi="Arial" w:cs="Arial"/>
          <w:color w:val="000000" w:themeColor="text1"/>
          <w:lang w:val="mn-MN"/>
        </w:rPr>
        <w:t xml:space="preserve">2018 оны байдлаар </w:t>
      </w:r>
      <w:r w:rsidRPr="007D21F2">
        <w:rPr>
          <w:rFonts w:ascii="Arial" w:hAnsi="Arial" w:cs="Arial"/>
          <w:color w:val="000000" w:themeColor="text1"/>
          <w:lang w:val="mn-MN"/>
        </w:rPr>
        <w:t xml:space="preserve">77.33 хувьтай </w:t>
      </w:r>
      <w:r w:rsidR="000437FF"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байна.</w:t>
      </w:r>
    </w:p>
    <w:p w14:paraId="1AAD17B7" w14:textId="4E49F6CA" w:rsidR="00AB6606" w:rsidRPr="007D21F2" w:rsidRDefault="000437FF" w:rsidP="004F14D0">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Харин </w:t>
      </w:r>
      <w:r w:rsidR="00AB6606" w:rsidRPr="007D21F2">
        <w:rPr>
          <w:rFonts w:ascii="Arial" w:hAnsi="Arial" w:cs="Arial"/>
          <w:color w:val="000000" w:themeColor="text1"/>
          <w:lang w:val="mn-MN"/>
        </w:rPr>
        <w:t>Эрүүл мэндийн сайдын 2019 оны 04 дүгээр сарын А/200 дугаар тушаалаар Ургамлын хорио цээрийн аюулгүйн үзүүлэлтэд нэмэлт өөрчлөлт оруулж, цацрагийн аюулгүй үзүүлэлтийг шинээр боловсруулан батал</w:t>
      </w:r>
      <w:r w:rsidRPr="007D21F2">
        <w:rPr>
          <w:rFonts w:ascii="Arial" w:hAnsi="Arial" w:cs="Arial"/>
          <w:color w:val="000000" w:themeColor="text1"/>
          <w:lang w:val="mn-MN"/>
        </w:rPr>
        <w:t>жээ</w:t>
      </w:r>
      <w:r w:rsidR="00AB6606"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Мөн онд </w:t>
      </w:r>
      <w:r w:rsidR="00AB6606" w:rsidRPr="007D21F2">
        <w:rPr>
          <w:rFonts w:ascii="Arial" w:hAnsi="Arial" w:cs="Arial"/>
          <w:color w:val="000000" w:themeColor="text1"/>
          <w:lang w:val="mn-MN"/>
        </w:rPr>
        <w:t xml:space="preserve">Хүнсний аюулгүй байдлын үндэсний лавлагаа лаборатори нь уг жагсаалтад орсон 92 үзүүлэлтийг цацрагийн бохирдлын 2 үзүүлэлтээр өргөжүүлэхээр химийн, нян судлалын, ургамлын эрүүл ахуй, хорио цээрийн, хүнд металлын болон цацрагийн гэсэн 5 чиглэлээр нийт 94 аюулгүйн үзүүлэлтийг үндэслэн судалгааг гаргахад </w:t>
      </w:r>
      <w:r w:rsidR="00DC7B46">
        <w:rPr>
          <w:rFonts w:ascii="Arial" w:hAnsi="Arial" w:cs="Arial"/>
          <w:color w:val="000000" w:themeColor="text1"/>
          <w:lang w:val="mn-MN"/>
        </w:rPr>
        <w:t>Хүнсний аюулгүй байдлын үндэсний лавлагаа лаборатори</w:t>
      </w:r>
      <w:r w:rsidR="00AB6606" w:rsidRPr="007D21F2">
        <w:rPr>
          <w:rFonts w:ascii="Arial" w:hAnsi="Arial" w:cs="Arial"/>
          <w:color w:val="000000" w:themeColor="text1"/>
          <w:lang w:val="mn-MN"/>
        </w:rPr>
        <w:t xml:space="preserve">  57 /62</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НМХГ-ын Төв лаборатори 42 /46</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Замын-үүд хилийн боомтын лаборатори 29 /32</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Увс аймгийн лаборатори 28 /30</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Сэлэнгэ 27 /29</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Өмнөговь 26 /28</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Дорнод 21 /23</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Ховд 20 /22</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Архангай 19 /21</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Дархан-Уул 19 /21</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Дорноговь 19 /21</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Орхон 19 /21</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Булган, Хэнтий, Төв 17 /18</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Хөвсгөл, Завхан 16 /17</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Алтанбулаг 15 /16</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Баян-Өлгий, Говь-Алтай, Сүхбаатар аймгууд15 /16</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Дундговь14 /15</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Баянхонгор13 /14</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Говьсүмбэр, Багануур, Налайх дүүрэг 10 /11</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Өвөрхангай аймаг 8 /9</w:t>
      </w:r>
      <w:r w:rsidR="00944301" w:rsidRPr="007D21F2">
        <w:rPr>
          <w:rFonts w:ascii="Arial" w:hAnsi="Arial" w:cs="Arial"/>
          <w:color w:val="000000" w:themeColor="text1"/>
          <w:lang w:val="mn-MN"/>
        </w:rPr>
        <w:t xml:space="preserve"> хувь</w:t>
      </w:r>
      <w:r w:rsidR="00AB6606" w:rsidRPr="007D21F2">
        <w:rPr>
          <w:rFonts w:ascii="Arial" w:hAnsi="Arial" w:cs="Arial"/>
          <w:color w:val="000000" w:themeColor="text1"/>
          <w:lang w:val="mn-MN"/>
        </w:rPr>
        <w:t>/  үзүүлэлтийг тодорхойл</w:t>
      </w:r>
      <w:r w:rsidRPr="007D21F2">
        <w:rPr>
          <w:rFonts w:ascii="Arial" w:hAnsi="Arial" w:cs="Arial"/>
          <w:color w:val="000000" w:themeColor="text1"/>
          <w:lang w:val="mn-MN"/>
        </w:rPr>
        <w:t xml:space="preserve">дог байсан </w:t>
      </w:r>
      <w:r w:rsidR="00AB6606" w:rsidRPr="007D21F2">
        <w:rPr>
          <w:rFonts w:ascii="Arial" w:hAnsi="Arial" w:cs="Arial"/>
          <w:color w:val="000000" w:themeColor="text1"/>
          <w:lang w:val="mn-MN"/>
        </w:rPr>
        <w:t>байна.</w:t>
      </w:r>
    </w:p>
    <w:p w14:paraId="7D73854B" w14:textId="3D25A5EA" w:rsidR="00AB6606" w:rsidRPr="007D21F2" w:rsidRDefault="000437FF" w:rsidP="004F14D0">
      <w:pPr>
        <w:spacing w:before="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2018 онд </w:t>
      </w:r>
      <w:r w:rsidR="00AB6606" w:rsidRPr="007D21F2">
        <w:rPr>
          <w:rFonts w:ascii="Arial" w:hAnsi="Arial" w:cs="Arial"/>
          <w:color w:val="000000" w:themeColor="text1"/>
          <w:lang w:val="mn-MN"/>
        </w:rPr>
        <w:t>Хүнсний аюулгүй байдлыг чиглэлээр үйл ажиллагаа эрхэлдэг нийт 27 итгэмжлэгдсэн лаборатори нь эм болон хүнсний хими, нян судлал, ургамлын эрүүл ахуй, хорио цээр, цацрагийн бохирдлын чанар, аюулгүй байдлын 14593 /давхардсан тоогоор/ үзүүлэлтээр шинжилгээг гүйцэтгэж байгаагаас зөвхөн хүнсний түүхий эд, бүтээгдэхүүний 534 аюулгүйн үзүүлэлтийг тодорхойл</w:t>
      </w:r>
      <w:r w:rsidR="003A14F9">
        <w:rPr>
          <w:rFonts w:ascii="Arial" w:hAnsi="Arial" w:cs="Arial"/>
          <w:color w:val="000000" w:themeColor="text1"/>
          <w:lang w:val="mn-MN"/>
        </w:rPr>
        <w:t>ох чадавх</w:t>
      </w:r>
      <w:r w:rsidRPr="007D21F2">
        <w:rPr>
          <w:rFonts w:ascii="Arial" w:hAnsi="Arial" w:cs="Arial"/>
          <w:color w:val="000000" w:themeColor="text1"/>
          <w:lang w:val="mn-MN"/>
        </w:rPr>
        <w:t>тай байсан</w:t>
      </w:r>
      <w:r w:rsidR="00AB6606" w:rsidRPr="007D21F2">
        <w:rPr>
          <w:rFonts w:ascii="Arial" w:hAnsi="Arial" w:cs="Arial"/>
          <w:color w:val="000000" w:themeColor="text1"/>
          <w:lang w:val="mn-MN"/>
        </w:rPr>
        <w:t xml:space="preserve"> байна.</w:t>
      </w:r>
    </w:p>
    <w:p w14:paraId="54E613BA" w14:textId="73DBC31F" w:rsidR="00DF26E6" w:rsidRPr="007D21F2" w:rsidRDefault="00DF26E6" w:rsidP="004F14D0">
      <w:pPr>
        <w:spacing w:before="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2023 оны “Хүнсний аюулгүй байдлын  статистикийн үзүүлэлтүүд” статистикийн мэдээнд Хүнсний түүхий эд, бүтээгдэхүүний чанарын болон аюулгүйн үзүүлэлтээр Үндэсний MNS/ISO 17025 стандартын дагуу эрх бүхий байгууллагаас итгэмжлэгдсэн </w:t>
      </w:r>
      <w:r w:rsidRPr="007D21F2">
        <w:rPr>
          <w:rFonts w:ascii="Arial" w:hAnsi="Arial" w:cs="Arial"/>
          <w:color w:val="000000" w:themeColor="text1"/>
          <w:lang w:val="mn-MN"/>
        </w:rPr>
        <w:lastRenderedPageBreak/>
        <w:t>төрийн өмчит 25 лаборатори хүнсний чиглэлийн үйл ажиллагаа эрхэлж байна. Үүнд: 21 аймаг тус бүрд 1, нийслэлд 4 лаборатори үйл ажиллагаа явуулж байна.</w:t>
      </w:r>
    </w:p>
    <w:p w14:paraId="53CD88D4" w14:textId="77777777" w:rsidR="00AB6606" w:rsidRPr="007D21F2" w:rsidRDefault="00AB6606" w:rsidP="004F14D0">
      <w:pPr>
        <w:spacing w:before="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энэхүү заалтыг хэрэгжүүлэх явцад үүссэн давхцал болон хийдэл үүссэн байдлын талаар дурьдвал: </w:t>
      </w:r>
    </w:p>
    <w:p w14:paraId="0F070D27" w14:textId="3ECD23B5"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Хуулийн 17 дугаар зүйлд</w:t>
      </w:r>
      <w:r w:rsidRPr="007D21F2">
        <w:rPr>
          <w:rFonts w:ascii="Arial" w:hAnsi="Arial" w:cs="Arial"/>
          <w:color w:val="000000" w:themeColor="text1"/>
          <w:lang w:val="mn-MN"/>
        </w:rPr>
        <w:t xml:space="preserve"> хүнсний асуудал эрхэлсэн төрийн захиргааны төв байгууллага хүнсний түүхий эд, бүтээгдэхүүн дэх малын эм, биобэлдмэлийн болон пестицидийн үлдэгдлийн зөвшөөрөгдөх дээд хэмжээг олон улсын стандартад нийцүүлэн тогтоох, эрүүл мэндийн асуудал эрхэлсэн төрийн захиргааны төв байгууллага  хүнсний түүхий эд, бүтээгдэхүүн, хүнсний нэмэлтэд агуулагдах бохирдуулагчийн зөвшөөрөгдөх дээд хэмжээг олон улсын стандартад нийцүүлэн тогтоох тухай заасан тул Үндэсний лавлагаа лабораторийн аюулгүйн үзүүлэлтүүдийг жагсаалт болгон батлуулах чиг үүрэг давхардаж ба</w:t>
      </w:r>
      <w:r w:rsidR="000437FF" w:rsidRPr="007D21F2">
        <w:rPr>
          <w:rFonts w:ascii="Arial" w:hAnsi="Arial" w:cs="Arial"/>
          <w:color w:val="000000" w:themeColor="text1"/>
          <w:lang w:val="mn-MN"/>
        </w:rPr>
        <w:t>йсан байна</w:t>
      </w:r>
      <w:r w:rsidRPr="007D21F2">
        <w:rPr>
          <w:rFonts w:ascii="Arial" w:hAnsi="Arial" w:cs="Arial"/>
          <w:color w:val="000000" w:themeColor="text1"/>
          <w:lang w:val="mn-MN"/>
        </w:rPr>
        <w:t>.</w:t>
      </w:r>
    </w:p>
    <w:p w14:paraId="1C90465F" w14:textId="61188F30"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Мөн хүнсний бохи</w:t>
      </w:r>
      <w:r w:rsidR="000437FF" w:rsidRPr="007D21F2">
        <w:rPr>
          <w:rFonts w:ascii="Arial" w:hAnsi="Arial" w:cs="Arial"/>
          <w:color w:val="000000" w:themeColor="text1"/>
          <w:lang w:val="mn-MN"/>
        </w:rPr>
        <w:t>р</w:t>
      </w:r>
      <w:r w:rsidRPr="007D21F2">
        <w:rPr>
          <w:rFonts w:ascii="Arial" w:hAnsi="Arial" w:cs="Arial"/>
          <w:color w:val="000000" w:themeColor="text1"/>
          <w:lang w:val="mn-MN"/>
        </w:rPr>
        <w:t xml:space="preserve">длын зөвшөөрөгдөх дээд хэмжээг тусгасан дараах стандартууд мөрдөгдөж </w:t>
      </w:r>
      <w:r w:rsidR="000437FF" w:rsidRPr="007D21F2">
        <w:rPr>
          <w:rFonts w:ascii="Arial" w:hAnsi="Arial" w:cs="Arial"/>
          <w:color w:val="000000" w:themeColor="text1"/>
          <w:lang w:val="mn-MN"/>
        </w:rPr>
        <w:t xml:space="preserve">байсан </w:t>
      </w:r>
      <w:r w:rsidRPr="007D21F2">
        <w:rPr>
          <w:rFonts w:ascii="Arial" w:hAnsi="Arial" w:cs="Arial"/>
          <w:color w:val="000000" w:themeColor="text1"/>
          <w:lang w:val="mn-MN"/>
        </w:rPr>
        <w:t>байна</w:t>
      </w:r>
      <w:r w:rsidR="000437FF" w:rsidRPr="007D21F2">
        <w:rPr>
          <w:rFonts w:ascii="Arial" w:hAnsi="Arial" w:cs="Arial"/>
          <w:color w:val="000000" w:themeColor="text1"/>
          <w:lang w:val="mn-MN"/>
        </w:rPr>
        <w:t>. Үүнд</w:t>
      </w:r>
      <w:r w:rsidRPr="007D21F2">
        <w:rPr>
          <w:rFonts w:ascii="Arial" w:hAnsi="Arial" w:cs="Arial"/>
          <w:color w:val="000000" w:themeColor="text1"/>
          <w:lang w:val="mn-MN"/>
        </w:rPr>
        <w:t xml:space="preserve">: </w:t>
      </w:r>
    </w:p>
    <w:p w14:paraId="65E85CA3"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6308:2012. Хүнсний бүтээгдэхүүн дэх бичил биетний аюулгүй байдал болон эрүүл ахуйн шалгуур үзүүлэлтийн зөвшөөрөгдөх хэмжээ;</w:t>
      </w:r>
    </w:p>
    <w:p w14:paraId="1E36C6EA"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6361:2012. Хүнс, малын тэжээл дэх микотоксины үлдэгдлийн зөвшөөрөгдөх дээд хэмжээ</w:t>
      </w:r>
    </w:p>
    <w:p w14:paraId="3679AF7D"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4504:2008. Хүнсний бүтээгдэхүүн дэх хүнд металлын зөвшөөрөгдөх хэмжээ;</w:t>
      </w:r>
    </w:p>
    <w:p w14:paraId="754E15E4"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5867:2008. Хүнсний бүтээгдэхүүнд агуулагдах меламины зөвшөөрөгдөх дээд хэмжээ;</w:t>
      </w:r>
    </w:p>
    <w:p w14:paraId="4FAAB09B"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5868:2008. Хүнсний бүтээгдэхүүн дэх пестицидийн үлдэгдлийн зөвшөөрөгдөх дээд хэмжээ;</w:t>
      </w:r>
    </w:p>
    <w:p w14:paraId="62460FFC"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6359:2012. Хүнсний бүтээгдэхүүнд агуулагдах бензапирений зөвшөөрөгдөх дээд хэмжээ;</w:t>
      </w:r>
    </w:p>
    <w:p w14:paraId="34E0230B"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6420:2013. Хүнсний ногоо, жимс, жимсгэнэ, мал амьтны</w:t>
      </w:r>
      <w:r w:rsidRPr="007D21F2">
        <w:rPr>
          <w:rFonts w:ascii="Arial" w:hAnsi="Arial" w:cs="Arial"/>
          <w:color w:val="000000" w:themeColor="text1"/>
          <w:lang w:val="mn-MN"/>
        </w:rPr>
        <w:br/>
        <w:t>тэжээлд агуулагдах нитратын зөвшөөрөгдөх дээд хэмжээ;</w:t>
      </w:r>
    </w:p>
    <w:p w14:paraId="15AD3770"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CAC MRL 2:2017. Хүнсний бүтээгдэхүүн дэх малын эмийн үлдэгдлийн зөвшөөрөгдөх дээд хэмжээ;</w:t>
      </w:r>
    </w:p>
    <w:p w14:paraId="31348061" w14:textId="77777777"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CAC 193:2007. Хүнсний бүтээгдэхүүн дэх хорт болон бохирдуулагч бодисын ерөнхий стандарт;</w:t>
      </w:r>
    </w:p>
    <w:p w14:paraId="462DE806" w14:textId="41C3D78A" w:rsidR="00AB6606" w:rsidRPr="007D21F2" w:rsidRDefault="00AB6606" w:rsidP="00042DCE">
      <w:pPr>
        <w:pStyle w:val="ListParagraph"/>
        <w:numPr>
          <w:ilvl w:val="0"/>
          <w:numId w:val="8"/>
        </w:numPr>
        <w:tabs>
          <w:tab w:val="left" w:pos="1134"/>
        </w:tabs>
        <w:spacing w:after="0" w:line="240" w:lineRule="auto"/>
        <w:ind w:left="709" w:firstLine="0"/>
        <w:jc w:val="both"/>
        <w:rPr>
          <w:rFonts w:ascii="Arial" w:hAnsi="Arial" w:cs="Arial"/>
          <w:color w:val="000000" w:themeColor="text1"/>
          <w:lang w:val="mn-MN"/>
        </w:rPr>
      </w:pPr>
      <w:r w:rsidRPr="007D21F2">
        <w:rPr>
          <w:rFonts w:ascii="Arial" w:hAnsi="Arial" w:cs="Arial"/>
          <w:color w:val="000000" w:themeColor="text1"/>
          <w:lang w:val="mn-MN"/>
        </w:rPr>
        <w:t>MNS CAC 192:2015. Хүнсний нэмэлт</w:t>
      </w:r>
      <w:r w:rsidR="000437FF" w:rsidRPr="007D21F2">
        <w:rPr>
          <w:rFonts w:ascii="Arial" w:hAnsi="Arial" w:cs="Arial"/>
          <w:color w:val="000000" w:themeColor="text1"/>
          <w:lang w:val="mn-MN"/>
        </w:rPr>
        <w:t xml:space="preserve"> зэрэг стандартууд болно.</w:t>
      </w:r>
    </w:p>
    <w:p w14:paraId="0E94E85D" w14:textId="3713DCF0"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Иймээс хүний эрүүл мэндэд сөргөөр нөлөөлөх хүнсний бохирдлын зөвшөөрөгдөх хэмжээг </w:t>
      </w:r>
      <w:r w:rsidR="000437FF" w:rsidRPr="007D21F2">
        <w:rPr>
          <w:rFonts w:ascii="Arial" w:hAnsi="Arial" w:cs="Arial"/>
          <w:color w:val="000000" w:themeColor="text1"/>
          <w:lang w:val="mn-MN"/>
        </w:rPr>
        <w:t xml:space="preserve">заасан стандартыг хүнсний хяналт, зохицуулалтын </w:t>
      </w:r>
      <w:r w:rsidR="003A14F9" w:rsidRPr="007D21F2">
        <w:rPr>
          <w:rFonts w:ascii="Arial" w:hAnsi="Arial" w:cs="Arial"/>
          <w:color w:val="000000" w:themeColor="text1"/>
          <w:lang w:val="mn-MN"/>
        </w:rPr>
        <w:t>агентлагийн</w:t>
      </w:r>
      <w:r w:rsidR="000437FF" w:rsidRPr="007D21F2">
        <w:rPr>
          <w:rFonts w:ascii="Arial" w:hAnsi="Arial" w:cs="Arial"/>
          <w:color w:val="000000" w:themeColor="text1"/>
          <w:lang w:val="mn-MN"/>
        </w:rPr>
        <w:t xml:space="preserve"> стандартыг хөгжүүлэх нэгжээс боловсруулан, уг стандартын төслийг с</w:t>
      </w:r>
      <w:r w:rsidRPr="007D21F2">
        <w:rPr>
          <w:rFonts w:ascii="Arial" w:hAnsi="Arial" w:cs="Arial"/>
          <w:color w:val="000000" w:themeColor="text1"/>
          <w:lang w:val="mn-MN"/>
        </w:rPr>
        <w:t>тандартын байгууллага үндэсний стандартуудад нэмэлт өөрчлөлт оруул</w:t>
      </w:r>
      <w:r w:rsidR="000437FF" w:rsidRPr="007D21F2">
        <w:rPr>
          <w:rFonts w:ascii="Arial" w:hAnsi="Arial" w:cs="Arial"/>
          <w:color w:val="000000" w:themeColor="text1"/>
          <w:lang w:val="mn-MN"/>
        </w:rPr>
        <w:t xml:space="preserve">ах замаар баталж мөрдүүлдэг болох </w:t>
      </w:r>
      <w:r w:rsidRPr="007D21F2">
        <w:rPr>
          <w:rFonts w:ascii="Arial" w:hAnsi="Arial" w:cs="Arial"/>
          <w:color w:val="000000" w:themeColor="text1"/>
          <w:lang w:val="mn-MN"/>
        </w:rPr>
        <w:t xml:space="preserve">тогтолцоог бүрдүүлэх нь зүйтэй. </w:t>
      </w:r>
      <w:r w:rsidR="000437FF" w:rsidRPr="007D21F2">
        <w:rPr>
          <w:rFonts w:ascii="Arial" w:hAnsi="Arial" w:cs="Arial"/>
          <w:color w:val="000000" w:themeColor="text1"/>
          <w:lang w:val="mn-MN"/>
        </w:rPr>
        <w:t xml:space="preserve">Цаашид хуульд хүнсний түүхий эд, бүтээгдэхүүнд тавигдах шаардлага, </w:t>
      </w:r>
      <w:r w:rsidR="004F0957" w:rsidRPr="007D21F2">
        <w:rPr>
          <w:rFonts w:ascii="Arial" w:hAnsi="Arial" w:cs="Arial"/>
          <w:color w:val="000000" w:themeColor="text1"/>
          <w:lang w:val="mn-MN"/>
        </w:rPr>
        <w:t xml:space="preserve">түүний хэм, хэмжээ, </w:t>
      </w:r>
      <w:r w:rsidR="000437FF" w:rsidRPr="007D21F2">
        <w:rPr>
          <w:rFonts w:ascii="Arial" w:hAnsi="Arial" w:cs="Arial"/>
          <w:color w:val="000000" w:themeColor="text1"/>
          <w:lang w:val="mn-MN"/>
        </w:rPr>
        <w:t>хүнсний чиглэлийн үйл ажиллагаа эрхлэгчид үйл ажиллагаандаа нэвтрүүлэх зохистой дад</w:t>
      </w:r>
      <w:r w:rsidR="004F0957" w:rsidRPr="007D21F2">
        <w:rPr>
          <w:rFonts w:ascii="Arial" w:hAnsi="Arial" w:cs="Arial"/>
          <w:color w:val="000000" w:themeColor="text1"/>
          <w:lang w:val="mn-MN"/>
        </w:rPr>
        <w:t>алд тавигдах шаардлагыг дүрэм, журам, заавар, хялбаршуулсан заавар, аргачлалаар бус зөвхөн үндэсний стандартын түвшинд боловсруулж, батлуулаад, түүнийг мөрдлөг болгох асуудлыг хуулиар зохицуулах хэрэгтэй байна.</w:t>
      </w:r>
    </w:p>
    <w:p w14:paraId="5348DD80" w14:textId="77777777"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Монгол Улсын Шадар сайд, Байнгын ажиллагаатай зөвлөлийн даргын 2017 оны 08 тоот “Журам батлах тухай” тушаал, Мэргэжлийн хяналтын ерөнхий газрын даргын 2018 оны А/192 тоот “Заавар батлах тухай” тушаалын дагуу Болзошгүй гамшиг, </w:t>
      </w:r>
      <w:r w:rsidRPr="007D21F2">
        <w:rPr>
          <w:rFonts w:ascii="Arial" w:hAnsi="Arial" w:cs="Arial"/>
          <w:color w:val="000000" w:themeColor="text1"/>
          <w:lang w:val="mn-MN"/>
        </w:rPr>
        <w:lastRenderedPageBreak/>
        <w:t>нийгмийн эрүүл мэндийн ноцтой байдлын үед хяналтын лабораториуд бэлэн байдлыг хангаж, Хүнсний аюулгүй байдлын үндэсний лавлагаа лаборатори нь хяналтын лабораториудын шинжилгээний үр дүнг баталгаажуулан ажиллаж байна.</w:t>
      </w:r>
    </w:p>
    <w:p w14:paraId="2D664AE6" w14:textId="47EA690E"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Хяналтын итгэмжлэгдсэн лабораторийн нэгдсэн сүл</w:t>
      </w:r>
      <w:r w:rsidR="003A14F9">
        <w:rPr>
          <w:rFonts w:ascii="Arial" w:hAnsi="Arial" w:cs="Arial"/>
          <w:color w:val="000000" w:themeColor="text1"/>
          <w:lang w:val="mn-MN"/>
        </w:rPr>
        <w:t>жээнд нийслэл, аймаг, хилийн бо</w:t>
      </w:r>
      <w:r w:rsidRPr="007D21F2">
        <w:rPr>
          <w:rFonts w:ascii="Arial" w:hAnsi="Arial" w:cs="Arial"/>
          <w:color w:val="000000" w:themeColor="text1"/>
          <w:lang w:val="mn-MN"/>
        </w:rPr>
        <w:t>омтын 27 лаборатори ажилладаг бөгөөд сүлжээний хэмжээгээр 2016 онд нийт 136573 дээжийн чанар, аюулгүй байдлын шинжилгээ хийсний 74193 /54,32</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дээж нь хүнсний дээж байсан бөгөөд нийт хүнсний дээжний 3672 /4,94</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шаардлага хангаагүй дүнтэй гарсан бол 2017 оны хувьд 139 181 дээжийн шинжилгээ хийсний 80812  /58,06</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дээж нь хүнсний дээж байсан бөгөөд нийт хүнсний дээжний 4429 /5,48</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шаардлага хангаагүй дүнтэй гарсан  байна. Харин 2018 онд 160431 дээжийн шинжилгээ хийсний 98 828 /31,6</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дээж нь хүнсний дээж байсан бөгөөд нийт хүнсний дээжний 4547 /4,60</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шаардлага хангаагүй дүнтэй гарсан  байна.</w:t>
      </w:r>
    </w:p>
    <w:p w14:paraId="48541366" w14:textId="07A8336B" w:rsidR="00AB6606" w:rsidRPr="007D21F2" w:rsidRDefault="003A14F9" w:rsidP="00AB6606">
      <w:pPr>
        <w:spacing w:before="120"/>
        <w:ind w:firstLine="720"/>
        <w:jc w:val="both"/>
        <w:rPr>
          <w:rFonts w:ascii="Arial" w:hAnsi="Arial" w:cs="Arial"/>
          <w:color w:val="000000" w:themeColor="text1"/>
          <w:lang w:val="mn-MN"/>
        </w:rPr>
      </w:pPr>
      <w:r>
        <w:rPr>
          <w:rFonts w:ascii="Arial" w:hAnsi="Arial" w:cs="Arial"/>
          <w:color w:val="000000" w:themeColor="text1"/>
          <w:lang w:val="mn-MN"/>
        </w:rPr>
        <w:t>Ур чадварын сорилто</w:t>
      </w:r>
      <w:r w:rsidR="00AB6606" w:rsidRPr="007D21F2">
        <w:rPr>
          <w:rFonts w:ascii="Arial" w:hAnsi="Arial" w:cs="Arial"/>
          <w:color w:val="000000" w:themeColor="text1"/>
          <w:lang w:val="mn-MN"/>
        </w:rPr>
        <w:t>д оролцогч хувийн хэвшлийн хүнсний лабораториудын мэдээллээс үзэхэд жилдээ дунджаар 85 орчим хүнсний лаборатори өөрийн бүтээгдэхүүний  чанар аюулгүй байдлын шинжилгээг хийж, ур чадвараа сорьж байна.</w:t>
      </w:r>
    </w:p>
    <w:p w14:paraId="5C791295" w14:textId="5AC93423"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Хяналтын лабораториудад хийгдсэн шинжилгээний үр дүнгийн мэдээлэл үнэн бодитой бүртгэгдэх бөгөөд экспорт, импортын хүнсний  түүхий эд бүтээгдэхүүний нэр төрлийг  бүрэн хамарсан, мөн хүнсээр дамжих өвчлөл болон гамшгийн үед хийгдсэн шинжилгээнүүд, иргэдийн гомдол, бизнес эрхлэгчдийн бүтээгдэхүүндээ хийлгэсэн хөндлөнгийн шинжилгээ гэх мэт цар хүрээ өргөн тул хяналтын сүлжээ лабораториудын мэдээллийн сан манай улсын нийт хүнсний шинжилгээний төлөв байдлыг илэрхийлэх боломжтой тул мэдээл</w:t>
      </w:r>
      <w:r w:rsidR="003A14F9">
        <w:rPr>
          <w:rFonts w:ascii="Arial" w:hAnsi="Arial" w:cs="Arial"/>
          <w:color w:val="000000" w:themeColor="text1"/>
          <w:lang w:val="mn-MN"/>
        </w:rPr>
        <w:t>л</w:t>
      </w:r>
      <w:r w:rsidRPr="007D21F2">
        <w:rPr>
          <w:rFonts w:ascii="Arial" w:hAnsi="Arial" w:cs="Arial"/>
          <w:color w:val="000000" w:themeColor="text1"/>
          <w:lang w:val="mn-MN"/>
        </w:rPr>
        <w:t>ийн санг хяналтын сүлжээ лабораториудын мэдээллээр бүрдүүлж удирдах тухайг хуульд тусгах хэрэгтэй байна. Энэхүү заалтын хэрэгжилт 50 хувьтай байна гэж үнэлсэн.</w:t>
      </w:r>
    </w:p>
    <w:p w14:paraId="2BCAD8DD" w14:textId="385FFC0F"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Хяналтын сүлжээ лабораториуд итгэмжлэгдсэн лабораторийн нэгдсэн сүлжээний хэмжээгээр мэдээллийн санд бүртгэгдсэн зөвхөн аюулгүйн үзүүлэлтүүдээр хийгдсэн шинжилгээний дүнг 2018 оны байдлаар үзүүлбэл, нийт 4061 хүнсний түүхий эд, бүтээгдэхүүнд аюулгүйн үзүүлэлтээр шинжилгээ хийснээс ургамал, ургамлын гаралтай түүхий эд, бүтээгдэхүүний хэсэгт 172; хордлого, хордлогот халдварын хэсэгт 32; эрүүл ахуйн шаардлага хангаагүй дээжийн хэсэгт 2974; түүхий сүү, сүүн бүтээгдэхүүний хэсэгт 88; нөөшилсөн бүтээгдэхүүний хэсэгт 12;  төмс, хүнсний ногооны хэсэгт дээж алдаа заасан, гурил, гурилан бүтээгдэхүүний хэсэгт 305; ундаа, жүүсний хэсэгт 304; чихэр, чихрэн бүтээгдэхүүний хэсэгт 43; мах, махан бүтээгдэхүүний хэсэгт 78 дээж тус тус бүртгэгдсэн байна. Үүнд дүн шинжилгээ хийхэд лабораториудад хүлээн авсан нийт дээжийн 66.2</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буюу 62724 дээжийг хүнсний түүхий эд, бүтээгдэхүүн эзэлж байгаа бөгөөд нян судлалын шинжилгээнд 17280 дээж 46450 үзүүлэлтээр орсноос 985 дээж (5.7</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химийн шинжилгээнд 37324 дээж 122819 үзүүлэлтээр орсноос 1432 дээж (3.8</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стандартын шаардлагад нийцээгүй гарсан байна.</w:t>
      </w:r>
    </w:p>
    <w:p w14:paraId="1FEE5DFE" w14:textId="77777777"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Хувийн хэвшлийн хүнсний шинжилгээний лабораториудын дүнгийн мэдээллийг нэгтгэх боломжгүй. Учир нь, MNS ISO 17025-2018 олон улсын стандартад сорилтын лаборатори нь хэрэглэгчийн нууцлалыг хангах, шударга байх зарчмыг  зөрчиж байна. Уг санг хувийн өмчит лабораториуд /АПУ ХК, СББ ХХК, Сүү ХК, Мах импекс ХХК, Витафит ХХК, Жем интернейшнл ХХК, Стимо ХК, Тесо ХХК, Талх чихэр ХК,  Атар-Өргөө ХК, Би-Цэ трейд ХХК зэрэг үйлдвэрийн дотоод хяналтын лабораториуд/-ын </w:t>
      </w:r>
      <w:r w:rsidRPr="007D21F2">
        <w:rPr>
          <w:rFonts w:ascii="Arial" w:hAnsi="Arial" w:cs="Arial"/>
          <w:color w:val="000000" w:themeColor="text1"/>
          <w:lang w:val="mn-MN"/>
        </w:rPr>
        <w:lastRenderedPageBreak/>
        <w:t>шинжилгээний мэдээллээр өргөжүүлэхээр хуулийн 15.4 дэх заалтыг хэрэгжүүлэх тухай албан хүсэлт хүргүүлсэн боловч шинжилгээний дүнгийн талаар ямар нэг мэдээлэл ирээгүй байна.</w:t>
      </w:r>
    </w:p>
    <w:p w14:paraId="1698AC99" w14:textId="23CC67C7"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Төрийн өмчит бусад лабораториуд болон хувийн өмчит хүнсний шинжилгээний итгэмжлэгдсэн лабораториуд нь ISO 17025:2017</w:t>
      </w:r>
      <w:r w:rsidR="00267A63" w:rsidRPr="007D21F2">
        <w:rPr>
          <w:rFonts w:ascii="Arial" w:hAnsi="Arial" w:cs="Arial"/>
          <w:color w:val="000000" w:themeColor="text1"/>
          <w:lang w:val="mn-MN"/>
        </w:rPr>
        <w:t xml:space="preserve"> </w:t>
      </w:r>
      <w:r w:rsidRPr="007D21F2">
        <w:rPr>
          <w:rFonts w:ascii="Arial" w:hAnsi="Arial" w:cs="Arial"/>
          <w:color w:val="000000" w:themeColor="text1"/>
          <w:lang w:val="mn-MN"/>
        </w:rPr>
        <w:t>олон стандартын хамгийн гол шаардлага болох шударга байдал-бодит үнэнч байх, нууцлалыг хангаж чадахаа баталж итгэмжлэгддэг тул шинжилгээний мэдээллийг өөр газарт хүргүүлэх эсэх нь тэдэнд хандаж үйлчлүүлсэн хэрэглэгчээс хамаарна. Тиймээс энэхүү заалт нь олон улсын стандартын шаардлагатай нийцэхгүй байна.</w:t>
      </w:r>
    </w:p>
    <w:p w14:paraId="21CCEB76" w14:textId="77777777" w:rsidR="0021133C" w:rsidRPr="007D21F2" w:rsidRDefault="0021133C" w:rsidP="00AB6606">
      <w:pPr>
        <w:spacing w:before="120"/>
        <w:ind w:firstLine="720"/>
        <w:jc w:val="both"/>
        <w:rPr>
          <w:rFonts w:ascii="Arial" w:hAnsi="Arial" w:cs="Arial"/>
          <w:color w:val="000000" w:themeColor="text1"/>
          <w:lang w:val="mn-MN"/>
        </w:rPr>
      </w:pPr>
    </w:p>
    <w:p w14:paraId="7A221C75" w14:textId="1F485C4D" w:rsidR="00AB6606" w:rsidRPr="00DC7B46" w:rsidRDefault="00065DEA" w:rsidP="00AB6606">
      <w:pPr>
        <w:pStyle w:val="ListParagraph"/>
        <w:ind w:left="0" w:firstLine="720"/>
        <w:jc w:val="both"/>
        <w:rPr>
          <w:rFonts w:ascii="Arial" w:hAnsi="Arial" w:cs="Arial"/>
          <w:b/>
          <w:bCs/>
          <w:color w:val="4472C4" w:themeColor="accent5"/>
          <w:lang w:val="mn-MN"/>
        </w:rPr>
      </w:pPr>
      <w:r w:rsidRPr="00DC7B46">
        <w:rPr>
          <w:rFonts w:ascii="Arial" w:hAnsi="Arial" w:cs="Arial"/>
          <w:b/>
          <w:bCs/>
          <w:color w:val="4472C4" w:themeColor="accent5"/>
          <w:lang w:val="mn-MN"/>
        </w:rPr>
        <w:t>2</w:t>
      </w:r>
      <w:r w:rsidR="00AB6606" w:rsidRPr="00DC7B46">
        <w:rPr>
          <w:rFonts w:ascii="Arial" w:hAnsi="Arial" w:cs="Arial"/>
          <w:b/>
          <w:bCs/>
          <w:color w:val="4472C4" w:themeColor="accent5"/>
          <w:lang w:val="mn-MN"/>
        </w:rPr>
        <w:t>.4.2. Хүнсний бүтээгдэхүүний аюулгүй байдлыг хангах тухай хуулийн 16 дугаар зүйл. Эрсдэлийн үнэлгээ хийх</w:t>
      </w:r>
    </w:p>
    <w:p w14:paraId="3D5F25CF" w14:textId="1EEE9808" w:rsidR="00267A63" w:rsidRPr="004A619A" w:rsidRDefault="00267A63" w:rsidP="004A619A">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Эрсдэлийн үнэлгээ хийх удирдамж баталж, эрсдэлийн үнэлгээг </w:t>
      </w:r>
      <w:r w:rsidRPr="007D21F2">
        <w:rPr>
          <w:rFonts w:ascii="Arial" w:hAnsi="Arial" w:cs="Arial"/>
          <w:b/>
          <w:bCs/>
          <w:color w:val="000000" w:themeColor="text1"/>
          <w:lang w:val="mn-MN"/>
        </w:rPr>
        <w:t xml:space="preserve">энэ хуулийн </w:t>
      </w:r>
      <w:r w:rsidRPr="004A619A">
        <w:rPr>
          <w:rFonts w:ascii="Arial" w:hAnsi="Arial" w:cs="Arial"/>
          <w:bCs/>
          <w:color w:val="000000" w:themeColor="text1"/>
          <w:lang w:val="mn-MN"/>
        </w:rPr>
        <w:t>16.1-д заасан эрсдэлийн үнэлгээний баг /цаашид “баг” гэх /-аар гүйцэтгүүлэх, багийн үйл ажиллагаанд туслалцаа үзүүлэх, үнэлгээний дүнг холбогдох төрийн байгууллагад хүргүүлэх гэсэн заалтын хэрэгжилт 30 хувьтай байна.</w:t>
      </w:r>
      <w:r w:rsidR="004A619A" w:rsidRPr="004A619A">
        <w:rPr>
          <w:rFonts w:ascii="Arial" w:hAnsi="Arial" w:cs="Arial"/>
          <w:bCs/>
          <w:color w:val="000000" w:themeColor="text1"/>
          <w:lang w:val="mn-MN"/>
        </w:rPr>
        <w:t xml:space="preserve"> Хуулийн энэ зүйлийн </w:t>
      </w:r>
      <w:r w:rsidR="004A619A" w:rsidRPr="004A619A">
        <w:rPr>
          <w:rFonts w:ascii="Arial" w:hAnsi="Arial" w:cs="Arial"/>
          <w:color w:val="000000" w:themeColor="text1"/>
          <w:lang w:val="mn-MN"/>
        </w:rPr>
        <w:t>хэрэгжилтийг хангахад манай улсад мэргэжлийн удирдлагын тогтолцоо бүрдээгүй гэж дүгнэж байна.</w:t>
      </w:r>
    </w:p>
    <w:p w14:paraId="0A5DA4BE" w14:textId="013201F0" w:rsidR="004A619A" w:rsidRPr="004A619A" w:rsidRDefault="004A619A" w:rsidP="004A619A">
      <w:pPr>
        <w:spacing w:before="120" w:after="120"/>
        <w:ind w:firstLine="720"/>
        <w:jc w:val="both"/>
        <w:rPr>
          <w:rFonts w:ascii="Arial" w:hAnsi="Arial" w:cs="Arial"/>
          <w:color w:val="000000" w:themeColor="text1"/>
          <w:lang w:val="mn-MN"/>
        </w:rPr>
      </w:pPr>
      <w:r w:rsidRPr="004A619A">
        <w:rPr>
          <w:rFonts w:ascii="Arial" w:hAnsi="Arial" w:cs="Arial"/>
          <w:color w:val="000000" w:themeColor="text1"/>
          <w:lang w:val="mn-MN"/>
        </w:rPr>
        <w:t>Олон улсын хэмжээнд хүнсний баталгаат байдлыг хангах сайн засаглалын жишээгээр бол Хүнсний хяналт, зохицуулалтын агентлагийн дэргэд Эрсдэлийн үнэлгээний хүрээлэн ажиллах бөгөөд энэ хүрээлэн нь хүнсний баталгаат байдалд шинжлэх ухаанд суурилсан, хараат бус дүгнэлт гаргаж өгдөг мэргэжлийн байгууллага ба</w:t>
      </w:r>
      <w:r>
        <w:rPr>
          <w:rFonts w:ascii="Arial" w:hAnsi="Arial" w:cs="Arial"/>
          <w:color w:val="000000" w:themeColor="text1"/>
          <w:lang w:val="mn-MN"/>
        </w:rPr>
        <w:t>йдаг</w:t>
      </w:r>
      <w:r w:rsidRPr="004A619A">
        <w:rPr>
          <w:rFonts w:ascii="Arial" w:hAnsi="Arial" w:cs="Arial"/>
          <w:color w:val="000000" w:themeColor="text1"/>
          <w:lang w:val="mn-MN"/>
        </w:rPr>
        <w:t xml:space="preserve">. </w:t>
      </w:r>
      <w:r>
        <w:rPr>
          <w:rFonts w:ascii="Arial" w:hAnsi="Arial" w:cs="Arial"/>
          <w:color w:val="000000" w:themeColor="text1"/>
          <w:lang w:val="mn-MN"/>
        </w:rPr>
        <w:t>Тус х</w:t>
      </w:r>
      <w:r w:rsidRPr="004A619A">
        <w:rPr>
          <w:rFonts w:ascii="Arial" w:hAnsi="Arial" w:cs="Arial"/>
          <w:color w:val="000000" w:themeColor="text1"/>
          <w:lang w:val="mn-MN"/>
        </w:rPr>
        <w:t xml:space="preserve">үрээлэн нь лабораторийн </w:t>
      </w:r>
      <w:r>
        <w:rPr>
          <w:rFonts w:ascii="Arial" w:hAnsi="Arial" w:cs="Arial"/>
          <w:color w:val="000000" w:themeColor="text1"/>
          <w:lang w:val="mn-MN"/>
        </w:rPr>
        <w:t xml:space="preserve">өдөр тутмын хяналтын сорилын шинжилгээ </w:t>
      </w:r>
      <w:r w:rsidRPr="004A619A">
        <w:rPr>
          <w:rFonts w:ascii="Arial" w:hAnsi="Arial" w:cs="Arial"/>
          <w:color w:val="000000" w:themeColor="text1"/>
          <w:lang w:val="mn-MN"/>
        </w:rPr>
        <w:t xml:space="preserve">хийдэггүй ч шинжилгээний дүнг тайлбарлах чадамжтай, бодлогын түвшин дэх стратегийн зөвлөх </w:t>
      </w:r>
      <w:r>
        <w:rPr>
          <w:rFonts w:ascii="Arial" w:hAnsi="Arial" w:cs="Arial"/>
          <w:color w:val="000000" w:themeColor="text1"/>
          <w:lang w:val="mn-MN"/>
        </w:rPr>
        <w:t>байгууллага</w:t>
      </w:r>
      <w:r w:rsidRPr="004A619A">
        <w:rPr>
          <w:rFonts w:ascii="Arial" w:hAnsi="Arial" w:cs="Arial"/>
          <w:color w:val="000000" w:themeColor="text1"/>
          <w:lang w:val="mn-MN"/>
        </w:rPr>
        <w:t xml:space="preserve"> байхаар зохион байгуул</w:t>
      </w:r>
      <w:r>
        <w:rPr>
          <w:rFonts w:ascii="Arial" w:hAnsi="Arial" w:cs="Arial"/>
          <w:color w:val="000000" w:themeColor="text1"/>
          <w:lang w:val="mn-MN"/>
        </w:rPr>
        <w:t>даг байна</w:t>
      </w:r>
      <w:r w:rsidRPr="004A619A">
        <w:rPr>
          <w:rFonts w:ascii="Arial" w:hAnsi="Arial" w:cs="Arial"/>
          <w:color w:val="000000" w:themeColor="text1"/>
          <w:lang w:val="mn-MN"/>
        </w:rPr>
        <w:t>.</w:t>
      </w:r>
      <w:r>
        <w:rPr>
          <w:rFonts w:ascii="Arial" w:hAnsi="Arial" w:cs="Arial"/>
          <w:color w:val="000000" w:themeColor="text1"/>
          <w:lang w:val="mn-MN"/>
        </w:rPr>
        <w:t xml:space="preserve"> </w:t>
      </w:r>
      <w:r w:rsidRPr="004A619A">
        <w:rPr>
          <w:rFonts w:ascii="Arial" w:hAnsi="Arial" w:cs="Arial"/>
          <w:color w:val="000000" w:themeColor="text1"/>
          <w:lang w:val="mn-MN"/>
        </w:rPr>
        <w:t>Тухайлбал, АНУ-ын FDA-гийн дэргэдэх Center for Food Safety and Applied Nutrition (CFSAN), Японы Food Safety Commission (FSC), ЕХ-ны EFSA (European Food Safety Authority) нь яг ийм чиг үүрэгтэй байгууллагууд байдаг.</w:t>
      </w:r>
    </w:p>
    <w:p w14:paraId="063A5BA8" w14:textId="4585D2BF" w:rsidR="00267A63" w:rsidRPr="007D21F2" w:rsidRDefault="00267A63" w:rsidP="004A619A">
      <w:pPr>
        <w:spacing w:before="120" w:after="120"/>
        <w:ind w:firstLine="720"/>
        <w:jc w:val="both"/>
        <w:rPr>
          <w:rFonts w:ascii="Arial" w:hAnsi="Arial" w:cs="Arial"/>
          <w:color w:val="000000" w:themeColor="text1"/>
          <w:lang w:val="mn-MN"/>
        </w:rPr>
      </w:pPr>
      <w:r w:rsidRPr="004A619A">
        <w:rPr>
          <w:rFonts w:ascii="Arial" w:hAnsi="Arial" w:cs="Arial"/>
          <w:bCs/>
          <w:color w:val="000000" w:themeColor="text1"/>
          <w:lang w:val="mn-MN"/>
        </w:rPr>
        <w:t>Хуулийн 16.1.1.-д Хүнсний түүхий эд, бүтээгдэхүүний аюулгүй байдлыг хангах</w:t>
      </w:r>
      <w:r w:rsidRPr="007D21F2">
        <w:rPr>
          <w:rFonts w:ascii="Arial" w:hAnsi="Arial" w:cs="Arial"/>
          <w:color w:val="000000" w:themeColor="text1"/>
          <w:lang w:val="mn-MN"/>
        </w:rPr>
        <w:t xml:space="preserve"> зарчим /хуулийн 5 дугаар зүйлийн 5 заалт/ алдагдагдсанаас үүссэн аюулыг үнэлэх болон эдийн засаг, байгаль орчин, хүний эрүүл мэнд, мал амьтанд учирч болзошгүй эрсдэлийн нөлөөллийг тодорхойлж, эрсдэлийн түвшинг тогтоох” гэсэн хэт өргөн утгаар орсон нь эрсдэлийн үнэлгээний багийн гишүүдийг салбар бүрээс бүрэн томилох, багийн ажиллагааг хэвийн явуулахад шаардагдах санхүүгийн асуудлыг шийдвэрлэхэд хүндрэлтэй байна.</w:t>
      </w:r>
    </w:p>
    <w:p w14:paraId="281B4942" w14:textId="77777777" w:rsidR="009E149B" w:rsidRPr="007D21F2" w:rsidRDefault="00267A63" w:rsidP="00267A63">
      <w:pPr>
        <w:spacing w:before="120" w:after="120"/>
        <w:ind w:firstLine="720"/>
        <w:jc w:val="both"/>
        <w:rPr>
          <w:rFonts w:ascii="Arial" w:hAnsi="Arial" w:cs="Arial"/>
          <w:bCs/>
          <w:color w:val="000000" w:themeColor="text1"/>
          <w:lang w:val="mn-MN"/>
        </w:rPr>
      </w:pPr>
      <w:r w:rsidRPr="007D21F2">
        <w:rPr>
          <w:rFonts w:ascii="Arial" w:hAnsi="Arial" w:cs="Arial"/>
          <w:bCs/>
          <w:color w:val="000000" w:themeColor="text1"/>
          <w:lang w:val="mn-MN"/>
        </w:rPr>
        <w:t xml:space="preserve">Эрсдэлийн үнэлгээ хийх багийн зорилго, бүрэлдэхүүн, чиг үүргийн талаар дэлгэрэнгүй тусгасан журмыг Засгийн газрын 2013 оны 330 дугаар тогтоолын 2 дугаар хавсралтаар батлуулсан боловч </w:t>
      </w:r>
      <w:r w:rsidRPr="007D21F2">
        <w:rPr>
          <w:rFonts w:ascii="Arial" w:hAnsi="Arial" w:cs="Arial"/>
          <w:b/>
          <w:color w:val="000000" w:themeColor="text1"/>
          <w:lang w:val="mn-MN"/>
        </w:rPr>
        <w:t xml:space="preserve">хэрэгжилт хангалтгүй түвшинд буюу 30 хувьтай байна. </w:t>
      </w:r>
      <w:r w:rsidRPr="007D21F2">
        <w:rPr>
          <w:rFonts w:ascii="Arial" w:hAnsi="Arial" w:cs="Arial"/>
          <w:bCs/>
          <w:color w:val="000000" w:themeColor="text1"/>
          <w:lang w:val="mn-MN"/>
        </w:rPr>
        <w:t xml:space="preserve">Уг журамд </w:t>
      </w:r>
      <w:r w:rsidRPr="007D21F2">
        <w:rPr>
          <w:rFonts w:ascii="Arial" w:hAnsi="Arial" w:cs="Arial"/>
          <w:color w:val="000000" w:themeColor="text1"/>
          <w:lang w:val="mn-MN"/>
        </w:rPr>
        <w:t>“</w:t>
      </w:r>
      <w:r w:rsidRPr="007D21F2">
        <w:rPr>
          <w:rFonts w:ascii="Arial" w:hAnsi="Arial" w:cs="Arial"/>
          <w:bCs/>
          <w:color w:val="000000" w:themeColor="text1"/>
          <w:lang w:val="mn-MN"/>
        </w:rPr>
        <w:t xml:space="preserve">Хүнсний сүлжээний бүх үе шатанд хүнсний түүхий эд, бүтээгдэхүүний аюулгүй байдлыг хангах” зарчмыг тусгасан байна. </w:t>
      </w:r>
    </w:p>
    <w:p w14:paraId="3ED724FC" w14:textId="72D7AD70" w:rsidR="00F86625" w:rsidRPr="007D21F2" w:rsidRDefault="006974DF" w:rsidP="00267A63">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Манай улсын махны экспортод гол нөлөөлөх хүчин зүйл бол малын гоц халдварт өвчний гаралт, тархалтын асуудал байдаг. </w:t>
      </w:r>
      <w:r w:rsidR="00D27AE4" w:rsidRPr="007D21F2">
        <w:rPr>
          <w:rFonts w:ascii="Arial" w:hAnsi="Arial" w:cs="Arial"/>
          <w:color w:val="000000" w:themeColor="text1"/>
          <w:lang w:val="mn-MN"/>
        </w:rPr>
        <w:t xml:space="preserve">Жил бүр бруцеллёзын тандалтад зориулж 20 аймаг, нийслэлийн мал эмнэлгийн газар, сумын тасаг, нэгжийн оролцоотой </w:t>
      </w:r>
      <w:r w:rsidR="00D27AE4" w:rsidRPr="007D21F2">
        <w:rPr>
          <w:rFonts w:ascii="Arial" w:hAnsi="Arial" w:cs="Arial"/>
          <w:color w:val="000000" w:themeColor="text1"/>
          <w:lang w:val="mn-MN"/>
        </w:rPr>
        <w:lastRenderedPageBreak/>
        <w:t>цуглуулсан дээжид илрүүлэх шинжилгээг хийдэг байна. Шинжилгээний</w:t>
      </w:r>
      <w:r w:rsidR="001937B5" w:rsidRPr="007D21F2">
        <w:rPr>
          <w:rFonts w:ascii="Arial" w:hAnsi="Arial" w:cs="Arial"/>
          <w:color w:val="000000" w:themeColor="text1"/>
          <w:lang w:val="mn-MN"/>
        </w:rPr>
        <w:t xml:space="preserve"> дүнд эерэг дээжийн эзлэх хувийг дараах зурагт дүрслэн харуулав.</w:t>
      </w:r>
    </w:p>
    <w:p w14:paraId="59367FC8" w14:textId="33194013" w:rsidR="001937B5" w:rsidRPr="007D21F2" w:rsidRDefault="00CE481D" w:rsidP="00267A63">
      <w:pPr>
        <w:spacing w:before="120" w:after="120"/>
        <w:ind w:firstLine="720"/>
        <w:jc w:val="both"/>
        <w:rPr>
          <w:rFonts w:ascii="Arial" w:hAnsi="Arial" w:cs="Arial"/>
          <w:i/>
          <w:iCs/>
          <w:color w:val="000000" w:themeColor="text1"/>
          <w:lang w:val="mn-MN"/>
        </w:rPr>
      </w:pPr>
      <w:r w:rsidRPr="007D21F2">
        <w:rPr>
          <w:rFonts w:ascii="Arial" w:hAnsi="Arial" w:cs="Arial"/>
          <w:i/>
          <w:iCs/>
          <w:color w:val="000000" w:themeColor="text1"/>
          <w:lang w:val="mn-MN"/>
        </w:rPr>
        <w:t>18</w:t>
      </w:r>
      <w:r w:rsidR="00AE7928" w:rsidRPr="007D21F2">
        <w:rPr>
          <w:rFonts w:ascii="Arial" w:hAnsi="Arial" w:cs="Arial"/>
          <w:i/>
          <w:iCs/>
          <w:color w:val="000000" w:themeColor="text1"/>
          <w:lang w:val="mn-MN"/>
        </w:rPr>
        <w:t xml:space="preserve"> дугаар зураг. Бруцеллёзын тандалт судалгааны</w:t>
      </w:r>
      <w:r w:rsidR="00F87FB0" w:rsidRPr="007D21F2">
        <w:rPr>
          <w:rFonts w:ascii="Arial" w:hAnsi="Arial" w:cs="Arial"/>
          <w:i/>
          <w:iCs/>
          <w:color w:val="000000" w:themeColor="text1"/>
          <w:lang w:val="mn-MN"/>
        </w:rPr>
        <w:t xml:space="preserve"> эерэг дээжийн эзлэх хувь</w:t>
      </w:r>
    </w:p>
    <w:p w14:paraId="6A8988C7" w14:textId="47006DE2" w:rsidR="0071411B" w:rsidRPr="007D21F2" w:rsidRDefault="00F86625" w:rsidP="00F86625">
      <w:pPr>
        <w:spacing w:before="120" w:after="120"/>
        <w:jc w:val="both"/>
        <w:rPr>
          <w:rFonts w:ascii="Arial" w:hAnsi="Arial" w:cs="Arial"/>
          <w:bCs/>
          <w:color w:val="000000" w:themeColor="text1"/>
          <w:lang w:val="mn-MN"/>
        </w:rPr>
      </w:pPr>
      <w:r w:rsidRPr="007D21F2">
        <w:rPr>
          <w:rFonts w:eastAsia="Calibri"/>
          <w:noProof/>
          <w:color w:val="000000" w:themeColor="text1"/>
          <w:lang w:val="mn-MN" w:eastAsia="mn-MN"/>
        </w:rPr>
        <w:drawing>
          <wp:inline distT="0" distB="0" distL="0" distR="0" wp14:anchorId="76844313" wp14:editId="49201148">
            <wp:extent cx="5923280" cy="2763296"/>
            <wp:effectExtent l="0" t="0" r="0" b="5715"/>
            <wp:docPr id="419442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9059" cy="2803313"/>
                    </a:xfrm>
                    <a:prstGeom prst="rect">
                      <a:avLst/>
                    </a:prstGeom>
                    <a:noFill/>
                  </pic:spPr>
                </pic:pic>
              </a:graphicData>
            </a:graphic>
          </wp:inline>
        </w:drawing>
      </w:r>
    </w:p>
    <w:p w14:paraId="7D001BDB" w14:textId="69907B2D" w:rsidR="009E149B" w:rsidRPr="007D21F2" w:rsidRDefault="009E149B" w:rsidP="009E149B">
      <w:pPr>
        <w:spacing w:before="120" w:after="120"/>
        <w:ind w:firstLine="720"/>
        <w:jc w:val="both"/>
        <w:rPr>
          <w:rFonts w:ascii="Arial" w:hAnsi="Arial" w:cs="Arial"/>
          <w:color w:val="000000" w:themeColor="text1"/>
          <w:lang w:val="mn-MN"/>
        </w:rPr>
      </w:pPr>
      <w:r w:rsidRPr="007D21F2">
        <w:rPr>
          <w:rFonts w:ascii="Arial" w:hAnsi="Arial" w:cs="Arial"/>
          <w:bCs/>
          <w:color w:val="000000" w:themeColor="text1"/>
          <w:lang w:val="mn-MN"/>
        </w:rPr>
        <w:t>Ялангуяа б</w:t>
      </w:r>
      <w:r w:rsidRPr="007D21F2">
        <w:rPr>
          <w:rFonts w:ascii="Arial" w:hAnsi="Arial" w:cs="Arial"/>
          <w:color w:val="000000" w:themeColor="text1"/>
          <w:lang w:val="mn-MN"/>
        </w:rPr>
        <w:t>охирдлын түвшин өндөр гарсан хүнсний бүтээгдэхүүнд аюулгүйн үзүүлэлтээр эрсд</w:t>
      </w:r>
      <w:r w:rsidR="003A14F9">
        <w:rPr>
          <w:rFonts w:ascii="Arial" w:hAnsi="Arial" w:cs="Arial"/>
          <w:color w:val="000000" w:themeColor="text1"/>
          <w:lang w:val="mn-MN"/>
        </w:rPr>
        <w:t>э</w:t>
      </w:r>
      <w:r w:rsidRPr="007D21F2">
        <w:rPr>
          <w:rFonts w:ascii="Arial" w:hAnsi="Arial" w:cs="Arial"/>
          <w:color w:val="000000" w:themeColor="text1"/>
          <w:lang w:val="mn-MN"/>
        </w:rPr>
        <w:t>лийг үнэлэх, хими болон микробиологийн бохирдлын үлдэгдлийг зөвшөөрөгдөх дээд хэмжээнээс хэтрүүлэхгүй байх талаар авах арга хэмжээний тухай санал боловсруулах, гарч болзошгүй эрсдэлээс урьдчилан сэргийлэх, арилгах, хүнснээс шалтгаалах өвчлөлийг бууруулах чиглэлээр зөвлөмж боловсруулдаг байна.</w:t>
      </w:r>
    </w:p>
    <w:p w14:paraId="74CCE3C6" w14:textId="77777777" w:rsidR="00267A63" w:rsidRPr="007D21F2" w:rsidRDefault="00267A63" w:rsidP="00267A63">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аюулгүй байдлын үндэсний лавлагаа лабораторийн хэрэгжүүлж буй тандалт судалгааны сэдвийг хүнсний аюулгүй байдлын өнөөгийн байдал, цаашдын төлөвийг хүн амын өсөлт, эрүүл мэндийн үзүүлэлттэй холбоотойгоор сонгон судлах, хүн амын дунд хүнснээс шалтгаалах халдварт бус болон хоол хүнсээр дамжих өвчин, хүнсний бохирдол, нөлөөллийн хүчин зүйлс, эрсдэлийн талаарх судалгааг үр дүнтэй хийж гүйцэтгэх хэрэгтэй байгаа. </w:t>
      </w:r>
    </w:p>
    <w:p w14:paraId="734B2B39" w14:textId="1DEBFBE7"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16.2.-д “</w:t>
      </w:r>
      <w:r w:rsidRPr="007D21F2">
        <w:rPr>
          <w:rFonts w:ascii="Arial" w:hAnsi="Arial" w:cs="Arial"/>
          <w:color w:val="000000" w:themeColor="text1"/>
          <w:lang w:val="mn-MN"/>
        </w:rPr>
        <w:t xml:space="preserve">Үндэсний лавлагаа лаборатори энэ хуулийн 16.1-д заасан багийг ашиг сонирхлын зөрчилгүй, дадлага туршлагатай, хүнс, хөдөө аж ахуй, эрүүл мэнд болон бусад салбарын шинжлэх ухааны чиглэлээр мэргэшсэн шинжээч, мэргэжилтнээс тухай бүрд нь бүрдүүлнэ” гэж заасны дагуу </w:t>
      </w:r>
      <w:r w:rsidRPr="007D21F2">
        <w:rPr>
          <w:rFonts w:ascii="Arial" w:hAnsi="Arial" w:cs="Arial"/>
          <w:bCs/>
          <w:color w:val="000000" w:themeColor="text1"/>
          <w:lang w:val="mn-MN"/>
        </w:rPr>
        <w:t xml:space="preserve">Багийг томилсон </w:t>
      </w:r>
      <w:r w:rsidR="00DC7B46">
        <w:rPr>
          <w:rFonts w:ascii="Arial" w:hAnsi="Arial" w:cs="Arial"/>
          <w:bCs/>
          <w:color w:val="000000" w:themeColor="text1"/>
          <w:lang w:val="mn-MN"/>
        </w:rPr>
        <w:t>Хүнсний аюулгүй байдлын үндэсний лавлагаа лабораторийн</w:t>
      </w:r>
      <w:r w:rsidR="003A14F9">
        <w:rPr>
          <w:rFonts w:ascii="Arial" w:hAnsi="Arial" w:cs="Arial"/>
          <w:bCs/>
          <w:color w:val="000000" w:themeColor="text1"/>
          <w:lang w:val="mn-MN"/>
        </w:rPr>
        <w:t xml:space="preserve"> Ерөнхий захирлын удирдамжи</w:t>
      </w:r>
      <w:r w:rsidRPr="007D21F2">
        <w:rPr>
          <w:rFonts w:ascii="Arial" w:hAnsi="Arial" w:cs="Arial"/>
          <w:bCs/>
          <w:color w:val="000000" w:themeColor="text1"/>
          <w:lang w:val="mn-MN"/>
        </w:rPr>
        <w:t>д заасан багийн бүрэлдэхүүнд тухай бүрд нь холбогдох чиглэлийн хяналтын улсын байцаагч, лабораторийн шинжээч нар оруулсан байхаар баталсан боловч хэрэгжилт хангалттай биш байна.</w:t>
      </w:r>
    </w:p>
    <w:p w14:paraId="25C61322" w14:textId="77777777"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Итгэмжлэгдсэн төрийн, орон нутгийн болон хувийн өмчит лабораториудын шинжилгээний ур чадварыг сорих, үнэлэх хөтөлбөрийг зохион байгуулах чиг үүргийг хэрэгжүүлж эхэлсэн 2014 оноос хойш нийтдээ 8 удаа зохион байгуулж, үндэсний хэмжээнд анх удаа хүнсний ур чадварын сорилтын чиглэлээр 2 удаа итгэмжлэгдээд байна.  </w:t>
      </w:r>
    </w:p>
    <w:p w14:paraId="3AD8C8B5" w14:textId="77777777"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Монгол Улсын Шадар сайд, Байнгын ажиллагаатай зөвлөлийн даргын 2017 оны 08 тоот тушаалын 1 дүгээр хавсралт “Болзошгүй гамшиг, нийгмийн эрүүл мэндийн ноцтой байдлын үеийн салбар хоорондын мэдээлэл солилцох, хариу арга хэмжээг шуурхай зохион байгуулах журам”, 2 дугаар хавсралт “Эрсдэлийн үнэлгээний аргачлал”- уудад дурьдсан байна. Тус лаборатори нь үндэсний хэмжээнд хүнсний шинжилгээний хамгийн өргөн хүрээгээр итгэмжлэгдсэн тул өөрсдийн мөрдөж буй шинжилгээний аргын үндэсний стандарт (MNS)-уудыг засаж сайжруулахаас гадна өөрийн лабораторид тохирсон шинжилгээний арга (in house method)-уудыг боловсруулжээ.</w:t>
      </w:r>
    </w:p>
    <w:p w14:paraId="29989AED" w14:textId="77777777"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16.3.1.-д</w:t>
      </w:r>
      <w:r w:rsidRPr="007D21F2">
        <w:rPr>
          <w:rFonts w:ascii="Arial" w:hAnsi="Arial" w:cs="Arial"/>
          <w:color w:val="000000" w:themeColor="text1"/>
          <w:lang w:val="mn-MN"/>
        </w:rPr>
        <w:t xml:space="preserve"> “шинжлэх ухаанаар нотлогдсон мэдээллийг ашиглан олон улсад хүлээн зөвшөөрөгдсөн арга, аргачлалаар ил тод, бие даасан байдлаар хүнсний түүхий эд, бүтээгдэхүүнд агуулагдаж болзошгүй бохирдлын хэмжээнд эрсдэлийн үнэлгээ хийх” гэж заасны дагуу шинжилгээний шинэ арга, аргачлалыг боловсруулах, туршин нэвтрүүлэх эрдэм шинжилгээний ажлын зардал төсвөөс хасагддаг тул олон улсын стандартууд (ISO)-ыг орчуулан, шинжилгээнд нэвтрүүлэх нөхцөл </w:t>
      </w:r>
      <w:r w:rsidRPr="007D21F2">
        <w:rPr>
          <w:rFonts w:ascii="Arial" w:hAnsi="Arial" w:cs="Arial"/>
          <w:b/>
          <w:bCs/>
          <w:color w:val="000000" w:themeColor="text1"/>
          <w:lang w:val="mn-MN"/>
        </w:rPr>
        <w:t>хангалтгүй түвшинд</w:t>
      </w:r>
      <w:r w:rsidRPr="007D21F2">
        <w:rPr>
          <w:rFonts w:ascii="Arial" w:hAnsi="Arial" w:cs="Arial"/>
          <w:color w:val="000000" w:themeColor="text1"/>
          <w:lang w:val="mn-MN"/>
        </w:rPr>
        <w:t xml:space="preserve"> байдаг байна.</w:t>
      </w:r>
    </w:p>
    <w:p w14:paraId="5E7C4166" w14:textId="77777777"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Энэ заалтын хүрээнд ДЭМБ-аас гаргасан Хүнсэн дэх химийн эрсдэлийн үнэлгээний арга, аргачлал (Principles and methods for the risk assessment of chemicals in food EHC 240) болон ОХУ-ын Хүн амын хүнсний бүтээгдэхүүний химийн бохирдуулагчид өртөх эрсдэл ба өртөлтийг тодорхойлох нь (Определение экспозиции и оценка риска воздействия химических контаминантов пищевых продуктов на население, 2009, МУ2.3.7.2519-09) удирдамжуудыг харьцуулан судалж, эрсдэлийн үнэлгээндээ ашигласан байна.</w:t>
      </w:r>
    </w:p>
    <w:p w14:paraId="5FE5D4F2" w14:textId="7C937754" w:rsidR="00267A63" w:rsidRPr="007D21F2" w:rsidRDefault="00267A63" w:rsidP="00267A63">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 xml:space="preserve">Хүнсний бүтээгдэхүүний аюулгүй байдлыг хангах тухай хуулийн 16.3.2.-д </w:t>
      </w:r>
      <w:r w:rsidRPr="007D21F2">
        <w:rPr>
          <w:rFonts w:ascii="Arial" w:hAnsi="Arial" w:cs="Arial"/>
          <w:color w:val="000000" w:themeColor="text1"/>
          <w:lang w:val="mn-MN"/>
        </w:rPr>
        <w:t xml:space="preserve">“эрсдэлийн үнэлгээ хийхэд судалгаа, шинжилгээний нотолгоо хангалттай бус, түүнчлэн хүний эрүүл мэндэд аюул учруулахуйц нөхцөл үүссэн тохиолдолд олон улсын байгууллага, бусад улсын боломжит мэдээллийг үндэслэн холбогдох арга хэмжээг авах” гэж заасан байдаг. </w:t>
      </w:r>
    </w:p>
    <w:p w14:paraId="3BA8106C" w14:textId="096BFFA5"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Тус лаборатори нь хүнсний бүтээгдэхүүнд тандалт судалгаа, эрсдэлийн үнэлгээний багийг томилон удирдамжийг баталж, үнэлгээний тайланг  холбогдох төрийн байгууллагад тайланг хүргүүлнэ гэсэн заалтын хэрэгжилт </w:t>
      </w:r>
      <w:r w:rsidR="00267A63" w:rsidRPr="007D21F2">
        <w:rPr>
          <w:rFonts w:ascii="Arial" w:hAnsi="Arial" w:cs="Arial"/>
          <w:color w:val="000000" w:themeColor="text1"/>
          <w:lang w:val="mn-MN"/>
        </w:rPr>
        <w:t xml:space="preserve">30 </w:t>
      </w:r>
      <w:r w:rsidRPr="007D21F2">
        <w:rPr>
          <w:rFonts w:ascii="Arial" w:hAnsi="Arial" w:cs="Arial"/>
          <w:color w:val="000000" w:themeColor="text1"/>
          <w:lang w:val="mn-MN"/>
        </w:rPr>
        <w:t>хувьтай гэж дүгнэсэн боловч үнэлгээний төлөвлөгөөнд хэдэн ажил жилд төлөвлөдөг эсэх, хэдийг нь хийж гүйцэтгэсэн, ойлгомжгүй б</w:t>
      </w:r>
      <w:r w:rsidR="007A062D" w:rsidRPr="007D21F2">
        <w:rPr>
          <w:rFonts w:ascii="Arial" w:hAnsi="Arial" w:cs="Arial"/>
          <w:color w:val="000000" w:themeColor="text1"/>
          <w:lang w:val="mn-MN"/>
        </w:rPr>
        <w:t>айсан тул хэрэгжилтийг 15 хувь болгож бууруулж үнэлсэн.</w:t>
      </w:r>
    </w:p>
    <w:p w14:paraId="5A2954B5" w14:textId="15284E03" w:rsidR="004F14D0" w:rsidRPr="007D21F2" w:rsidRDefault="004F14D0" w:rsidP="004F14D0">
      <w:pPr>
        <w:spacing w:before="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Шинжлэх ухааны үндэслэлтэйгээр хүнсний сүлжээнд тавих хяналтыг явуулахын тулд Хүнсний хяналтын байгууллагын дэргэд </w:t>
      </w:r>
      <w:r w:rsidR="003A14F9">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үнэлгээний хүрээлэн ажиллуулж чадвал энэ хуулийн хэрэгжилтийг хангахад ахиц гарах болно. Энэ </w:t>
      </w:r>
      <w:r w:rsidR="003A14F9">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үнэлгээний хүрээлэн байгуулах асуудлыг хуулийн төсөлд тусгах саналтай байна.</w:t>
      </w:r>
    </w:p>
    <w:p w14:paraId="3A742566" w14:textId="77777777" w:rsidR="0021133C" w:rsidRPr="007D21F2" w:rsidRDefault="0021133C" w:rsidP="00AB6606">
      <w:pPr>
        <w:spacing w:before="120"/>
        <w:ind w:firstLine="720"/>
        <w:jc w:val="both"/>
        <w:rPr>
          <w:rFonts w:ascii="Arial" w:hAnsi="Arial" w:cs="Arial"/>
          <w:color w:val="000000" w:themeColor="text1"/>
          <w:lang w:val="mn-MN"/>
        </w:rPr>
      </w:pPr>
    </w:p>
    <w:p w14:paraId="398ACD03" w14:textId="5DA86FE2" w:rsidR="00AB6606" w:rsidRPr="004A619A" w:rsidRDefault="0021133C" w:rsidP="00AB6606">
      <w:pPr>
        <w:pStyle w:val="ListParagraph"/>
        <w:ind w:left="0" w:firstLine="720"/>
        <w:jc w:val="both"/>
        <w:rPr>
          <w:rFonts w:ascii="Arial" w:hAnsi="Arial" w:cs="Arial"/>
          <w:b/>
          <w:bCs/>
          <w:color w:val="4472C4" w:themeColor="accent5"/>
          <w:sz w:val="24"/>
          <w:szCs w:val="24"/>
          <w:lang w:val="mn-MN"/>
        </w:rPr>
      </w:pPr>
      <w:r w:rsidRPr="004A619A">
        <w:rPr>
          <w:rFonts w:ascii="Arial" w:hAnsi="Arial" w:cs="Arial"/>
          <w:b/>
          <w:bCs/>
          <w:color w:val="4472C4" w:themeColor="accent5"/>
          <w:sz w:val="24"/>
          <w:szCs w:val="24"/>
          <w:lang w:val="mn-MN"/>
        </w:rPr>
        <w:t>2</w:t>
      </w:r>
      <w:r w:rsidR="00AB6606" w:rsidRPr="004A619A">
        <w:rPr>
          <w:rFonts w:ascii="Arial" w:hAnsi="Arial" w:cs="Arial"/>
          <w:b/>
          <w:bCs/>
          <w:color w:val="4472C4" w:themeColor="accent5"/>
          <w:sz w:val="24"/>
          <w:szCs w:val="24"/>
          <w:lang w:val="mn-MN"/>
        </w:rPr>
        <w:t>.4.3. Хүнсний бүтээгдэхүүний аюулгүй байдлыг хангах тухай хуулийн 17 дугаар зүйл. Хүнсний түүхий эд, бүтээгдэхүүний аюулгүй байдлыг хангах талаарх төрийн захиргааны төв байгууллагын чиг үүрэг</w:t>
      </w:r>
    </w:p>
    <w:p w14:paraId="4A9500D1" w14:textId="0875AE17" w:rsidR="004D72C0" w:rsidRPr="007D21F2" w:rsidRDefault="004D72C0" w:rsidP="00551A4D">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lastRenderedPageBreak/>
        <w:t>Энэ хуулийн 17 дугаар зүйл</w:t>
      </w:r>
      <w:r w:rsidR="00551A4D" w:rsidRPr="007D21F2">
        <w:rPr>
          <w:rFonts w:ascii="Arial" w:hAnsi="Arial" w:cs="Arial"/>
          <w:b/>
          <w:bCs/>
          <w:color w:val="000000" w:themeColor="text1"/>
          <w:lang w:val="mn-MN"/>
        </w:rPr>
        <w:t>ийн 17.1.-д</w:t>
      </w:r>
      <w:r w:rsidRPr="007D21F2">
        <w:rPr>
          <w:rFonts w:ascii="Arial" w:hAnsi="Arial" w:cs="Arial"/>
          <w:color w:val="000000" w:themeColor="text1"/>
          <w:lang w:val="mn-MN"/>
        </w:rPr>
        <w:t xml:space="preserve"> хүнсний түүхий эд, бүтээгдэхүүний аюулгүй байдлыг хангах талаар хэрэгжүүлэх хүнсний асуудал эрхэлсэн төрийн захиргааны төв байгууллагын чиг үүргийг тодорхойлсон байдаг.</w:t>
      </w:r>
    </w:p>
    <w:p w14:paraId="1CE7B466" w14:textId="5CFE3050" w:rsidR="00AB6606" w:rsidRPr="007D21F2" w:rsidRDefault="004D72C0" w:rsidP="00551A4D">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w:t>
      </w:r>
      <w:r w:rsidRPr="007D21F2">
        <w:rPr>
          <w:rFonts w:ascii="Arial" w:hAnsi="Arial" w:cs="Arial"/>
          <w:b/>
          <w:bCs/>
          <w:color w:val="000000" w:themeColor="text1"/>
          <w:lang w:val="mn-MN"/>
        </w:rPr>
        <w:t>хуулийн 17.1.1.-д</w:t>
      </w:r>
      <w:r w:rsidRPr="007D21F2">
        <w:rPr>
          <w:rFonts w:ascii="Arial" w:hAnsi="Arial" w:cs="Arial"/>
          <w:color w:val="000000" w:themeColor="text1"/>
          <w:lang w:val="mn-MN"/>
        </w:rPr>
        <w:t xml:space="preserve"> </w:t>
      </w:r>
      <w:r w:rsidR="00A25B17">
        <w:rPr>
          <w:rFonts w:ascii="Arial" w:hAnsi="Arial" w:cs="Arial"/>
          <w:color w:val="000000" w:themeColor="text1"/>
          <w:lang w:val="mn-MN"/>
        </w:rPr>
        <w:t>Хүнс, хөдөө аж ахуй, хөнгөн үйлдвэрийн яам</w:t>
      </w:r>
      <w:r w:rsidRPr="007D21F2">
        <w:rPr>
          <w:rFonts w:ascii="Arial" w:hAnsi="Arial" w:cs="Arial"/>
          <w:color w:val="000000" w:themeColor="text1"/>
          <w:lang w:val="mn-MN"/>
        </w:rPr>
        <w:t xml:space="preserve"> нь “хүнсний сүлжээнд зохистой дадлыг нэвтрүүлэх талаар сургалт зохион байгуулах” үүрэгтэй гэж заасан. Энэ хүрээнд </w:t>
      </w:r>
      <w:r w:rsidR="00CA58D1">
        <w:rPr>
          <w:rFonts w:ascii="Arial" w:hAnsi="Arial" w:cs="Arial"/>
          <w:color w:val="000000" w:themeColor="text1"/>
          <w:lang w:val="mn-MN"/>
        </w:rPr>
        <w:t>Хүнс, хөдөө аж ахуй, хөнгөн үйлдвэрийн яамнаас</w:t>
      </w:r>
      <w:r w:rsidR="00AB6606" w:rsidRPr="007D21F2">
        <w:rPr>
          <w:rFonts w:ascii="Arial" w:hAnsi="Arial" w:cs="Arial"/>
          <w:color w:val="000000" w:themeColor="text1"/>
          <w:lang w:val="mn-MN"/>
        </w:rPr>
        <w:t xml:space="preserve"> 2013-2018 онд хүнсний сүлжээнд зохистой дадлыг нэвтрүүлэх талаар нийт 10 гаруй удаагийн сургалт, арга хэмжээг зохион байгуулж, тэдгээрт нийт 30 орчим сая төгрөгийг зарцуулжээ. Төсөв хөрөнгийн дутагдалтай байдлаас шалтгаалан зохистой дадлын сургалтыг тогтмол бус зохион байгуулж ирсэн</w:t>
      </w:r>
      <w:r w:rsidRPr="007D21F2">
        <w:rPr>
          <w:rFonts w:ascii="Arial" w:hAnsi="Arial" w:cs="Arial"/>
          <w:color w:val="000000" w:themeColor="text1"/>
          <w:lang w:val="mn-MN"/>
        </w:rPr>
        <w:t xml:space="preserve"> талаар тайлагнасан байна</w:t>
      </w:r>
      <w:r w:rsidR="00AB6606" w:rsidRPr="007D21F2">
        <w:rPr>
          <w:rFonts w:ascii="Arial" w:hAnsi="Arial" w:cs="Arial"/>
          <w:color w:val="000000" w:themeColor="text1"/>
          <w:lang w:val="mn-MN"/>
        </w:rPr>
        <w:t xml:space="preserve">. </w:t>
      </w:r>
    </w:p>
    <w:p w14:paraId="00FF048E" w14:textId="77777777" w:rsidR="00551A4D" w:rsidRPr="007D21F2" w:rsidRDefault="00551A4D" w:rsidP="00551A4D">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 хөдөө аж ахуйн салбарын хөгжилтэй уялдан цаашид зохистой дадлын чиглэлээр зохион байгуулах сургалтын хэрэгцээ, шаардлага нэмэгдэх хандлагатай. Энэ хэрэгцээ, шаардлагыг улсын төсвийн хөрөнгөөр сургалт зохион байгуулах замаар хангах боломжгүй. Иймд хүнсний сүлжээнд зохистой дадлыг нэвтрүүлэх талаар сургалт зохион байгуулах чиг үүргийг салбарын мэргэжлийн холбоодод шилжүүлэх, эрх зүйн зохицуулалтыг бий болгох шаардлагатай гэж үзэж байна. Засгийн газрын 2019 оны 52 дугаар тогтоолоор баталсан “Эрүүл хүнс – Эрүүл Монгол хүн” үндэсний хөтөлбөрийн 3.5.5-д “... хүнсний сүлжээнд зохистой дадлын сургалт зохион байгуулах зэрэг чиг үүргийг салбарын төрийн бус байгууллага, мэргэжлийн холбоо, их дээд сургуульд шилжүүлэх асуудлыг судалж шийдвэрлүүлэх” арга хэмжээг тусгасан.</w:t>
      </w:r>
    </w:p>
    <w:p w14:paraId="1D5A2107" w14:textId="77777777" w:rsidR="00551A4D" w:rsidRPr="007D21F2" w:rsidRDefault="00551A4D" w:rsidP="00551A4D">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Нийслэлийн хүнс, хөдөө аж ахуйн газраас 2018-2024 оныг дуустал 45 удаагийн сургалт, мэргэжил арга зүйн зөвлөгөөнд хүнсний чиглэлийн үйл ажиллагаа эрхлэгч нийт 3907 төлөөллийг хамруулсан байна. </w:t>
      </w:r>
    </w:p>
    <w:p w14:paraId="12D5315F" w14:textId="4F6663B9" w:rsidR="002D1534" w:rsidRPr="007D21F2" w:rsidRDefault="002D1534" w:rsidP="00DC1CF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2017-2018 онд хяналт шалгалтад хамрагдсан аж ахуй нэгж байгууллагын зохистой дадал нэвтрүүлсэн байх заалтын хэрэгжилт хүнсний худалдаа эрхлэгчдэд 65.7 хувь, хүнсний үйлдвэрлэл эрхлэгчдэд 70.4 хувь, мал аж ахуйн анхан шатны үйлдвэрлэлд 29.4 хувь -ийн хэрэгжилттэй байна. Эрүүл ахуйн зохистой дадлын хэрэгжилтийн байдлыг тодруулбал: хоол үйлдвэрлэл, үйлчилгээ эрхлэгчдэд 72.3 хувь, хүнсний худалдаа эрхлэгчдэд 65.7 хувь, хүнсний үйлдвэрлэл эрхлэгчдэд 67.5 хувийн хэрэгжилттэй байсан байна.</w:t>
      </w:r>
      <w:r w:rsidR="00264B14" w:rsidRPr="007D21F2">
        <w:rPr>
          <w:rFonts w:ascii="Arial" w:hAnsi="Arial" w:cs="Arial"/>
          <w:color w:val="000000" w:themeColor="text1"/>
          <w:lang w:val="mn-MN"/>
        </w:rPr>
        <w:t xml:space="preserve"> </w:t>
      </w:r>
      <w:r w:rsidR="00264B14" w:rsidRPr="007D21F2">
        <w:rPr>
          <w:rFonts w:ascii="Arial" w:hAnsi="Arial" w:cs="Arial"/>
          <w:b/>
          <w:bCs/>
          <w:color w:val="000000" w:themeColor="text1"/>
          <w:lang w:val="mn-MN"/>
        </w:rPr>
        <w:t>Энэ заалтын хэрэгжилт 30 хүрэхгүй хувьтай гэж үнэллээ</w:t>
      </w:r>
      <w:r w:rsidR="00264B14" w:rsidRPr="007D21F2">
        <w:rPr>
          <w:rFonts w:ascii="Arial" w:hAnsi="Arial" w:cs="Arial"/>
          <w:color w:val="000000" w:themeColor="text1"/>
          <w:lang w:val="mn-MN"/>
        </w:rPr>
        <w:t>.</w:t>
      </w:r>
    </w:p>
    <w:p w14:paraId="11569B23" w14:textId="77777777" w:rsidR="004D72C0" w:rsidRPr="007D21F2" w:rsidRDefault="004D72C0" w:rsidP="00DC1CF9">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17.1.2.-д</w:t>
      </w:r>
      <w:r w:rsidRPr="007D21F2">
        <w:rPr>
          <w:rFonts w:ascii="Arial" w:hAnsi="Arial" w:cs="Arial"/>
          <w:color w:val="000000" w:themeColor="text1"/>
          <w:lang w:val="mn-MN"/>
        </w:rPr>
        <w:t xml:space="preserve"> “хүнсний түүхий эд, бүтээгдэхүүн дэх мал, амьтны эмийн үлдэц болон пестицидийн үлдэгдлийн зөвшөөрөгдөх дээд хэмжээг олон улсын стандартад нийцүүлэн тогтоох” гэж заасны дагуу Үйлдвэр, хөдөө аж ахуйн сайдын 2013 оны 02 дугаар сарын 26-ны өдрийн “Зөвшөөрөгдөх дээд хэмжээ тогтоох тухай” А/31 дүгээр тушаалын хавсралтаар "Хүнсний түүхий эд, бүтээгдэхүүн дэх малын эм, бэлдмэл болон пестицидийн үлдэгдлийн зөвшөөрөгдөх дээд хэмжээ"-г баталсан байна. </w:t>
      </w:r>
    </w:p>
    <w:p w14:paraId="3767BF46" w14:textId="30601EAF" w:rsidR="00507FD9" w:rsidRPr="007D21F2" w:rsidRDefault="00551A4D" w:rsidP="00DC1CF9">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17.1.3.-д</w:t>
      </w:r>
      <w:r w:rsidRPr="007D21F2">
        <w:rPr>
          <w:rFonts w:ascii="Arial" w:hAnsi="Arial" w:cs="Arial"/>
          <w:color w:val="000000" w:themeColor="text1"/>
          <w:lang w:val="mn-MN"/>
        </w:rPr>
        <w:t xml:space="preserve"> “мал, амьтанд зориулан үйлдвэрлэх, импортлох тэжээл, газар тариалангийн үйлдвэрлэлд ашиглах бордооны аюулгүй байдалд тавих шаардлагыг тогтоох” гэж заасны дагуу </w:t>
      </w:r>
      <w:r w:rsidR="00507FD9" w:rsidRPr="007D21F2">
        <w:rPr>
          <w:rFonts w:ascii="Arial" w:hAnsi="Arial" w:cs="Arial"/>
          <w:color w:val="000000" w:themeColor="text1"/>
          <w:lang w:val="mn-MN"/>
        </w:rPr>
        <w:t>бордооны аюулгүй байдалд тавих шаардлагыг Үйлдвэр, хөдөө аж ахуйн сайдын 2013 оны А-105 дугаар тушаалаар тогтоосон.</w:t>
      </w:r>
    </w:p>
    <w:p w14:paraId="732DFFC5" w14:textId="7B60CCE7" w:rsidR="00551A4D" w:rsidRPr="007D21F2" w:rsidRDefault="00507FD9" w:rsidP="00DC1CF9">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Х</w:t>
      </w:r>
      <w:r w:rsidR="00551A4D" w:rsidRPr="007D21F2">
        <w:rPr>
          <w:rFonts w:ascii="Arial" w:hAnsi="Arial" w:cs="Arial"/>
          <w:b/>
          <w:bCs/>
          <w:color w:val="000000" w:themeColor="text1"/>
          <w:lang w:val="mn-MN"/>
        </w:rPr>
        <w:t>ууль хэрэгжиж эхлээд 9 жил болсны дараа</w:t>
      </w:r>
      <w:r w:rsidR="00551A4D"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өмнөх тушаалыг хүчингүй болгоод </w:t>
      </w:r>
      <w:r w:rsidR="00551A4D" w:rsidRPr="007D21F2">
        <w:rPr>
          <w:rFonts w:ascii="Arial" w:hAnsi="Arial" w:cs="Arial"/>
          <w:color w:val="000000" w:themeColor="text1"/>
          <w:lang w:val="mn-MN"/>
        </w:rPr>
        <w:t xml:space="preserve">Хүнс, хөдөө аж ахуй, хөнгөн үйлдвэрийн сайдын 2021 оны 2 дугаар сарын 9-ний өдрийн А-29 дугаар тушаалын хавсралтаар “Мал, амьтанд зориулан үйлдвэрлэх, импортлох тэжээлийн аюулгүй байдалд тавих шаардлага”-ыг баталсан хэдий ч 2025 оны 03 дугаар сарын 10-ны өдөр Хүнс, хөдөө аж ахуй, хөнгөн үйлдвэрийн сайдын “Тушаал хүчингүй болсонд тооцох тухай” А/100 дугаар тушаалаар хүчингүй болгосон байна. </w:t>
      </w:r>
      <w:r w:rsidR="00551A4D" w:rsidRPr="007D21F2">
        <w:rPr>
          <w:rFonts w:ascii="Arial" w:hAnsi="Arial" w:cs="Arial"/>
          <w:b/>
          <w:bCs/>
          <w:color w:val="000000" w:themeColor="text1"/>
          <w:lang w:val="mn-MN"/>
        </w:rPr>
        <w:t xml:space="preserve">Хуульд заасан эрх зүйн орчин үүсээгүй тул </w:t>
      </w:r>
      <w:r w:rsidR="00551A4D" w:rsidRPr="007D21F2">
        <w:rPr>
          <w:rFonts w:ascii="Arial" w:hAnsi="Arial" w:cs="Arial"/>
          <w:color w:val="000000" w:themeColor="text1"/>
          <w:lang w:val="mn-MN"/>
        </w:rPr>
        <w:t xml:space="preserve">Мал, амьтны эм, тэжээлийн нэмэлтийн тухай хуулиар дээрх зохицуулалтыг ханган ажиллаж байна. </w:t>
      </w:r>
    </w:p>
    <w:p w14:paraId="03DE781E" w14:textId="624A8D28" w:rsidR="00551A4D" w:rsidRPr="007D21F2" w:rsidRDefault="00551A4D" w:rsidP="00551A4D">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Тус хуулийн 17.1.4.-д</w:t>
      </w:r>
      <w:r w:rsidRPr="007D21F2">
        <w:rPr>
          <w:rFonts w:ascii="Arial" w:hAnsi="Arial" w:cs="Arial"/>
          <w:color w:val="000000" w:themeColor="text1"/>
          <w:lang w:val="mn-MN"/>
        </w:rPr>
        <w:t xml:space="preserve"> “ургамал, ургамлын гаралтай бүтээгдэхүүнд пестицид, бордооны үлдэгдлийн хяналтын төлөвлөгөө батлах” гэж заасан боловч ургамал, ургамлын гаралтай бүтээгдэхүүнд пестицид, бордооны үлдэгдлийн хяналтын төлөвлөгөөний төсөл боловсруулсан гэж </w:t>
      </w:r>
      <w:r w:rsidR="00CA58D1">
        <w:rPr>
          <w:rFonts w:ascii="Arial" w:hAnsi="Arial" w:cs="Arial"/>
          <w:color w:val="000000" w:themeColor="text1"/>
          <w:lang w:val="mn-MN"/>
        </w:rPr>
        <w:t>Хүнс, хөдөө аж ахуй, хөнгөн үйлдвэрийн яамнаас</w:t>
      </w:r>
      <w:r w:rsidRPr="007D21F2">
        <w:rPr>
          <w:rFonts w:ascii="Arial" w:hAnsi="Arial" w:cs="Arial"/>
          <w:color w:val="000000" w:themeColor="text1"/>
          <w:lang w:val="mn-MN"/>
        </w:rPr>
        <w:t xml:space="preserve"> тайлагнасан.  Хуулийн энэ заалт огт хэрэгжээгүй байна. </w:t>
      </w:r>
    </w:p>
    <w:p w14:paraId="2FBCBB3C" w14:textId="4E7EC962" w:rsidR="004D72C0" w:rsidRPr="007D21F2" w:rsidRDefault="00551A4D" w:rsidP="004D72C0">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w:t>
      </w:r>
      <w:r w:rsidRPr="007D21F2">
        <w:rPr>
          <w:rFonts w:ascii="Arial" w:hAnsi="Arial" w:cs="Arial"/>
          <w:b/>
          <w:bCs/>
          <w:color w:val="000000" w:themeColor="text1"/>
          <w:lang w:val="mn-MN"/>
        </w:rPr>
        <w:t>хуулийн 17 дугаар зүйлийн 17.2.-д</w:t>
      </w:r>
      <w:r w:rsidRPr="007D21F2">
        <w:rPr>
          <w:rFonts w:ascii="Arial" w:hAnsi="Arial" w:cs="Arial"/>
          <w:color w:val="000000" w:themeColor="text1"/>
          <w:lang w:val="mn-MN"/>
        </w:rPr>
        <w:t xml:space="preserve"> хүнсний түүхий эд, бүтээгдэхүүний аюулгүй байдлыг хангах талаар хэрэгжүүлэх эрүүл мэндийн асуудал эрхэлсэн төрийн захиргааны төв байгууллагын чиг үүргийг тодорхойлсон байдаг.</w:t>
      </w:r>
    </w:p>
    <w:p w14:paraId="6FEAD971" w14:textId="0099BC57" w:rsidR="00AB6606" w:rsidRPr="007D21F2" w:rsidRDefault="00507FD9" w:rsidP="00507658">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17.2.1.-д</w:t>
      </w:r>
      <w:r w:rsidRPr="007D21F2">
        <w:rPr>
          <w:rFonts w:ascii="Arial" w:hAnsi="Arial" w:cs="Arial"/>
          <w:color w:val="000000" w:themeColor="text1"/>
          <w:lang w:val="mn-MN"/>
        </w:rPr>
        <w:t xml:space="preserve"> “тусгай хоолны дэглэмтэй хүнд зориулсан хүнсний бүтээгдэхүүн, энэ хуулийн 6.5.3-т заасан хүнсний түүхий эд, бүтээгдэхүүн болон хоол үйлдвэрлэлд тавих шаардлагыг тогтоох” гэж заасан чиг үүргийн дагуу </w:t>
      </w:r>
      <w:r w:rsidR="00AB6606" w:rsidRPr="007D21F2">
        <w:rPr>
          <w:rFonts w:ascii="Arial" w:hAnsi="Arial" w:cs="Arial"/>
          <w:color w:val="000000" w:themeColor="text1"/>
          <w:lang w:val="mn-MN"/>
        </w:rPr>
        <w:t>Эрүүл мэндийн сайдын 2013 оны 06 дугаар сарын 04-ны өдрийн 207 дугаар тушаалын 1 дүгээр хавсралтаар “Тусгай хоолны дэглэмтэй хүн, нярай, бага насны  болон цэцэрлэгийн хүүхэд, ерөнхий боловсролын сургуулийн бага ангийн сурагчдад зориулсан хүнсний түүхий эд, бүтээгдэхүүн, хоол үйлдвэрлэлд тавих шаардлага, түүнийг тогтоох журам” батлагдсан.</w:t>
      </w:r>
    </w:p>
    <w:p w14:paraId="1FA4BA71" w14:textId="59F00356" w:rsidR="00AB6606" w:rsidRPr="007D21F2" w:rsidRDefault="00507FD9"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17.2.2.-17.2.3.-д</w:t>
      </w:r>
      <w:r w:rsidRPr="007D21F2">
        <w:rPr>
          <w:rFonts w:ascii="Arial" w:hAnsi="Arial" w:cs="Arial"/>
          <w:color w:val="000000" w:themeColor="text1"/>
          <w:lang w:val="mn-MN"/>
        </w:rPr>
        <w:t xml:space="preserve"> Эрүүл мэндийн яам нь “хүнсний түүхий эд, бүтээгдэхүүн, хүнсний нэмэлтэд агуулагдах бохирдуулагчийн зөвшөөрөгдөх дээд хэмжээг олон улсын стандартад нийцүүлэн тогтоох” гэх, “ хүнсний нэмэлтийн аюулгүй хэрэглээний түвшинг тогтоож, хэрэглэх нөхцөлийг тодорхойлох” гэх үүргийг тус тус заасан байдаг. Гэвч х</w:t>
      </w:r>
      <w:r w:rsidR="00AB6606" w:rsidRPr="007D21F2">
        <w:rPr>
          <w:rFonts w:ascii="Arial" w:hAnsi="Arial" w:cs="Arial"/>
          <w:color w:val="000000" w:themeColor="text1"/>
          <w:lang w:val="mn-MN"/>
        </w:rPr>
        <w:t xml:space="preserve">үнсний түүхий эд, бүтээгдэхүүн, хүнсний нэмэлтэд агуулагдах бохирдуулагчийн дээд хэмжээг  тогтоох, түүнчлэн  хүнсний нэмэлтийн аюулгүй хэрэглээний түвшин тогтоож, хэрэглэх нөхцөлийг тодорхойлох асуудал нь улс  орнуудын лаборатори,  шинжлэх  ухааны чадавхаас ихээхэн хамааралтай асуудал юм. </w:t>
      </w:r>
    </w:p>
    <w:p w14:paraId="0D91343B" w14:textId="504D0B51"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Тиймээс НҮБ-ын ХХААБ, ДЭМБ-ын хамтарсан хамтарсан Хүнсний Эрх Зүйн Комисс нь Франц, Герман, Австрали, Англи, Канад, АНУ, Голланд, Япон, БНХАУ гэх мэт улс орнуудын олон улсын томоохон лавлагаа лабораториу</w:t>
      </w:r>
      <w:r w:rsidR="003A14F9">
        <w:rPr>
          <w:rFonts w:ascii="Arial" w:hAnsi="Arial" w:cs="Arial"/>
          <w:color w:val="000000" w:themeColor="text1"/>
          <w:lang w:val="mn-MN"/>
        </w:rPr>
        <w:t>дын дата, дэлхийн нэртэй эрдэмт</w:t>
      </w:r>
      <w:r w:rsidRPr="007D21F2">
        <w:rPr>
          <w:rFonts w:ascii="Arial" w:hAnsi="Arial" w:cs="Arial"/>
          <w:color w:val="000000" w:themeColor="text1"/>
          <w:lang w:val="mn-MN"/>
        </w:rPr>
        <w:t xml:space="preserve">дээс бүрдсэн шинжээчдийн багийн олон жилийн судалгааны дараах үр дүнг үндэслэн хүнсний түүхий эд, бүтээгдэхүүн, хүнсний нэмэлтэд агуулагдах бохирдуулагчийн дээд хэмжээ, мөн хүнсний нэмэлтийн аюулгүй хэрэглээний түвшинг тогтоодог. </w:t>
      </w:r>
    </w:p>
    <w:p w14:paraId="168D713C" w14:textId="4BA8EAA0"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Тухайлбал хүнсний хэрэглээ (өртөмтгий бүлэг); хорт бодисын кинетик, хөдлөл зүй; хүн ба амьтны бие </w:t>
      </w:r>
      <w:r w:rsidR="003A14F9" w:rsidRPr="007D21F2">
        <w:rPr>
          <w:rFonts w:ascii="Arial" w:hAnsi="Arial" w:cs="Arial"/>
          <w:color w:val="000000" w:themeColor="text1"/>
          <w:lang w:val="mn-MN"/>
        </w:rPr>
        <w:t>махбодын</w:t>
      </w:r>
      <w:r w:rsidRPr="007D21F2">
        <w:rPr>
          <w:rFonts w:ascii="Arial" w:hAnsi="Arial" w:cs="Arial"/>
          <w:color w:val="000000" w:themeColor="text1"/>
          <w:lang w:val="mn-MN"/>
        </w:rPr>
        <w:t xml:space="preserve"> бодисын солилцоо; цочмог болон архаг хордлого болон өөр бусад холбогдох хордлогын талаарх мэдээлэл; сувиллын зориулалттай </w:t>
      </w:r>
      <w:r w:rsidRPr="007D21F2">
        <w:rPr>
          <w:rFonts w:ascii="Arial" w:hAnsi="Arial" w:cs="Arial"/>
          <w:color w:val="000000" w:themeColor="text1"/>
          <w:lang w:val="mn-MN"/>
        </w:rPr>
        <w:lastRenderedPageBreak/>
        <w:t>хүнсэнд бохирдуулагчийн илрэх байдал; өргөн хэрэглээний хүнсэнд бохирдуулагчийн илрэх байдал; малын тэжээл болон тэжээлийн бүрэлдэхүүнд илрэх байдал; тухайн хорт бодист онцгой эмзэг хүн амын тодорхой бүлгийн талаарх мэдээллийг багтаасан тухайн бохирдуулагчийн зөвшөөрөгдөх түвшин; хэрэглээ болон аюулгүй байдалтай холбоотой хор судлалын мэргэжилтнүүдийн хамтарсан зөвлөгөө, мэдээлэл зэрэг олон улсын хэмжээний статистикийн мэдээ, судалгааны үр дүнд үндэслэн хүнсний аюулгүйн үзүүлэлтийг тодорхойлдог байна.</w:t>
      </w:r>
    </w:p>
    <w:p w14:paraId="4B3DCE4F" w14:textId="46C3D354"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Улмаар шинжлэх ухааны </w:t>
      </w:r>
      <w:r w:rsidR="003A14F9" w:rsidRPr="007D21F2">
        <w:rPr>
          <w:rFonts w:ascii="Arial" w:hAnsi="Arial" w:cs="Arial"/>
          <w:color w:val="000000" w:themeColor="text1"/>
          <w:lang w:val="mn-MN"/>
        </w:rPr>
        <w:t>нотолгооны</w:t>
      </w:r>
      <w:r w:rsidRPr="007D21F2">
        <w:rPr>
          <w:rFonts w:ascii="Arial" w:hAnsi="Arial" w:cs="Arial"/>
          <w:color w:val="000000" w:themeColor="text1"/>
          <w:lang w:val="mn-MN"/>
        </w:rPr>
        <w:t xml:space="preserve"> дээр үндэслэн тооцсон хүнд металл, пестицид, цацраг </w:t>
      </w:r>
      <w:r w:rsidR="003A14F9" w:rsidRPr="007D21F2">
        <w:rPr>
          <w:rFonts w:ascii="Arial" w:hAnsi="Arial" w:cs="Arial"/>
          <w:color w:val="000000" w:themeColor="text1"/>
          <w:lang w:val="mn-MN"/>
        </w:rPr>
        <w:t>идэвхт</w:t>
      </w:r>
      <w:r w:rsidRPr="007D21F2">
        <w:rPr>
          <w:rFonts w:ascii="Arial" w:hAnsi="Arial" w:cs="Arial"/>
          <w:color w:val="000000" w:themeColor="text1"/>
          <w:lang w:val="mn-MN"/>
        </w:rPr>
        <w:t xml:space="preserve"> бодис, афлатоксин, микотоксин, малын эм бэлдмэл (мөн хүнсний нэмэлт)-ын бохирдуулагч бодис хүнсний түүхий эд, бүтээгдэхүүнд байх </w:t>
      </w:r>
      <w:r w:rsidR="003A14F9" w:rsidRPr="007D21F2">
        <w:rPr>
          <w:rFonts w:ascii="Arial" w:hAnsi="Arial" w:cs="Arial"/>
          <w:color w:val="000000" w:themeColor="text1"/>
          <w:lang w:val="mn-MN"/>
        </w:rPr>
        <w:t>зөвшөөрөгдөх</w:t>
      </w:r>
      <w:r w:rsidRPr="007D21F2">
        <w:rPr>
          <w:rFonts w:ascii="Arial" w:hAnsi="Arial" w:cs="Arial"/>
          <w:color w:val="000000" w:themeColor="text1"/>
          <w:lang w:val="mn-MN"/>
        </w:rPr>
        <w:t xml:space="preserve"> дээд хэмжээг НҮБ-ын ХХААБ, ДЭМБ-ын хамтарсан Хүнсний Эрх Зүйн Комиссын хурлаар 5-8 жил хэлэлцэж, гишүүн орнууд хүлээн зөвшөөрсөн (80</w:t>
      </w:r>
      <w:r w:rsidR="00944301"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-ээш хувь) үед баталдаг бөгөөд цаашид гишүүн орнуудад зөвлөмж болгох зарчмаар хэрэгжүүлдэг.  </w:t>
      </w:r>
    </w:p>
    <w:p w14:paraId="2B82C7E6" w14:textId="47BF63E8" w:rsidR="006C6C76" w:rsidRPr="007D21F2" w:rsidRDefault="00AB6606" w:rsidP="006C6C7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Өнөөдөр, Монгол Улсын хүнсний лабораторийн чадавх, шинжл</w:t>
      </w:r>
      <w:r w:rsidR="003A14F9">
        <w:rPr>
          <w:rFonts w:ascii="Arial" w:hAnsi="Arial" w:cs="Arial"/>
          <w:color w:val="000000" w:themeColor="text1"/>
          <w:lang w:val="mn-MN"/>
        </w:rPr>
        <w:t>эх ухааны нотолгоо нь дээр  дур</w:t>
      </w:r>
      <w:r w:rsidRPr="007D21F2">
        <w:rPr>
          <w:rFonts w:ascii="Arial" w:hAnsi="Arial" w:cs="Arial"/>
          <w:color w:val="000000" w:themeColor="text1"/>
          <w:lang w:val="mn-MN"/>
        </w:rPr>
        <w:t xml:space="preserve">дсан түвшинд хараахан хүрээгүй байна. Тиймээс “Хүнсний бүтээгдэхүүний аюулгүй байдлыг хангах тухай” </w:t>
      </w:r>
      <w:r w:rsidRPr="007D21F2">
        <w:rPr>
          <w:rFonts w:ascii="Arial" w:hAnsi="Arial" w:cs="Arial"/>
          <w:b/>
          <w:bCs/>
          <w:color w:val="000000" w:themeColor="text1"/>
          <w:lang w:val="mn-MN"/>
        </w:rPr>
        <w:t>хуулийн 17.2.2 болон 17.2.3 заалтыг хэрэгжүүлэх боломж</w:t>
      </w:r>
      <w:r w:rsidR="006C6C76" w:rsidRPr="007D21F2">
        <w:rPr>
          <w:rFonts w:ascii="Arial" w:hAnsi="Arial" w:cs="Arial"/>
          <w:b/>
          <w:bCs/>
          <w:color w:val="000000" w:themeColor="text1"/>
          <w:lang w:val="mn-MN"/>
        </w:rPr>
        <w:t xml:space="preserve"> хязгаарлагдмал байна.</w:t>
      </w:r>
      <w:r w:rsidRPr="007D21F2">
        <w:rPr>
          <w:rFonts w:ascii="Arial" w:hAnsi="Arial" w:cs="Arial"/>
          <w:color w:val="000000" w:themeColor="text1"/>
          <w:lang w:val="mn-MN"/>
        </w:rPr>
        <w:t xml:space="preserve"> </w:t>
      </w:r>
      <w:r w:rsidR="006C6C76" w:rsidRPr="007D21F2">
        <w:rPr>
          <w:rFonts w:ascii="Arial" w:hAnsi="Arial" w:cs="Arial"/>
          <w:color w:val="000000" w:themeColor="text1"/>
          <w:lang w:val="mn-MN"/>
        </w:rPr>
        <w:t>Гэвч хүнсний түүхий эд, бүтээгдэхүүн, хүнсний нэмэлтэд агуулагдах бохирдуулагчийн зөвшөөрөгдөх дээд хэмжээг олон улсын стандартад нийцүүлэн тогтооно гэсэн хуулийн энэхүү заалтын хэрэгжилт 30 хувьтай байна гэж үнэлсэн.</w:t>
      </w:r>
    </w:p>
    <w:p w14:paraId="6B7ED8D0" w14:textId="145847C4" w:rsidR="00AB6606" w:rsidRPr="007D21F2" w:rsidRDefault="006C6C76" w:rsidP="009E086E">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17.2.4.-д</w:t>
      </w:r>
      <w:r w:rsidRPr="007D21F2">
        <w:rPr>
          <w:rFonts w:ascii="Arial" w:hAnsi="Arial" w:cs="Arial"/>
          <w:color w:val="000000" w:themeColor="text1"/>
          <w:lang w:val="mn-MN"/>
        </w:rPr>
        <w:t xml:space="preserve"> “хоол хүнснээс шалтгаалсан байнгын болон өвчлөлийн үеийн тандалт судалгаа хийж, яаралтай авч хэрэгжүүлэх арга хэмжээг төлөвлөн зохион байгуулж, үр дүнг олон улсын мэдээллийн сүлжээнд болон нийтэд мэдээлэх” гэж заасны дагуу х</w:t>
      </w:r>
      <w:r w:rsidR="00AB6606" w:rsidRPr="007D21F2">
        <w:rPr>
          <w:rFonts w:ascii="Arial" w:hAnsi="Arial" w:cs="Arial"/>
          <w:color w:val="000000" w:themeColor="text1"/>
          <w:lang w:val="mn-MN"/>
        </w:rPr>
        <w:t>оол хүнсээр дамжих өвчний үеийн хариу арга хэмжээ авах журмыг хамтрагч талуудаар хэлэлцүүлэн зөвшилцөж, Эрүүл мэндийн сайдын А/328 дугаар тушаалаар бат</w:t>
      </w:r>
      <w:r w:rsidRPr="007D21F2">
        <w:rPr>
          <w:rFonts w:ascii="Arial" w:hAnsi="Arial" w:cs="Arial"/>
          <w:color w:val="000000" w:themeColor="text1"/>
          <w:lang w:val="mn-MN"/>
        </w:rPr>
        <w:t>алсан байна</w:t>
      </w:r>
      <w:r w:rsidR="00AB6606" w:rsidRPr="007D21F2">
        <w:rPr>
          <w:rFonts w:ascii="Arial" w:hAnsi="Arial" w:cs="Arial"/>
          <w:color w:val="000000" w:themeColor="text1"/>
          <w:lang w:val="mn-MN"/>
        </w:rPr>
        <w:t>.  Журмыг тархвар судлаач, халдвар судлаач нар болон хамтрагч талуудад танилцуулах уулзалтыг 2 удаа зохион байгуулж, хэрэгжилтийг ханган ажиллаж байна.</w:t>
      </w:r>
    </w:p>
    <w:p w14:paraId="7C5088CA" w14:textId="49F2BB31" w:rsidR="00AB6606" w:rsidRPr="007D21F2" w:rsidRDefault="00AB6606" w:rsidP="009E086E">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Монгол Улсын  Шадар Сайдын  2017 оны 11 дүгээр сарын 02-ны өдрийн 08 дугаар тушаалаар батлагдсан “Болзошгүй гамшиг, нийгмийн эрүүл мэндийн ноцтой байдлын үеийн салбар хоорондын мэдээлэл солилцох, хариу арга хэмжээг шуурхай зохион байгуулах журам”-аар Хоол хүнсээр дамжих өвчний дэгдэлтийн үед  Халдварт өвчин судлалын үндэсний төв тэргүүлэх байгууллагаар ажиллан, салбар хоорондын хамтын ажиллагааг зохицуулан, эрсдэлийн үнэлгээ хийж, хариу арга хэмжээг төлөвлөн хэрэгжүүл</w:t>
      </w:r>
      <w:r w:rsidR="006C6C76" w:rsidRPr="007D21F2">
        <w:rPr>
          <w:rFonts w:ascii="Arial" w:hAnsi="Arial" w:cs="Arial"/>
          <w:color w:val="000000" w:themeColor="text1"/>
          <w:lang w:val="mn-MN"/>
        </w:rPr>
        <w:t xml:space="preserve">дэг болсон </w:t>
      </w:r>
      <w:r w:rsidRPr="007D21F2">
        <w:rPr>
          <w:rFonts w:ascii="Arial" w:hAnsi="Arial" w:cs="Arial"/>
          <w:color w:val="000000" w:themeColor="text1"/>
          <w:lang w:val="mn-MN"/>
        </w:rPr>
        <w:t>байна.</w:t>
      </w:r>
    </w:p>
    <w:p w14:paraId="6FE14949" w14:textId="77777777" w:rsidR="008931F3" w:rsidRPr="007D21F2" w:rsidRDefault="008931F3" w:rsidP="009E086E">
      <w:pPr>
        <w:spacing w:after="120"/>
        <w:ind w:firstLine="709"/>
        <w:jc w:val="both"/>
        <w:rPr>
          <w:rFonts w:ascii="Arial" w:eastAsia="MS Mincho" w:hAnsi="Arial" w:cs="Arial"/>
          <w:color w:val="000000" w:themeColor="text1"/>
          <w:szCs w:val="22"/>
          <w:shd w:val="clear" w:color="auto" w:fill="FFFFFF"/>
          <w:lang w:val="mn-MN" w:eastAsia="ja-JP"/>
        </w:rPr>
      </w:pPr>
      <w:r w:rsidRPr="007D21F2">
        <w:rPr>
          <w:rFonts w:ascii="Arial" w:eastAsia="MS Mincho" w:hAnsi="Arial" w:cs="Arial"/>
          <w:color w:val="000000" w:themeColor="text1"/>
          <w:szCs w:val="22"/>
          <w:shd w:val="clear" w:color="auto" w:fill="FFFFFF"/>
          <w:lang w:val="mn-MN" w:eastAsia="ja-JP"/>
        </w:rPr>
        <w:t xml:space="preserve">Нийт халдварт өвчний 39.1 хувь амьсгалын замын халдварт өвчин, 25.0 хувь бэлгийн замаар дамжих халдварт өвчин, </w:t>
      </w:r>
      <w:r w:rsidRPr="007D21F2">
        <w:rPr>
          <w:rFonts w:ascii="Arial" w:eastAsia="MS Mincho" w:hAnsi="Arial" w:cs="Arial"/>
          <w:color w:val="000000" w:themeColor="text1"/>
          <w:szCs w:val="22"/>
          <w:u w:val="single"/>
          <w:shd w:val="clear" w:color="auto" w:fill="FFFFFF"/>
          <w:lang w:val="mn-MN" w:eastAsia="ja-JP"/>
        </w:rPr>
        <w:t>18.8 хувь гэдэсний халдварт өвчин</w:t>
      </w:r>
      <w:r w:rsidRPr="007D21F2">
        <w:rPr>
          <w:rFonts w:ascii="Arial" w:eastAsia="MS Mincho" w:hAnsi="Arial" w:cs="Arial"/>
          <w:color w:val="000000" w:themeColor="text1"/>
          <w:szCs w:val="22"/>
          <w:shd w:val="clear" w:color="auto" w:fill="FFFFFF"/>
          <w:lang w:val="mn-MN" w:eastAsia="ja-JP"/>
        </w:rPr>
        <w:t>, 0.8 хувь зоонозын халдварт өвчин, 16.3 хувь бусад халдварт өвчин тус тус эзэлж байна. Өмнөх онтой харьцуулахад 10 000 хүн ам тутамд гэдэсний халдварт өвчин 11-ээр буюу 48.8 хувиар өссөн байна. 10 000 хүн ам тутамд сүүлийн 10 жилийн дундажтай харьцуулж үзэхэд гэдэсний халдварт өвчин 1.4-оор өссөн үзүүлэлттэй байна (Эрүүл мэндийн үзүүлэлт-2023, Эрүүл мэндийн хөгжлийн төв).</w:t>
      </w:r>
    </w:p>
    <w:p w14:paraId="3E4C0E92" w14:textId="77777777" w:rsidR="00264B14" w:rsidRPr="007D21F2" w:rsidRDefault="00264B14" w:rsidP="009E086E">
      <w:pPr>
        <w:spacing w:after="120"/>
        <w:ind w:firstLine="720"/>
        <w:jc w:val="both"/>
        <w:rPr>
          <w:rFonts w:ascii="Arial" w:eastAsia="MS Mincho" w:hAnsi="Arial" w:cs="Arial"/>
          <w:color w:val="000000" w:themeColor="text1"/>
          <w:szCs w:val="22"/>
          <w:shd w:val="clear" w:color="auto" w:fill="FFFFFF"/>
          <w:lang w:val="mn-MN" w:eastAsia="ja-JP"/>
        </w:rPr>
      </w:pPr>
      <w:bookmarkStart w:id="46" w:name="_Toc181022243"/>
      <w:r w:rsidRPr="007D21F2">
        <w:rPr>
          <w:rFonts w:ascii="Arial" w:eastAsia="MS Mincho" w:hAnsi="Arial" w:cs="Arial"/>
          <w:color w:val="000000" w:themeColor="text1"/>
          <w:szCs w:val="22"/>
          <w:shd w:val="clear" w:color="auto" w:fill="FFFFFF"/>
          <w:lang w:val="mn-MN" w:eastAsia="ja-JP"/>
        </w:rPr>
        <w:lastRenderedPageBreak/>
        <w:t>Улсын хэмжээнд 2023 онд гэдэсний халдварын 6 төрлийн (цусан суулга, хүнсний гаралтай бактерийн хордлого, сальмонеллёзын халдвар, суулгалт халдвар, гар, хөл, амны өвчин, цочмог гепатит А) халдварт өвчин бүртгэгдэж, 10 000 хүн ам тутамд 22.9 байгаа нь өмнөх оны мөн үетэй харьцуулахад 11.0-оор өссөн үзүүлэлттэй байна. Гэдэсний халдварт өвчин нийт халдварт өвчний 18.8 хувийг эзэлж байна. Улсын хэмжээнд бүртгэгдсэн нийт гэдэсний халдварын 54.5 хувь нь гар, хөл, амны өвчин, 31.2 хувь нь цусан суулга, 6.3 суулгалт халдвар, 4.5 хувь нь сальмонеллёз, 3.4 хувь нь бактерийн гаралтай хоолны хордлого, 0.03 вируст гепатит А тус тус эзэлж байна.</w:t>
      </w:r>
    </w:p>
    <w:p w14:paraId="30C556DA" w14:textId="6BA732EC" w:rsidR="008931F3" w:rsidRPr="007D21F2" w:rsidRDefault="00372841" w:rsidP="008931F3">
      <w:pPr>
        <w:ind w:firstLine="709"/>
        <w:jc w:val="both"/>
        <w:rPr>
          <w:rFonts w:ascii="Arial" w:eastAsia="MS Mincho" w:hAnsi="Arial" w:cs="Arial"/>
          <w:i/>
          <w:iCs/>
          <w:color w:val="000000" w:themeColor="text1"/>
          <w:szCs w:val="22"/>
          <w:shd w:val="clear" w:color="auto" w:fill="FFFFFF"/>
          <w:lang w:val="mn-MN" w:eastAsia="ja-JP"/>
        </w:rPr>
      </w:pPr>
      <w:r w:rsidRPr="007D21F2">
        <w:rPr>
          <w:rFonts w:ascii="Arial" w:hAnsi="Arial"/>
          <w:i/>
          <w:iCs/>
          <w:color w:val="000000" w:themeColor="text1"/>
          <w:lang w:val="mn-MN"/>
        </w:rPr>
        <w:t xml:space="preserve">19 дүгээр </w:t>
      </w:r>
      <w:r w:rsidR="00634C7E" w:rsidRPr="007D21F2">
        <w:rPr>
          <w:rFonts w:ascii="Arial" w:hAnsi="Arial" w:cs="Arial"/>
          <w:i/>
          <w:iCs/>
          <w:color w:val="000000" w:themeColor="text1"/>
          <w:lang w:val="mn-MN"/>
        </w:rPr>
        <w:t>зураг</w:t>
      </w:r>
      <w:r w:rsidR="008931F3" w:rsidRPr="007D21F2">
        <w:rPr>
          <w:rFonts w:ascii="Arial" w:hAnsi="Arial" w:cs="Arial"/>
          <w:i/>
          <w:iCs/>
          <w:color w:val="000000" w:themeColor="text1"/>
          <w:lang w:val="mn-MN"/>
        </w:rPr>
        <w:t xml:space="preserve">. </w:t>
      </w:r>
      <w:r w:rsidR="00634C7E" w:rsidRPr="007D21F2">
        <w:rPr>
          <w:rFonts w:ascii="Arial" w:eastAsia="MS Mincho" w:hAnsi="Arial" w:cs="Arial"/>
          <w:i/>
          <w:iCs/>
          <w:color w:val="000000" w:themeColor="text1"/>
          <w:szCs w:val="22"/>
          <w:shd w:val="clear" w:color="auto" w:fill="FFFFFF"/>
          <w:lang w:val="mn-MN" w:eastAsia="ja-JP"/>
        </w:rPr>
        <w:t>Гэдэсний халдварт өвчний тохиолдол, 10 000 хүн амд, төрлөөр, 2014-2023 он</w:t>
      </w:r>
      <w:bookmarkEnd w:id="46"/>
    </w:p>
    <w:p w14:paraId="1DA1C13D" w14:textId="77777777" w:rsidR="008931F3" w:rsidRPr="007D21F2" w:rsidRDefault="008931F3" w:rsidP="008931F3">
      <w:pPr>
        <w:jc w:val="both"/>
        <w:rPr>
          <w:rFonts w:ascii="Arial" w:eastAsia="MS Mincho" w:hAnsi="Arial" w:cs="Arial"/>
          <w:color w:val="000000" w:themeColor="text1"/>
          <w:szCs w:val="22"/>
          <w:shd w:val="clear" w:color="auto" w:fill="FFFFFF"/>
          <w:lang w:val="mn-MN" w:eastAsia="ja-JP"/>
        </w:rPr>
      </w:pPr>
      <w:r w:rsidRPr="007D21F2">
        <w:rPr>
          <w:rFonts w:ascii="Arial" w:hAnsi="Arial" w:cs="Arial"/>
          <w:noProof/>
          <w:color w:val="000000" w:themeColor="text1"/>
          <w:lang w:val="mn-MN" w:eastAsia="mn-MN"/>
        </w:rPr>
        <w:drawing>
          <wp:inline distT="0" distB="0" distL="0" distR="0" wp14:anchorId="0B71BDFD" wp14:editId="2592481C">
            <wp:extent cx="6120130" cy="1962150"/>
            <wp:effectExtent l="0" t="0" r="0" b="0"/>
            <wp:docPr id="1190602846" name="Chart 1">
              <a:extLst xmlns:a="http://schemas.openxmlformats.org/drawingml/2006/main">
                <a:ext uri="{FF2B5EF4-FFF2-40B4-BE49-F238E27FC236}">
                  <a16:creationId xmlns:a16="http://schemas.microsoft.com/office/drawing/2014/main" id="{3715A4F1-21A0-8BE2-1229-470E78A9C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A94F739" w14:textId="77777777" w:rsidR="00F70230" w:rsidRPr="007D21F2" w:rsidRDefault="00F70230" w:rsidP="008931F3">
      <w:pPr>
        <w:spacing w:after="120"/>
        <w:ind w:firstLine="720"/>
        <w:jc w:val="both"/>
        <w:rPr>
          <w:rFonts w:ascii="Arial" w:eastAsia="MS Mincho" w:hAnsi="Arial" w:cs="Arial"/>
          <w:color w:val="000000" w:themeColor="text1"/>
          <w:szCs w:val="22"/>
          <w:shd w:val="clear" w:color="auto" w:fill="FFFFFF"/>
          <w:lang w:val="mn-MN" w:eastAsia="ja-JP"/>
        </w:rPr>
      </w:pPr>
    </w:p>
    <w:p w14:paraId="60F16690" w14:textId="3935A8AE" w:rsidR="008931F3" w:rsidRPr="007D21F2" w:rsidRDefault="008931F3" w:rsidP="008931F3">
      <w:pPr>
        <w:spacing w:after="120"/>
        <w:ind w:firstLine="720"/>
        <w:jc w:val="both"/>
        <w:rPr>
          <w:rFonts w:ascii="Arial" w:eastAsia="MS Mincho" w:hAnsi="Arial" w:cs="Arial"/>
          <w:color w:val="000000" w:themeColor="text1"/>
          <w:szCs w:val="22"/>
          <w:shd w:val="clear" w:color="auto" w:fill="FFFFFF"/>
          <w:lang w:val="mn-MN" w:eastAsia="ja-JP"/>
        </w:rPr>
      </w:pPr>
      <w:r w:rsidRPr="007D21F2">
        <w:rPr>
          <w:rFonts w:ascii="Arial" w:eastAsia="MS Mincho" w:hAnsi="Arial" w:cs="Arial"/>
          <w:color w:val="000000" w:themeColor="text1"/>
          <w:szCs w:val="22"/>
          <w:shd w:val="clear" w:color="auto" w:fill="FFFFFF"/>
          <w:lang w:val="mn-MN" w:eastAsia="ja-JP"/>
        </w:rPr>
        <w:t>Улсын хэмжээнд 2023 онд бүртгэгдсэн хоолны хордлогот халдварын 8 дэгдэлт бүртгэгдэж, өнгөрсөн оноос 4 (33.3</w:t>
      </w:r>
      <w:r w:rsidR="00724E15" w:rsidRPr="007D21F2">
        <w:rPr>
          <w:rFonts w:ascii="Arial" w:eastAsia="MS Mincho" w:hAnsi="Arial" w:cs="Arial"/>
          <w:color w:val="000000" w:themeColor="text1"/>
          <w:szCs w:val="22"/>
          <w:shd w:val="clear" w:color="auto" w:fill="FFFFFF"/>
          <w:lang w:val="mn-MN" w:eastAsia="ja-JP"/>
        </w:rPr>
        <w:t xml:space="preserve"> хувь</w:t>
      </w:r>
      <w:r w:rsidRPr="007D21F2">
        <w:rPr>
          <w:rFonts w:ascii="Arial" w:eastAsia="MS Mincho" w:hAnsi="Arial" w:cs="Arial"/>
          <w:color w:val="000000" w:themeColor="text1"/>
          <w:szCs w:val="22"/>
          <w:shd w:val="clear" w:color="auto" w:fill="FFFFFF"/>
          <w:lang w:val="mn-MN" w:eastAsia="ja-JP"/>
        </w:rPr>
        <w:t>)-өөр буурсан байна. Дэгдэлтээр нийт 683 хүн өвдөж, 105 хүн эмнэлэгт хэвтэн, 578 хүн гэрээр өрхийн эмчийн хяналтад эмчлэгдсэн байна.</w:t>
      </w:r>
    </w:p>
    <w:p w14:paraId="27F88DE9" w14:textId="64895909" w:rsidR="008931F3" w:rsidRPr="007D21F2" w:rsidRDefault="00372841" w:rsidP="00634C7E">
      <w:pPr>
        <w:pStyle w:val="Caption"/>
        <w:ind w:firstLine="720"/>
        <w:rPr>
          <w:rFonts w:ascii="Arial" w:hAnsi="Arial"/>
          <w:i/>
          <w:iCs/>
          <w:color w:val="000000" w:themeColor="text1"/>
          <w:sz w:val="24"/>
          <w:lang w:val="mn-MN"/>
        </w:rPr>
      </w:pPr>
      <w:bookmarkStart w:id="47" w:name="_Toc181022244"/>
      <w:r w:rsidRPr="007D21F2">
        <w:rPr>
          <w:rFonts w:ascii="Arial" w:hAnsi="Arial"/>
          <w:i/>
          <w:iCs/>
          <w:color w:val="000000" w:themeColor="text1"/>
          <w:lang w:val="mn-MN"/>
        </w:rPr>
        <w:t xml:space="preserve">20 дугаар </w:t>
      </w:r>
      <w:r w:rsidR="00634C7E" w:rsidRPr="007D21F2">
        <w:rPr>
          <w:rFonts w:ascii="Arial" w:hAnsi="Arial"/>
          <w:i/>
          <w:iCs/>
          <w:color w:val="000000" w:themeColor="text1"/>
          <w:sz w:val="24"/>
          <w:lang w:val="mn-MN"/>
        </w:rPr>
        <w:t>зураг</w:t>
      </w:r>
      <w:r w:rsidR="008931F3" w:rsidRPr="007D21F2">
        <w:rPr>
          <w:rFonts w:ascii="Arial" w:hAnsi="Arial"/>
          <w:i/>
          <w:iCs/>
          <w:color w:val="000000" w:themeColor="text1"/>
          <w:sz w:val="24"/>
          <w:lang w:val="mn-MN"/>
        </w:rPr>
        <w:t xml:space="preserve">. </w:t>
      </w:r>
      <w:r w:rsidR="00634C7E" w:rsidRPr="007D21F2">
        <w:rPr>
          <w:rFonts w:ascii="Arial" w:hAnsi="Arial"/>
          <w:i/>
          <w:iCs/>
          <w:color w:val="000000" w:themeColor="text1"/>
          <w:sz w:val="24"/>
          <w:lang w:val="mn-MN"/>
        </w:rPr>
        <w:t>Хоол хүнсээр дамжих өвчний дэгдэлт, өвчилсөн хүний тоо</w:t>
      </w:r>
      <w:bookmarkEnd w:id="47"/>
    </w:p>
    <w:p w14:paraId="0568F732" w14:textId="77777777" w:rsidR="008931F3" w:rsidRPr="007D21F2" w:rsidRDefault="008931F3" w:rsidP="008931F3">
      <w:pPr>
        <w:jc w:val="both"/>
        <w:rPr>
          <w:rFonts w:ascii="Arial" w:hAnsi="Arial" w:cs="Arial"/>
          <w:bCs/>
          <w:color w:val="000000" w:themeColor="text1"/>
          <w:szCs w:val="22"/>
          <w:lang w:val="mn-MN"/>
        </w:rPr>
      </w:pPr>
      <w:r w:rsidRPr="007D21F2">
        <w:rPr>
          <w:rFonts w:ascii="Arial" w:hAnsi="Arial" w:cs="Arial"/>
          <w:noProof/>
          <w:color w:val="000000" w:themeColor="text1"/>
          <w:szCs w:val="22"/>
          <w:lang w:val="mn-MN" w:eastAsia="mn-MN"/>
        </w:rPr>
        <w:drawing>
          <wp:inline distT="0" distB="0" distL="0" distR="0" wp14:anchorId="77E532A9" wp14:editId="2ED56B17">
            <wp:extent cx="6067425" cy="1828800"/>
            <wp:effectExtent l="0" t="0" r="0" b="0"/>
            <wp:docPr id="397039929" name="Chart 1">
              <a:extLst xmlns:a="http://schemas.openxmlformats.org/drawingml/2006/main">
                <a:ext uri="{FF2B5EF4-FFF2-40B4-BE49-F238E27FC236}">
                  <a16:creationId xmlns:a16="http://schemas.microsoft.com/office/drawing/2014/main" id="{0F987FCC-B754-46C8-B4C1-1E6E99259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6DFDA95" w14:textId="77777777" w:rsidR="008931F3" w:rsidRPr="007D21F2" w:rsidRDefault="008931F3" w:rsidP="008931F3">
      <w:pPr>
        <w:jc w:val="both"/>
        <w:rPr>
          <w:rFonts w:ascii="Arial" w:eastAsia="MS Mincho" w:hAnsi="Arial" w:cs="Arial"/>
          <w:i/>
          <w:color w:val="000000" w:themeColor="text1"/>
          <w:sz w:val="18"/>
          <w:szCs w:val="18"/>
          <w:lang w:val="mn-MN" w:eastAsia="ja-JP"/>
        </w:rPr>
      </w:pPr>
      <w:r w:rsidRPr="007D21F2">
        <w:rPr>
          <w:rFonts w:ascii="Arial" w:hAnsi="Arial" w:cs="Arial"/>
          <w:bCs/>
          <w:color w:val="000000" w:themeColor="text1"/>
          <w:sz w:val="18"/>
          <w:szCs w:val="18"/>
          <w:lang w:val="mn-MN"/>
        </w:rPr>
        <w:t xml:space="preserve">Тайлбар: </w:t>
      </w:r>
      <w:r w:rsidRPr="007D21F2">
        <w:rPr>
          <w:rFonts w:ascii="Arial" w:eastAsia="MS Mincho" w:hAnsi="Arial" w:cs="Arial"/>
          <w:color w:val="000000" w:themeColor="text1"/>
          <w:sz w:val="18"/>
          <w:szCs w:val="18"/>
          <w:shd w:val="clear" w:color="auto" w:fill="FFFFFF"/>
          <w:lang w:val="mn-MN" w:eastAsia="ja-JP"/>
        </w:rPr>
        <w:t>Хоол хүнсээр дамжих өвчний дэгдэлтэд ижил төрлийн хоол хүнс хэрэглэснээс үүдэн нэг өвчний гурав ба түүнээс олон тохиолдол илрэхийг авч үзсэн.</w:t>
      </w:r>
      <w:r w:rsidRPr="007D21F2">
        <w:rPr>
          <w:rFonts w:ascii="Arial" w:eastAsia="MS Mincho" w:hAnsi="Arial" w:cs="Arial"/>
          <w:i/>
          <w:color w:val="000000" w:themeColor="text1"/>
          <w:sz w:val="18"/>
          <w:szCs w:val="18"/>
          <w:lang w:val="mn-MN" w:eastAsia="ja-JP"/>
        </w:rPr>
        <w:t xml:space="preserve"> </w:t>
      </w:r>
      <w:r w:rsidRPr="007D21F2">
        <w:rPr>
          <w:rFonts w:ascii="Arial" w:hAnsi="Arial" w:cs="Arial"/>
          <w:iCs/>
          <w:color w:val="000000" w:themeColor="text1"/>
          <w:sz w:val="18"/>
          <w:szCs w:val="18"/>
          <w:lang w:val="mn-MN"/>
        </w:rPr>
        <w:t xml:space="preserve">Нийт хоол хүнсээр дамжих өвчний дэгдэлт, өвчилсөн хүний тоонд химийн гаралтай хоол хүнснээс шалтгаалсан хордлогын дүн ороогүй болно.  </w:t>
      </w:r>
    </w:p>
    <w:p w14:paraId="74D1606A" w14:textId="77777777" w:rsidR="008931F3" w:rsidRPr="007D21F2" w:rsidRDefault="008931F3" w:rsidP="008931F3">
      <w:pPr>
        <w:jc w:val="both"/>
        <w:rPr>
          <w:rFonts w:ascii="Arial" w:hAnsi="Arial" w:cs="Arial"/>
          <w:iCs/>
          <w:color w:val="000000" w:themeColor="text1"/>
          <w:sz w:val="18"/>
          <w:szCs w:val="18"/>
          <w:lang w:val="mn-MN"/>
        </w:rPr>
      </w:pPr>
      <w:r w:rsidRPr="007D21F2">
        <w:rPr>
          <w:rFonts w:ascii="Arial" w:hAnsi="Arial" w:cs="Arial"/>
          <w:iCs/>
          <w:color w:val="000000" w:themeColor="text1"/>
          <w:sz w:val="18"/>
          <w:szCs w:val="18"/>
          <w:lang w:val="mn-MN"/>
        </w:rPr>
        <w:t>Эх үүсвэр: ЭМЯ</w:t>
      </w:r>
    </w:p>
    <w:p w14:paraId="1F6CBDFE" w14:textId="77777777" w:rsidR="008931F3" w:rsidRPr="007D21F2" w:rsidRDefault="008931F3" w:rsidP="008931F3">
      <w:pPr>
        <w:spacing w:before="240" w:after="120"/>
        <w:ind w:firstLine="709"/>
        <w:jc w:val="both"/>
        <w:rPr>
          <w:rFonts w:ascii="Arial" w:eastAsia="MS Mincho" w:hAnsi="Arial" w:cs="Arial"/>
          <w:color w:val="000000" w:themeColor="text1"/>
          <w:szCs w:val="22"/>
          <w:shd w:val="clear" w:color="auto" w:fill="FFFFFF"/>
          <w:lang w:val="mn-MN" w:eastAsia="ja-JP"/>
        </w:rPr>
      </w:pPr>
      <w:r w:rsidRPr="007D21F2">
        <w:rPr>
          <w:rFonts w:ascii="Arial" w:eastAsia="MS Mincho" w:hAnsi="Arial" w:cs="Arial"/>
          <w:color w:val="000000" w:themeColor="text1"/>
          <w:szCs w:val="22"/>
          <w:shd w:val="clear" w:color="auto" w:fill="FFFFFF"/>
          <w:lang w:val="mn-MN" w:eastAsia="ja-JP"/>
        </w:rPr>
        <w:t xml:space="preserve">Улсын хэмжээнд 2023 онд </w:t>
      </w:r>
      <w:r w:rsidRPr="007D21F2">
        <w:rPr>
          <w:rFonts w:ascii="Arial" w:eastAsia="MS Mincho" w:hAnsi="Arial" w:cs="Arial"/>
          <w:bCs/>
          <w:color w:val="000000" w:themeColor="text1"/>
          <w:szCs w:val="22"/>
          <w:lang w:val="mn-MN" w:eastAsia="ja-JP"/>
        </w:rPr>
        <w:t xml:space="preserve">хоол хүнсээр дамжих өвчнөөр өвчилсөн 683 хүнээс </w:t>
      </w:r>
      <w:r w:rsidRPr="007D21F2">
        <w:rPr>
          <w:rFonts w:ascii="Arial" w:eastAsia="MS Mincho" w:hAnsi="Arial" w:cs="Arial"/>
          <w:color w:val="000000" w:themeColor="text1"/>
          <w:szCs w:val="22"/>
          <w:shd w:val="clear" w:color="auto" w:fill="FFFFFF"/>
          <w:lang w:val="mn-MN" w:eastAsia="ja-JP"/>
        </w:rPr>
        <w:t xml:space="preserve">нян судлалын шинжилгээгээр 644 хүнд гэдэсний бүлгийн эмгэг төрөгч нян илэрсэн байна. </w:t>
      </w:r>
    </w:p>
    <w:p w14:paraId="29C179F0" w14:textId="4CAEF463" w:rsidR="008931F3" w:rsidRPr="007D21F2" w:rsidRDefault="00634C7E" w:rsidP="00634C7E">
      <w:pPr>
        <w:pStyle w:val="Caption"/>
        <w:spacing w:after="120"/>
        <w:ind w:firstLine="709"/>
        <w:rPr>
          <w:rFonts w:ascii="Arial" w:hAnsi="Arial"/>
          <w:i/>
          <w:iCs/>
          <w:color w:val="000000" w:themeColor="text1"/>
          <w:sz w:val="24"/>
          <w:lang w:val="mn-MN"/>
        </w:rPr>
      </w:pPr>
      <w:bookmarkStart w:id="48" w:name="_Toc173307567"/>
      <w:bookmarkStart w:id="49" w:name="_Toc181022199"/>
      <w:r w:rsidRPr="007D21F2">
        <w:rPr>
          <w:rFonts w:ascii="Arial" w:hAnsi="Arial"/>
          <w:i/>
          <w:iCs/>
          <w:color w:val="000000" w:themeColor="text1"/>
          <w:sz w:val="24"/>
          <w:lang w:val="mn-MN"/>
        </w:rPr>
        <w:lastRenderedPageBreak/>
        <w:t>3</w:t>
      </w:r>
      <w:r w:rsidR="008E385B" w:rsidRPr="007D21F2">
        <w:rPr>
          <w:rFonts w:ascii="Arial" w:hAnsi="Arial"/>
          <w:i/>
          <w:iCs/>
          <w:color w:val="000000" w:themeColor="text1"/>
          <w:sz w:val="24"/>
          <w:lang w:val="mn-MN"/>
        </w:rPr>
        <w:t>6</w:t>
      </w:r>
      <w:r w:rsidRPr="007D21F2">
        <w:rPr>
          <w:rFonts w:ascii="Arial" w:hAnsi="Arial"/>
          <w:i/>
          <w:iCs/>
          <w:color w:val="000000" w:themeColor="text1"/>
          <w:sz w:val="24"/>
          <w:lang w:val="mn-MN"/>
        </w:rPr>
        <w:t xml:space="preserve"> дугаар хүснэгт. Нянгийн гаралтай хоол хүнснээс шалтгаалсан хордлогот</w:t>
      </w:r>
      <w:bookmarkEnd w:id="48"/>
      <w:r w:rsidRPr="007D21F2">
        <w:rPr>
          <w:rFonts w:ascii="Arial" w:hAnsi="Arial"/>
          <w:i/>
          <w:iCs/>
          <w:color w:val="000000" w:themeColor="text1"/>
          <w:sz w:val="24"/>
          <w:lang w:val="mn-MN"/>
        </w:rPr>
        <w:t xml:space="preserve"> халдварт өвчлөл</w:t>
      </w:r>
      <w:bookmarkEnd w:id="49"/>
    </w:p>
    <w:tbl>
      <w:tblPr>
        <w:tblW w:w="5000" w:type="pct"/>
        <w:jc w:val="center"/>
        <w:tblLook w:val="04A0" w:firstRow="1" w:lastRow="0" w:firstColumn="1" w:lastColumn="0" w:noHBand="0" w:noVBand="1"/>
      </w:tblPr>
      <w:tblGrid>
        <w:gridCol w:w="3246"/>
        <w:gridCol w:w="1094"/>
        <w:gridCol w:w="1225"/>
        <w:gridCol w:w="1225"/>
        <w:gridCol w:w="1225"/>
        <w:gridCol w:w="1697"/>
        <w:gridCol w:w="8"/>
      </w:tblGrid>
      <w:tr w:rsidR="009239B9" w:rsidRPr="007D21F2" w14:paraId="38C512FE" w14:textId="77777777" w:rsidTr="007D21F2">
        <w:trPr>
          <w:trHeight w:val="358"/>
          <w:jc w:val="center"/>
        </w:trPr>
        <w:tc>
          <w:tcPr>
            <w:tcW w:w="1669" w:type="pct"/>
            <w:tcBorders>
              <w:top w:val="single" w:sz="4" w:space="0" w:color="auto"/>
              <w:bottom w:val="single" w:sz="4" w:space="0" w:color="auto"/>
              <w:right w:val="single" w:sz="4" w:space="0" w:color="auto"/>
            </w:tcBorders>
            <w:shd w:val="clear" w:color="auto" w:fill="auto"/>
            <w:noWrap/>
            <w:vAlign w:val="center"/>
            <w:hideMark/>
          </w:tcPr>
          <w:p w14:paraId="7E6FBCA8" w14:textId="77777777" w:rsidR="008931F3" w:rsidRPr="007D21F2" w:rsidRDefault="008931F3" w:rsidP="007D21F2">
            <w:pPr>
              <w:ind w:left="-251"/>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Үзүүлэлт</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A57C62" w14:textId="77777777" w:rsidR="008931F3" w:rsidRPr="007D21F2" w:rsidRDefault="008931F3" w:rsidP="007D21F2">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A17F1D" w14:textId="77777777" w:rsidR="008931F3" w:rsidRPr="007D21F2" w:rsidRDefault="008931F3" w:rsidP="007D21F2">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64844" w14:textId="77777777" w:rsidR="008931F3" w:rsidRPr="007D21F2" w:rsidRDefault="008931F3" w:rsidP="007D21F2">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2022</w:t>
            </w:r>
          </w:p>
        </w:tc>
        <w:tc>
          <w:tcPr>
            <w:tcW w:w="630" w:type="pct"/>
            <w:tcBorders>
              <w:top w:val="single" w:sz="4" w:space="0" w:color="auto"/>
              <w:left w:val="single" w:sz="4" w:space="0" w:color="auto"/>
              <w:bottom w:val="single" w:sz="4" w:space="0" w:color="auto"/>
              <w:right w:val="single" w:sz="4" w:space="0" w:color="auto"/>
            </w:tcBorders>
            <w:vAlign w:val="center"/>
          </w:tcPr>
          <w:p w14:paraId="705F0C2D" w14:textId="77777777" w:rsidR="008931F3" w:rsidRPr="007D21F2" w:rsidRDefault="008931F3" w:rsidP="007D21F2">
            <w:pPr>
              <w:jc w:val="both"/>
              <w:rPr>
                <w:rFonts w:ascii="Arial" w:hAnsi="Arial" w:cs="Arial"/>
                <w:bCs/>
                <w:color w:val="000000" w:themeColor="text1"/>
                <w:sz w:val="20"/>
                <w:szCs w:val="20"/>
                <w:lang w:val="mn-MN"/>
              </w:rPr>
            </w:pPr>
            <w:r w:rsidRPr="007D21F2">
              <w:rPr>
                <w:rFonts w:ascii="Arial" w:hAnsi="Arial" w:cs="Arial"/>
                <w:bCs/>
                <w:color w:val="000000" w:themeColor="text1"/>
                <w:sz w:val="20"/>
                <w:szCs w:val="20"/>
                <w:lang w:val="mn-MN"/>
              </w:rPr>
              <w:t>2023</w:t>
            </w:r>
          </w:p>
        </w:tc>
        <w:tc>
          <w:tcPr>
            <w:tcW w:w="877" w:type="pct"/>
            <w:gridSpan w:val="2"/>
            <w:tcBorders>
              <w:top w:val="single" w:sz="4" w:space="0" w:color="auto"/>
              <w:left w:val="single" w:sz="4" w:space="0" w:color="auto"/>
              <w:bottom w:val="single" w:sz="4" w:space="0" w:color="auto"/>
            </w:tcBorders>
          </w:tcPr>
          <w:p w14:paraId="09631263"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Өөрчлөлт, хувиар</w:t>
            </w:r>
          </w:p>
        </w:tc>
      </w:tr>
      <w:tr w:rsidR="009239B9" w:rsidRPr="007D21F2" w14:paraId="68DD6E81" w14:textId="77777777" w:rsidTr="007D21F2">
        <w:trPr>
          <w:gridAfter w:val="1"/>
          <w:wAfter w:w="4" w:type="pct"/>
          <w:trHeight w:val="330"/>
          <w:jc w:val="center"/>
        </w:trPr>
        <w:tc>
          <w:tcPr>
            <w:tcW w:w="1669" w:type="pct"/>
            <w:tcBorders>
              <w:top w:val="single" w:sz="4" w:space="0" w:color="auto"/>
            </w:tcBorders>
            <w:shd w:val="clear" w:color="auto" w:fill="auto"/>
            <w:noWrap/>
            <w:vAlign w:val="center"/>
            <w:hideMark/>
          </w:tcPr>
          <w:p w14:paraId="7B76687F"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Өвчилсөн хүний тоо</w:t>
            </w:r>
          </w:p>
        </w:tc>
        <w:tc>
          <w:tcPr>
            <w:tcW w:w="563" w:type="pct"/>
            <w:tcBorders>
              <w:top w:val="single" w:sz="4" w:space="0" w:color="auto"/>
              <w:left w:val="nil"/>
            </w:tcBorders>
            <w:shd w:val="clear" w:color="auto" w:fill="auto"/>
            <w:noWrap/>
            <w:vAlign w:val="center"/>
          </w:tcPr>
          <w:p w14:paraId="0893C242"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205</w:t>
            </w:r>
          </w:p>
        </w:tc>
        <w:tc>
          <w:tcPr>
            <w:tcW w:w="630" w:type="pct"/>
            <w:tcBorders>
              <w:top w:val="single" w:sz="4" w:space="0" w:color="auto"/>
            </w:tcBorders>
            <w:shd w:val="clear" w:color="auto" w:fill="auto"/>
            <w:noWrap/>
            <w:vAlign w:val="center"/>
          </w:tcPr>
          <w:p w14:paraId="279003AB"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264</w:t>
            </w:r>
          </w:p>
        </w:tc>
        <w:tc>
          <w:tcPr>
            <w:tcW w:w="630" w:type="pct"/>
            <w:tcBorders>
              <w:top w:val="single" w:sz="4" w:space="0" w:color="auto"/>
            </w:tcBorders>
            <w:shd w:val="clear" w:color="auto" w:fill="auto"/>
            <w:noWrap/>
            <w:vAlign w:val="center"/>
          </w:tcPr>
          <w:p w14:paraId="5AE9789B"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515</w:t>
            </w:r>
          </w:p>
        </w:tc>
        <w:tc>
          <w:tcPr>
            <w:tcW w:w="630" w:type="pct"/>
            <w:tcBorders>
              <w:top w:val="single" w:sz="4" w:space="0" w:color="auto"/>
            </w:tcBorders>
            <w:shd w:val="clear" w:color="auto" w:fill="auto"/>
            <w:vAlign w:val="center"/>
          </w:tcPr>
          <w:p w14:paraId="49C4C912"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644</w:t>
            </w:r>
          </w:p>
        </w:tc>
        <w:tc>
          <w:tcPr>
            <w:tcW w:w="873" w:type="pct"/>
            <w:tcBorders>
              <w:top w:val="single" w:sz="4" w:space="0" w:color="auto"/>
            </w:tcBorders>
            <w:shd w:val="clear" w:color="auto" w:fill="auto"/>
            <w:vAlign w:val="bottom"/>
          </w:tcPr>
          <w:p w14:paraId="1D628D8F"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25.0</w:t>
            </w:r>
          </w:p>
        </w:tc>
      </w:tr>
      <w:tr w:rsidR="009239B9" w:rsidRPr="007D21F2" w14:paraId="02E942D1" w14:textId="77777777" w:rsidTr="007D21F2">
        <w:trPr>
          <w:gridAfter w:val="1"/>
          <w:wAfter w:w="4" w:type="pct"/>
          <w:trHeight w:val="131"/>
          <w:jc w:val="center"/>
        </w:trPr>
        <w:tc>
          <w:tcPr>
            <w:tcW w:w="1669" w:type="pct"/>
            <w:shd w:val="clear" w:color="auto" w:fill="auto"/>
            <w:noWrap/>
            <w:vAlign w:val="center"/>
            <w:hideMark/>
          </w:tcPr>
          <w:p w14:paraId="11E5369D" w14:textId="77777777" w:rsidR="008931F3" w:rsidRPr="007D21F2" w:rsidRDefault="008931F3" w:rsidP="007D21F2">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Хот</w:t>
            </w:r>
          </w:p>
        </w:tc>
        <w:tc>
          <w:tcPr>
            <w:tcW w:w="563" w:type="pct"/>
            <w:tcBorders>
              <w:left w:val="nil"/>
            </w:tcBorders>
            <w:shd w:val="clear" w:color="auto" w:fill="auto"/>
            <w:noWrap/>
            <w:vAlign w:val="center"/>
          </w:tcPr>
          <w:p w14:paraId="216CE028"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125</w:t>
            </w:r>
          </w:p>
        </w:tc>
        <w:tc>
          <w:tcPr>
            <w:tcW w:w="630" w:type="pct"/>
            <w:shd w:val="clear" w:color="auto" w:fill="auto"/>
            <w:noWrap/>
            <w:vAlign w:val="center"/>
          </w:tcPr>
          <w:p w14:paraId="68E01E11"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630" w:type="pct"/>
            <w:shd w:val="clear" w:color="auto" w:fill="auto"/>
            <w:noWrap/>
            <w:vAlign w:val="center"/>
          </w:tcPr>
          <w:p w14:paraId="78EE7393"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450</w:t>
            </w:r>
          </w:p>
        </w:tc>
        <w:tc>
          <w:tcPr>
            <w:tcW w:w="630" w:type="pct"/>
            <w:shd w:val="clear" w:color="auto" w:fill="auto"/>
            <w:vAlign w:val="center"/>
          </w:tcPr>
          <w:p w14:paraId="6ED4C2D7"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256</w:t>
            </w:r>
          </w:p>
        </w:tc>
        <w:tc>
          <w:tcPr>
            <w:tcW w:w="873" w:type="pct"/>
            <w:shd w:val="clear" w:color="auto" w:fill="auto"/>
            <w:vAlign w:val="bottom"/>
          </w:tcPr>
          <w:p w14:paraId="73439648"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-43.1</w:t>
            </w:r>
          </w:p>
        </w:tc>
      </w:tr>
      <w:tr w:rsidR="009239B9" w:rsidRPr="007D21F2" w14:paraId="39D68B14" w14:textId="77777777" w:rsidTr="007D21F2">
        <w:trPr>
          <w:gridAfter w:val="1"/>
          <w:wAfter w:w="4" w:type="pct"/>
          <w:trHeight w:val="136"/>
          <w:jc w:val="center"/>
        </w:trPr>
        <w:tc>
          <w:tcPr>
            <w:tcW w:w="1669" w:type="pct"/>
            <w:tcBorders>
              <w:bottom w:val="single" w:sz="4" w:space="0" w:color="auto"/>
            </w:tcBorders>
            <w:shd w:val="clear" w:color="auto" w:fill="auto"/>
            <w:noWrap/>
            <w:vAlign w:val="center"/>
            <w:hideMark/>
          </w:tcPr>
          <w:p w14:paraId="49B50CBD" w14:textId="77777777" w:rsidR="008931F3" w:rsidRPr="007D21F2" w:rsidRDefault="008931F3" w:rsidP="007D21F2">
            <w:pPr>
              <w:ind w:firstLineChars="300" w:firstLine="600"/>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Хөдөө</w:t>
            </w:r>
          </w:p>
        </w:tc>
        <w:tc>
          <w:tcPr>
            <w:tcW w:w="563" w:type="pct"/>
            <w:tcBorders>
              <w:left w:val="nil"/>
              <w:bottom w:val="single" w:sz="4" w:space="0" w:color="auto"/>
            </w:tcBorders>
            <w:shd w:val="clear" w:color="auto" w:fill="auto"/>
            <w:noWrap/>
            <w:vAlign w:val="center"/>
          </w:tcPr>
          <w:p w14:paraId="41B68D13"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80</w:t>
            </w:r>
          </w:p>
        </w:tc>
        <w:tc>
          <w:tcPr>
            <w:tcW w:w="630" w:type="pct"/>
            <w:tcBorders>
              <w:bottom w:val="single" w:sz="4" w:space="0" w:color="auto"/>
            </w:tcBorders>
            <w:shd w:val="clear" w:color="auto" w:fill="auto"/>
            <w:noWrap/>
            <w:vAlign w:val="center"/>
          </w:tcPr>
          <w:p w14:paraId="134ED74A"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254</w:t>
            </w:r>
          </w:p>
        </w:tc>
        <w:tc>
          <w:tcPr>
            <w:tcW w:w="630" w:type="pct"/>
            <w:tcBorders>
              <w:bottom w:val="single" w:sz="4" w:space="0" w:color="auto"/>
            </w:tcBorders>
            <w:shd w:val="clear" w:color="auto" w:fill="auto"/>
            <w:noWrap/>
            <w:vAlign w:val="center"/>
          </w:tcPr>
          <w:p w14:paraId="52A5ED00"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w:t>
            </w:r>
          </w:p>
        </w:tc>
        <w:tc>
          <w:tcPr>
            <w:tcW w:w="630" w:type="pct"/>
            <w:tcBorders>
              <w:bottom w:val="single" w:sz="4" w:space="0" w:color="auto"/>
            </w:tcBorders>
            <w:shd w:val="clear" w:color="auto" w:fill="auto"/>
            <w:vAlign w:val="center"/>
          </w:tcPr>
          <w:p w14:paraId="4281FEE7"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388</w:t>
            </w:r>
          </w:p>
        </w:tc>
        <w:tc>
          <w:tcPr>
            <w:tcW w:w="873" w:type="pct"/>
            <w:tcBorders>
              <w:bottom w:val="single" w:sz="4" w:space="0" w:color="auto"/>
            </w:tcBorders>
            <w:shd w:val="clear" w:color="auto" w:fill="auto"/>
            <w:vAlign w:val="bottom"/>
          </w:tcPr>
          <w:p w14:paraId="101CBEF6" w14:textId="77777777" w:rsidR="008931F3" w:rsidRPr="007D21F2" w:rsidRDefault="008931F3" w:rsidP="007D21F2">
            <w:pPr>
              <w:jc w:val="both"/>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r w:rsidRPr="007D21F2">
              <w:rPr>
                <w:rFonts w:ascii="Arial" w:hAnsi="Arial" w:cs="Arial"/>
                <w:color w:val="000000" w:themeColor="text1"/>
                <w:sz w:val="20"/>
                <w:szCs w:val="20"/>
                <w:vertAlign w:val="superscript"/>
                <w:lang w:val="mn-MN"/>
              </w:rPr>
              <w:t>1</w:t>
            </w:r>
          </w:p>
        </w:tc>
      </w:tr>
    </w:tbl>
    <w:p w14:paraId="76A26271" w14:textId="77777777" w:rsidR="008931F3" w:rsidRPr="007D21F2" w:rsidRDefault="008931F3" w:rsidP="008931F3">
      <w:pPr>
        <w:spacing w:after="240"/>
        <w:jc w:val="both"/>
        <w:rPr>
          <w:rFonts w:ascii="Arial" w:hAnsi="Arial" w:cs="Arial"/>
          <w:iCs/>
          <w:color w:val="000000" w:themeColor="text1"/>
          <w:sz w:val="18"/>
          <w:szCs w:val="18"/>
          <w:lang w:val="mn-MN"/>
        </w:rPr>
      </w:pPr>
      <w:r w:rsidRPr="007D21F2">
        <w:rPr>
          <w:rFonts w:ascii="Arial" w:hAnsi="Arial" w:cs="Arial"/>
          <w:color w:val="000000" w:themeColor="text1"/>
          <w:sz w:val="18"/>
          <w:szCs w:val="18"/>
          <w:lang w:val="mn-MN"/>
        </w:rPr>
        <w:t>¹</w:t>
      </w:r>
      <w:r w:rsidRPr="007D21F2">
        <w:rPr>
          <w:rFonts w:ascii="Arial" w:hAnsi="Arial" w:cs="Arial"/>
          <w:iCs/>
          <w:color w:val="000000" w:themeColor="text1"/>
          <w:sz w:val="18"/>
          <w:szCs w:val="18"/>
          <w:lang w:val="mn-MN"/>
        </w:rPr>
        <w:t xml:space="preserve">дахин их,  Эх үүсвэр: ЭМЯ </w:t>
      </w:r>
    </w:p>
    <w:p w14:paraId="4EA783A2" w14:textId="77777777" w:rsidR="008931F3" w:rsidRPr="007D21F2" w:rsidRDefault="008931F3" w:rsidP="000F7DDC">
      <w:pPr>
        <w:spacing w:after="120"/>
        <w:ind w:firstLine="709"/>
        <w:jc w:val="both"/>
        <w:rPr>
          <w:rFonts w:ascii="Arial" w:hAnsi="Arial" w:cs="Arial"/>
          <w:color w:val="000000" w:themeColor="text1"/>
          <w:shd w:val="clear" w:color="auto" w:fill="FFFFFF"/>
          <w:lang w:val="mn-MN"/>
        </w:rPr>
      </w:pPr>
      <w:r w:rsidRPr="007D21F2">
        <w:rPr>
          <w:rFonts w:ascii="Arial" w:hAnsi="Arial" w:cs="Arial"/>
          <w:color w:val="000000" w:themeColor="text1"/>
          <w:lang w:val="mn-MN"/>
        </w:rPr>
        <w:t xml:space="preserve">Аюултай бактери, вирус, паразит болон химийн бодис агуулсан хүнс нь гэдэсний халдварт өвчин, хавдар гэх мэтчилэн 200 гаруй өвчнийг үүсгэж байна. Манай оронд хавдрын тохиолдол жил тутам өндөр байна, иймээс эрсдэлт хүчин зүйлийг олон талаас нь шинжлэх, судлах, нэгтгэсэн дүн шинжилгээ хийх, мэдээллээ хуваалцах, хүнсний </w:t>
      </w:r>
      <w:r w:rsidRPr="007D21F2">
        <w:rPr>
          <w:rFonts w:ascii="Arial" w:hAnsi="Arial" w:cs="Arial"/>
          <w:color w:val="000000" w:themeColor="text1"/>
          <w:shd w:val="clear" w:color="auto" w:fill="FFFFFF"/>
          <w:lang w:val="mn-MN"/>
        </w:rPr>
        <w:t>аюулгүй байдлын баталгааг хангах, хүнсний хяналтын бодлого, түүний шийдвэр, хэрэгжилт нь мөн шинжлэх ухаанч байснаар иргэдийнхээ эрүүл аж төрөх үндсэн эрхийг хангах чухал үүрэгтэй юм.</w:t>
      </w:r>
    </w:p>
    <w:p w14:paraId="67F65B4B" w14:textId="0D61F297" w:rsidR="000F7DDC" w:rsidRPr="007D21F2" w:rsidRDefault="000F7DDC" w:rsidP="000F7DDC">
      <w:pPr>
        <w:spacing w:after="120"/>
        <w:ind w:firstLine="709"/>
        <w:jc w:val="both"/>
        <w:rPr>
          <w:rFonts w:ascii="Arial" w:hAnsi="Arial" w:cs="Arial"/>
          <w:color w:val="000000" w:themeColor="text1"/>
          <w:shd w:val="clear" w:color="auto" w:fill="FFFFFF"/>
          <w:lang w:val="mn-MN"/>
        </w:rPr>
      </w:pPr>
      <w:r w:rsidRPr="007D21F2">
        <w:rPr>
          <w:rFonts w:ascii="Arial" w:hAnsi="Arial" w:cs="Arial"/>
          <w:color w:val="000000" w:themeColor="text1"/>
          <w:shd w:val="clear" w:color="auto" w:fill="FFFFFF"/>
          <w:lang w:val="mn-MN"/>
        </w:rPr>
        <w:t>“Нэг эрүүл мэнд” хэмээх үзэл баримтлал нь байгаль орчин, хүн ам, ургамал, мал амьтны харилцан шүтэлцээ, эрүүл аж төрөхөөс эхлэх бөгөөд хүний буруу</w:t>
      </w:r>
      <w:r w:rsidR="003A14F9">
        <w:rPr>
          <w:rFonts w:ascii="Arial" w:hAnsi="Arial" w:cs="Arial"/>
          <w:color w:val="000000" w:themeColor="text1"/>
          <w:shd w:val="clear" w:color="auto" w:fill="FFFFFF"/>
          <w:lang w:val="mn-MN"/>
        </w:rPr>
        <w:t>тай үйл ажиллагаанаас үүдэж виру</w:t>
      </w:r>
      <w:r w:rsidRPr="007D21F2">
        <w:rPr>
          <w:rFonts w:ascii="Arial" w:hAnsi="Arial" w:cs="Arial"/>
          <w:color w:val="000000" w:themeColor="text1"/>
          <w:shd w:val="clear" w:color="auto" w:fill="FFFFFF"/>
          <w:lang w:val="mn-MN"/>
        </w:rPr>
        <w:t xml:space="preserve">с, нянгууд ч хувьсаж, урьд хожид байгаагүй шинэ халдварт өвчин </w:t>
      </w:r>
      <w:r w:rsidR="003A14F9" w:rsidRPr="007D21F2">
        <w:rPr>
          <w:rFonts w:ascii="Arial" w:hAnsi="Arial" w:cs="Arial"/>
          <w:color w:val="000000" w:themeColor="text1"/>
          <w:shd w:val="clear" w:color="auto" w:fill="FFFFFF"/>
          <w:lang w:val="mn-MN"/>
        </w:rPr>
        <w:t>үүсэж</w:t>
      </w:r>
      <w:r w:rsidRPr="007D21F2">
        <w:rPr>
          <w:rFonts w:ascii="Arial" w:hAnsi="Arial" w:cs="Arial"/>
          <w:color w:val="000000" w:themeColor="text1"/>
          <w:shd w:val="clear" w:color="auto" w:fill="FFFFFF"/>
          <w:lang w:val="mn-MN"/>
        </w:rPr>
        <w:t xml:space="preserve"> байгаа төдийгүй ББТ үүсэх эрсдэл нүүрлээд байна. 2019 оны байдлаар дэлхий дахинаа 5 сая гаруй хүн тэсвэржсэн нянгийн халдварын шалтгаантай холбоотойгоор амь насаа алдсан бөгөөд үүнээс 1,3 сая нь шууд тэсвэржсэн нянгийн халдвараас шалтгаалан нас барсан.</w:t>
      </w:r>
      <w:r w:rsidRPr="007D21F2">
        <w:rPr>
          <w:rFonts w:ascii="Arial" w:hAnsi="Arial" w:cs="Arial"/>
          <w:color w:val="000000" w:themeColor="text1"/>
          <w:shd w:val="clear" w:color="auto" w:fill="FFFFFF"/>
          <w:vertAlign w:val="superscript"/>
          <w:lang w:val="mn-MN"/>
        </w:rPr>
        <w:footnoteReference w:id="8"/>
      </w:r>
      <w:r w:rsidRPr="007D21F2">
        <w:rPr>
          <w:rFonts w:ascii="Arial" w:hAnsi="Arial" w:cs="Arial"/>
          <w:color w:val="000000" w:themeColor="text1"/>
          <w:shd w:val="clear" w:color="auto" w:fill="FFFFFF"/>
          <w:lang w:val="mn-MN"/>
        </w:rPr>
        <w:t xml:space="preserve"> Энэ тоо 2050 он гэхэд 10 сая хүн эмчилгээнд хэрэглэх антибиотикийн сонголтгүй болж нас барна гэж ДЭМБ тооцоолсон байна.</w:t>
      </w:r>
      <w:r w:rsidRPr="007D21F2">
        <w:rPr>
          <w:rFonts w:ascii="Arial" w:hAnsi="Arial" w:cs="Arial"/>
          <w:color w:val="000000" w:themeColor="text1"/>
          <w:shd w:val="clear" w:color="auto" w:fill="FFFFFF"/>
          <w:vertAlign w:val="superscript"/>
          <w:lang w:val="mn-MN"/>
        </w:rPr>
        <w:footnoteReference w:id="9"/>
      </w:r>
    </w:p>
    <w:p w14:paraId="437AEB49" w14:textId="05D4CCDF" w:rsidR="000F7DDC" w:rsidRPr="007D21F2" w:rsidRDefault="000F7DDC" w:rsidP="000F7DDC">
      <w:pPr>
        <w:spacing w:after="120"/>
        <w:ind w:firstLine="709"/>
        <w:jc w:val="both"/>
        <w:rPr>
          <w:rFonts w:ascii="Arial" w:hAnsi="Arial" w:cs="Arial"/>
          <w:color w:val="000000" w:themeColor="text1"/>
          <w:shd w:val="clear" w:color="auto" w:fill="FFFFFF"/>
          <w:lang w:val="mn-MN"/>
        </w:rPr>
      </w:pPr>
      <w:r w:rsidRPr="007D21F2">
        <w:rPr>
          <w:rFonts w:ascii="Arial" w:hAnsi="Arial" w:cs="Arial"/>
          <w:color w:val="000000" w:themeColor="text1"/>
          <w:shd w:val="clear" w:color="auto" w:fill="FFFFFF"/>
          <w:lang w:val="mn-MN"/>
        </w:rPr>
        <w:t>“Дэлхий дээр халдварт өвчний дотор зоонозын халдвар</w:t>
      </w:r>
      <w:r w:rsidR="003A14F9">
        <w:rPr>
          <w:rFonts w:ascii="Arial" w:hAnsi="Arial" w:cs="Arial"/>
          <w:color w:val="000000" w:themeColor="text1"/>
          <w:shd w:val="clear" w:color="auto" w:fill="FFFFFF"/>
          <w:lang w:val="mn-MN"/>
        </w:rPr>
        <w:t xml:space="preserve"> 75-80 хувийг, түүний дотор виру</w:t>
      </w:r>
      <w:r w:rsidRPr="007D21F2">
        <w:rPr>
          <w:rFonts w:ascii="Arial" w:hAnsi="Arial" w:cs="Arial"/>
          <w:color w:val="000000" w:themeColor="text1"/>
          <w:shd w:val="clear" w:color="auto" w:fill="FFFFFF"/>
          <w:lang w:val="mn-MN"/>
        </w:rPr>
        <w:t>ст халдвар 75 хувийг эзэлдэг. Монгол орон 70 сая гаруй мал, ан, араатан, жигүүртэн, хачиг, шумуул, эгэл биетэн, халдварын агуулагчтай байгаа нь зоонозын 30 гаруй өвчин гарах боломж нөхцөл бүрдсэнийг илтгэж байна.</w:t>
      </w:r>
    </w:p>
    <w:p w14:paraId="553A171D" w14:textId="00BFCF1C" w:rsidR="000F7DDC" w:rsidRPr="007D21F2" w:rsidRDefault="000F7DDC" w:rsidP="000F7DDC">
      <w:pPr>
        <w:spacing w:after="120"/>
        <w:ind w:firstLine="709"/>
        <w:jc w:val="both"/>
        <w:rPr>
          <w:rFonts w:ascii="Arial" w:eastAsia="Yu Gothic" w:hAnsi="Arial" w:cs="Arial"/>
          <w:color w:val="000000" w:themeColor="text1"/>
          <w:kern w:val="2"/>
          <w:lang w:val="mn-MN" w:eastAsia="ja-JP"/>
          <w14:ligatures w14:val="standardContextual"/>
        </w:rPr>
      </w:pPr>
      <w:r w:rsidRPr="007D21F2">
        <w:rPr>
          <w:rFonts w:ascii="Arial" w:hAnsi="Arial" w:cs="Arial"/>
          <w:color w:val="000000" w:themeColor="text1"/>
          <w:shd w:val="clear" w:color="auto" w:fill="FFFFFF"/>
          <w:lang w:val="mn-MN"/>
        </w:rPr>
        <w:t>Нэг улс орон, нэг салбар дангаараа шинэ болон дахин сэргэж байга</w:t>
      </w:r>
      <w:r w:rsidR="003A14F9">
        <w:rPr>
          <w:rFonts w:ascii="Arial" w:hAnsi="Arial" w:cs="Arial"/>
          <w:color w:val="000000" w:themeColor="text1"/>
          <w:shd w:val="clear" w:color="auto" w:fill="FFFFFF"/>
          <w:lang w:val="mn-MN"/>
        </w:rPr>
        <w:t>а халдварт өвчнүүдтэй /Зика виру</w:t>
      </w:r>
      <w:r w:rsidRPr="007D21F2">
        <w:rPr>
          <w:rFonts w:ascii="Arial" w:hAnsi="Arial" w:cs="Arial"/>
          <w:color w:val="000000" w:themeColor="text1"/>
          <w:shd w:val="clear" w:color="auto" w:fill="FFFFFF"/>
          <w:lang w:val="mn-MN"/>
        </w:rPr>
        <w:t>с, Эбола г.м/ тэмцэж чадахгүй учраас дэлхийн улс орнууд, нийгмийн бүх салбарууд “Нэг эрүүл мэнд” үзэл санаан дор нэгдэж байна. Нутагшмал, шинэ болон сэргэж буй халдварт өвчнүүд болон Н</w:t>
      </w:r>
      <w:r w:rsidR="00DC7B46">
        <w:rPr>
          <w:rFonts w:ascii="Arial" w:hAnsi="Arial" w:cs="Arial"/>
          <w:color w:val="000000" w:themeColor="text1"/>
          <w:shd w:val="clear" w:color="auto" w:fill="FFFFFF"/>
          <w:lang w:val="mn-MN"/>
        </w:rPr>
        <w:t>ийгмийн эрүүл мэндийн</w:t>
      </w:r>
      <w:r w:rsidRPr="007D21F2">
        <w:rPr>
          <w:rFonts w:ascii="Arial" w:hAnsi="Arial" w:cs="Arial"/>
          <w:color w:val="000000" w:themeColor="text1"/>
          <w:shd w:val="clear" w:color="auto" w:fill="FFFFFF"/>
          <w:lang w:val="mn-MN"/>
        </w:rPr>
        <w:t xml:space="preserve"> аюул, ноцтой байдлын эрсдэл нэмэгдэж буй үед үр дүнтэй хариу арга хэмжээ авах түүнчлэн хүн, малын </w:t>
      </w:r>
      <w:r w:rsidR="00DC7B46">
        <w:rPr>
          <w:rFonts w:ascii="Arial" w:hAnsi="Arial" w:cs="Arial"/>
          <w:color w:val="000000" w:themeColor="text1"/>
          <w:shd w:val="clear" w:color="auto" w:fill="FFFFFF"/>
          <w:lang w:val="mn-MN"/>
        </w:rPr>
        <w:t>Эрүүл мэндийн</w:t>
      </w:r>
      <w:r w:rsidRPr="007D21F2">
        <w:rPr>
          <w:rFonts w:ascii="Arial" w:hAnsi="Arial" w:cs="Arial"/>
          <w:color w:val="000000" w:themeColor="text1"/>
          <w:shd w:val="clear" w:color="auto" w:fill="FFFFFF"/>
          <w:lang w:val="mn-MN"/>
        </w:rPr>
        <w:t xml:space="preserve"> салбарын хамтын ажиллагаа төдийгүй, орчны ЭМ, мал амьтан, ургамал, ус, хүнсний аюулгүй байдлын асуудал хариуцсан төрийн болон төрийн бус байгууллагуудын хамтын ажиллагаа зайлшгүй шаардлагатай болж ирсээр байна.</w:t>
      </w:r>
    </w:p>
    <w:p w14:paraId="6F3A5F7A" w14:textId="77777777" w:rsidR="006C6C76" w:rsidRPr="007D21F2" w:rsidRDefault="006C6C76" w:rsidP="000F7DDC">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Хуулийн хэрэгжилтийн үр дагаварт үнэлгээ хийх явцад Монгол Улсын хүнсний аюулгүй байдлын өнөөгийн нөхцөл байдал, тулгамдаж буй асуудал, манай улсын материаллаг болон хүний нөөцийн боломж, тэдгээрийн чадавх, оролцогч талуудын оролцооны идэвх зэрэг олон хүчин зүйлээс хамааран “Хүнсний тухай”, “Хүнсний </w:t>
      </w:r>
      <w:r w:rsidRPr="007D21F2">
        <w:rPr>
          <w:rFonts w:ascii="Arial" w:hAnsi="Arial" w:cs="Arial"/>
          <w:color w:val="000000" w:themeColor="text1"/>
          <w:lang w:val="mn-MN"/>
        </w:rPr>
        <w:lastRenderedPageBreak/>
        <w:t xml:space="preserve">бүтээгдэхүүний аюулгүй байдлыг хангах тухай” хуулийн зарим заалтыг эргэн харж өөрчлөлт оруулах нь зүйтэй гэж үзэж байна. </w:t>
      </w:r>
    </w:p>
    <w:p w14:paraId="0D2934B1" w14:textId="1570CF1F" w:rsidR="000D4A18" w:rsidRPr="007D21F2" w:rsidRDefault="000D4A18" w:rsidP="000D4A18">
      <w:pPr>
        <w:spacing w:before="120" w:after="120" w:line="240" w:lineRule="atLeast"/>
        <w:ind w:firstLine="709"/>
        <w:jc w:val="both"/>
        <w:rPr>
          <w:rFonts w:ascii="Arial" w:hAnsi="Arial" w:cs="Arial"/>
          <w:color w:val="000000" w:themeColor="text1"/>
          <w:lang w:val="mn-MN"/>
        </w:rPr>
      </w:pPr>
      <w:r w:rsidRPr="007D21F2">
        <w:rPr>
          <w:rFonts w:ascii="Arial" w:hAnsi="Arial" w:cs="Arial"/>
          <w:color w:val="000000" w:themeColor="text1"/>
          <w:shd w:val="clear" w:color="auto" w:fill="FFFFFF"/>
          <w:lang w:val="mn-MN"/>
        </w:rPr>
        <w:t xml:space="preserve">Иймд </w:t>
      </w:r>
      <w:r w:rsidRPr="007D21F2">
        <w:rPr>
          <w:rFonts w:ascii="Arial" w:hAnsi="Arial" w:cs="Arial"/>
          <w:color w:val="000000" w:themeColor="text1"/>
          <w:lang w:val="mn-MN"/>
        </w:rPr>
        <w:t xml:space="preserve">шинжлэх ухааны үндэслэлтэйгээр хүнсний хяналтын бодлогыг боловсруулахад тандалт судалгааны дүнг ашиглах, улмаар хүнсний хяналтын бодлогын хэрэгжилтийг төлөвлөх, түүнд үндэслэн төсөвлөх, түүнийг хэрэгжүүлэх, хэрэгжилтэд хяналт тавьж, хяналтын үр дүнгээр </w:t>
      </w:r>
      <w:r w:rsidR="003A14F9" w:rsidRPr="007D21F2">
        <w:rPr>
          <w:rFonts w:ascii="Arial" w:hAnsi="Arial" w:cs="Arial"/>
          <w:color w:val="000000" w:themeColor="text1"/>
          <w:lang w:val="mn-MN"/>
        </w:rPr>
        <w:t>хүнсний</w:t>
      </w:r>
      <w:r w:rsidRPr="007D21F2">
        <w:rPr>
          <w:rFonts w:ascii="Arial" w:hAnsi="Arial" w:cs="Arial"/>
          <w:color w:val="000000" w:themeColor="text1"/>
          <w:lang w:val="mn-MN"/>
        </w:rPr>
        <w:t xml:space="preserve"> хяналтын бодлогыг засаж залруулах эрх зүйн орчныг бий болгосноор төрийн бодлогын эргэх холбоог хангагдана.</w:t>
      </w:r>
    </w:p>
    <w:p w14:paraId="505073D4" w14:textId="77777777" w:rsidR="0001008E" w:rsidRPr="004A619A" w:rsidRDefault="0001008E" w:rsidP="000F7DDC">
      <w:pPr>
        <w:spacing w:before="120" w:after="120"/>
        <w:ind w:firstLine="709"/>
        <w:jc w:val="both"/>
        <w:rPr>
          <w:rFonts w:ascii="Arial" w:hAnsi="Arial" w:cs="Arial"/>
          <w:color w:val="4472C4" w:themeColor="accent5"/>
          <w:lang w:val="mn-MN"/>
        </w:rPr>
      </w:pPr>
    </w:p>
    <w:p w14:paraId="39360F32" w14:textId="1998D024" w:rsidR="00AB6606" w:rsidRPr="004A619A" w:rsidRDefault="0021133C" w:rsidP="00AB6606">
      <w:pPr>
        <w:pStyle w:val="ListParagraph"/>
        <w:ind w:left="0" w:firstLine="720"/>
        <w:jc w:val="both"/>
        <w:rPr>
          <w:rFonts w:ascii="Arial" w:hAnsi="Arial" w:cs="Arial"/>
          <w:b/>
          <w:bCs/>
          <w:color w:val="4472C4" w:themeColor="accent5"/>
          <w:lang w:val="mn-MN"/>
        </w:rPr>
      </w:pPr>
      <w:r w:rsidRPr="004A619A">
        <w:rPr>
          <w:rFonts w:ascii="Arial" w:hAnsi="Arial" w:cs="Arial"/>
          <w:b/>
          <w:bCs/>
          <w:color w:val="4472C4" w:themeColor="accent5"/>
          <w:lang w:val="mn-MN"/>
        </w:rPr>
        <w:t>2</w:t>
      </w:r>
      <w:r w:rsidR="00AB6606" w:rsidRPr="004A619A">
        <w:rPr>
          <w:rFonts w:ascii="Arial" w:hAnsi="Arial" w:cs="Arial"/>
          <w:b/>
          <w:bCs/>
          <w:color w:val="4472C4" w:themeColor="accent5"/>
          <w:lang w:val="mn-MN"/>
        </w:rPr>
        <w:t>.4.4. Хүнсний бүтээгдэхүүний аюулгүй байдлыг хангах тухай хуулийн 18 дугаар зүйл. Хүнсний түүхий эд, бүтээгдэхүүний аюулгүй байдлыг хангах үйл ажиллагаанд тавих төрийн хяналт</w:t>
      </w:r>
    </w:p>
    <w:p w14:paraId="62409930" w14:textId="115C446D" w:rsidR="008931F3" w:rsidRPr="007D21F2" w:rsidRDefault="008931F3"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w:t>
      </w:r>
      <w:r w:rsidRPr="007D21F2">
        <w:rPr>
          <w:rFonts w:ascii="Arial" w:hAnsi="Arial" w:cs="Arial"/>
          <w:b/>
          <w:bCs/>
          <w:color w:val="000000" w:themeColor="text1"/>
          <w:lang w:val="mn-MN"/>
        </w:rPr>
        <w:t>хуулийн 18 дугаар зүйлийн 18.1.-д</w:t>
      </w:r>
      <w:r w:rsidRPr="007D21F2">
        <w:rPr>
          <w:rFonts w:ascii="Arial" w:hAnsi="Arial" w:cs="Arial"/>
          <w:color w:val="000000" w:themeColor="text1"/>
          <w:lang w:val="mn-MN"/>
        </w:rPr>
        <w:t xml:space="preserve">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газар хүнсний түүхий эд, бүтээгдэхүүний аюулгүй байдалд хэрхэн хяналт тавих талаар заасан байдаг.</w:t>
      </w:r>
    </w:p>
    <w:p w14:paraId="69F1BAF7" w14:textId="4DCBA822" w:rsidR="00AB6606" w:rsidRPr="007D21F2" w:rsidRDefault="008931F3" w:rsidP="00AB6606">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18.1.1.-д</w:t>
      </w:r>
      <w:r w:rsidRPr="007D21F2">
        <w:rPr>
          <w:rFonts w:ascii="Arial" w:hAnsi="Arial" w:cs="Arial"/>
          <w:color w:val="000000" w:themeColor="text1"/>
          <w:lang w:val="mn-MN"/>
        </w:rPr>
        <w:t xml:space="preserve"> “хүнсний сүлжээний үе шат болон үйл ажиллагааны явцад эрсдэлийн үнэлгээ хийж, эрсдэлийн шалтгааныг тогтоох, таслан зогсоох, нийтэд шуурхай мэдээлэх, эрсдэлийг бууруулах чиглэлээр зөвлөгөө өгөх, хяналт шалгалтыг төлөвлөх, хэрэгжүүлэх” гэж заасны дагуу х</w:t>
      </w:r>
      <w:r w:rsidR="00AB6606" w:rsidRPr="007D21F2">
        <w:rPr>
          <w:rFonts w:ascii="Arial" w:hAnsi="Arial" w:cs="Arial"/>
          <w:color w:val="000000" w:themeColor="text1"/>
          <w:lang w:val="mn-MN"/>
        </w:rPr>
        <w:t xml:space="preserve">үнсний чиглэлийн үйл ажиллагаа эрхлэгчдийн үйл ажиллагаанд төрийн зүгээс тавьж байгаа хяналт, шалгалт нь зөвхөн эрсдэлд суурилсан хяналт, шалгалт явуулж байгаа нь учир дутагдалтай байна. Учир нь эрсдэлд суурилсан хяналт шалгалтыг нэг улсын байцаагчийн дүгнэлтээр төлөвлөн зөвхөн дунд болон их эрсдэлтэй аж ахуй нэгж байгууллагуудад төлөвлөгөөт хяналт шалгалтыг хийж байна.  </w:t>
      </w:r>
    </w:p>
    <w:p w14:paraId="632073B6" w14:textId="07F0CBE8" w:rsidR="008931F3" w:rsidRPr="007D21F2" w:rsidRDefault="008931F3"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2022 оны 12 дугаар сарыг дуустал </w:t>
      </w:r>
      <w:r w:rsidR="00A25B17">
        <w:rPr>
          <w:rFonts w:ascii="Arial" w:hAnsi="Arial" w:cs="Arial"/>
          <w:color w:val="000000" w:themeColor="text1"/>
          <w:lang w:val="mn-MN"/>
        </w:rPr>
        <w:t>Мэргэжлийн хяналтын ерөнхий газар</w:t>
      </w:r>
      <w:r w:rsidRPr="007D21F2">
        <w:rPr>
          <w:rFonts w:ascii="Arial" w:hAnsi="Arial" w:cs="Arial"/>
          <w:color w:val="000000" w:themeColor="text1"/>
          <w:lang w:val="mn-MN"/>
        </w:rPr>
        <w:t xml:space="preserve">, 2023 оны 01 дүгээр сараас эхлэн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хяналтын газар төрийн хяналтын чиг үүргийг гүйцэтгэж байна.</w:t>
      </w:r>
    </w:p>
    <w:p w14:paraId="68410B03" w14:textId="0BF7D161" w:rsidR="007E6CEB" w:rsidRPr="007D21F2" w:rsidRDefault="00AB6606" w:rsidP="007E6CEB">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Мэргэжлийн хяналтын байгууллагаас 2013-2018 онд нийт 29722 объектыг төлөвлөгөөт хяналт шалгалтад хамруулан, </w:t>
      </w:r>
      <w:r w:rsidR="003A14F9" w:rsidRPr="007D21F2">
        <w:rPr>
          <w:rFonts w:ascii="Arial" w:hAnsi="Arial" w:cs="Arial"/>
          <w:color w:val="000000" w:themeColor="text1"/>
          <w:lang w:val="mn-MN"/>
        </w:rPr>
        <w:t>илэрсэн</w:t>
      </w:r>
      <w:r w:rsidRPr="007D21F2">
        <w:rPr>
          <w:rFonts w:ascii="Arial" w:hAnsi="Arial" w:cs="Arial"/>
          <w:color w:val="000000" w:themeColor="text1"/>
          <w:lang w:val="mn-MN"/>
        </w:rPr>
        <w:t xml:space="preserve"> зөрчлийг арилгуулах талаар хугацаатай үүрэг даалгавар, мэргэжил арга зүйн </w:t>
      </w:r>
      <w:r w:rsidR="003A14F9" w:rsidRPr="007D21F2">
        <w:rPr>
          <w:rFonts w:ascii="Arial" w:hAnsi="Arial" w:cs="Arial"/>
          <w:color w:val="000000" w:themeColor="text1"/>
          <w:lang w:val="mn-MN"/>
        </w:rPr>
        <w:t>зөвлөгөө</w:t>
      </w:r>
      <w:r w:rsidRPr="007D21F2">
        <w:rPr>
          <w:rFonts w:ascii="Arial" w:hAnsi="Arial" w:cs="Arial"/>
          <w:color w:val="000000" w:themeColor="text1"/>
          <w:lang w:val="mn-MN"/>
        </w:rPr>
        <w:t xml:space="preserve"> өгч ажилласан байна</w:t>
      </w:r>
      <w:r w:rsidR="008931F3" w:rsidRPr="007D21F2">
        <w:rPr>
          <w:rFonts w:ascii="Arial" w:hAnsi="Arial" w:cs="Arial"/>
          <w:color w:val="000000" w:themeColor="text1"/>
          <w:lang w:val="mn-MN"/>
        </w:rPr>
        <w:t xml:space="preserve">. </w:t>
      </w:r>
      <w:r w:rsidR="002D1534" w:rsidRPr="007D21F2">
        <w:rPr>
          <w:rFonts w:ascii="Arial" w:hAnsi="Arial" w:cs="Arial"/>
          <w:color w:val="000000" w:themeColor="text1"/>
          <w:lang w:val="mn-MN"/>
        </w:rPr>
        <w:t>Гэвч э</w:t>
      </w:r>
      <w:r w:rsidRPr="007D21F2">
        <w:rPr>
          <w:rFonts w:ascii="Arial" w:hAnsi="Arial" w:cs="Arial"/>
          <w:color w:val="000000" w:themeColor="text1"/>
          <w:lang w:val="mn-MN"/>
        </w:rPr>
        <w:t>рсдэлд суурилсан хяналт шалгалтын төлөвлө</w:t>
      </w:r>
      <w:r w:rsidR="008931F3" w:rsidRPr="007D21F2">
        <w:rPr>
          <w:rFonts w:ascii="Arial" w:hAnsi="Arial" w:cs="Arial"/>
          <w:color w:val="000000" w:themeColor="text1"/>
          <w:lang w:val="mn-MN"/>
        </w:rPr>
        <w:t>лт нь</w:t>
      </w:r>
      <w:r w:rsidRPr="007D21F2">
        <w:rPr>
          <w:rFonts w:ascii="Arial" w:hAnsi="Arial" w:cs="Arial"/>
          <w:color w:val="000000" w:themeColor="text1"/>
          <w:lang w:val="mn-MN"/>
        </w:rPr>
        <w:t xml:space="preserve"> эрсдэлтэй газруудыг бүрэн хамарч чаддаггүй,  урьдчилж мэдэгдэж байж хийсэн хяналт шалгалтын үр нөлөө бага, хяналт шалгалтад хамрагдаагүй газруудад эрсдэл, зөрчил, хордлого халдвар гарсан тохиолдол бай</w:t>
      </w:r>
      <w:r w:rsidR="008931F3" w:rsidRPr="007D21F2">
        <w:rPr>
          <w:rFonts w:ascii="Arial" w:hAnsi="Arial" w:cs="Arial"/>
          <w:color w:val="000000" w:themeColor="text1"/>
          <w:lang w:val="mn-MN"/>
        </w:rPr>
        <w:t>сан</w:t>
      </w:r>
      <w:r w:rsidRPr="007D21F2">
        <w:rPr>
          <w:rFonts w:ascii="Arial" w:hAnsi="Arial" w:cs="Arial"/>
          <w:color w:val="000000" w:themeColor="text1"/>
          <w:lang w:val="mn-MN"/>
        </w:rPr>
        <w:t>.</w:t>
      </w:r>
      <w:r w:rsidR="007E6CEB" w:rsidRPr="007D21F2">
        <w:rPr>
          <w:rFonts w:ascii="Arial" w:hAnsi="Arial" w:cs="Arial"/>
          <w:color w:val="000000" w:themeColor="text1"/>
          <w:lang w:val="mn-MN"/>
        </w:rPr>
        <w:t xml:space="preserve"> Гүйцэтгэлийн хяналтыг 41 объектод хийснээс 26 нь эрсдэлийн түвшин буурсан, 15 объектын эрсдэл үүсэх магадлал 4</w:t>
      </w:r>
      <w:r w:rsidR="000A0298" w:rsidRPr="007D21F2">
        <w:rPr>
          <w:rFonts w:ascii="Arial" w:hAnsi="Arial" w:cs="Arial"/>
          <w:color w:val="000000" w:themeColor="text1"/>
          <w:lang w:val="mn-MN"/>
        </w:rPr>
        <w:t xml:space="preserve"> хуви</w:t>
      </w:r>
      <w:r w:rsidR="007E6CEB" w:rsidRPr="007D21F2">
        <w:rPr>
          <w:rFonts w:ascii="Arial" w:hAnsi="Arial" w:cs="Arial"/>
          <w:color w:val="000000" w:themeColor="text1"/>
          <w:lang w:val="mn-MN"/>
        </w:rPr>
        <w:t>ар буурсан дүнтэй байна.</w:t>
      </w:r>
    </w:p>
    <w:p w14:paraId="42C3F018" w14:textId="7CE55878" w:rsidR="007E6CEB" w:rsidRPr="007D21F2" w:rsidRDefault="007E6CEB" w:rsidP="008F3C43">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Улсын хэмжээнд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Улсын Ерөнхий байцаагчийн удирдамжийн дагуу мах, махан /хиам, бууз, банш, хагас боловсруулсан, нөөшилсөн/ бүтээгдэхүүний 161 үйлдвэр, цехийг 2024 оны төлөвлөгөөт хяналт шалгалтад хамруулахаар зарласнаас нийслэл, орон нутаг дүүрэгт үйл ажиллагаа явуулж буй хиамны 36, нөөшилсөн 1, бууз банш, хагас боловсруулсан бүтээгдэхүүний 49, бусад 10, нийт 80 аж ахуйн нэгж, 20 иргэний нийт 100 объект ( 62.1</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)-од хяналт шалгалт хийлээ. Шалгалтад хамрагдсан объектуудаас их эрсдэлтэй 5, </w:t>
      </w:r>
      <w:r w:rsidRPr="007D21F2">
        <w:rPr>
          <w:rFonts w:ascii="Arial" w:hAnsi="Arial" w:cs="Arial"/>
          <w:color w:val="000000" w:themeColor="text1"/>
          <w:lang w:val="mn-MN"/>
        </w:rPr>
        <w:lastRenderedPageBreak/>
        <w:t xml:space="preserve">дунд эрсдэлтэй 49, бага эрсдэлтэй 49 үнэлэгдсэн ба  нийт 680 зөрчил, дутагдал илэрснээс 401 буюу 58.9 хувийг арилгуулж, хууль тогтоомжийн хэрэгжилтийг хангуулахаар 45 иргэн, аж ахуйн нэгжид улсын байцаагчийн 607 заалт бүхий хугацаатай албан шаардлага, 7 эрх бүхий албан тушаалтны даалгавар хүргүүлж, зөрчил гаргасан 15 аж ахуйн нэгж, 2 иргэнд зөрчил шалган шийдвэрлэх ажиллагааны хялбаршуулсан журмаар болон зөрчлийн хэрэг нээж нийт 36 сая 100 мянган төгрөгийн шийтгэл оногдуулж, зөрчлийн үр дагаврыг арилгуулсан байна. </w:t>
      </w:r>
    </w:p>
    <w:p w14:paraId="159CA18B" w14:textId="77777777" w:rsidR="00DC1CF9" w:rsidRPr="007D21F2" w:rsidRDefault="00DC1CF9" w:rsidP="007E6CEB">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18.1.2.-д</w:t>
      </w:r>
      <w:r w:rsidRPr="007D21F2">
        <w:rPr>
          <w:rFonts w:ascii="Arial" w:hAnsi="Arial" w:cs="Arial"/>
          <w:color w:val="000000" w:themeColor="text1"/>
          <w:lang w:val="mn-MN"/>
        </w:rPr>
        <w:t xml:space="preserve"> “хүнсний сүлжээнд ашиглах болон хэрэглэх эд зүйлс, барилга байгууламж, ажлын байр нь эрүүл ахуйн болон ариун цэврийн шаардлага хангаж байгаа эсэхэд үзлэг шалгалт хийх” гэж заасан. </w:t>
      </w:r>
    </w:p>
    <w:p w14:paraId="4A3F78CC" w14:textId="77777777" w:rsidR="007E6CEB" w:rsidRPr="007D21F2" w:rsidRDefault="007E6CEB"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Хүнсний тухай хуулийн 10.1.2 дахь стандарт, техникийн зохицуулалтад нийцсэн барилга байгууламж, тоног төхөөрөмж, багаж хэрэгсэл, агуулах, тээврийн хэрэгсэлтэй байх, дотоод хяналтыг хэрэгжүүлэх, 10.1.3 дахь хүнсний үйлдвэрийн барилга байгууламжийг шинээр барих, өргөтгөх, шинэчлэх, тоног төхөөрөмжийг шинээр суурилуулах ажлыг эрх бүхий байгууллагын хянан баталгаажуулсан зураг төслийн дагуу гүйцэтгэх, 10.1.6 дахь үйл ажиллагаагаа эхлэхийн өмнө хуульд заасны дагуу байгаль орчны нөлөөллийн үнэлгээ хийлгэсэн байх заалтуудын хэрэгжилт 2013-2018 онд 43.0-56.5 хувьтай байгаа нь хамгийн бага үзүүлэлттэй байжээ.</w:t>
      </w:r>
    </w:p>
    <w:p w14:paraId="1C67E7D2" w14:textId="77777777" w:rsidR="00764329" w:rsidRPr="007D21F2" w:rsidRDefault="00764329" w:rsidP="00950072">
      <w:pPr>
        <w:spacing w:before="120" w:after="120"/>
        <w:ind w:firstLine="709"/>
        <w:jc w:val="both"/>
        <w:rPr>
          <w:rFonts w:ascii="Arial" w:hAnsi="Arial" w:cs="Arial"/>
          <w:bCs/>
          <w:color w:val="000000" w:themeColor="text1"/>
          <w:lang w:val="mn-MN"/>
        </w:rPr>
      </w:pPr>
      <w:r w:rsidRPr="007D21F2">
        <w:rPr>
          <w:rFonts w:ascii="Arial" w:hAnsi="Arial" w:cs="Arial"/>
          <w:bCs/>
          <w:color w:val="000000" w:themeColor="text1"/>
          <w:lang w:val="mn-MN"/>
        </w:rPr>
        <w:t>2019-2024 онд үйлдвэрийн гадна орчин, барилга байгууламжид тавигдах шаардлага 65.4 хувь, Ажиллагсдын ариун цэвэр, эрүүл ахуй нөхцөлд тавигдах шаардлага 49.7 хувь, Үйлдвэрийн  ажлын байр, тоног төхөөрөмж, багаж хэрэгслийн цэвэрлэгээ, халдваргүйтгэлд тавигдах  шаардлага 56.4 хувь, Ахуйн шавж, мэрэгчтэй тэмцэх үйл ажиллагаанд тавих шаардлага 71 хувь, Түүхий эд, материалд тавих эрүүл ахуйн шаардлага 54.1 хувь, Эрүүл ахуйн дотоод хяналтын тогтолцоонд тавигдах  шаардлага 44.9 хувийн хэрэгжилттэй байсан байна.</w:t>
      </w:r>
    </w:p>
    <w:p w14:paraId="06C6258D" w14:textId="12FA6221" w:rsidR="00950072" w:rsidRPr="007D21F2" w:rsidRDefault="00950072" w:rsidP="00F646D8">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Улсын хэмжээнд 281 цэцэрлэг, 224 ерөнхий боловсролын сургууль, 48 дотуур байр,  37 бусад (худалдааны төв, бэлтгэн нийлүүлэгч), нийт 590 объектыг хамруулан хяналт шалгалт хийсэн байна. Сургууль, цэцэрлэгийн хүүхдийн хоол үйлдвэрлэлийн үйл ажиллагааг удирдамжид заагдсан асуумжийг чиглэл болгон шалгаж, ерөнхий боловсролын сургуулийн хоол үйлдвэрлэл, үйлчилгээний тухай хуулийг хэрэгжүүлэх нөхцөлийг бүрдүүлсэн байдал, дотоод хяналтын үйл ажиллагаа, хүүхдийн хоол үйлдвэрлэлд хэрэглэгдэж буй хүнсний түүхий эд, бүтээгдэхүүний чанар аюулгүй байдалд хяналт шалгалт хийжээ. Шалгалтад хамрагдсан газруудын 336 (60,7</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барилга байгууламж  стандарт,  техникийн  зохицуулалтад  нийцсэн, эрх бүхий байгууллагын баталсан зураг төслийн дагуу баригдсан, 280 (47,4</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хоол үйлдвэрлэлийн технологийн шат дамжлагыг нэг чигийн урсгалтай, хүнсний бүтээгдэхүүний төрөлжсөн агуулахтай байхаар зохион байгуулсан, 392 (70.8</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хоол үйлдвэрлэлийн тоног төхөөрөмж хүрэлцээтэй, 250 (45.2</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аяга таваг угаах төхөөрөмжтэй, 436 (78.8</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аяга таваг ариутгах төхөөрөмжтэй, 95 буюу 71.4 хувь нь түүхий эд хүнсний бүтээгдэхүүний гарал үүсэл, чанар, аюулгүй байдлын гэрчилгээ, баталгаажилттай, 476 (86.7</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хүүхдэд зориулсан иж бүрдэл бүхий хоолны цэстэй, 380 (68.7</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хоол тус бүрд боловсруулах технологи ажиллагааг бүрэн тусгаж эрх бүхий албан тушаалтнаар батлуулсан, мөрдөж ажилладаг, 312 (56,4</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нь хоол, хүнсний түүхий эд, бүтээгдэхүүний боловсруулалт, хадгалалтын горимд </w:t>
      </w:r>
      <w:r w:rsidRPr="007D21F2">
        <w:rPr>
          <w:rFonts w:ascii="Arial" w:hAnsi="Arial" w:cs="Arial"/>
          <w:color w:val="000000" w:themeColor="text1"/>
          <w:lang w:val="mn-MN"/>
        </w:rPr>
        <w:lastRenderedPageBreak/>
        <w:t>температурын хяналт хийж, бүртгэл хөтөлж хэвшсэн, цэцэрлэг, сургуулиудын 111 (20</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хоол зүйчээр  хангагдсан, 364 (65.8</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нь дотоод хяналт шалгалтын журмыг боловсруулан, дотоод хяналт шалгалтаар илэрсэн зөрчил дутагдлыг бүрэн арилгах арга хэмжээ авч, хэрэгжүүлж хэвшсэн байна.</w:t>
      </w:r>
    </w:p>
    <w:p w14:paraId="4D20B2E7" w14:textId="2248F5C0" w:rsidR="00950072" w:rsidRPr="007D21F2" w:rsidRDefault="00950072" w:rsidP="00F646D8">
      <w:pPr>
        <w:spacing w:before="120" w:after="120"/>
        <w:ind w:firstLine="709"/>
        <w:jc w:val="both"/>
        <w:rPr>
          <w:rFonts w:ascii="Arial" w:hAnsi="Arial" w:cs="Arial"/>
          <w:bCs/>
          <w:color w:val="000000" w:themeColor="text1"/>
          <w:lang w:val="mn-MN"/>
        </w:rPr>
      </w:pPr>
      <w:r w:rsidRPr="007D21F2">
        <w:rPr>
          <w:rFonts w:ascii="Arial" w:hAnsi="Arial" w:cs="Arial"/>
          <w:color w:val="000000" w:themeColor="text1"/>
          <w:lang w:val="mn-MN"/>
        </w:rPr>
        <w:t>Хяналт шалгалтаар нийт 1398</w:t>
      </w:r>
      <w:r w:rsidRPr="007D21F2">
        <w:rPr>
          <w:rFonts w:ascii="Arial" w:hAnsi="Arial" w:cs="Arial"/>
          <w:b/>
          <w:bCs/>
          <w:color w:val="000000" w:themeColor="text1"/>
          <w:lang w:val="mn-MN"/>
        </w:rPr>
        <w:t xml:space="preserve"> </w:t>
      </w:r>
      <w:r w:rsidRPr="007D21F2">
        <w:rPr>
          <w:rFonts w:ascii="Arial" w:hAnsi="Arial" w:cs="Arial"/>
          <w:color w:val="000000" w:themeColor="text1"/>
          <w:lang w:val="mn-MN"/>
        </w:rPr>
        <w:t>зөрчил илрүүлсэн бөгөөд 937 зөрчил буюу 67 хувийг арилгуулж, илэрсэн зөрчлийг арилгуулахаар 864 заалт бүхий улсын байцаагчийн 108</w:t>
      </w:r>
      <w:r w:rsidRPr="007D21F2">
        <w:rPr>
          <w:rFonts w:ascii="Arial" w:hAnsi="Arial" w:cs="Arial"/>
          <w:b/>
          <w:bCs/>
          <w:color w:val="000000" w:themeColor="text1"/>
          <w:lang w:val="mn-MN"/>
        </w:rPr>
        <w:t xml:space="preserve"> </w:t>
      </w:r>
      <w:r w:rsidRPr="007D21F2">
        <w:rPr>
          <w:rFonts w:ascii="Arial" w:hAnsi="Arial" w:cs="Arial"/>
          <w:color w:val="000000" w:themeColor="text1"/>
          <w:lang w:val="mn-MN"/>
        </w:rPr>
        <w:t>албан шаардлагаар хугацаатай үүрэг даалгавар өгч, зөрчил гаргасан 7 аж ахуйн нэгжид 2750.0 мян/төгрөгийн шийтгэл ногдуулсан байна.</w:t>
      </w:r>
    </w:p>
    <w:p w14:paraId="76274F2A" w14:textId="637BE75A" w:rsidR="00F646D8" w:rsidRPr="007D21F2" w:rsidRDefault="00F646D8" w:rsidP="00F646D8">
      <w:pPr>
        <w:pStyle w:val="NoSpacing"/>
        <w:spacing w:after="120"/>
        <w:ind w:firstLine="709"/>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 xml:space="preserve">Улсын хэмжээнд 281 цэцэрлэг, 224 ерөнхий боловсролын сургууль, 48 дотуур байр,  37 бусад (худалдааны төв, бэлтгэн нийлүүлэгч), нийт 590 объектыг хамруулан хяналт шалгалт хийсэн байна. Сургууль, цэцэрлэгийн хүүхдийн хоол үйлдвэрлэлийн үйл ажиллагааг удирдамжид заагдсан асуумжийг чиглэл болгон шалгаж, ерөнхий боловсролын сургуулийн хоол үйлдвэрлэл, үйлчилгээний тухай хуулийг хэрэгжүүлэх нөхцөлийг бүрдүүлсэн байдал, дотоод хяналтын үйл ажиллагаа, хүүхдийн хоол үйлдвэрлэлд хэрэглэгдэж буй хүнсний түүхий эд, бүтээгдэхүүний чанар аюулгүй байдалд хяналт шалгалт хийсэн байна. </w:t>
      </w:r>
    </w:p>
    <w:p w14:paraId="5D14E74E" w14:textId="6ADC5B0F" w:rsidR="00F646D8" w:rsidRPr="007D21F2" w:rsidRDefault="00F646D8" w:rsidP="00F646D8">
      <w:pPr>
        <w:pStyle w:val="NoSpacing"/>
        <w:spacing w:after="120"/>
        <w:ind w:firstLine="709"/>
        <w:jc w:val="both"/>
        <w:rPr>
          <w:rFonts w:ascii="Arial" w:hAnsi="Arial" w:cs="Arial"/>
          <w:color w:val="000000" w:themeColor="text1"/>
          <w:sz w:val="24"/>
          <w:szCs w:val="24"/>
          <w:lang w:val="mn-MN"/>
        </w:rPr>
      </w:pPr>
      <w:r w:rsidRPr="007D21F2">
        <w:rPr>
          <w:rFonts w:ascii="Arial" w:hAnsi="Arial" w:cs="Arial"/>
          <w:color w:val="000000" w:themeColor="text1"/>
          <w:sz w:val="24"/>
          <w:szCs w:val="24"/>
          <w:lang w:val="mn-MN"/>
        </w:rPr>
        <w:t>Шалгалтад хамрагдсан газруудын 336 (60,7</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барилга байгууламж  стандарт,  техникийн  зохицуулалтад  нийцсэн, эрх бүхий байгууллагын баталсан зураг төслийн дагуу баригдсан, 280 (47,4</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хоол үйлдвэрлэлийн технологийн шат дамжлагыг нэг чигийн урсгалтай, хүнсний бүтээгдэхүүний төрөлжсөн агуулахтай байхаар зохион байгуулсан, 392 (70.8</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хоол үйлдвэрлэлийн тоног төхөөрөмж хүрэлцээтэй, 250 (45.2</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аяга таваг угаах төхөөрөмжтэй, 436 (78.8</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аяга таваг ариутгах төхөөрөмжтэй, 95 буюу 71.4 хувь нь түүхий эд хүнсний бүтээгдэхүүний гарал үүсэл, чанар, аюулгүй байдлын гэрчилгээ, баталгаажилттай, 476 (86.7</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хүүхдэд зориулсан иж бүрдэл бүхий хоолны цэстэй, 380 (68.7</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хоол тус бүрд боловсруулах технологи ажиллагааг бүрэн тусгаж эрх бүхий албан тушаалтнаар батлуулсан, мөрдөж ажилладаг, 312 (56,4</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хоол, хүнсний түүхий эд, бүтээгдэхүүний боловсруулалт, хадгалалтын горимд температурын хяналт хийж, бүртгэл хөтөлж хэвшсэн, цэцэрлэг, сургуулиудын 111 (20</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w:t>
      </w:r>
      <w:r w:rsidRPr="007D21F2">
        <w:rPr>
          <w:rFonts w:ascii="Arial" w:eastAsia="Times New Roman" w:hAnsi="Arial" w:cs="Arial"/>
          <w:color w:val="000000" w:themeColor="text1"/>
          <w:sz w:val="24"/>
          <w:szCs w:val="24"/>
          <w:lang w:val="mn-MN"/>
        </w:rPr>
        <w:t xml:space="preserve"> нь хоол зүйчээр хангагдсан, 364</w:t>
      </w:r>
      <w:r w:rsidRPr="007D21F2">
        <w:rPr>
          <w:rFonts w:ascii="Arial" w:hAnsi="Arial" w:cs="Arial"/>
          <w:color w:val="000000" w:themeColor="text1"/>
          <w:sz w:val="24"/>
          <w:szCs w:val="24"/>
          <w:lang w:val="mn-MN"/>
        </w:rPr>
        <w:t xml:space="preserve"> (65.8</w:t>
      </w:r>
      <w:r w:rsidR="00724E15" w:rsidRPr="007D21F2">
        <w:rPr>
          <w:rFonts w:ascii="Arial" w:hAnsi="Arial" w:cs="Arial"/>
          <w:color w:val="000000" w:themeColor="text1"/>
          <w:sz w:val="24"/>
          <w:szCs w:val="24"/>
          <w:lang w:val="mn-MN"/>
        </w:rPr>
        <w:t xml:space="preserve"> хувь</w:t>
      </w:r>
      <w:r w:rsidRPr="007D21F2">
        <w:rPr>
          <w:rFonts w:ascii="Arial" w:hAnsi="Arial" w:cs="Arial"/>
          <w:color w:val="000000" w:themeColor="text1"/>
          <w:sz w:val="24"/>
          <w:szCs w:val="24"/>
          <w:lang w:val="mn-MN"/>
        </w:rPr>
        <w:t>) нь дотоод хяналт шалгалтын журмыг боловсруулан, дотоод хяналт шалгалтаар илэрсэн зөрчил дутагдлыг бүрэн арилгах арга хэмжээ авч, хэрэгжүүлж хэвшсэн байна.</w:t>
      </w:r>
    </w:p>
    <w:p w14:paraId="41ACA09E" w14:textId="77777777" w:rsidR="00F646D8" w:rsidRPr="007D21F2" w:rsidRDefault="00F646D8" w:rsidP="00F646D8">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Хяналт шалгалтаар нийт 1398</w:t>
      </w:r>
      <w:r w:rsidRPr="007D21F2">
        <w:rPr>
          <w:rFonts w:ascii="Arial" w:hAnsi="Arial" w:cs="Arial"/>
          <w:b/>
          <w:bCs/>
          <w:color w:val="000000" w:themeColor="text1"/>
          <w:lang w:val="mn-MN"/>
        </w:rPr>
        <w:t xml:space="preserve"> </w:t>
      </w:r>
      <w:r w:rsidRPr="007D21F2">
        <w:rPr>
          <w:rFonts w:ascii="Arial" w:hAnsi="Arial" w:cs="Arial"/>
          <w:color w:val="000000" w:themeColor="text1"/>
          <w:lang w:val="mn-MN"/>
        </w:rPr>
        <w:t>зөрчил илрүүлсэн бөгөөд 937 зөрчил буюу 67 хувийг арилгуулсан бөгөөд илэрсэн зөрчлийг арилгуулахаар  864 заалт бүхий улсын байцаагчийн 108</w:t>
      </w:r>
      <w:r w:rsidRPr="007D21F2">
        <w:rPr>
          <w:rFonts w:ascii="Arial" w:hAnsi="Arial" w:cs="Arial"/>
          <w:b/>
          <w:bCs/>
          <w:color w:val="000000" w:themeColor="text1"/>
          <w:lang w:val="mn-MN"/>
        </w:rPr>
        <w:t xml:space="preserve"> </w:t>
      </w:r>
      <w:r w:rsidRPr="007D21F2">
        <w:rPr>
          <w:rFonts w:ascii="Arial" w:hAnsi="Arial" w:cs="Arial"/>
          <w:color w:val="000000" w:themeColor="text1"/>
          <w:lang w:val="mn-MN"/>
        </w:rPr>
        <w:t>албан шаардлагаар хугацаатай үүрэг даалгавар өгч, зөрчил гаргасан 7 аж ахуйн нэгжид 2750.0 мян/төгрөгийн шийтгэл ногдуулсан байна</w:t>
      </w:r>
    </w:p>
    <w:p w14:paraId="16BDC098" w14:textId="4BA3C2D2" w:rsidR="00950072" w:rsidRPr="007D21F2" w:rsidRDefault="00950072" w:rsidP="00F646D8">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Төрийн хяналт шалгалтын тухай хуулийн 5 дугаар зүйлийн 5</w:t>
      </w:r>
      <w:r w:rsidRPr="007D21F2">
        <w:rPr>
          <w:rFonts w:ascii="Arial" w:hAnsi="Arial" w:cs="Arial"/>
          <w:color w:val="000000" w:themeColor="text1"/>
          <w:vertAlign w:val="superscript"/>
          <w:lang w:val="mn-MN"/>
        </w:rPr>
        <w:t>3</w:t>
      </w:r>
      <w:r w:rsidRPr="007D21F2">
        <w:rPr>
          <w:rFonts w:ascii="Arial" w:hAnsi="Arial" w:cs="Arial"/>
          <w:color w:val="000000" w:themeColor="text1"/>
          <w:lang w:val="mn-MN"/>
        </w:rPr>
        <w:t xml:space="preserve">.1 дэх заалт, Монгол Улсын Засгийн газрын 2022 оны 479 дүгээр тогтоолоор батлагдсан “Хяналт шалгалт хийх нийтлэг журам”-ын 5.3 дахь заалт, Засгийн газрын 2023 оны 420 дугаар тогтоолоор батлагдсан </w:t>
      </w:r>
      <w:r w:rsidRPr="007D21F2">
        <w:rPr>
          <w:rFonts w:ascii="Arial" w:hAnsi="Arial" w:cs="Arial"/>
          <w:color w:val="000000" w:themeColor="text1"/>
          <w:shd w:val="clear" w:color="auto" w:fill="FFFFFF"/>
          <w:lang w:val="mn-MN"/>
        </w:rPr>
        <w:t xml:space="preserve">"Салбарын хяналт шалгалтын 2024 оны төлөвлөгөө"-ний 62 дугаар асуудал </w:t>
      </w:r>
      <w:r w:rsidRPr="007D21F2">
        <w:rPr>
          <w:rFonts w:ascii="Arial" w:hAnsi="Arial" w:cs="Arial"/>
          <w:bCs/>
          <w:color w:val="000000" w:themeColor="text1"/>
          <w:lang w:val="mn-MN"/>
        </w:rPr>
        <w:t xml:space="preserve">Хүнс, хөдөө аж ахуй хөнгөн үйлдвэрийн яамны Салбарын хяналтын газрын даргын баталсан 08-00-02/025 дугаартай удирдамжийн дагуу </w:t>
      </w:r>
      <w:r w:rsidRPr="007D21F2">
        <w:rPr>
          <w:rFonts w:ascii="Arial" w:hAnsi="Arial" w:cs="Arial"/>
          <w:color w:val="000000" w:themeColor="text1"/>
          <w:lang w:val="mn-MN"/>
        </w:rPr>
        <w:t xml:space="preserve">зах зээлд худалдаалагдаж буй дотоодын үйлдвэрийн нөөшилсөн, даршилсан бүтээгдэхүүний худалдаалдаг худалдаа, үйлчилгээ эрхлэгч 214 иргэн, 127 аж ахуй нэгжийг хамруулсан ба хяналтын явцад </w:t>
      </w:r>
      <w:r w:rsidRPr="007D21F2">
        <w:rPr>
          <w:rFonts w:ascii="Arial" w:hAnsi="Arial" w:cs="Arial"/>
          <w:color w:val="000000" w:themeColor="text1"/>
          <w:lang w:val="mn-MN"/>
        </w:rPr>
        <w:lastRenderedPageBreak/>
        <w:t>давхардсан тоогоор 236 зөрчил илрүүлэн, 124 буюу 52.5 хувийг  арилгуулсан байна.</w:t>
      </w:r>
      <w:bookmarkStart w:id="50" w:name="_Hlk184739964"/>
      <w:r w:rsidRPr="007D21F2">
        <w:rPr>
          <w:rFonts w:ascii="Arial" w:hAnsi="Arial" w:cs="Arial"/>
          <w:color w:val="000000" w:themeColor="text1"/>
          <w:lang w:val="mn-MN"/>
        </w:rPr>
        <w:t xml:space="preserve"> Эрүүл мэндийн сайдын 2017 оны 05 дугаар сарын 31-ний өдрийн А/221 дүгээр тушаалын хэрэгжилтэд дүн шинжилгээ хийх зорилгоор 9 аймаг, нийслэлд худалдаалагдаж байгаа 187 нэр төрлийн бүтээгдэхүүнээс дээж авч лабораторийн шинжилгээнд ча</w:t>
      </w:r>
      <w:r w:rsidR="003A14F9">
        <w:rPr>
          <w:rFonts w:ascii="Arial" w:hAnsi="Arial" w:cs="Arial"/>
          <w:color w:val="000000" w:themeColor="text1"/>
          <w:lang w:val="mn-MN"/>
        </w:rPr>
        <w:t>нар аюулгүй байдлын 2, тэжээллэ</w:t>
      </w:r>
      <w:r w:rsidRPr="007D21F2">
        <w:rPr>
          <w:rFonts w:ascii="Arial" w:hAnsi="Arial" w:cs="Arial"/>
          <w:color w:val="000000" w:themeColor="text1"/>
          <w:lang w:val="mn-MN"/>
        </w:rPr>
        <w:t xml:space="preserve">г чанарын 3 үзүүлэлтээр хамруулахад нийт дээжийн 66  буюу 35.2 хувь нь норматив үзүүлэлтийг хангахгүй байна. </w:t>
      </w:r>
      <w:bookmarkEnd w:id="50"/>
      <w:r w:rsidRPr="007D21F2">
        <w:rPr>
          <w:rFonts w:ascii="Arial" w:hAnsi="Arial" w:cs="Arial"/>
          <w:color w:val="000000" w:themeColor="text1"/>
          <w:lang w:val="mn-MN"/>
        </w:rPr>
        <w:t xml:space="preserve">Иймд шалгалтын явцад илэрсэн зөрчлийг арилгуулах зорилгоор 30 заалт бүхий 4 албан шаардлага, 38 заалт бүхий 7 зөвлөмж хүргүүлж, гүйцэтгэлийн хяналт хийхэд 82 хувиар хангагдсан дүнтэй гарсан байна. </w:t>
      </w:r>
    </w:p>
    <w:p w14:paraId="12EF3BB4" w14:textId="16E856DE" w:rsidR="002D1534" w:rsidRPr="007D21F2" w:rsidRDefault="002D1534" w:rsidP="007E6CEB">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Хүнсний үйлдвэрлэл, худалдаа, үйлчилгээ нь хүний эрүүл мэнд, амь настай шууд холбоотой тул хамгийн багадаа хүнсний чиглэлийн үйл ажиллагаа эрхэлдэг бүх аж ахуйн нэгжүүдий</w:t>
      </w:r>
      <w:r w:rsidR="003A14F9">
        <w:rPr>
          <w:rFonts w:ascii="Arial" w:hAnsi="Arial" w:cs="Arial"/>
          <w:color w:val="000000" w:themeColor="text1"/>
          <w:lang w:val="mn-MN"/>
        </w:rPr>
        <w:t>г  жилд 1 удаа хяналт, шалгалта</w:t>
      </w:r>
      <w:r w:rsidRPr="007D21F2">
        <w:rPr>
          <w:rFonts w:ascii="Arial" w:hAnsi="Arial" w:cs="Arial"/>
          <w:color w:val="000000" w:themeColor="text1"/>
          <w:lang w:val="mn-MN"/>
        </w:rPr>
        <w:t xml:space="preserve">д хамруулах шаардлагатай. </w:t>
      </w:r>
    </w:p>
    <w:p w14:paraId="29A2B2AF" w14:textId="77777777" w:rsidR="00DC1CF9" w:rsidRPr="007D21F2" w:rsidRDefault="00AB6606" w:rsidP="007E6CEB">
      <w:pPr>
        <w:spacing w:before="120" w:after="120"/>
        <w:ind w:firstLine="720"/>
        <w:jc w:val="both"/>
        <w:rPr>
          <w:rFonts w:ascii="Arial" w:hAnsi="Arial" w:cs="Arial"/>
          <w:color w:val="000000" w:themeColor="text1"/>
          <w:lang w:val="mn-MN"/>
        </w:rPr>
      </w:pPr>
      <w:r w:rsidRPr="007D21F2">
        <w:rPr>
          <w:rFonts w:ascii="Arial" w:hAnsi="Arial" w:cs="Arial"/>
          <w:color w:val="000000" w:themeColor="text1"/>
          <w:lang w:val="mn-MN"/>
        </w:rPr>
        <w:t>Хяналтын байгууллага үзлэг шалгалтыг шинээр хүнсний чиглэлийн үйл ажиллагаа эрхлэх хүсэлт гаргасан бүх газруудад хийж хэвших, эрүүл ахуйн болон ариун цэврийн шаардлага хангаагүй газруудын үйл ажиллагааг зогсоож, мэдээллийн сангаас хасах, олон нийтэд мэдээлж сэрэмжлүүл</w:t>
      </w:r>
      <w:r w:rsidR="002D1534" w:rsidRPr="007D21F2">
        <w:rPr>
          <w:rFonts w:ascii="Arial" w:hAnsi="Arial" w:cs="Arial"/>
          <w:color w:val="000000" w:themeColor="text1"/>
          <w:lang w:val="mn-MN"/>
        </w:rPr>
        <w:t>дэг болох, улмаар хэрэглэгчийг хамгаалах хэрэгцээ шаардлага байгааг анхааран хуулийн нэмэлт өөрчлөлтөд энэ зохицуулалтыг тусгах саналтай байна.</w:t>
      </w:r>
    </w:p>
    <w:p w14:paraId="679A5A16" w14:textId="4D931CD6" w:rsidR="00DC1CF9" w:rsidRPr="007D21F2" w:rsidRDefault="00DC1CF9" w:rsidP="007E6CEB">
      <w:pPr>
        <w:spacing w:before="120" w:after="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18.1.3.-д</w:t>
      </w:r>
      <w:r w:rsidRPr="007D21F2">
        <w:rPr>
          <w:rFonts w:ascii="Arial" w:hAnsi="Arial" w:cs="Arial"/>
          <w:color w:val="000000" w:themeColor="text1"/>
          <w:lang w:val="mn-MN"/>
        </w:rPr>
        <w:t xml:space="preserve"> “импортын болон дотоодод үйлдвэрлэсэн хүнс холбогдох техникийн нөхцөл, эрүүл ахуй, ариун цэврийн бусад шаардлагыг хангаж байгаа эсэхийг тогтоох, эрсдэлд суурилсан тандалтыг зохион байгуулах” гэж заасан.</w:t>
      </w:r>
    </w:p>
    <w:p w14:paraId="1A73569C" w14:textId="1A8A55E8" w:rsidR="007E6CEB" w:rsidRPr="007D21F2" w:rsidRDefault="00CA58D1" w:rsidP="007E6CEB">
      <w:pPr>
        <w:spacing w:after="120"/>
        <w:ind w:firstLine="720"/>
        <w:jc w:val="both"/>
        <w:rPr>
          <w:rFonts w:ascii="Arial" w:hAnsi="Arial" w:cs="Arial"/>
          <w:color w:val="000000" w:themeColor="text1"/>
          <w:lang w:val="mn-MN"/>
        </w:rPr>
      </w:pPr>
      <w:r>
        <w:rPr>
          <w:rStyle w:val="Bodytext20"/>
          <w:bCs/>
          <w:color w:val="000000" w:themeColor="text1"/>
          <w:lang w:val="mn-MN"/>
        </w:rPr>
        <w:t>Хүнс, хөдөө аж ахуй, хөнгөн үйлдвэрийн яамны</w:t>
      </w:r>
      <w:r w:rsidR="006B345D" w:rsidRPr="007D21F2">
        <w:rPr>
          <w:rStyle w:val="Bodytext20"/>
          <w:bCs/>
          <w:color w:val="000000" w:themeColor="text1"/>
          <w:lang w:val="mn-MN"/>
        </w:rPr>
        <w:t xml:space="preserve"> салбарын хяналтын газрын даргын баталсан удирдамжийн хүрээнд нийслэлийн нутаг дэвсгэрт үйл ажиллагаа явуулж буй 8 тортны үйлдвэрийг сонгон ашиглаж буй хүнсний нэмэлтийн талаар судлахад</w:t>
      </w:r>
      <w:r w:rsidR="006B345D" w:rsidRPr="007D21F2">
        <w:rPr>
          <w:rFonts w:ascii="Arial" w:hAnsi="Arial" w:cs="Arial"/>
          <w:color w:val="000000" w:themeColor="text1"/>
          <w:lang w:val="mn-MN"/>
        </w:rPr>
        <w:t xml:space="preserve"> 21 төрлийн нэмэлтийг нийтлэг ашигласан байна. Эдгээр нэмэлтүүдийг БНХАУ болон ОХУ-аас </w:t>
      </w:r>
      <w:r w:rsidR="003A14F9" w:rsidRPr="007D21F2">
        <w:rPr>
          <w:rFonts w:ascii="Arial" w:hAnsi="Arial" w:cs="Arial"/>
          <w:color w:val="000000" w:themeColor="text1"/>
          <w:lang w:val="mn-MN"/>
        </w:rPr>
        <w:t>импортолдог</w:t>
      </w:r>
      <w:r w:rsidR="006B345D" w:rsidRPr="007D21F2">
        <w:rPr>
          <w:rFonts w:ascii="Arial" w:hAnsi="Arial" w:cs="Arial"/>
          <w:color w:val="000000" w:themeColor="text1"/>
          <w:lang w:val="mn-MN"/>
        </w:rPr>
        <w:t xml:space="preserve">. Үүнд: Будагч бодис Е120-кармин, 122-азорубин, 132-индигокармин, 150с-аммиак карамель,170, нөөшлөгч 202-сорбат кали, 263-кальцийн ацетат, 282 кальцийн пропионат, 330-нимбэгийн хүчил, 331(iii)-нимбэгийн хүчлийн 3 халагдсан натрийн давс, 340ii, 341(iii)-фосфат, 450 пирофосфорхүчлийн натрийн давс, 471-тосны хүчлийн моно ба диглицерид, 472e-эмульгатор, 481-лактилат натри, 491-сорбитан моностеарат, хүчиллэг тохируулагч 500-натрийн карбонат, 516-кальцийн сульфат, 522-хөнгөн цагаан-калийн сульфат, амт сайжруулагч 637-этилмальтол зэрэг багтжээ. Эдгээр хүнсний нэмэлт бодисуудаас Е 170, 450, 481, 500, 522 код бүхий нэмэлтүүд нь НҮБ-ын ХХААБ, ДЭМБ-ын Хүнсний хууль эрх зүйн хорооноос батлан гаргадаг </w:t>
      </w:r>
      <w:r w:rsidR="006B345D" w:rsidRPr="007D21F2">
        <w:rPr>
          <w:rFonts w:ascii="Arial" w:hAnsi="Arial" w:cs="Arial"/>
          <w:i/>
          <w:color w:val="000000" w:themeColor="text1"/>
          <w:lang w:val="mn-MN"/>
        </w:rPr>
        <w:t>“</w:t>
      </w:r>
      <w:r w:rsidR="006B345D" w:rsidRPr="007D21F2">
        <w:rPr>
          <w:rFonts w:ascii="Arial" w:hAnsi="Arial" w:cs="Arial"/>
          <w:bCs/>
          <w:i/>
          <w:color w:val="000000" w:themeColor="text1"/>
          <w:lang w:val="mn-MN"/>
        </w:rPr>
        <w:t>Codex general standard for food additives”</w:t>
      </w:r>
      <w:r w:rsidR="006B345D" w:rsidRPr="007D21F2">
        <w:rPr>
          <w:rFonts w:ascii="Arial" w:hAnsi="Arial" w:cs="Arial"/>
          <w:bCs/>
          <w:i/>
          <w:iCs/>
          <w:color w:val="000000" w:themeColor="text1"/>
          <w:lang w:val="mn-MN"/>
        </w:rPr>
        <w:t xml:space="preserve"> САС 192 </w:t>
      </w:r>
      <w:r w:rsidR="006B345D" w:rsidRPr="007D21F2">
        <w:rPr>
          <w:rFonts w:ascii="Arial" w:hAnsi="Arial" w:cs="Arial"/>
          <w:bCs/>
          <w:iCs/>
          <w:color w:val="000000" w:themeColor="text1"/>
          <w:lang w:val="mn-MN"/>
        </w:rPr>
        <w:t>стандартад тусгагдаагүй байна</w:t>
      </w:r>
      <w:r w:rsidR="003A14F9">
        <w:rPr>
          <w:rFonts w:ascii="Arial" w:hAnsi="Arial" w:cs="Arial"/>
          <w:bCs/>
          <w:iCs/>
          <w:color w:val="000000" w:themeColor="text1"/>
          <w:lang w:val="mn-MN"/>
        </w:rPr>
        <w:t xml:space="preserve">. </w:t>
      </w:r>
      <w:r w:rsidR="007E6CEB" w:rsidRPr="007D21F2">
        <w:rPr>
          <w:rFonts w:ascii="Arial" w:hAnsi="Arial" w:cs="Arial"/>
          <w:color w:val="000000" w:themeColor="text1"/>
          <w:lang w:val="mn-MN"/>
        </w:rPr>
        <w:t>Төрийн хяналт шалгалтын тухай хуулийн 5</w:t>
      </w:r>
      <w:r w:rsidR="007E6CEB" w:rsidRPr="007D21F2">
        <w:rPr>
          <w:rFonts w:ascii="Arial" w:hAnsi="Arial" w:cs="Arial"/>
          <w:color w:val="000000" w:themeColor="text1"/>
          <w:vertAlign w:val="superscript"/>
          <w:lang w:val="mn-MN"/>
        </w:rPr>
        <w:t>1</w:t>
      </w:r>
      <w:r w:rsidR="007E6CEB" w:rsidRPr="007D21F2">
        <w:rPr>
          <w:rFonts w:ascii="Arial" w:hAnsi="Arial" w:cs="Arial"/>
          <w:color w:val="000000" w:themeColor="text1"/>
          <w:lang w:val="mn-MN"/>
        </w:rPr>
        <w:t xml:space="preserve"> дүгээр зүйлд заасан төлөвлөгөөт хяналт шалгалтыг хэрэгжүүлэхээр Засгийн газрын “Хяналт шалгалтын төлөвлөгөө батлах тухай” 420 дугаар тогтоол,  Салбарын улсын ерөнхий байцаагчийн баталсан 2024 оны 08-00-02/07 дугаар удирдамжийн хүрээнд бялуу, </w:t>
      </w:r>
      <w:r w:rsidR="003A14F9" w:rsidRPr="007D21F2">
        <w:rPr>
          <w:rFonts w:ascii="Arial" w:hAnsi="Arial" w:cs="Arial"/>
          <w:color w:val="000000" w:themeColor="text1"/>
          <w:lang w:val="mn-MN"/>
        </w:rPr>
        <w:t>бялууны</w:t>
      </w:r>
      <w:r w:rsidR="007E6CEB" w:rsidRPr="007D21F2">
        <w:rPr>
          <w:rFonts w:ascii="Arial" w:hAnsi="Arial" w:cs="Arial"/>
          <w:color w:val="000000" w:themeColor="text1"/>
          <w:lang w:val="mn-MN"/>
        </w:rPr>
        <w:t xml:space="preserve"> бүтээгдэхүүний 146 үйлдвэрт төлөвлөгөөт хяналт шалгалт хийж гүйцэтгэхээс 111 (76</w:t>
      </w:r>
      <w:r w:rsidR="00724E15" w:rsidRPr="007D21F2">
        <w:rPr>
          <w:rFonts w:ascii="Arial" w:hAnsi="Arial" w:cs="Arial"/>
          <w:color w:val="000000" w:themeColor="text1"/>
          <w:lang w:val="mn-MN"/>
        </w:rPr>
        <w:t xml:space="preserve"> хувь</w:t>
      </w:r>
      <w:r w:rsidR="007E6CEB" w:rsidRPr="007D21F2">
        <w:rPr>
          <w:rFonts w:ascii="Arial" w:hAnsi="Arial" w:cs="Arial"/>
          <w:color w:val="000000" w:themeColor="text1"/>
          <w:lang w:val="mn-MN"/>
        </w:rPr>
        <w:t>)  үйлдвэр хамрагдсан</w:t>
      </w:r>
      <w:r w:rsidR="006B345D" w:rsidRPr="007D21F2">
        <w:rPr>
          <w:rFonts w:ascii="Arial" w:hAnsi="Arial" w:cs="Arial"/>
          <w:color w:val="000000" w:themeColor="text1"/>
          <w:lang w:val="mn-MN"/>
        </w:rPr>
        <w:t xml:space="preserve"> байна</w:t>
      </w:r>
      <w:r w:rsidR="007E6CEB" w:rsidRPr="007D21F2">
        <w:rPr>
          <w:rFonts w:ascii="Arial" w:hAnsi="Arial" w:cs="Arial"/>
          <w:color w:val="000000" w:themeColor="text1"/>
          <w:lang w:val="mn-MN"/>
        </w:rPr>
        <w:t>.</w:t>
      </w:r>
    </w:p>
    <w:p w14:paraId="6A7C8795" w14:textId="2C402522" w:rsidR="007E6CEB" w:rsidRPr="007D21F2" w:rsidRDefault="007E6CEB" w:rsidP="007E6CEB">
      <w:pPr>
        <w:spacing w:after="120"/>
        <w:ind w:firstLine="720"/>
        <w:jc w:val="both"/>
        <w:rPr>
          <w:rFonts w:ascii="Arial" w:hAnsi="Arial" w:cs="Arial"/>
          <w:color w:val="000000" w:themeColor="text1"/>
          <w:lang w:val="mn-MN"/>
        </w:rPr>
      </w:pPr>
      <w:r w:rsidRPr="007D21F2">
        <w:rPr>
          <w:rFonts w:ascii="Arial" w:hAnsi="Arial" w:cs="Arial"/>
          <w:color w:val="000000" w:themeColor="text1"/>
          <w:lang w:val="mn-MN"/>
        </w:rPr>
        <w:t>Хяналт шалгалтыг удирдамжид тусгагдсан хяналтын хуудасны асуумжийн хүрээнд үнэлэхэд хуулийн хэрэгжилт улсын хэмжээнд дунджаар 69 хувьтай байна.</w:t>
      </w:r>
      <w:r w:rsidR="00F646D8" w:rsidRPr="007D21F2">
        <w:rPr>
          <w:rFonts w:ascii="Arial" w:hAnsi="Arial" w:cs="Arial"/>
          <w:color w:val="000000" w:themeColor="text1"/>
          <w:lang w:val="mn-MN"/>
        </w:rPr>
        <w:t xml:space="preserve"> </w:t>
      </w:r>
      <w:r w:rsidRPr="007D21F2">
        <w:rPr>
          <w:rFonts w:ascii="Arial" w:hAnsi="Arial" w:cs="Arial"/>
          <w:color w:val="000000" w:themeColor="text1"/>
          <w:lang w:val="mn-MN"/>
        </w:rPr>
        <w:t xml:space="preserve">Шалгалтаар илэрсэн зөрчил дутагдлыг арилгуулж, хууль тогтоомжийн хэрэгжилтийг </w:t>
      </w:r>
      <w:r w:rsidRPr="007D21F2">
        <w:rPr>
          <w:rFonts w:ascii="Arial" w:hAnsi="Arial" w:cs="Arial"/>
          <w:color w:val="000000" w:themeColor="text1"/>
          <w:lang w:val="mn-MN"/>
        </w:rPr>
        <w:lastRenderedPageBreak/>
        <w:t>хангуулахаар улсын /ахлах/ байцаагчийн 858 заалт бүхий 71 албан шаардлагыг хүргүүлж, 57(51.4</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үйлдвэрт гүйцэтгэлийн хяналт хийж, биелэлтийг хангуулан ажилласан</w:t>
      </w:r>
      <w:r w:rsidR="006B345D" w:rsidRPr="007D21F2">
        <w:rPr>
          <w:rFonts w:ascii="Arial" w:hAnsi="Arial" w:cs="Arial"/>
          <w:color w:val="000000" w:themeColor="text1"/>
          <w:lang w:val="mn-MN"/>
        </w:rPr>
        <w:t xml:space="preserve"> байна</w:t>
      </w:r>
      <w:r w:rsidRPr="007D21F2">
        <w:rPr>
          <w:rFonts w:ascii="Arial" w:hAnsi="Arial" w:cs="Arial"/>
          <w:color w:val="000000" w:themeColor="text1"/>
          <w:lang w:val="mn-MN"/>
        </w:rPr>
        <w:t>.</w:t>
      </w:r>
    </w:p>
    <w:p w14:paraId="466A4CAD" w14:textId="7D708E48" w:rsidR="007E6CEB" w:rsidRPr="007D21F2" w:rsidRDefault="007E6CEB" w:rsidP="007E6CEB">
      <w:pPr>
        <w:ind w:firstLine="720"/>
        <w:jc w:val="both"/>
        <w:rPr>
          <w:rFonts w:ascii="Arial" w:hAnsi="Arial" w:cs="Arial"/>
          <w:color w:val="000000" w:themeColor="text1"/>
          <w:lang w:val="mn-MN"/>
        </w:rPr>
      </w:pPr>
      <w:r w:rsidRPr="007D21F2">
        <w:rPr>
          <w:rFonts w:ascii="Arial" w:hAnsi="Arial" w:cs="Arial"/>
          <w:color w:val="000000" w:themeColor="text1"/>
          <w:lang w:val="mn-MN"/>
        </w:rPr>
        <w:t>Хүнсний аюулгүй байдлыг хангуулах чиглэлээр 28 заалт бүхий 3 зөвлөмж боловсруулан 10 үйлдвэрт хүргүүлсэн</w:t>
      </w:r>
      <w:r w:rsidR="006B345D" w:rsidRPr="007D21F2">
        <w:rPr>
          <w:rFonts w:ascii="Arial" w:hAnsi="Arial" w:cs="Arial"/>
          <w:color w:val="000000" w:themeColor="text1"/>
          <w:lang w:val="mn-MN"/>
        </w:rPr>
        <w:t xml:space="preserve"> байна</w:t>
      </w:r>
      <w:r w:rsidRPr="007D21F2">
        <w:rPr>
          <w:rFonts w:ascii="Arial" w:hAnsi="Arial" w:cs="Arial"/>
          <w:color w:val="000000" w:themeColor="text1"/>
          <w:lang w:val="mn-MN"/>
        </w:rPr>
        <w:t>. Шалгалтад хамрагдсан 61(55</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үйлдвэрийн 83 нэрийн бүтээгдэхүүнээс 63 актаар 109 дээж авч Стандарт хэмжил зүйн газрын </w:t>
      </w:r>
      <w:r w:rsidR="00DC7B46">
        <w:rPr>
          <w:rFonts w:ascii="Arial" w:hAnsi="Arial" w:cs="Arial"/>
          <w:color w:val="000000" w:themeColor="text1"/>
          <w:lang w:val="mn-MN"/>
        </w:rPr>
        <w:t>Хүнсний аюулгүй байдлын үндэсний лавлагаа лабораторийн</w:t>
      </w:r>
      <w:r w:rsidRPr="007D21F2">
        <w:rPr>
          <w:rFonts w:ascii="Arial" w:hAnsi="Arial" w:cs="Arial"/>
          <w:color w:val="000000" w:themeColor="text1"/>
          <w:lang w:val="mn-MN"/>
        </w:rPr>
        <w:t xml:space="preserve"> хими, хор судлалын лабораторид суурийн болон чимэглэлийн кремийн чихэрлэгийн агууламжийг тодорхойлуулсан. Мөн байгууллагын сургалтыг 41 иргэн, аж ахуйн нэгжийн 350 албан хаагчдын дунд зохион байгуулан, мэргэжил арга зүйн зөвлөгөө өгч ажилласан. Шалгалтаар 12 зөрчлийг хялбаршуулсан журмаар шийдвэрлэж, 1 зөрчилд зөрчлийн хэрэг нээж, 8 хуулийн этгээд, 5 иргэнд нийт 17.4 сая/төгрөгийн шийтгэл оногдуулан бүрэн барагдуулан ажилл</w:t>
      </w:r>
      <w:r w:rsidR="006B345D" w:rsidRPr="007D21F2">
        <w:rPr>
          <w:rFonts w:ascii="Arial" w:hAnsi="Arial" w:cs="Arial"/>
          <w:color w:val="000000" w:themeColor="text1"/>
          <w:lang w:val="mn-MN"/>
        </w:rPr>
        <w:t>ажээ</w:t>
      </w:r>
      <w:r w:rsidRPr="007D21F2">
        <w:rPr>
          <w:rFonts w:ascii="Arial" w:hAnsi="Arial" w:cs="Arial"/>
          <w:color w:val="000000" w:themeColor="text1"/>
          <w:lang w:val="mn-MN"/>
        </w:rPr>
        <w:t>.</w:t>
      </w:r>
    </w:p>
    <w:p w14:paraId="5FD2ADFE" w14:textId="692D53D4" w:rsidR="00DC1CF9" w:rsidRPr="007D21F2" w:rsidRDefault="007E6CEB" w:rsidP="007E6CEB">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Гүйцэтгэлийн шалгалтыг 57(51.4</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үйлдвэрт хийж, биелэлтийг хангуулсны дүнд эрсдэлийн </w:t>
      </w:r>
      <w:r w:rsidR="003A14F9" w:rsidRPr="007D21F2">
        <w:rPr>
          <w:rFonts w:ascii="Arial" w:hAnsi="Arial" w:cs="Arial"/>
          <w:color w:val="000000" w:themeColor="text1"/>
          <w:lang w:val="mn-MN"/>
        </w:rPr>
        <w:t>түвшнийг</w:t>
      </w:r>
      <w:r w:rsidRPr="007D21F2">
        <w:rPr>
          <w:rFonts w:ascii="Arial" w:hAnsi="Arial" w:cs="Arial"/>
          <w:color w:val="000000" w:themeColor="text1"/>
          <w:lang w:val="mn-MN"/>
        </w:rPr>
        <w:t xml:space="preserve"> 6.8</w:t>
      </w:r>
      <w:r w:rsidR="004F46E7" w:rsidRPr="007D21F2">
        <w:rPr>
          <w:rFonts w:ascii="Arial" w:hAnsi="Arial" w:cs="Arial"/>
          <w:color w:val="000000" w:themeColor="text1"/>
          <w:lang w:val="mn-MN"/>
        </w:rPr>
        <w:t xml:space="preserve"> хувиар</w:t>
      </w:r>
      <w:r w:rsidRPr="007D21F2">
        <w:rPr>
          <w:rFonts w:ascii="Arial" w:hAnsi="Arial" w:cs="Arial"/>
          <w:color w:val="000000" w:themeColor="text1"/>
          <w:lang w:val="mn-MN"/>
        </w:rPr>
        <w:t xml:space="preserve"> бууруулан ажилласан. Бялууны төрлийн бүтээгдэхүүний үйлдвэрлэлд мөрдөгдөж буй хуулийн хэрэгжилт улсын хэмжээнд дунджаар 69 хувьтай байна</w:t>
      </w:r>
      <w:r w:rsidR="006B345D" w:rsidRPr="007D21F2">
        <w:rPr>
          <w:rFonts w:ascii="Arial" w:hAnsi="Arial" w:cs="Arial"/>
          <w:color w:val="000000" w:themeColor="text1"/>
          <w:lang w:val="mn-MN"/>
        </w:rPr>
        <w:t>.</w:t>
      </w:r>
    </w:p>
    <w:p w14:paraId="715AF22C" w14:textId="2ED70009" w:rsidR="00DC1CF9" w:rsidRPr="007D21F2" w:rsidRDefault="00DC1CF9" w:rsidP="006B345D">
      <w:pPr>
        <w:spacing w:before="120" w:after="120"/>
        <w:ind w:firstLine="709"/>
        <w:jc w:val="both"/>
        <w:rPr>
          <w:rFonts w:ascii="Arial" w:hAnsi="Arial" w:cs="Arial"/>
          <w:color w:val="000000" w:themeColor="text1"/>
          <w:lang w:val="mn-MN"/>
        </w:rPr>
      </w:pPr>
      <w:r w:rsidRPr="007D21F2">
        <w:rPr>
          <w:rFonts w:ascii="Arial" w:hAnsi="Arial" w:cs="Arial"/>
          <w:b/>
          <w:bCs/>
          <w:color w:val="000000" w:themeColor="text1"/>
          <w:lang w:val="mn-MN"/>
        </w:rPr>
        <w:t>Энэ хуулийн 18.1.4.-д</w:t>
      </w:r>
      <w:r w:rsidRPr="007D21F2">
        <w:rPr>
          <w:rFonts w:ascii="Arial" w:hAnsi="Arial" w:cs="Arial"/>
          <w:color w:val="000000" w:themeColor="text1"/>
          <w:lang w:val="mn-MN"/>
        </w:rPr>
        <w:t xml:space="preserve"> тусгагдсан зохистой дадлыг нэвтрүүлэх болон хүнсний түүхий эд, бүтээгдэхүүний ул мөрийг мөрдөн тогтоох бүртгэлд хяналт тавих гэсэн заалтын хэрэгжилт 2013-2018 онд </w:t>
      </w:r>
      <w:r w:rsidR="00CA58D1">
        <w:rPr>
          <w:rFonts w:ascii="Arial" w:hAnsi="Arial" w:cs="Arial"/>
          <w:color w:val="000000" w:themeColor="text1"/>
          <w:lang w:val="mn-MN"/>
        </w:rPr>
        <w:t>Мэргэжлийн хяналтын ерөнхий газраас</w:t>
      </w:r>
      <w:r w:rsidRPr="007D21F2">
        <w:rPr>
          <w:rFonts w:ascii="Arial" w:hAnsi="Arial" w:cs="Arial"/>
          <w:color w:val="000000" w:themeColor="text1"/>
          <w:lang w:val="mn-MN"/>
        </w:rPr>
        <w:t xml:space="preserve"> хийсэн хяналт шалгалтын дүнгээр хоол үйлдвэрлэл үйлчилгээ эрхлэгчдийн түвшинд 51 хувь, худалдаа үйлчилгээ эрхлэгчдэд 52 хувь, хүнсний үйлдвэр эрхлэгчдэд 61.4 хувь, ургамлын гаралтай бүтээгдэхүүний анхан шатны үйлдвэрлэлд 68.9 хувийн хэрэгжилттэй байсан байна.</w:t>
      </w:r>
    </w:p>
    <w:p w14:paraId="219B8992" w14:textId="3CB7F6AD" w:rsidR="006B345D" w:rsidRPr="007D21F2" w:rsidRDefault="006B345D" w:rsidP="006B345D">
      <w:pPr>
        <w:pStyle w:val="NoSpacing"/>
        <w:spacing w:after="120"/>
        <w:ind w:firstLine="709"/>
        <w:jc w:val="both"/>
        <w:rPr>
          <w:rFonts w:ascii="Arial" w:hAnsi="Arial" w:cs="Arial"/>
          <w:color w:val="000000" w:themeColor="text1"/>
          <w:sz w:val="24"/>
          <w:szCs w:val="24"/>
          <w:lang w:val="mn-MN"/>
        </w:rPr>
      </w:pPr>
      <w:r w:rsidRPr="007D21F2">
        <w:rPr>
          <w:rFonts w:ascii="Arial" w:hAnsi="Arial" w:cs="Arial"/>
          <w:bCs/>
          <w:iCs/>
          <w:color w:val="000000" w:themeColor="text1"/>
          <w:sz w:val="24"/>
          <w:szCs w:val="24"/>
          <w:lang w:val="mn-MN"/>
        </w:rPr>
        <w:t xml:space="preserve">БНХАУ-д </w:t>
      </w:r>
      <w:r w:rsidR="003A14F9" w:rsidRPr="007D21F2">
        <w:rPr>
          <w:rFonts w:ascii="Arial" w:hAnsi="Arial" w:cs="Arial"/>
          <w:bCs/>
          <w:iCs/>
          <w:color w:val="000000" w:themeColor="text1"/>
          <w:sz w:val="24"/>
          <w:szCs w:val="24"/>
          <w:lang w:val="mn-MN"/>
        </w:rPr>
        <w:t>экспортолсон</w:t>
      </w:r>
      <w:r w:rsidRPr="007D21F2">
        <w:rPr>
          <w:rFonts w:ascii="Arial" w:hAnsi="Arial" w:cs="Arial"/>
          <w:bCs/>
          <w:iCs/>
          <w:color w:val="000000" w:themeColor="text1"/>
          <w:sz w:val="24"/>
          <w:szCs w:val="24"/>
          <w:lang w:val="mn-MN"/>
        </w:rPr>
        <w:t xml:space="preserve"> мах, махан бүтээгдэхүүнээс эмгэг төрүүлэгч илэрч, нянгийн ерөнхий тоо стандартад заасан зөвшөөрөгдөх хэмжээнээс их гарсантай холбогдуулан мах, махан бүтээгдэхүүн экспортлох эрхтэй үйлдвэрүүдэд БНХАУ-ын </w:t>
      </w:r>
      <w:r w:rsidR="00CA58D1">
        <w:rPr>
          <w:rFonts w:ascii="Arial" w:hAnsi="Arial" w:cs="Arial"/>
          <w:bCs/>
          <w:iCs/>
          <w:color w:val="000000" w:themeColor="text1"/>
          <w:sz w:val="24"/>
          <w:szCs w:val="24"/>
          <w:lang w:val="mn-MN"/>
        </w:rPr>
        <w:t>Гаалийн ерөнхий газраас</w:t>
      </w:r>
      <w:r w:rsidRPr="007D21F2">
        <w:rPr>
          <w:rFonts w:ascii="Arial" w:hAnsi="Arial" w:cs="Arial"/>
          <w:bCs/>
          <w:iCs/>
          <w:color w:val="000000" w:themeColor="text1"/>
          <w:sz w:val="24"/>
          <w:szCs w:val="24"/>
          <w:lang w:val="mn-MN"/>
        </w:rPr>
        <w:t xml:space="preserve"> 2023 оны 2 дугаар сарын 15-наас 3 дугаар сарын 07-нд цахим хяналт шалгалт хийж, </w:t>
      </w:r>
      <w:r w:rsidRPr="007D21F2">
        <w:rPr>
          <w:rFonts w:ascii="Arial" w:hAnsi="Arial" w:cs="Arial"/>
          <w:color w:val="000000" w:themeColor="text1"/>
          <w:sz w:val="24"/>
          <w:szCs w:val="24"/>
          <w:lang w:val="mn-MN"/>
        </w:rPr>
        <w:t>мал төхөөрөх, мах боловсруулах үйлдвэрүүдэд мэргэжил арга зүйн зөвлөгөө өгч,</w:t>
      </w:r>
      <w:r w:rsidRPr="007D21F2">
        <w:rPr>
          <w:rFonts w:ascii="Arial" w:hAnsi="Arial" w:cs="Arial"/>
          <w:bCs/>
          <w:iCs/>
          <w:color w:val="000000" w:themeColor="text1"/>
          <w:sz w:val="24"/>
          <w:szCs w:val="24"/>
          <w:lang w:val="mn-MN"/>
        </w:rPr>
        <w:t xml:space="preserve">шалгалтаар илэрсэн зөрчил дутагдлын хүрээнд авч хэрэгжүүлэх ажлын талаар 2023 оны 03 дугаар сарын 24-ний өдрийн 01/1016 дугаартай албан бичгээр 5 аж ахуйн нэгжид 8 заалт бүхий зөвлөмж хүргүүлэв. </w:t>
      </w:r>
      <w:r w:rsidRPr="007D21F2">
        <w:rPr>
          <w:rFonts w:ascii="Arial" w:hAnsi="Arial" w:cs="Arial"/>
          <w:bCs/>
          <w:color w:val="000000" w:themeColor="text1"/>
          <w:sz w:val="24"/>
          <w:szCs w:val="24"/>
          <w:lang w:val="mn-MN"/>
        </w:rPr>
        <w:t xml:space="preserve">ХХААХҮС-ын 2023 оны 05 сарын 23-ны өдрийн А/253 дугаар тушаалаар улсын хэмжээнд мал төхөөрөх, мах боловсруулах үйлдвэрүүдэд хяналт шалгалт зохион байгуулах </w:t>
      </w:r>
      <w:r w:rsidR="00A25B17">
        <w:rPr>
          <w:rFonts w:ascii="Arial" w:hAnsi="Arial" w:cs="Arial"/>
          <w:bCs/>
          <w:color w:val="000000" w:themeColor="text1"/>
          <w:sz w:val="24"/>
          <w:szCs w:val="24"/>
          <w:lang w:val="mn-MN"/>
        </w:rPr>
        <w:t>Хүнс, хөдөө аж ахуй, хөнгөн үйлдвэрийн</w:t>
      </w:r>
      <w:r w:rsidRPr="007D21F2">
        <w:rPr>
          <w:rFonts w:ascii="Arial" w:hAnsi="Arial" w:cs="Arial"/>
          <w:bCs/>
          <w:color w:val="000000" w:themeColor="text1"/>
          <w:sz w:val="24"/>
          <w:szCs w:val="24"/>
          <w:lang w:val="mn-MN"/>
        </w:rPr>
        <w:t xml:space="preserve"> дэд сайдаар ахлуулсан ажлын хэсгийн үйл ажиллагааны ерөнхий төлөвлөгөөг батлуулан ажиллаж байна.</w:t>
      </w:r>
      <w:r w:rsidRPr="007D21F2">
        <w:rPr>
          <w:rFonts w:ascii="Arial" w:hAnsi="Arial" w:cs="Arial"/>
          <w:color w:val="000000" w:themeColor="text1"/>
          <w:sz w:val="24"/>
          <w:szCs w:val="24"/>
          <w:lang w:val="mn-MN"/>
        </w:rPr>
        <w:t xml:space="preserve"> </w:t>
      </w:r>
      <w:r w:rsidR="00A25B17">
        <w:rPr>
          <w:rFonts w:ascii="Arial" w:hAnsi="Arial" w:cs="Arial"/>
          <w:color w:val="000000" w:themeColor="text1"/>
          <w:sz w:val="24"/>
          <w:szCs w:val="24"/>
          <w:lang w:val="mn-MN"/>
        </w:rPr>
        <w:t>Эрүүл мэндийн яам</w:t>
      </w:r>
      <w:r w:rsidRPr="007D21F2">
        <w:rPr>
          <w:rFonts w:ascii="Arial" w:hAnsi="Arial" w:cs="Arial"/>
          <w:color w:val="000000" w:themeColor="text1"/>
          <w:sz w:val="24"/>
          <w:szCs w:val="24"/>
          <w:lang w:val="mn-MN"/>
        </w:rPr>
        <w:t xml:space="preserve">, </w:t>
      </w:r>
      <w:r w:rsidR="00A25B17">
        <w:rPr>
          <w:rFonts w:ascii="Arial" w:hAnsi="Arial" w:cs="Arial"/>
          <w:color w:val="000000" w:themeColor="text1"/>
          <w:sz w:val="24"/>
          <w:szCs w:val="24"/>
          <w:lang w:val="mn-MN"/>
        </w:rPr>
        <w:t>Байгаль орчин, аялал жуулчлалын яам</w:t>
      </w:r>
      <w:r w:rsidRPr="007D21F2">
        <w:rPr>
          <w:rFonts w:ascii="Arial" w:hAnsi="Arial" w:cs="Arial"/>
          <w:color w:val="000000" w:themeColor="text1"/>
          <w:sz w:val="24"/>
          <w:szCs w:val="24"/>
          <w:lang w:val="mn-MN"/>
        </w:rPr>
        <w:t xml:space="preserve"> болон холбогдох байгууллагуудтай хамтарсан ажлын хэсгийн хүрээнд улсын хэмжээнд мал төхөөрөх, мах боловсруулах үйлдвэрүүдэд хяналт шалгалтыг зохион байгуулахаар удирдамж боловсруулж, “Мах, махан бүтээгдэхүүний үйлдвэрлэл, худалдааны техникийн зохицуулалт”-ын хэрэгжилтийг хангуулахаар ОУСК-ийн Монгол мах төслийн баг, Монголын махны холбооны удирдах зөвлөлийн гишүүд болон холбогдох байгууллага, газрын албан тушаалтнуудтай уулзалт зохион байгуулжээ.</w:t>
      </w:r>
    </w:p>
    <w:p w14:paraId="66F96C9F" w14:textId="494908F8" w:rsidR="006B345D" w:rsidRPr="007D21F2" w:rsidRDefault="00CA58D1" w:rsidP="006B345D">
      <w:pPr>
        <w:spacing w:after="120"/>
        <w:ind w:firstLine="709"/>
        <w:jc w:val="both"/>
        <w:rPr>
          <w:rFonts w:ascii="Arial" w:hAnsi="Arial" w:cs="Arial"/>
          <w:b/>
          <w:color w:val="000000" w:themeColor="text1"/>
          <w:lang w:val="mn-MN"/>
        </w:rPr>
      </w:pPr>
      <w:r>
        <w:rPr>
          <w:rFonts w:ascii="Arial" w:hAnsi="Arial" w:cs="Arial"/>
          <w:color w:val="000000" w:themeColor="text1"/>
          <w:lang w:val="mn-MN"/>
        </w:rPr>
        <w:t>Хүнс, хөдөө аж ахуй, хөнгөн үйлдвэрийн яамны</w:t>
      </w:r>
      <w:r w:rsidR="006B345D" w:rsidRPr="007D21F2">
        <w:rPr>
          <w:rFonts w:ascii="Arial" w:hAnsi="Arial" w:cs="Arial"/>
          <w:color w:val="000000" w:themeColor="text1"/>
          <w:lang w:val="mn-MN"/>
        </w:rPr>
        <w:t xml:space="preserve"> Салбарын ерөнхий байцаагчийн баталсан "Улсын хэмжээнд мал төхөөрөх, мах боловсруулах үйлдвэрүүдэд </w:t>
      </w:r>
      <w:r w:rsidR="006B345D" w:rsidRPr="007D21F2">
        <w:rPr>
          <w:rFonts w:ascii="Arial" w:hAnsi="Arial" w:cs="Arial"/>
          <w:color w:val="000000" w:themeColor="text1"/>
          <w:lang w:val="mn-MN"/>
        </w:rPr>
        <w:lastRenderedPageBreak/>
        <w:t xml:space="preserve">төлөвлөгөөт бус хяналт шалгалт хийх тухай” 08-00-02/29 тоот удирдамжийн хүрээнд </w:t>
      </w:r>
      <w:r w:rsidR="00A25B17">
        <w:rPr>
          <w:rFonts w:ascii="Arial" w:hAnsi="Arial" w:cs="Arial"/>
          <w:color w:val="000000" w:themeColor="text1"/>
          <w:lang w:val="mn-MN"/>
        </w:rPr>
        <w:t>Эрүүл мэндийн яам</w:t>
      </w:r>
      <w:r w:rsidR="006B345D" w:rsidRPr="007D21F2">
        <w:rPr>
          <w:rFonts w:ascii="Arial" w:hAnsi="Arial" w:cs="Arial"/>
          <w:color w:val="000000" w:themeColor="text1"/>
          <w:lang w:val="mn-MN"/>
        </w:rPr>
        <w:t xml:space="preserve">, </w:t>
      </w:r>
      <w:r w:rsidR="00A25B17">
        <w:rPr>
          <w:rFonts w:ascii="Arial" w:hAnsi="Arial" w:cs="Arial"/>
          <w:color w:val="000000" w:themeColor="text1"/>
          <w:lang w:val="mn-MN"/>
        </w:rPr>
        <w:t>Байгаль орчин, аялал жуулчлалын яам</w:t>
      </w:r>
      <w:r w:rsidR="006B345D" w:rsidRPr="007D21F2">
        <w:rPr>
          <w:rFonts w:ascii="Arial" w:hAnsi="Arial" w:cs="Arial"/>
          <w:color w:val="000000" w:themeColor="text1"/>
          <w:lang w:val="mn-MN"/>
        </w:rPr>
        <w:t xml:space="preserve">, </w:t>
      </w:r>
      <w:r w:rsidR="00A25B17">
        <w:rPr>
          <w:rFonts w:ascii="Arial" w:hAnsi="Arial" w:cs="Arial"/>
          <w:color w:val="000000" w:themeColor="text1"/>
          <w:lang w:val="mn-MN"/>
        </w:rPr>
        <w:t>Мал эмнэлгийн ерөнхий газар</w:t>
      </w:r>
      <w:r w:rsidR="006B345D" w:rsidRPr="007D21F2">
        <w:rPr>
          <w:rFonts w:ascii="Arial" w:hAnsi="Arial" w:cs="Arial"/>
          <w:color w:val="000000" w:themeColor="text1"/>
          <w:lang w:val="mn-MN"/>
        </w:rPr>
        <w:t xml:space="preserve">, аймаг, нийслэлийн </w:t>
      </w:r>
      <w:r>
        <w:rPr>
          <w:rFonts w:ascii="Arial" w:hAnsi="Arial" w:cs="Arial"/>
          <w:color w:val="000000" w:themeColor="text1"/>
          <w:lang w:val="mn-MN"/>
        </w:rPr>
        <w:t>Хүнс, хөдөө аж ахуйн газар</w:t>
      </w:r>
      <w:r w:rsidR="006B345D" w:rsidRPr="007D21F2">
        <w:rPr>
          <w:rFonts w:ascii="Arial" w:hAnsi="Arial" w:cs="Arial"/>
          <w:color w:val="000000" w:themeColor="text1"/>
          <w:lang w:val="mn-MN"/>
        </w:rPr>
        <w:t xml:space="preserve">,  МЭГ, </w:t>
      </w:r>
      <w:r>
        <w:rPr>
          <w:rFonts w:ascii="Arial" w:hAnsi="Arial" w:cs="Arial"/>
          <w:color w:val="000000" w:themeColor="text1"/>
          <w:lang w:val="mn-MN"/>
        </w:rPr>
        <w:t>Эрүүл мэндийн газар</w:t>
      </w:r>
      <w:r w:rsidR="006B345D" w:rsidRPr="007D21F2">
        <w:rPr>
          <w:rFonts w:ascii="Arial" w:hAnsi="Arial" w:cs="Arial"/>
          <w:color w:val="000000" w:themeColor="text1"/>
          <w:lang w:val="mn-MN"/>
        </w:rPr>
        <w:t xml:space="preserve">, БОГ-ын хамтарсан ажлын хэсгүүд хяналтын хуудасны дагуу Засгийн газрын 2022 оны 224 дүгээр тогтоолоор батлагдсан “Мах, махан бүтээгдэхүүний үйлдвэрлэл, худалдааны техникийн зохицуулалт”-ын хэрэгжилтэд хяналт тавьж, эрсдэлийн үнэлгээ хийсэн байна. </w:t>
      </w:r>
    </w:p>
    <w:p w14:paraId="67CAFEE2" w14:textId="081C78B3" w:rsidR="006B345D" w:rsidRPr="007D21F2" w:rsidRDefault="006B345D" w:rsidP="006B345D">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Нийслэлийн хэмжээнд 110 </w:t>
      </w:r>
      <w:r w:rsidR="00A25B17">
        <w:rPr>
          <w:rFonts w:ascii="Arial" w:hAnsi="Arial" w:cs="Arial"/>
          <w:color w:val="000000" w:themeColor="text1"/>
          <w:lang w:val="mn-MN"/>
        </w:rPr>
        <w:t>аж ахуйн нэгж</w:t>
      </w:r>
      <w:r w:rsidRPr="007D21F2">
        <w:rPr>
          <w:rFonts w:ascii="Arial" w:hAnsi="Arial" w:cs="Arial"/>
          <w:color w:val="000000" w:themeColor="text1"/>
          <w:lang w:val="mn-MN"/>
        </w:rPr>
        <w:t xml:space="preserve"> буюу 87.3</w:t>
      </w:r>
      <w:r w:rsidR="00724E15" w:rsidRPr="007D21F2">
        <w:rPr>
          <w:rFonts w:ascii="Arial" w:hAnsi="Arial" w:cs="Arial"/>
          <w:color w:val="000000" w:themeColor="text1"/>
          <w:lang w:val="mn-MN"/>
        </w:rPr>
        <w:t xml:space="preserve"> хувь</w:t>
      </w:r>
      <w:r w:rsidRPr="007D21F2">
        <w:rPr>
          <w:rFonts w:ascii="Arial" w:hAnsi="Arial" w:cs="Arial"/>
          <w:color w:val="000000" w:themeColor="text1"/>
          <w:lang w:val="mn-MN"/>
        </w:rPr>
        <w:t xml:space="preserve">, орон нутагт 26 </w:t>
      </w:r>
      <w:r w:rsidR="00A25B17">
        <w:rPr>
          <w:rFonts w:ascii="Arial" w:hAnsi="Arial" w:cs="Arial"/>
          <w:color w:val="000000" w:themeColor="text1"/>
          <w:lang w:val="mn-MN"/>
        </w:rPr>
        <w:t>аж ахуйн нэгж</w:t>
      </w:r>
      <w:r w:rsidRPr="007D21F2">
        <w:rPr>
          <w:rFonts w:ascii="Arial" w:hAnsi="Arial" w:cs="Arial"/>
          <w:color w:val="000000" w:themeColor="text1"/>
          <w:lang w:val="mn-MN"/>
        </w:rPr>
        <w:t xml:space="preserve"> хамрагдсан. Хяналт шалгалтын явцад үйл ажиллагаа явуулаагүй зогссон 31 үйлдвэр байна. Үүнд: Мал төхөөрөх үйлдвэрлэлийг шалгах хяналтын хуудсаар нийт 73 үйлдвэрийн 21.9 хувь буюу 16 үйлдвэр бага эрсдэлтэй, 19 үйлдвэр буюу 26 хувь дунд, 37 үйлдвэр 50.7 хувь их эрсдэлтэй үнэлэгдээд байгаа болно. Мах боловсруулах үйлдвэрлэлийн үйл ажиллагааг шалгах хяналтын хуудсаар нийт 42 үйлдвэрийн 23 үйлдвэр 54.8 хувь буюу бага, 28.6 хувь буюу 12 дунд, 16.6 хувь буюу 7 их эрсдэлтэй байсан байна.</w:t>
      </w:r>
    </w:p>
    <w:p w14:paraId="1FE2C2B6" w14:textId="739C2937" w:rsidR="006B345D" w:rsidRPr="007D21F2" w:rsidRDefault="006B345D"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Шалгалтын явцад 10 </w:t>
      </w:r>
      <w:r w:rsidR="00DC7B46">
        <w:rPr>
          <w:rFonts w:ascii="Arial" w:hAnsi="Arial" w:cs="Arial"/>
          <w:color w:val="000000" w:themeColor="text1"/>
          <w:lang w:val="mn-MN"/>
        </w:rPr>
        <w:t>аж ахуйн нэгж байгууллага</w:t>
      </w:r>
      <w:r w:rsidRPr="007D21F2">
        <w:rPr>
          <w:rFonts w:ascii="Arial" w:hAnsi="Arial" w:cs="Arial"/>
          <w:color w:val="000000" w:themeColor="text1"/>
          <w:lang w:val="mn-MN"/>
        </w:rPr>
        <w:t xml:space="preserve">, иргэний мал төхөөрөх, боловсруулах үйлдвэрээс 13 нэр төрлийн мах, махан бүтээгдэхүүн, хүнсний нэмэлтээс 21 дээж авч Хүнсний аюулгүй байдлын үндэсний лавлагаа лаборатори, Улсын мал эмнэлэг, ариун цэврийн төв лабораторид шинжилгээнд хамруулахад стандартын шаардлага хангасан дүнтэй байна. 3 </w:t>
      </w:r>
      <w:r w:rsidR="00A25B17">
        <w:rPr>
          <w:rFonts w:ascii="Arial" w:hAnsi="Arial" w:cs="Arial"/>
          <w:color w:val="000000" w:themeColor="text1"/>
          <w:lang w:val="mn-MN"/>
        </w:rPr>
        <w:t>аж ахуйн нэгжи</w:t>
      </w:r>
      <w:r w:rsidRPr="007D21F2">
        <w:rPr>
          <w:rFonts w:ascii="Arial" w:hAnsi="Arial" w:cs="Arial"/>
          <w:color w:val="000000" w:themeColor="text1"/>
          <w:lang w:val="mn-MN"/>
        </w:rPr>
        <w:t xml:space="preserve">д нийт 7.2 сая төгрөгийн торгууль ноогдуулж хялбаршуулсан журмаар шийдвэрлэсэн. Хууль тогтоомжийн хэрэгжилтийг хангуулахаар 5 </w:t>
      </w:r>
      <w:r w:rsidR="00A25B17">
        <w:rPr>
          <w:rFonts w:ascii="Arial" w:hAnsi="Arial" w:cs="Arial"/>
          <w:color w:val="000000" w:themeColor="text1"/>
          <w:lang w:val="mn-MN"/>
        </w:rPr>
        <w:t>аж ахуйн нэгж</w:t>
      </w:r>
      <w:r w:rsidRPr="007D21F2">
        <w:rPr>
          <w:rFonts w:ascii="Arial" w:hAnsi="Arial" w:cs="Arial"/>
          <w:color w:val="000000" w:themeColor="text1"/>
          <w:lang w:val="mn-MN"/>
        </w:rPr>
        <w:t xml:space="preserve">, 1 иргэнд 221 заалт бүхий 6 албан шаардлага хүргүүлсэн байна. Хэрэглэж дуусах хугацаа нь дууссан 61 сая төгрөгийн үнэ бүхий </w:t>
      </w:r>
      <w:r w:rsidRPr="007D21F2">
        <w:rPr>
          <w:rFonts w:ascii="Arial" w:hAnsi="Arial" w:cs="Arial"/>
          <w:bCs/>
          <w:color w:val="000000" w:themeColor="text1"/>
          <w:lang w:val="mn-MN"/>
        </w:rPr>
        <w:t xml:space="preserve">4,6 </w:t>
      </w:r>
      <w:r w:rsidR="00CA58D1">
        <w:rPr>
          <w:rFonts w:ascii="Arial" w:hAnsi="Arial" w:cs="Arial"/>
          <w:bCs/>
          <w:color w:val="000000" w:themeColor="text1"/>
          <w:lang w:val="mn-MN"/>
        </w:rPr>
        <w:t>тонн</w:t>
      </w:r>
      <w:r w:rsidRPr="007D21F2">
        <w:rPr>
          <w:rFonts w:ascii="Arial" w:hAnsi="Arial" w:cs="Arial"/>
          <w:bCs/>
          <w:color w:val="000000" w:themeColor="text1"/>
          <w:lang w:val="mn-MN"/>
        </w:rPr>
        <w:t xml:space="preserve"> шувууны махыг битүүмжилж, зөрчил шалган шийдвэрлэх ажиллагаа явуулж байна гэж </w:t>
      </w:r>
      <w:r w:rsidR="00CA58D1">
        <w:rPr>
          <w:rFonts w:ascii="Arial" w:hAnsi="Arial" w:cs="Arial"/>
          <w:bCs/>
          <w:color w:val="000000" w:themeColor="text1"/>
          <w:lang w:val="mn-MN"/>
        </w:rPr>
        <w:t>Хүнс, хөдөө аж ахуй, хөнгөн үйлдвэрийн яамны</w:t>
      </w:r>
      <w:r w:rsidRPr="007D21F2">
        <w:rPr>
          <w:rFonts w:ascii="Arial" w:hAnsi="Arial" w:cs="Arial"/>
          <w:bCs/>
          <w:color w:val="000000" w:themeColor="text1"/>
          <w:lang w:val="mn-MN"/>
        </w:rPr>
        <w:t xml:space="preserve"> салбарын хяналтын газраас тайлагнасан. </w:t>
      </w:r>
      <w:r w:rsidRPr="007D21F2">
        <w:rPr>
          <w:rFonts w:ascii="Arial" w:hAnsi="Arial" w:cs="Arial"/>
          <w:color w:val="000000" w:themeColor="text1"/>
          <w:lang w:val="mn-MN"/>
        </w:rPr>
        <w:t xml:space="preserve">Шалгалтын явцад Хүнсний тухай, Хүнсний бүтээгдэхүүний аюулгүй байдлыг хангах тухай, Байгаль орчны тухай хуулийг зөрчсөн 5 </w:t>
      </w:r>
      <w:r w:rsidR="00A25B17">
        <w:rPr>
          <w:rFonts w:ascii="Arial" w:hAnsi="Arial" w:cs="Arial"/>
          <w:color w:val="000000" w:themeColor="text1"/>
          <w:lang w:val="mn-MN"/>
        </w:rPr>
        <w:t>аж ахуйн нэгж</w:t>
      </w:r>
      <w:r w:rsidRPr="007D21F2">
        <w:rPr>
          <w:rFonts w:ascii="Arial" w:hAnsi="Arial" w:cs="Arial"/>
          <w:color w:val="000000" w:themeColor="text1"/>
          <w:lang w:val="mn-MN"/>
        </w:rPr>
        <w:t>, 1 иргэний үйл ажиллагаанд илэрсэн зөрчилд зөрчлийн хэрэг нээж зөрчил шалган шийдвэрлэх ажиллагаа явуулж байна.</w:t>
      </w:r>
    </w:p>
    <w:p w14:paraId="27CD7D7E" w14:textId="56AB4ED6" w:rsidR="00950072" w:rsidRPr="007D21F2" w:rsidRDefault="00950072"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Монгол Улсын Засгийн газрын “Хяналт шалгалтын төлөвлөгөө батлах тухай” 2023 оны 420 дугаар тогтоолоор батлагдсан Салбарын хяналт шалгалтын төлөвлөгөөнд тусгагдсаны дагуу </w:t>
      </w:r>
      <w:r w:rsidR="00CA58D1">
        <w:rPr>
          <w:rFonts w:ascii="Arial" w:hAnsi="Arial" w:cs="Arial"/>
          <w:color w:val="000000" w:themeColor="text1"/>
          <w:lang w:val="mn-MN"/>
        </w:rPr>
        <w:t>Хүнс, хөдөө аж ахуй, хөнгөн үйлдвэрийн яамны</w:t>
      </w:r>
      <w:r w:rsidRPr="007D21F2">
        <w:rPr>
          <w:rFonts w:ascii="Arial" w:hAnsi="Arial" w:cs="Arial"/>
          <w:color w:val="000000" w:themeColor="text1"/>
          <w:lang w:val="mn-MN"/>
        </w:rPr>
        <w:t xml:space="preserve"> Салбарын Улсын Ерөнхий байцаагчийн баталсан 08-00-02/27 тоот удирдамжаар нөөшилсөн мах, махан бүтээгдэхүүн, хиам, бууз баншны үйлдвэр эрхлэгч 19 аж ахуйн нэгж, 15 иргэний нийт 34 үйлдвэр, цехийн үйл ажиллагаанд хяналт шалгалт хийсэн байна. Шалгалтаар нийт 139 зөрчил, дутагдал илрүүлж 90 буюу 63 хувийг арилгуулан хууль тогтоомжийн хэрэгжилтийг хангуулахаар 9 аж ахуйн нэгж, иргэнд 61 заалт бүхий хугацаатай албан шаардлага хүргүүлж, 13 нэр төрлийн 26 дээжийг лабораторийн шинжилгээнд хамруулжээ. </w:t>
      </w:r>
    </w:p>
    <w:p w14:paraId="5FBC2E6E" w14:textId="4FA926DC" w:rsidR="00950072" w:rsidRPr="007D21F2" w:rsidRDefault="00950072"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Урьдчилан сэргийлэх шалгалтаар хүнсний үйлдвэрт хугацаа дууссан уураг, хүнсний будаг, бэлэн жор, перец, хиамны бүрхэвч хадгалсан, үйлдвэрлэлд хэрэглэсэн, хугацаа дууссан хадгалсан, хугацаа дууссан хадгалсан, агуулахад чийг, температурыг хянаж бүртгэдэггүй, итгэмжлэгдсэн лабораторийн шинжилгээгээр бэлэн бүтээгдэхүүн дэх давсны агууламж стандартад заагдсан хэмжээнээс их гарсан зэрэг зөрчил гаргасан </w:t>
      </w:r>
      <w:r w:rsidRPr="007D21F2">
        <w:rPr>
          <w:rFonts w:ascii="Arial" w:hAnsi="Arial" w:cs="Arial"/>
          <w:color w:val="000000" w:themeColor="text1"/>
          <w:lang w:val="mn-MN"/>
        </w:rPr>
        <w:lastRenderedPageBreak/>
        <w:t xml:space="preserve">4 </w:t>
      </w:r>
      <w:r w:rsidR="00A25B17">
        <w:rPr>
          <w:rFonts w:ascii="Arial" w:hAnsi="Arial" w:cs="Arial"/>
          <w:color w:val="000000" w:themeColor="text1"/>
          <w:lang w:val="mn-MN"/>
        </w:rPr>
        <w:t>аж ахуйн нэгж</w:t>
      </w:r>
      <w:r w:rsidRPr="007D21F2">
        <w:rPr>
          <w:rFonts w:ascii="Arial" w:hAnsi="Arial" w:cs="Arial"/>
          <w:color w:val="000000" w:themeColor="text1"/>
          <w:lang w:val="mn-MN"/>
        </w:rPr>
        <w:t xml:space="preserve">, 1 иргэнд нийт 26800000 (хорин зургаан сая найман зуун мянган) төгрөгийн шийтгэл ногдуулсан байна. Шалгалтаар илэрсэн зөрчлийн үр дагаврыг арилгуулахаар 10 заалттай 4 албан даалгавраар хугацаатай үүрэг өгч, 3 аж ахуйн нэгж, 1 иргэнд 21 396 458 төгрөгийн хууль бус орлого тооцож, хүнсэнд хэрэглэх хугацаа дууссан 2 аж ахуйн нэгжийн 8 нэр төрлийн 1300 кг 56 047 151 (тавин зургаан сая дөчин долоон мянга нэг зуун тавин нэгэн) төгрөгийн үнэ бүхий бэлэн жор, хиамны бүрхэвчийг устгуулжээ. </w:t>
      </w:r>
    </w:p>
    <w:p w14:paraId="0196BECA" w14:textId="56A7DD27" w:rsidR="00950072" w:rsidRPr="007D21F2" w:rsidRDefault="00950072" w:rsidP="00950072">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Хугацаа дууссан 2 нэр төрлийн 26.3 кг (уураг, хүнсний будаг) 414 064 төгрөгийн түүхий эдийг Нийслэлийн Засаг даргын дэргэдэх устгалын зөвлөлд шилжүүлж ажилласан байна. </w:t>
      </w:r>
    </w:p>
    <w:p w14:paraId="4C802168" w14:textId="02976AA5" w:rsidR="006B1A9D" w:rsidRPr="007D21F2" w:rsidRDefault="006B1A9D" w:rsidP="00950072">
      <w:pPr>
        <w:spacing w:before="120" w:after="120"/>
        <w:ind w:firstLine="709"/>
        <w:jc w:val="both"/>
        <w:rPr>
          <w:rFonts w:ascii="Arial" w:hAnsi="Arial" w:cs="Arial"/>
          <w:color w:val="000000" w:themeColor="text1"/>
          <w:lang w:val="mn-MN"/>
        </w:rPr>
      </w:pPr>
      <w:r w:rsidRPr="007D21F2">
        <w:rPr>
          <w:rFonts w:ascii="Arial" w:hAnsi="Arial" w:cs="Arial"/>
          <w:b/>
          <w:bCs/>
          <w:color w:val="000000" w:themeColor="text1"/>
          <w:lang w:val="mn-MN"/>
        </w:rPr>
        <w:t>Энэ хуулийн 18.1.5.-д</w:t>
      </w:r>
      <w:r w:rsidRPr="007D21F2">
        <w:rPr>
          <w:rFonts w:ascii="Arial" w:hAnsi="Arial" w:cs="Arial"/>
          <w:color w:val="000000" w:themeColor="text1"/>
          <w:lang w:val="mn-MN"/>
        </w:rPr>
        <w:t xml:space="preserve"> заасан хүнсний аюулгүй байдлын асуудлаар шийдвэр гаргахдаа багийн гаргасан эрсдэлийн үнэлгээ, техникийн зөвлөмжид тулгуурлах гэсэн заалтын хүрээнд 2013-2018 онуудад Хүнсний аюулгүй байдлын чиглэлээр бодлого, хөтөлбөр боловсруулахдаа </w:t>
      </w:r>
      <w:r w:rsidR="00CA58D1">
        <w:rPr>
          <w:rFonts w:ascii="Arial" w:hAnsi="Arial" w:cs="Arial"/>
          <w:color w:val="000000" w:themeColor="text1"/>
          <w:lang w:val="mn-MN"/>
        </w:rPr>
        <w:t>Мэргэжлийн хяналтын ерөнхий газрын</w:t>
      </w:r>
      <w:r w:rsidRPr="007D21F2">
        <w:rPr>
          <w:rFonts w:ascii="Arial" w:hAnsi="Arial" w:cs="Arial"/>
          <w:color w:val="000000" w:themeColor="text1"/>
          <w:lang w:val="mn-MN"/>
        </w:rPr>
        <w:t xml:space="preserve"> тандалт судалгаа, </w:t>
      </w:r>
      <w:r w:rsidR="00DC7B46">
        <w:rPr>
          <w:rFonts w:ascii="Arial" w:hAnsi="Arial" w:cs="Arial"/>
          <w:color w:val="000000" w:themeColor="text1"/>
          <w:lang w:val="mn-MN"/>
        </w:rPr>
        <w:t>Хүнсний аюулгүй байдлын үндэсний лавлагаа лабораторийн</w:t>
      </w:r>
      <w:r w:rsidRPr="007D21F2">
        <w:rPr>
          <w:rFonts w:ascii="Arial" w:hAnsi="Arial" w:cs="Arial"/>
          <w:color w:val="000000" w:themeColor="text1"/>
          <w:lang w:val="mn-MN"/>
        </w:rPr>
        <w:t xml:space="preserve"> эрсдэлийн үнэлгээ зэргийг харгалзан үздэг байсан байна. </w:t>
      </w:r>
    </w:p>
    <w:p w14:paraId="596D0977" w14:textId="6AE618CD" w:rsidR="006B1A9D" w:rsidRPr="007D21F2" w:rsidRDefault="006B1A9D" w:rsidP="00950072">
      <w:pPr>
        <w:spacing w:before="120" w:after="120"/>
        <w:ind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хуулийн 18.1.6.-д “хүнсний чиглэлийн үйл ажиллагаа эрхлэгчийн бүртгэлийн нэгдсэн санг бүрдүүлж, зохих өөрчлөлт, хөдөлгөөн хийх, төрийн, төрийн бус байгууллага болон хэрэглэгчид шаардлагатай мэдээ, мэдээлэл өгөх” гэж заасан нь </w:t>
      </w:r>
      <w:r w:rsidR="00AB6606" w:rsidRPr="007D21F2">
        <w:rPr>
          <w:rFonts w:ascii="Arial" w:hAnsi="Arial" w:cs="Arial"/>
          <w:color w:val="000000" w:themeColor="text1"/>
          <w:lang w:val="mn-MN"/>
        </w:rPr>
        <w:t xml:space="preserve"> </w:t>
      </w:r>
      <w:r w:rsidRPr="007D21F2">
        <w:rPr>
          <w:rFonts w:ascii="Arial" w:hAnsi="Arial" w:cs="Arial"/>
          <w:color w:val="000000" w:themeColor="text1"/>
          <w:lang w:val="mn-MN"/>
        </w:rPr>
        <w:t>энэ хуул</w:t>
      </w:r>
      <w:r w:rsidR="00AB6606" w:rsidRPr="007D21F2">
        <w:rPr>
          <w:rFonts w:ascii="Arial" w:hAnsi="Arial" w:cs="Arial"/>
          <w:color w:val="000000" w:themeColor="text1"/>
          <w:lang w:val="mn-MN"/>
        </w:rPr>
        <w:t>ийн 6 дугаар зүйлийн 6.1-д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w:t>
      </w:r>
      <w:r w:rsidRPr="007D21F2">
        <w:rPr>
          <w:rFonts w:ascii="Arial" w:hAnsi="Arial" w:cs="Arial"/>
          <w:color w:val="000000" w:themeColor="text1"/>
          <w:lang w:val="mn-MN"/>
        </w:rPr>
        <w:t>сэн заалттай шууд хамааралтай тул хэрэгжилтийг 6 дугаар зүйлээс харж болно.</w:t>
      </w:r>
    </w:p>
    <w:p w14:paraId="73344BF5" w14:textId="5D8EF89B" w:rsidR="00AB6606" w:rsidRPr="007D21F2" w:rsidRDefault="00CA58D1" w:rsidP="006B345D">
      <w:pPr>
        <w:spacing w:before="120" w:after="120"/>
        <w:ind w:firstLine="709"/>
        <w:jc w:val="both"/>
        <w:rPr>
          <w:rFonts w:ascii="Arial" w:hAnsi="Arial" w:cs="Arial"/>
          <w:color w:val="000000" w:themeColor="text1"/>
          <w:lang w:val="mn-MN"/>
        </w:rPr>
      </w:pPr>
      <w:r>
        <w:rPr>
          <w:rFonts w:ascii="Arial" w:hAnsi="Arial" w:cs="Arial"/>
          <w:color w:val="000000" w:themeColor="text1"/>
          <w:lang w:val="mn-MN"/>
        </w:rPr>
        <w:t>Мэргэжлийн хяналтын ерөнхий газраас</w:t>
      </w:r>
      <w:r w:rsidR="006B1A9D" w:rsidRPr="007D21F2">
        <w:rPr>
          <w:rFonts w:ascii="Arial" w:hAnsi="Arial" w:cs="Arial"/>
          <w:color w:val="000000" w:themeColor="text1"/>
          <w:lang w:val="mn-MN"/>
        </w:rPr>
        <w:t xml:space="preserve"> </w:t>
      </w:r>
      <w:r w:rsidR="00AB6606" w:rsidRPr="007D21F2">
        <w:rPr>
          <w:rFonts w:ascii="Arial" w:hAnsi="Arial" w:cs="Arial"/>
          <w:color w:val="000000" w:themeColor="text1"/>
          <w:lang w:val="mn-MN"/>
        </w:rPr>
        <w:t xml:space="preserve">хүнсний чиглэлийн үйл ажиллагаа эрхлэгчийн мэдээллийг бүртгэх, сан бүрдүүлэх, ашиглах ажлыг </w:t>
      </w:r>
      <w:r>
        <w:rPr>
          <w:rFonts w:ascii="Arial" w:hAnsi="Arial" w:cs="Arial"/>
          <w:color w:val="000000" w:themeColor="text1"/>
          <w:lang w:val="mn-MN"/>
        </w:rPr>
        <w:t>Мэргэжлийн хяналтын ерөнхий газрын</w:t>
      </w:r>
      <w:r w:rsidR="00AB6606" w:rsidRPr="007D21F2">
        <w:rPr>
          <w:rFonts w:ascii="Arial" w:hAnsi="Arial" w:cs="Arial"/>
          <w:color w:val="000000" w:themeColor="text1"/>
          <w:lang w:val="mn-MN"/>
        </w:rPr>
        <w:t xml:space="preserve"> даргын 2013 оны “Заавар батлах тухай” 37, 2014 оны “Заавар батлах тухай” 129 тушаалаар тус тус батлуулан мөрд</w:t>
      </w:r>
      <w:r w:rsidR="006B1A9D" w:rsidRPr="007D21F2">
        <w:rPr>
          <w:rFonts w:ascii="Arial" w:hAnsi="Arial" w:cs="Arial"/>
          <w:color w:val="000000" w:themeColor="text1"/>
          <w:lang w:val="mn-MN"/>
        </w:rPr>
        <w:t>өж эхэлсэн байна</w:t>
      </w:r>
      <w:r w:rsidR="00AB6606" w:rsidRPr="007D21F2">
        <w:rPr>
          <w:rFonts w:ascii="Arial" w:hAnsi="Arial" w:cs="Arial"/>
          <w:color w:val="000000" w:themeColor="text1"/>
          <w:lang w:val="mn-MN"/>
        </w:rPr>
        <w:t>.</w:t>
      </w:r>
      <w:r w:rsidR="006B1A9D" w:rsidRPr="007D21F2">
        <w:rPr>
          <w:rFonts w:ascii="Arial" w:hAnsi="Arial" w:cs="Arial"/>
          <w:color w:val="000000" w:themeColor="text1"/>
          <w:lang w:val="mn-MN"/>
        </w:rPr>
        <w:t xml:space="preserve"> </w:t>
      </w:r>
      <w:r w:rsidR="00AB6606" w:rsidRPr="007D21F2">
        <w:rPr>
          <w:rFonts w:ascii="Arial" w:hAnsi="Arial" w:cs="Arial"/>
          <w:color w:val="000000" w:themeColor="text1"/>
          <w:lang w:val="mn-MN"/>
        </w:rPr>
        <w:t>Тус тушаалаар ”Хүнсний чиглэлийн үйл ажиллагаа эрхлэгчийн мэдээллийн маягт”-ын загвар, “Хүнсний чиглэлийн үйл ажиллагаа эрхлэгчийн үйл ажиллагааны төрөл, хэлбэр”, “Хүнсний чиглэлийн үйл ажиллагаа эрхлэгчийн мэдээллийн маягтыг нөхөн бичих заавар”, Хүнсний чиглэлийн үйл ажиллагаа эрхлэгч мэдээллээ цахимаар бүртгүүлэх аргачлал, “Хүнсний чиглэлийн үйл ажиллагаа эрхлэгчийн мэдээллийг бүртгэх, сан бүрдүүлэх, ашиглах заавар”, “Хүнсний чиглэлийн үйл ажиллагаа эрхлэгчийн мэдээллийг бүртгэлийг ашиглах аргачлал”-ыг тус тус батлаад 2013 оны 03 дугаар сарын 01-ний өдрөөс эхлэн бүртгэсэн</w:t>
      </w:r>
      <w:r w:rsidR="006B1A9D" w:rsidRPr="007D21F2">
        <w:rPr>
          <w:rFonts w:ascii="Arial" w:hAnsi="Arial" w:cs="Arial"/>
          <w:color w:val="000000" w:themeColor="text1"/>
          <w:lang w:val="mn-MN"/>
        </w:rPr>
        <w:t xml:space="preserve"> байна</w:t>
      </w:r>
      <w:r w:rsidR="00AB6606" w:rsidRPr="007D21F2">
        <w:rPr>
          <w:rFonts w:ascii="Arial" w:hAnsi="Arial" w:cs="Arial"/>
          <w:color w:val="000000" w:themeColor="text1"/>
          <w:lang w:val="mn-MN"/>
        </w:rPr>
        <w:t xml:space="preserve">. </w:t>
      </w:r>
    </w:p>
    <w:p w14:paraId="600174EA" w14:textId="6B3D9503"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2019 оны 03 дугаар сарын 12-ны өдрийн байдлаар улсын хэмжээнд хүнсний чиглэлийн үйл ажиллагаа эрхлэгчийн мэдээллийн бүртгэлийн санд нийт 147150 хүнсний чиглэлийн үйл ажиллагаа эрхлэгч 396387 төрөл хэлбэрээр үйл ажиллагаа явуулахаар бүртгэгдсэн </w:t>
      </w:r>
      <w:r w:rsidR="006B1A9D" w:rsidRPr="007D21F2">
        <w:rPr>
          <w:rFonts w:ascii="Arial" w:hAnsi="Arial" w:cs="Arial"/>
          <w:color w:val="000000" w:themeColor="text1"/>
          <w:lang w:val="mn-MN"/>
        </w:rPr>
        <w:t>байжээ. Тухайн жилд х</w:t>
      </w:r>
      <w:r w:rsidRPr="007D21F2">
        <w:rPr>
          <w:rFonts w:ascii="Arial" w:hAnsi="Arial" w:cs="Arial"/>
          <w:color w:val="000000" w:themeColor="text1"/>
          <w:lang w:val="mn-MN"/>
        </w:rPr>
        <w:t>үнсний чиглэлийн үйл ажиллагаа эрхлэгчийн мэдээллийг бүртгэх зааврын хэрэгжилт</w:t>
      </w:r>
      <w:r w:rsidR="006B1A9D" w:rsidRPr="007D21F2">
        <w:rPr>
          <w:rFonts w:ascii="Arial" w:hAnsi="Arial" w:cs="Arial"/>
          <w:color w:val="000000" w:themeColor="text1"/>
          <w:lang w:val="mn-MN"/>
        </w:rPr>
        <w:t xml:space="preserve"> хуулт хэрэгжиж эхэлсэн эхний </w:t>
      </w:r>
      <w:r w:rsidRPr="007D21F2">
        <w:rPr>
          <w:rFonts w:ascii="Arial" w:hAnsi="Arial" w:cs="Arial"/>
          <w:color w:val="000000" w:themeColor="text1"/>
          <w:lang w:val="mn-MN"/>
        </w:rPr>
        <w:t>6 жилийн дунджаар 81.5 хувьтай байна</w:t>
      </w:r>
      <w:r w:rsidR="006B1A9D" w:rsidRPr="007D21F2">
        <w:rPr>
          <w:rFonts w:ascii="Arial" w:hAnsi="Arial" w:cs="Arial"/>
          <w:color w:val="000000" w:themeColor="text1"/>
          <w:lang w:val="mn-MN"/>
        </w:rPr>
        <w:t xml:space="preserve"> гэж үнэлэгдэж байсан байна</w:t>
      </w:r>
      <w:r w:rsidRPr="007D21F2">
        <w:rPr>
          <w:rFonts w:ascii="Arial" w:hAnsi="Arial" w:cs="Arial"/>
          <w:color w:val="000000" w:themeColor="text1"/>
          <w:lang w:val="mn-MN"/>
        </w:rPr>
        <w:t xml:space="preserve">. </w:t>
      </w:r>
    </w:p>
    <w:p w14:paraId="32EF2A32" w14:textId="2394B435"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Одоогоор хүнсний чиглэлийн үйл ажиллагаа эрхлэгчийн  зохих өөрчлөлт, хөдөлгөөн хийх, төрийн, төрийн бус байгууллага болон хэрэглэгчид шаардлагатай мэдээ, мэдээлэл өгөх үйл ажиллагаа хийгдээгүй байна. </w:t>
      </w:r>
      <w:r w:rsidR="00A25B17">
        <w:rPr>
          <w:rFonts w:ascii="Arial" w:hAnsi="Arial" w:cs="Arial"/>
          <w:color w:val="000000" w:themeColor="text1"/>
          <w:lang w:val="mn-MN"/>
        </w:rPr>
        <w:t>Хүнс, хөдөө аж ахуй, хөнгөн үйлдвэрийн яам</w:t>
      </w:r>
      <w:r w:rsidRPr="007D21F2">
        <w:rPr>
          <w:rFonts w:ascii="Arial" w:hAnsi="Arial" w:cs="Arial"/>
          <w:color w:val="000000" w:themeColor="text1"/>
          <w:lang w:val="mn-MN"/>
        </w:rPr>
        <w:t xml:space="preserve">, </w:t>
      </w:r>
      <w:r w:rsidR="00CA58D1">
        <w:rPr>
          <w:rFonts w:ascii="Arial" w:hAnsi="Arial" w:cs="Arial"/>
          <w:color w:val="000000" w:themeColor="text1"/>
          <w:lang w:val="mn-MN"/>
        </w:rPr>
        <w:t>Мэргэжлийн хяналтын ерөнхий газар</w:t>
      </w:r>
      <w:r w:rsidRPr="007D21F2">
        <w:rPr>
          <w:rFonts w:ascii="Arial" w:hAnsi="Arial" w:cs="Arial"/>
          <w:color w:val="000000" w:themeColor="text1"/>
          <w:lang w:val="mn-MN"/>
        </w:rPr>
        <w:t xml:space="preserve">, </w:t>
      </w:r>
      <w:r w:rsidR="00A25B17">
        <w:rPr>
          <w:rFonts w:ascii="Arial" w:hAnsi="Arial" w:cs="Arial"/>
          <w:color w:val="000000" w:themeColor="text1"/>
          <w:lang w:val="mn-MN"/>
        </w:rPr>
        <w:t>Эрүүл мэндийн яам</w:t>
      </w:r>
      <w:r w:rsidRPr="007D21F2">
        <w:rPr>
          <w:rFonts w:ascii="Arial" w:hAnsi="Arial" w:cs="Arial"/>
          <w:color w:val="000000" w:themeColor="text1"/>
          <w:lang w:val="mn-MN"/>
        </w:rPr>
        <w:t xml:space="preserve">, ХӨСҮТ, БСШУСЯ, НХХЯ, УБЕГ, ҮСГ, </w:t>
      </w:r>
      <w:r w:rsidR="00CA58D1">
        <w:rPr>
          <w:rFonts w:ascii="Arial" w:hAnsi="Arial" w:cs="Arial"/>
          <w:color w:val="000000" w:themeColor="text1"/>
          <w:lang w:val="mn-MN"/>
        </w:rPr>
        <w:t>Стандартчилал хэмжил зүйн газар</w:t>
      </w:r>
      <w:r w:rsidRPr="007D21F2">
        <w:rPr>
          <w:rFonts w:ascii="Arial" w:hAnsi="Arial" w:cs="Arial"/>
          <w:color w:val="000000" w:themeColor="text1"/>
          <w:lang w:val="mn-MN"/>
        </w:rPr>
        <w:t xml:space="preserve">, </w:t>
      </w:r>
      <w:r w:rsidR="00CA58D1">
        <w:rPr>
          <w:rFonts w:ascii="Arial" w:hAnsi="Arial" w:cs="Arial"/>
          <w:color w:val="000000" w:themeColor="text1"/>
          <w:lang w:val="mn-MN"/>
        </w:rPr>
        <w:t>Нийслэлийн Засаг даргын тамгын газар</w:t>
      </w:r>
      <w:r w:rsidRPr="007D21F2">
        <w:rPr>
          <w:rFonts w:ascii="Arial" w:hAnsi="Arial" w:cs="Arial"/>
          <w:color w:val="000000" w:themeColor="text1"/>
          <w:lang w:val="mn-MN"/>
        </w:rPr>
        <w:t xml:space="preserve"> бусад төрийн байгууллага хооронд бүртгэлийн нэгдсэн сан, мэдээлэл солилцох </w:t>
      </w:r>
      <w:r w:rsidR="00DB51A4" w:rsidRPr="007D21F2">
        <w:rPr>
          <w:rFonts w:ascii="Arial" w:hAnsi="Arial" w:cs="Arial"/>
          <w:color w:val="000000" w:themeColor="text1"/>
          <w:lang w:val="mn-MN"/>
        </w:rPr>
        <w:t xml:space="preserve">урсгал тодорхойгүй байдалд </w:t>
      </w:r>
      <w:r w:rsidRPr="007D21F2">
        <w:rPr>
          <w:rFonts w:ascii="Arial" w:hAnsi="Arial" w:cs="Arial"/>
          <w:color w:val="000000" w:themeColor="text1"/>
          <w:lang w:val="mn-MN"/>
        </w:rPr>
        <w:t>байна.</w:t>
      </w:r>
    </w:p>
    <w:p w14:paraId="1C329D4D" w14:textId="6D9E8A3E" w:rsidR="00AB6606" w:rsidRPr="007D21F2" w:rsidRDefault="00DB51A4"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Нөгөө талаас харахад </w:t>
      </w:r>
      <w:r w:rsidR="00AB6606" w:rsidRPr="007D21F2">
        <w:rPr>
          <w:rFonts w:ascii="Arial" w:hAnsi="Arial" w:cs="Arial"/>
          <w:color w:val="000000" w:themeColor="text1"/>
          <w:lang w:val="mn-MN"/>
        </w:rPr>
        <w:t>“Хүнсний бүтээгдэхүүний аюулгүй байдлыг хангах тухай хууль”-ийн 6 дугаар зүйлийн 6.1-д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гэж заасны дагуу одоо ашиглаж буй www.fsi.gov.mn сайтыг буцаан болон татан авсан бүтээгдэхүүний мэдээлэл эрсдэлийн үнэлгээ, хяналтын хуудсаар хийсэн хяналт, шалгалтын мэдээлэл, хууль тогтоомжийн сан, шилэн хяналтын цахим мэдээллийн сантай яаралтай уялдуулан программчлах шаардлагатай байна.</w:t>
      </w:r>
    </w:p>
    <w:p w14:paraId="5CC96458" w14:textId="77777777"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Нэгдсэн сан, мэдээлэл солилцох боломж нөхцөл бүрдээгүй байна. Тухайлбал нэг сургуулийн цайны газрыг түрээслэн үйл ажиллагаа явуулж байх хугацаанд хоолны хордлого гарсан бол тоног төхөөрөмжөө ачаад өөр сургуулийн цайны газрыг түрээслээд явж байдаг. Үүнийг хянах, бүртгэх тогтолцоо огт байхгүй байна.</w:t>
      </w:r>
    </w:p>
    <w:p w14:paraId="7D81D07C" w14:textId="0D4D7513" w:rsidR="00DB51A4" w:rsidRPr="007D21F2" w:rsidRDefault="00DB51A4" w:rsidP="00DB51A4">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18.2.-д</w:t>
      </w:r>
      <w:r w:rsidRPr="007D21F2">
        <w:rPr>
          <w:rFonts w:ascii="Arial" w:hAnsi="Arial" w:cs="Arial"/>
          <w:color w:val="000000" w:themeColor="text1"/>
          <w:lang w:val="mn-MN"/>
        </w:rPr>
        <w:t xml:space="preserve"> “Төрийн хяналт шалгалтын тухай хуулийн 55.3-т заасан эрсдэлд суурилсан хяналт шалгалтын давтамж тухайн үйлдвэрлэлийн онцлог, үйл ажиллагааны чиглэл, эрсдэлийн ангилалтай уялдсан байна” гэсэн өөрчлөлтийг 2022 оны 11 дүгээр сарын 11-ний өдрийн хуулиар оруулсан байдаг.</w:t>
      </w:r>
    </w:p>
    <w:p w14:paraId="254BC99C" w14:textId="77777777" w:rsidR="00DB51A4"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Мэргэжлийн хяналтын байгууллагаас 2013 оноос хойш эрсдэлд суурилсан хяналт шалгалтыг хэрэгжүүлж ажиллаж байгаа ба хяналт шалгалтын давтамжийг тухайн үйлдвэрлэлийн үйл ажиллагааны чиглэл, эрсдэлийн ангилалтай уялдуулан төлөвлөн хэрэгжүүлж</w:t>
      </w:r>
      <w:r w:rsidR="00DB51A4" w:rsidRPr="007D21F2">
        <w:rPr>
          <w:rFonts w:ascii="Arial" w:hAnsi="Arial" w:cs="Arial"/>
          <w:color w:val="000000" w:themeColor="text1"/>
          <w:lang w:val="mn-MN"/>
        </w:rPr>
        <w:t xml:space="preserve"> байсан</w:t>
      </w:r>
      <w:r w:rsidRPr="007D21F2">
        <w:rPr>
          <w:rFonts w:ascii="Arial" w:hAnsi="Arial" w:cs="Arial"/>
          <w:color w:val="000000" w:themeColor="text1"/>
          <w:lang w:val="mn-MN"/>
        </w:rPr>
        <w:t>.</w:t>
      </w:r>
      <w:r w:rsidR="00DB51A4" w:rsidRPr="007D21F2">
        <w:rPr>
          <w:rFonts w:ascii="Arial" w:hAnsi="Arial" w:cs="Arial"/>
          <w:color w:val="000000" w:themeColor="text1"/>
          <w:lang w:val="mn-MN"/>
        </w:rPr>
        <w:t xml:space="preserve"> Энэ хүрээнд </w:t>
      </w:r>
      <w:r w:rsidRPr="007D21F2">
        <w:rPr>
          <w:rFonts w:ascii="Arial" w:hAnsi="Arial" w:cs="Arial"/>
          <w:color w:val="000000" w:themeColor="text1"/>
          <w:lang w:val="mn-MN"/>
        </w:rPr>
        <w:t xml:space="preserve">2013-2018 онд нийт 29722 их, дунд эрсдэлтэй объектыг төлөвлөгөөт хяналт шалгалтад хамруулсан байна. </w:t>
      </w:r>
    </w:p>
    <w:p w14:paraId="079DDADD" w14:textId="6080B14E" w:rsidR="00DB51A4" w:rsidRPr="007D21F2" w:rsidRDefault="00CA58D1" w:rsidP="00DB51A4">
      <w:pPr>
        <w:spacing w:before="120"/>
        <w:ind w:firstLine="720"/>
        <w:jc w:val="both"/>
        <w:rPr>
          <w:rFonts w:ascii="Arial" w:hAnsi="Arial" w:cs="Arial"/>
          <w:color w:val="000000" w:themeColor="text1"/>
          <w:lang w:val="mn-MN"/>
        </w:rPr>
      </w:pPr>
      <w:r>
        <w:rPr>
          <w:rFonts w:ascii="Arial" w:hAnsi="Arial" w:cs="Arial"/>
          <w:color w:val="000000" w:themeColor="text1"/>
          <w:lang w:val="mn-MN"/>
        </w:rPr>
        <w:t>Мэргэжлийн хяналтын ерөнхий газраас</w:t>
      </w:r>
      <w:r w:rsidR="00DB51A4" w:rsidRPr="007D21F2">
        <w:rPr>
          <w:rFonts w:ascii="Arial" w:hAnsi="Arial" w:cs="Arial"/>
          <w:color w:val="000000" w:themeColor="text1"/>
          <w:lang w:val="mn-MN"/>
        </w:rPr>
        <w:t xml:space="preserve"> хийсэн 2013-2018 онд хяналт шалгалтын дүнгээс авч үзвэл 15.4 хувь нь их эрсдэлтэй, 78.8 хувь нь дунд эрсдэлтэй, 5.8 хувь нь бага эрсдэлтэй ангилалд хамрагдсан 94 аж ахуйн нэгжийн 104 нэр, төрлийн хүнсний түүхий эд, бүтээгдэхүүнийг хяналт шалгалтад хамруулсан байна. Мэргэжлийн хяналтын ерөнхий газар, Хүнсний аюулгүй байдлын үндэсний лавлагаа лабораториос 2013-2018 онд нийт 3 удаагийн эрсдэлийн үнэлгээ, 4 удаагийн тандалт судалгааг хийж, дүгнэлт гарган, 21 чиглэлийн зөвлөмж боловсруулж холбогдох төрийн байгууллагуудад тайланг хүргүүлж байсан байна.</w:t>
      </w:r>
    </w:p>
    <w:p w14:paraId="776BCE8A" w14:textId="03A8043E"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Хяналт шалгалтын давтамж, нэг байцаагчийн жилд хяналт шалгалт хийх </w:t>
      </w:r>
      <w:r w:rsidR="007D21F2">
        <w:rPr>
          <w:rFonts w:ascii="Arial" w:hAnsi="Arial" w:cs="Arial"/>
          <w:color w:val="000000" w:themeColor="text1"/>
          <w:lang w:val="mn-MN"/>
        </w:rPr>
        <w:t>объект</w:t>
      </w:r>
      <w:r w:rsidRPr="007D21F2">
        <w:rPr>
          <w:rFonts w:ascii="Arial" w:hAnsi="Arial" w:cs="Arial"/>
          <w:color w:val="000000" w:themeColor="text1"/>
          <w:lang w:val="mn-MN"/>
        </w:rPr>
        <w:t xml:space="preserve">ийн тоог эргэж харж </w:t>
      </w:r>
      <w:r w:rsidR="00DB51A4" w:rsidRPr="007D21F2">
        <w:rPr>
          <w:rFonts w:ascii="Arial" w:hAnsi="Arial" w:cs="Arial"/>
          <w:color w:val="000000" w:themeColor="text1"/>
          <w:lang w:val="mn-MN"/>
        </w:rPr>
        <w:t xml:space="preserve">хүнсний хяналтын бодлого, мэргэжлийн удирдлагын тогтолцоог </w:t>
      </w:r>
      <w:r w:rsidRPr="007D21F2">
        <w:rPr>
          <w:rFonts w:ascii="Arial" w:hAnsi="Arial" w:cs="Arial"/>
          <w:color w:val="000000" w:themeColor="text1"/>
          <w:lang w:val="mn-MN"/>
        </w:rPr>
        <w:t>боловсронгуй болгох шаардлагатай байна.</w:t>
      </w:r>
    </w:p>
    <w:p w14:paraId="7DDF74BF" w14:textId="4D4CB66B"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талаарх зар сурталчилгаа нь хяналтаас гадуур </w:t>
      </w:r>
      <w:r w:rsidR="00DB51A4" w:rsidRPr="007D21F2">
        <w:rPr>
          <w:rFonts w:ascii="Arial" w:hAnsi="Arial" w:cs="Arial"/>
          <w:color w:val="000000" w:themeColor="text1"/>
          <w:lang w:val="mn-MN"/>
        </w:rPr>
        <w:t>явагдаж</w:t>
      </w:r>
      <w:r w:rsidRPr="007D21F2">
        <w:rPr>
          <w:rFonts w:ascii="Arial" w:hAnsi="Arial" w:cs="Arial"/>
          <w:color w:val="000000" w:themeColor="text1"/>
          <w:lang w:val="mn-MN"/>
        </w:rPr>
        <w:t xml:space="preserve"> байна</w:t>
      </w:r>
      <w:r w:rsidR="00DB51A4" w:rsidRPr="007D21F2">
        <w:rPr>
          <w:rFonts w:ascii="Arial" w:hAnsi="Arial" w:cs="Arial"/>
          <w:color w:val="000000" w:themeColor="text1"/>
          <w:lang w:val="mn-MN"/>
        </w:rPr>
        <w:t xml:space="preserve"> гэж харж байна</w:t>
      </w:r>
      <w:r w:rsidRPr="007D21F2">
        <w:rPr>
          <w:rFonts w:ascii="Arial" w:hAnsi="Arial" w:cs="Arial"/>
          <w:color w:val="000000" w:themeColor="text1"/>
          <w:lang w:val="mn-MN"/>
        </w:rPr>
        <w:t xml:space="preserve">. Хүнсний бүтээгдэхүүний аюулгүй байдлыг хангах тухай хуульд хоол, хүнсний талаарх зар сурталчилгаанд тавигдах ерөнхий шаардлага болон хориглосон хэм хэмжээ тогтоогоогүй мөн  хоол хүнсний талаар буруу мэдээ мэдээлэл өгсөн, </w:t>
      </w:r>
      <w:r w:rsidRPr="007D21F2">
        <w:rPr>
          <w:rFonts w:ascii="Arial" w:hAnsi="Arial" w:cs="Arial"/>
          <w:color w:val="000000" w:themeColor="text1"/>
          <w:lang w:val="mn-MN"/>
        </w:rPr>
        <w:lastRenderedPageBreak/>
        <w:t>сурталчилсан тохиолдолд авах хариуцлагыг зааж өгөөгүй байна. Тухайлбал: хүүхдэд ээлгүй, чихэр, давс, тосны агууламж  өндөртэй хүнсний бүтээгдэхүүний зар сурталчилгаа хүүхдэд зориу</w:t>
      </w:r>
      <w:r w:rsidR="003A14F9">
        <w:rPr>
          <w:rFonts w:ascii="Arial" w:hAnsi="Arial" w:cs="Arial"/>
          <w:color w:val="000000" w:themeColor="text1"/>
          <w:lang w:val="mn-MN"/>
        </w:rPr>
        <w:t>лсан зар сурталчилгааны дийлэнх</w:t>
      </w:r>
      <w:r w:rsidRPr="007D21F2">
        <w:rPr>
          <w:rFonts w:ascii="Arial" w:hAnsi="Arial" w:cs="Arial"/>
          <w:color w:val="000000" w:themeColor="text1"/>
          <w:lang w:val="mn-MN"/>
        </w:rPr>
        <w:t xml:space="preserve"> хувийг эзэлж байна. Улмаар эрүүл бус хүнсийг хэрэглэх дадал, зуршлыг бий болгож байна. Иймд хүнсний бүтээгдэхүний зар сурталчилгаанд тавигдах нөхцөл, шаардлагыг тогтоох, зар сурталчилгааны сөрөг хамаарлаас хүүхдийг хамгаалах зайлшгүй шаардлагатай банйа. Иймээс хуулийн төслийн шинэчилсэн найруулгад хүнсний талаарх зар сурталчилгаа захиалах, бүтээх, түгээх, хяналт тавих гэсэн үндсэн гол хари</w:t>
      </w:r>
      <w:r w:rsidR="003A14F9">
        <w:rPr>
          <w:rFonts w:ascii="Arial" w:hAnsi="Arial" w:cs="Arial"/>
          <w:color w:val="000000" w:themeColor="text1"/>
          <w:lang w:val="mn-MN"/>
        </w:rPr>
        <w:t>л</w:t>
      </w:r>
      <w:r w:rsidRPr="007D21F2">
        <w:rPr>
          <w:rFonts w:ascii="Arial" w:hAnsi="Arial" w:cs="Arial"/>
          <w:color w:val="000000" w:themeColor="text1"/>
          <w:lang w:val="mn-MN"/>
        </w:rPr>
        <w:t>цаанд тулгуурлан, хориглолт, хязгаарлалтыг тогтоохдоо хэт туйлширч зах зээлийн өрсөлдөөний хязгаа</w:t>
      </w:r>
      <w:r w:rsidR="003A14F9">
        <w:rPr>
          <w:rFonts w:ascii="Arial" w:hAnsi="Arial" w:cs="Arial"/>
          <w:color w:val="000000" w:themeColor="text1"/>
          <w:lang w:val="mn-MN"/>
        </w:rPr>
        <w:t>рлахгүйгээр нийтийн ашиг сонирх</w:t>
      </w:r>
      <w:r w:rsidRPr="007D21F2">
        <w:rPr>
          <w:rFonts w:ascii="Arial" w:hAnsi="Arial" w:cs="Arial"/>
          <w:color w:val="000000" w:themeColor="text1"/>
          <w:lang w:val="mn-MN"/>
        </w:rPr>
        <w:t xml:space="preserve">лыг хамгаалах зарчмыг зэрэгцүүлэн холбогдох хэм хэмжээг тогтоох нь зүйтэй байна.  </w:t>
      </w:r>
    </w:p>
    <w:p w14:paraId="008EC3E5" w14:textId="38B45039" w:rsidR="00AB6606" w:rsidRPr="007D21F2" w:rsidRDefault="00AB6606" w:rsidP="00AB6606">
      <w:pPr>
        <w:spacing w:before="120"/>
        <w:ind w:firstLine="720"/>
        <w:jc w:val="both"/>
        <w:rPr>
          <w:rFonts w:ascii="Arial" w:hAnsi="Arial" w:cs="Arial"/>
          <w:color w:val="000000" w:themeColor="text1"/>
          <w:lang w:val="mn-MN"/>
        </w:rPr>
      </w:pPr>
      <w:r w:rsidRPr="007D21F2">
        <w:rPr>
          <w:rFonts w:ascii="Arial" w:hAnsi="Arial" w:cs="Arial"/>
          <w:color w:val="000000" w:themeColor="text1"/>
          <w:lang w:val="mn-MN"/>
        </w:rPr>
        <w:t xml:space="preserve">Гарч буй </w:t>
      </w:r>
      <w:r w:rsidR="00DB51A4" w:rsidRPr="007D21F2">
        <w:rPr>
          <w:rFonts w:ascii="Arial" w:hAnsi="Arial" w:cs="Arial"/>
          <w:color w:val="000000" w:themeColor="text1"/>
          <w:lang w:val="mn-MN"/>
        </w:rPr>
        <w:t xml:space="preserve">хоол, хүнсээр дамжих </w:t>
      </w:r>
      <w:r w:rsidRPr="007D21F2">
        <w:rPr>
          <w:rFonts w:ascii="Arial" w:hAnsi="Arial" w:cs="Arial"/>
          <w:color w:val="000000" w:themeColor="text1"/>
          <w:lang w:val="mn-MN"/>
        </w:rPr>
        <w:t xml:space="preserve">хордлого халдварын дийлэнх хувийг хяналт шалгалтад хамрагдаагүй </w:t>
      </w:r>
      <w:r w:rsidR="00DB51A4" w:rsidRPr="007D21F2">
        <w:rPr>
          <w:rFonts w:ascii="Arial" w:hAnsi="Arial" w:cs="Arial"/>
          <w:color w:val="000000" w:themeColor="text1"/>
          <w:lang w:val="mn-MN"/>
        </w:rPr>
        <w:t xml:space="preserve">хүнсний чиглэлийн үйл ажиллагаа эрхлэгч буюу хоол үйлдвэрлэл, үйлчилгээ эрхлэгч болох сургууль, цэцэрлэгийн гал тогоо, уул уурхайн </w:t>
      </w:r>
      <w:r w:rsidRPr="007D21F2">
        <w:rPr>
          <w:rFonts w:ascii="Arial" w:hAnsi="Arial" w:cs="Arial"/>
          <w:color w:val="000000" w:themeColor="text1"/>
          <w:lang w:val="mn-MN"/>
        </w:rPr>
        <w:t>газрууд</w:t>
      </w:r>
      <w:r w:rsidR="00DB51A4" w:rsidRPr="007D21F2">
        <w:rPr>
          <w:rFonts w:ascii="Arial" w:hAnsi="Arial" w:cs="Arial"/>
          <w:color w:val="000000" w:themeColor="text1"/>
          <w:lang w:val="mn-MN"/>
        </w:rPr>
        <w:t>ын гал тогоо, нийтээр үйлчилдэг хоолны газ</w:t>
      </w:r>
      <w:r w:rsidR="003172E2" w:rsidRPr="007D21F2">
        <w:rPr>
          <w:rFonts w:ascii="Arial" w:hAnsi="Arial" w:cs="Arial"/>
          <w:color w:val="000000" w:themeColor="text1"/>
          <w:lang w:val="mn-MN"/>
        </w:rPr>
        <w:t>ар эзэлж байгаа. Өнөөдрийн байдлаар манай улсад х</w:t>
      </w:r>
      <w:r w:rsidR="00DB51A4" w:rsidRPr="007D21F2">
        <w:rPr>
          <w:rFonts w:ascii="Arial" w:hAnsi="Arial" w:cs="Arial"/>
          <w:color w:val="000000" w:themeColor="text1"/>
          <w:lang w:val="mn-MN"/>
        </w:rPr>
        <w:t>үнсний хяналтын бодлого</w:t>
      </w:r>
      <w:r w:rsidR="003172E2" w:rsidRPr="007D21F2">
        <w:rPr>
          <w:rFonts w:ascii="Arial" w:hAnsi="Arial" w:cs="Arial"/>
          <w:color w:val="000000" w:themeColor="text1"/>
          <w:lang w:val="mn-MN"/>
        </w:rPr>
        <w:t>,</w:t>
      </w:r>
      <w:r w:rsidR="00DB51A4" w:rsidRPr="007D21F2">
        <w:rPr>
          <w:rFonts w:ascii="Arial" w:hAnsi="Arial" w:cs="Arial"/>
          <w:color w:val="000000" w:themeColor="text1"/>
          <w:lang w:val="mn-MN"/>
        </w:rPr>
        <w:t xml:space="preserve"> мэргэжлийн удирдлага</w:t>
      </w:r>
      <w:r w:rsidR="003172E2" w:rsidRPr="007D21F2">
        <w:rPr>
          <w:rFonts w:ascii="Arial" w:hAnsi="Arial" w:cs="Arial"/>
          <w:color w:val="000000" w:themeColor="text1"/>
          <w:lang w:val="mn-MN"/>
        </w:rPr>
        <w:t xml:space="preserve"> алдагдсан. Үүнээс үүдэн хүнсний хяналтын үйл ажиллагаа суларч хяналтгүй хоол, хүнсний асуудал үүсэж эхэлсэн. Тогтолцооны хувьд салангид бүтэцтэй олон хяналтын байгууллагууд өөр хоорондоо мэдээлэл солилцох, хамтран ажиллах, үйл ажиллагаагаа уялдуулах гээд олон асуудал үүсэж энэ нь хүнсний чиглэлийн үйл ажиллагаа эрхлэгчид дарамт учруулаад эхэлсэн.</w:t>
      </w:r>
      <w:r w:rsidR="00DB51A4" w:rsidRPr="007D21F2">
        <w:rPr>
          <w:rFonts w:ascii="Arial" w:hAnsi="Arial" w:cs="Arial"/>
          <w:color w:val="000000" w:themeColor="text1"/>
          <w:lang w:val="mn-MN"/>
        </w:rPr>
        <w:t xml:space="preserve"> </w:t>
      </w:r>
      <w:r w:rsidRPr="007D21F2">
        <w:rPr>
          <w:rFonts w:ascii="Arial" w:hAnsi="Arial" w:cs="Arial"/>
          <w:color w:val="000000" w:themeColor="text1"/>
          <w:lang w:val="mn-MN"/>
        </w:rPr>
        <w:t>Хүнсний сүлжээний бүх үе шатыг хамруулан хяналт шалгалт хийх асуудлыг боловсронгуй болгох шаардлагатай.</w:t>
      </w:r>
    </w:p>
    <w:p w14:paraId="2B4B9535" w14:textId="6B59C753" w:rsidR="003172E2" w:rsidRPr="007D21F2" w:rsidRDefault="003172E2" w:rsidP="003172E2">
      <w:pPr>
        <w:spacing w:before="120"/>
        <w:ind w:firstLine="720"/>
        <w:jc w:val="both"/>
        <w:rPr>
          <w:rFonts w:ascii="Arial" w:hAnsi="Arial" w:cs="Arial"/>
          <w:color w:val="000000" w:themeColor="text1"/>
          <w:lang w:val="mn-MN"/>
        </w:rPr>
      </w:pPr>
      <w:r w:rsidRPr="007D21F2">
        <w:rPr>
          <w:rFonts w:ascii="Arial" w:hAnsi="Arial" w:cs="Arial"/>
          <w:b/>
          <w:bCs/>
          <w:color w:val="000000" w:themeColor="text1"/>
          <w:lang w:val="mn-MN"/>
        </w:rPr>
        <w:t>Энэ хуулийн 18.3.-д</w:t>
      </w:r>
      <w:r w:rsidRPr="007D21F2">
        <w:rPr>
          <w:rFonts w:ascii="Arial" w:hAnsi="Arial" w:cs="Arial"/>
          <w:color w:val="000000" w:themeColor="text1"/>
          <w:lang w:val="mn-MN"/>
        </w:rPr>
        <w:t xml:space="preserve"> “Хүнсний асуудал эрхэлсэн төрийн захиргааны төв байгууллага, хяналтын байгууллага хүнсний түүхий эд, бүтээгдэхүүний аюулгүй байдлын хяналтын нэгжтэй байна” гэж 2022 оны 11 дүгээр сарын 11-ний өдрийн хуулиар өөрчлөлт орсонтой холбоотойгоор 2023 оны 01 дүгээр сарын 01-ний өдрөөс </w:t>
      </w:r>
      <w:r w:rsidR="00CA58D1">
        <w:rPr>
          <w:rFonts w:ascii="Arial" w:hAnsi="Arial" w:cs="Arial"/>
          <w:color w:val="000000" w:themeColor="text1"/>
          <w:lang w:val="mn-MN"/>
        </w:rPr>
        <w:t>Хүнс, хөдөө аж ахуй, хөнгөн үйлдвэрийн яаманд</w:t>
      </w:r>
      <w:r w:rsidRPr="007D21F2">
        <w:rPr>
          <w:rFonts w:ascii="Arial" w:hAnsi="Arial" w:cs="Arial"/>
          <w:color w:val="000000" w:themeColor="text1"/>
          <w:lang w:val="mn-MN"/>
        </w:rPr>
        <w:t xml:space="preserve"> хүнсний хяналтын газартай болсон.</w:t>
      </w:r>
    </w:p>
    <w:p w14:paraId="461820DE" w14:textId="0D77E716" w:rsidR="00AB6606" w:rsidRPr="007D21F2" w:rsidRDefault="00AB6606" w:rsidP="0003597A">
      <w:pPr>
        <w:spacing w:before="120" w:after="120"/>
        <w:ind w:right="-62" w:firstLine="720"/>
        <w:jc w:val="both"/>
        <w:rPr>
          <w:rFonts w:ascii="Arial" w:hAnsi="Arial" w:cs="Arial"/>
          <w:color w:val="000000" w:themeColor="text1"/>
          <w:lang w:val="mn-MN"/>
        </w:rPr>
      </w:pPr>
      <w:r w:rsidRPr="007D21F2">
        <w:rPr>
          <w:rFonts w:ascii="Arial" w:hAnsi="Arial" w:cs="Arial"/>
          <w:color w:val="000000" w:themeColor="text1"/>
          <w:lang w:val="mn-MN"/>
        </w:rPr>
        <w:t xml:space="preserve">Хүнсний түүхий эд, бүтээгдэхүүний аюулгүй байдлыг хангах үйл ажиллагаанд тавих </w:t>
      </w:r>
      <w:r w:rsidRPr="007D21F2">
        <w:rPr>
          <w:rFonts w:ascii="Arial" w:hAnsi="Arial" w:cs="Arial"/>
          <w:b/>
          <w:bCs/>
          <w:color w:val="000000" w:themeColor="text1"/>
          <w:lang w:val="mn-MN"/>
        </w:rPr>
        <w:t>төрийн хяналтын хэрэгжилт</w:t>
      </w:r>
      <w:r w:rsidR="00ED37E5" w:rsidRPr="007D21F2">
        <w:rPr>
          <w:rFonts w:ascii="Arial" w:hAnsi="Arial" w:cs="Arial"/>
          <w:b/>
          <w:bCs/>
          <w:color w:val="000000" w:themeColor="text1"/>
          <w:lang w:val="mn-MN"/>
        </w:rPr>
        <w:t>ийг</w:t>
      </w:r>
      <w:r w:rsidRPr="007D21F2">
        <w:rPr>
          <w:rFonts w:ascii="Arial" w:hAnsi="Arial" w:cs="Arial"/>
          <w:b/>
          <w:bCs/>
          <w:color w:val="000000" w:themeColor="text1"/>
          <w:lang w:val="mn-MN"/>
        </w:rPr>
        <w:t xml:space="preserve"> </w:t>
      </w:r>
      <w:r w:rsidR="00ED37E5" w:rsidRPr="007D21F2">
        <w:rPr>
          <w:rFonts w:ascii="Arial" w:hAnsi="Arial" w:cs="Arial"/>
          <w:b/>
          <w:bCs/>
          <w:color w:val="000000" w:themeColor="text1"/>
          <w:lang w:val="mn-MN"/>
        </w:rPr>
        <w:t xml:space="preserve">30 хүрэхгүй </w:t>
      </w:r>
      <w:r w:rsidRPr="007D21F2">
        <w:rPr>
          <w:rFonts w:ascii="Arial" w:hAnsi="Arial" w:cs="Arial"/>
          <w:b/>
          <w:bCs/>
          <w:color w:val="000000" w:themeColor="text1"/>
          <w:lang w:val="mn-MN"/>
        </w:rPr>
        <w:t>хувьтай</w:t>
      </w:r>
      <w:r w:rsidRPr="007D21F2">
        <w:rPr>
          <w:rFonts w:ascii="Arial" w:hAnsi="Arial" w:cs="Arial"/>
          <w:color w:val="000000" w:themeColor="text1"/>
          <w:lang w:val="mn-MN"/>
        </w:rPr>
        <w:t xml:space="preserve"> байна гэж үнэл</w:t>
      </w:r>
      <w:r w:rsidR="00ED37E5" w:rsidRPr="007D21F2">
        <w:rPr>
          <w:rFonts w:ascii="Arial" w:hAnsi="Arial" w:cs="Arial"/>
          <w:color w:val="000000" w:themeColor="text1"/>
          <w:lang w:val="mn-MN"/>
        </w:rPr>
        <w:t>лээ</w:t>
      </w:r>
      <w:r w:rsidRPr="007D21F2">
        <w:rPr>
          <w:rFonts w:ascii="Arial" w:hAnsi="Arial" w:cs="Arial"/>
          <w:color w:val="000000" w:themeColor="text1"/>
          <w:lang w:val="mn-MN"/>
        </w:rPr>
        <w:t>.</w:t>
      </w:r>
    </w:p>
    <w:p w14:paraId="31ECE721" w14:textId="645F3926" w:rsidR="00EE6BFC" w:rsidRPr="007D21F2" w:rsidRDefault="00EE6BFC" w:rsidP="00B263B7">
      <w:pPr>
        <w:pStyle w:val="NormalWeb"/>
        <w:spacing w:before="0" w:beforeAutospacing="0" w:after="120" w:afterAutospacing="0"/>
        <w:ind w:right="-62" w:firstLine="709"/>
        <w:jc w:val="both"/>
        <w:rPr>
          <w:rFonts w:ascii="Arial" w:hAnsi="Arial" w:cs="Arial"/>
          <w:color w:val="000000" w:themeColor="text1"/>
          <w:lang w:val="mn-MN"/>
        </w:rPr>
      </w:pPr>
      <w:r w:rsidRPr="007D21F2">
        <w:rPr>
          <w:rFonts w:ascii="Arial" w:hAnsi="Arial" w:cs="Arial"/>
          <w:b/>
          <w:bCs/>
          <w:color w:val="000000" w:themeColor="text1"/>
          <w:lang w:val="mn-MN"/>
        </w:rPr>
        <w:t>Энэ хуулийн 5 дугаар бүлэг 19 дүгээр зүйлд</w:t>
      </w:r>
      <w:r w:rsidRPr="007D21F2">
        <w:rPr>
          <w:rFonts w:ascii="Arial" w:hAnsi="Arial" w:cs="Arial"/>
          <w:color w:val="000000" w:themeColor="text1"/>
          <w:lang w:val="mn-MN"/>
        </w:rPr>
        <w:t xml:space="preserve"> </w:t>
      </w:r>
      <w:r w:rsidRPr="007D21F2">
        <w:rPr>
          <w:rFonts w:ascii="Arial" w:hAnsi="Arial" w:cs="Arial"/>
          <w:b/>
          <w:bCs/>
          <w:color w:val="000000" w:themeColor="text1"/>
          <w:lang w:val="mn-MN"/>
        </w:rPr>
        <w:t>“Хууль зөрчигчид хүлээлгэх хариуцлага”-ыг заасан</w:t>
      </w:r>
      <w:r w:rsidRPr="007D21F2">
        <w:rPr>
          <w:rFonts w:ascii="Arial" w:hAnsi="Arial" w:cs="Arial"/>
          <w:color w:val="000000" w:themeColor="text1"/>
          <w:lang w:val="mn-MN"/>
        </w:rPr>
        <w:t xml:space="preserve"> бөгөөд </w:t>
      </w:r>
      <w:r w:rsidRPr="007D21F2">
        <w:rPr>
          <w:rFonts w:ascii="Arial" w:hAnsi="Arial" w:cs="Arial"/>
          <w:b/>
          <w:bCs/>
          <w:color w:val="000000" w:themeColor="text1"/>
          <w:shd w:val="clear" w:color="auto" w:fill="FFFFFF"/>
          <w:lang w:val="mn-MN"/>
        </w:rPr>
        <w:t xml:space="preserve">хуулийн </w:t>
      </w:r>
      <w:r w:rsidRPr="007D21F2">
        <w:rPr>
          <w:rFonts w:ascii="Arial" w:hAnsi="Arial" w:cs="Arial"/>
          <w:color w:val="000000" w:themeColor="text1"/>
          <w:lang w:val="mn-MN"/>
        </w:rPr>
        <w:t>19.1.-д “Энэ хуулийг зөрчсөн албан тушаалтны үйлдэл нь гэмт хэргийн шинжгүй бол Төрийн албаны тухай хуульд заасан хариуцлага хүлээлгэнэ” гэж заасны дагуу ерөнхий боловсролын сургууль, цэцэрлэгийн хүнс хангамж, хоол үйлдвэрлэл, хүнсний сүлжээнд үйл ажиллагаа эрхлэгч төрийн өмчит аж ахуйн тооцоот үйлдвэрийн газруудын үйл ажиллагаанд хяналт шалгалтыг хийж, хууль зөрчсөн албан тушаалтанд холбогдох арга хэмжээг авч хэрэгжүүлдэг. Зөрчил гаргасан ерөнхий боловсролын сургууль, сургуулийн өмнөх боловсролын байгууллагын удирдлагуудад Төрийн албаны тухай хуульд заасан сахилгын шийтгэл оногдуулах талаарх албан бичгийг  дээд шатны байгууллагад хүргүүлдэг.</w:t>
      </w:r>
    </w:p>
    <w:p w14:paraId="4017E6A3" w14:textId="7EFD8922" w:rsidR="00214133" w:rsidRPr="007D21F2" w:rsidRDefault="00EE6BFC" w:rsidP="00B263B7">
      <w:pPr>
        <w:pStyle w:val="NormalWeb"/>
        <w:spacing w:before="0" w:beforeAutospacing="0" w:after="120" w:afterAutospacing="0"/>
        <w:ind w:right="-62" w:firstLine="709"/>
        <w:jc w:val="both"/>
        <w:rPr>
          <w:rFonts w:ascii="Arial" w:hAnsi="Arial" w:cs="Arial"/>
          <w:color w:val="000000" w:themeColor="text1"/>
          <w:lang w:val="mn-MN"/>
        </w:rPr>
      </w:pPr>
      <w:r w:rsidRPr="007D21F2">
        <w:rPr>
          <w:rFonts w:ascii="Arial" w:hAnsi="Arial" w:cs="Arial"/>
          <w:b/>
          <w:bCs/>
          <w:color w:val="000000" w:themeColor="text1"/>
          <w:lang w:val="mn-MN"/>
        </w:rPr>
        <w:t>Т</w:t>
      </w:r>
      <w:r w:rsidR="0003597A" w:rsidRPr="007D21F2">
        <w:rPr>
          <w:rFonts w:ascii="Arial" w:hAnsi="Arial" w:cs="Arial"/>
          <w:b/>
          <w:bCs/>
          <w:color w:val="000000" w:themeColor="text1"/>
          <w:lang w:val="mn-MN"/>
        </w:rPr>
        <w:t xml:space="preserve">ус хуулийн </w:t>
      </w:r>
      <w:r w:rsidR="005E5A9B" w:rsidRPr="007D21F2">
        <w:rPr>
          <w:rFonts w:ascii="Arial" w:hAnsi="Arial" w:cs="Arial"/>
          <w:b/>
          <w:bCs/>
          <w:color w:val="000000" w:themeColor="text1"/>
          <w:lang w:val="mn-MN"/>
        </w:rPr>
        <w:t>19.2.-д</w:t>
      </w:r>
      <w:r w:rsidR="005E5A9B" w:rsidRPr="007D21F2">
        <w:rPr>
          <w:rFonts w:ascii="Arial" w:hAnsi="Arial" w:cs="Arial"/>
          <w:color w:val="000000" w:themeColor="text1"/>
          <w:lang w:val="mn-MN"/>
        </w:rPr>
        <w:t xml:space="preserve"> “Энэ хуулийг зөрчсөн хүн, хуулийн этгээдэд Эрүүгийн хууль, эсхүл Зөрчлийн тухай хуульд заасан хариуцлага хүлээлгэнэ” гэж заасны дагуу </w:t>
      </w:r>
      <w:r w:rsidR="00214133" w:rsidRPr="007D21F2">
        <w:rPr>
          <w:rFonts w:ascii="Arial" w:hAnsi="Arial" w:cs="Arial"/>
          <w:color w:val="000000" w:themeColor="text1"/>
          <w:u w:val="single"/>
          <w:lang w:val="mn-MN"/>
        </w:rPr>
        <w:t>2019-</w:t>
      </w:r>
      <w:r w:rsidR="00214133" w:rsidRPr="007D21F2">
        <w:rPr>
          <w:rFonts w:ascii="Arial" w:hAnsi="Arial" w:cs="Arial"/>
          <w:color w:val="000000" w:themeColor="text1"/>
          <w:lang w:val="mn-MN"/>
        </w:rPr>
        <w:t xml:space="preserve">2024 онд СХГ, аймаг, нийслэлийн </w:t>
      </w:r>
      <w:r w:rsidR="00CA58D1">
        <w:rPr>
          <w:rFonts w:ascii="Arial" w:hAnsi="Arial" w:cs="Arial"/>
          <w:color w:val="000000" w:themeColor="text1"/>
          <w:lang w:val="mn-MN"/>
        </w:rPr>
        <w:t>Эрүүл мэндийн газраас</w:t>
      </w:r>
      <w:r w:rsidR="00214133" w:rsidRPr="007D21F2">
        <w:rPr>
          <w:rFonts w:ascii="Arial" w:hAnsi="Arial" w:cs="Arial"/>
          <w:color w:val="000000" w:themeColor="text1"/>
          <w:lang w:val="mn-MN"/>
        </w:rPr>
        <w:t xml:space="preserve">  тус хуулийг зөрчсөн  хүн, хуулийн этгээдэд Зөрчлийн тухай хуулийн тусгай ангийн холбогдох заалтуудыг  үндэслэн  164 </w:t>
      </w:r>
      <w:r w:rsidR="00A25B17">
        <w:rPr>
          <w:rFonts w:ascii="Arial" w:hAnsi="Arial" w:cs="Arial"/>
          <w:color w:val="000000" w:themeColor="text1"/>
          <w:lang w:val="mn-MN"/>
        </w:rPr>
        <w:t>аж ахуйн нэгж</w:t>
      </w:r>
      <w:r w:rsidR="00214133" w:rsidRPr="007D21F2">
        <w:rPr>
          <w:rFonts w:ascii="Arial" w:hAnsi="Arial" w:cs="Arial"/>
          <w:color w:val="000000" w:themeColor="text1"/>
          <w:lang w:val="mn-MN"/>
        </w:rPr>
        <w:t xml:space="preserve">, иргэнд нийт 267,351,600(хоёр зуун сая найман зуун далан </w:t>
      </w:r>
      <w:r w:rsidR="00214133" w:rsidRPr="007D21F2">
        <w:rPr>
          <w:rFonts w:ascii="Arial" w:hAnsi="Arial" w:cs="Arial"/>
          <w:color w:val="000000" w:themeColor="text1"/>
          <w:lang w:val="mn-MN"/>
        </w:rPr>
        <w:lastRenderedPageBreak/>
        <w:t xml:space="preserve">мянган) төгрөгийн торгох шийтгэл ногдуулж, зөрчлийн үр дагаврыг  арилгуулах албан даалгавар хүргүүлж, 38 аж ахуйн нэгжийн үйл ажиллагааг түр зогсоож, 3  </w:t>
      </w:r>
      <w:r w:rsidR="00A25B17">
        <w:rPr>
          <w:rFonts w:ascii="Arial" w:hAnsi="Arial" w:cs="Arial"/>
          <w:color w:val="000000" w:themeColor="text1"/>
          <w:lang w:val="mn-MN"/>
        </w:rPr>
        <w:t>аж ахуйн нэгж</w:t>
      </w:r>
      <w:r w:rsidR="00214133" w:rsidRPr="007D21F2">
        <w:rPr>
          <w:rFonts w:ascii="Arial" w:hAnsi="Arial" w:cs="Arial"/>
          <w:color w:val="000000" w:themeColor="text1"/>
          <w:lang w:val="mn-MN"/>
        </w:rPr>
        <w:t>-ийн тусгай зөвшөөрлийг хүчингүй болгох саналыг холбогдох эрх бүхий байгууллагын албан  тушаалтанд  хүргүүлэн ажилласан байна.</w:t>
      </w:r>
    </w:p>
    <w:p w14:paraId="404A5B6D" w14:textId="31D6C529" w:rsidR="00B263B7" w:rsidRPr="007D21F2" w:rsidRDefault="00B263B7" w:rsidP="00634C7E">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Төлөвлөгөөт, төлөвлөгөөт бус, урьдчилан сэргийлэх, гүйцэтгэлийн хяналт шалгалтыг хэрэгжүүлэх явцад илэрсэн зөрчил Зөрчил шалган шийдвэрлэх ажиллагаа явуулж, зөрчилд тохирсон хариуцлага тооцох арга хэмжээ авч хэрэгжүүлдэг. Энэ хүрээнд сүүлийн 2023, 2024 онуудад 242 аж ахуйн нэгж, байгууллага, 165 иргэнд 592.860.000 төгрөгийн шийтгэл ногдуулж, 359 албан даалгавраар зөрчлийг арилгуулах хугацаатай үүрэг даалгавар өгч, биелэлтийг хангуулсан байна.</w:t>
      </w:r>
    </w:p>
    <w:p w14:paraId="4A366B08" w14:textId="5E9B23CB" w:rsidR="00DC4A83" w:rsidRPr="007D21F2" w:rsidRDefault="00DC4A83" w:rsidP="00634C7E">
      <w:pPr>
        <w:spacing w:after="120"/>
        <w:ind w:firstLine="709"/>
        <w:jc w:val="both"/>
        <w:rPr>
          <w:rFonts w:ascii="Arial" w:hAnsi="Arial" w:cs="Arial"/>
          <w:color w:val="000000" w:themeColor="text1"/>
          <w:lang w:val="mn-MN"/>
        </w:rPr>
      </w:pPr>
      <w:r w:rsidRPr="007D21F2">
        <w:rPr>
          <w:rFonts w:ascii="Arial" w:hAnsi="Arial" w:cs="Arial"/>
          <w:color w:val="000000" w:themeColor="text1"/>
          <w:lang w:val="mn-MN"/>
        </w:rPr>
        <w:t>Сүүлийн 3 жилийн байдлаар 10 хуулийн 19 заалтаар хариуцлага тооцсныг дараах хүснэгтээр харуулав.</w:t>
      </w:r>
    </w:p>
    <w:p w14:paraId="24B4E42E" w14:textId="5DCFB418" w:rsidR="00DC4A83" w:rsidRPr="007D21F2" w:rsidRDefault="00DC4A83" w:rsidP="00634C7E">
      <w:pPr>
        <w:spacing w:after="120"/>
        <w:ind w:firstLine="709"/>
        <w:jc w:val="both"/>
        <w:rPr>
          <w:rFonts w:ascii="Arial" w:hAnsi="Arial" w:cs="Arial"/>
          <w:i/>
          <w:iCs/>
          <w:color w:val="000000" w:themeColor="text1"/>
          <w:lang w:val="mn-MN"/>
        </w:rPr>
      </w:pPr>
      <w:r w:rsidRPr="007D21F2">
        <w:rPr>
          <w:rFonts w:ascii="Arial" w:hAnsi="Arial" w:cs="Arial"/>
          <w:i/>
          <w:iCs/>
          <w:color w:val="000000" w:themeColor="text1"/>
          <w:lang w:val="mn-MN"/>
        </w:rPr>
        <w:t xml:space="preserve"> </w:t>
      </w:r>
      <w:r w:rsidR="00634C7E" w:rsidRPr="007D21F2">
        <w:rPr>
          <w:rFonts w:ascii="Arial" w:hAnsi="Arial" w:cs="Arial"/>
          <w:i/>
          <w:iCs/>
          <w:color w:val="000000" w:themeColor="text1"/>
          <w:lang w:val="mn-MN"/>
        </w:rPr>
        <w:t>3</w:t>
      </w:r>
      <w:r w:rsidR="00607744" w:rsidRPr="007D21F2">
        <w:rPr>
          <w:rFonts w:ascii="Arial" w:hAnsi="Arial" w:cs="Arial"/>
          <w:i/>
          <w:iCs/>
          <w:color w:val="000000" w:themeColor="text1"/>
          <w:lang w:val="mn-MN"/>
        </w:rPr>
        <w:t>7</w:t>
      </w:r>
      <w:r w:rsidR="00634C7E" w:rsidRPr="007D21F2">
        <w:rPr>
          <w:rFonts w:ascii="Arial" w:hAnsi="Arial" w:cs="Arial"/>
          <w:i/>
          <w:iCs/>
          <w:color w:val="000000" w:themeColor="text1"/>
          <w:lang w:val="mn-MN"/>
        </w:rPr>
        <w:t xml:space="preserve"> дугаар хүснэгт. Хариуцлага тооцсон байдал</w:t>
      </w:r>
    </w:p>
    <w:tbl>
      <w:tblPr>
        <w:tblStyle w:val="TableGrid0"/>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1" w:type="dxa"/>
          <w:left w:w="161" w:type="dxa"/>
          <w:bottom w:w="7" w:type="dxa"/>
        </w:tblCellMar>
        <w:tblLook w:val="04A0" w:firstRow="1" w:lastRow="0" w:firstColumn="1" w:lastColumn="0" w:noHBand="0" w:noVBand="1"/>
      </w:tblPr>
      <w:tblGrid>
        <w:gridCol w:w="6378"/>
        <w:gridCol w:w="1276"/>
        <w:gridCol w:w="1418"/>
      </w:tblGrid>
      <w:tr w:rsidR="009239B9" w:rsidRPr="007D21F2" w14:paraId="04CDA65E" w14:textId="77777777" w:rsidTr="00C416D3">
        <w:trPr>
          <w:trHeight w:val="22"/>
        </w:trPr>
        <w:tc>
          <w:tcPr>
            <w:tcW w:w="6378" w:type="dxa"/>
          </w:tcPr>
          <w:p w14:paraId="4AA27D1F"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Хууль тогтоомж  </w:t>
            </w:r>
          </w:p>
        </w:tc>
        <w:tc>
          <w:tcPr>
            <w:tcW w:w="1276" w:type="dxa"/>
          </w:tcPr>
          <w:p w14:paraId="56A6E1E1"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Зөрчлийн тоо  </w:t>
            </w:r>
          </w:p>
        </w:tc>
        <w:tc>
          <w:tcPr>
            <w:tcW w:w="1418" w:type="dxa"/>
            <w:vAlign w:val="bottom"/>
          </w:tcPr>
          <w:p w14:paraId="5B3469DA"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Торгуулийн дүн /сая.төг/  </w:t>
            </w:r>
          </w:p>
        </w:tc>
      </w:tr>
      <w:tr w:rsidR="009239B9" w:rsidRPr="007D21F2" w14:paraId="247C85F7" w14:textId="77777777" w:rsidTr="00C416D3">
        <w:trPr>
          <w:trHeight w:val="330"/>
        </w:trPr>
        <w:tc>
          <w:tcPr>
            <w:tcW w:w="6378" w:type="dxa"/>
            <w:vAlign w:val="bottom"/>
          </w:tcPr>
          <w:p w14:paraId="60741347" w14:textId="77777777" w:rsidR="00DC4A83" w:rsidRPr="007D21F2" w:rsidRDefault="00DC4A83" w:rsidP="00DC4A83">
            <w:pPr>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хууль зөрчих </w:t>
            </w:r>
          </w:p>
        </w:tc>
        <w:tc>
          <w:tcPr>
            <w:tcW w:w="1276" w:type="dxa"/>
          </w:tcPr>
          <w:p w14:paraId="60146E4C" w14:textId="77777777" w:rsidR="00DC4A83" w:rsidRPr="007D21F2" w:rsidRDefault="00DC4A83" w:rsidP="00C416D3">
            <w:pPr>
              <w:spacing w:line="259" w:lineRule="auto"/>
              <w:ind w:right="5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259 </w:t>
            </w:r>
          </w:p>
        </w:tc>
        <w:tc>
          <w:tcPr>
            <w:tcW w:w="1418" w:type="dxa"/>
          </w:tcPr>
          <w:p w14:paraId="0AD83BD8"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195.6  </w:t>
            </w:r>
          </w:p>
        </w:tc>
      </w:tr>
      <w:tr w:rsidR="009239B9" w:rsidRPr="007D21F2" w14:paraId="05334FFF" w14:textId="77777777" w:rsidTr="00C416D3">
        <w:trPr>
          <w:trHeight w:val="115"/>
        </w:trPr>
        <w:tc>
          <w:tcPr>
            <w:tcW w:w="6378" w:type="dxa"/>
            <w:vAlign w:val="bottom"/>
          </w:tcPr>
          <w:p w14:paraId="582C2CEB" w14:textId="77777777" w:rsidR="00DC4A83" w:rsidRPr="007D21F2" w:rsidRDefault="00DC4A83" w:rsidP="00DC4A83">
            <w:pPr>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Тамхины хяналтын тухай хууль зөрчих  </w:t>
            </w:r>
          </w:p>
        </w:tc>
        <w:tc>
          <w:tcPr>
            <w:tcW w:w="1276" w:type="dxa"/>
            <w:vAlign w:val="bottom"/>
          </w:tcPr>
          <w:p w14:paraId="31C42B8F"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14  </w:t>
            </w:r>
          </w:p>
        </w:tc>
        <w:tc>
          <w:tcPr>
            <w:tcW w:w="1418" w:type="dxa"/>
            <w:vAlign w:val="bottom"/>
          </w:tcPr>
          <w:p w14:paraId="4DC7CDE9"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4.2  </w:t>
            </w:r>
          </w:p>
        </w:tc>
      </w:tr>
      <w:tr w:rsidR="009239B9" w:rsidRPr="007D21F2" w14:paraId="6F963125" w14:textId="77777777" w:rsidTr="00C416D3">
        <w:trPr>
          <w:trHeight w:val="262"/>
        </w:trPr>
        <w:tc>
          <w:tcPr>
            <w:tcW w:w="6378" w:type="dxa"/>
            <w:vAlign w:val="bottom"/>
          </w:tcPr>
          <w:p w14:paraId="1C908FC7"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Химийн хорт болон аюултай бодисын тухай хууль зөрчих  </w:t>
            </w:r>
          </w:p>
        </w:tc>
        <w:tc>
          <w:tcPr>
            <w:tcW w:w="1276" w:type="dxa"/>
          </w:tcPr>
          <w:p w14:paraId="70E88A39"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38  </w:t>
            </w:r>
          </w:p>
        </w:tc>
        <w:tc>
          <w:tcPr>
            <w:tcW w:w="1418" w:type="dxa"/>
          </w:tcPr>
          <w:p w14:paraId="240BB11B"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100.2  </w:t>
            </w:r>
          </w:p>
        </w:tc>
      </w:tr>
      <w:tr w:rsidR="009239B9" w:rsidRPr="007D21F2" w14:paraId="5B867EB6" w14:textId="77777777" w:rsidTr="00C416D3">
        <w:trPr>
          <w:trHeight w:val="254"/>
        </w:trPr>
        <w:tc>
          <w:tcPr>
            <w:tcW w:w="6378" w:type="dxa"/>
            <w:vAlign w:val="bottom"/>
          </w:tcPr>
          <w:p w14:paraId="6FE85E8F" w14:textId="31197BBB"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Хуурамч бараа, бүтээгдэхүүн үйлдвэрлэх, худалдах  </w:t>
            </w:r>
          </w:p>
        </w:tc>
        <w:tc>
          <w:tcPr>
            <w:tcW w:w="1276" w:type="dxa"/>
          </w:tcPr>
          <w:p w14:paraId="40809966"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  </w:t>
            </w:r>
          </w:p>
        </w:tc>
        <w:tc>
          <w:tcPr>
            <w:tcW w:w="1418" w:type="dxa"/>
          </w:tcPr>
          <w:p w14:paraId="2089A4DD"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5  </w:t>
            </w:r>
          </w:p>
        </w:tc>
      </w:tr>
      <w:tr w:rsidR="009239B9" w:rsidRPr="007D21F2" w14:paraId="6D16FDC5" w14:textId="77777777" w:rsidTr="00C416D3">
        <w:trPr>
          <w:trHeight w:val="75"/>
        </w:trPr>
        <w:tc>
          <w:tcPr>
            <w:tcW w:w="6378" w:type="dxa"/>
            <w:vAlign w:val="bottom"/>
          </w:tcPr>
          <w:p w14:paraId="51B7F072"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Хүнсний бүтээгдэхүүний аюулгүй байдлыг хангах тухай хууль зөрчих  </w:t>
            </w:r>
          </w:p>
        </w:tc>
        <w:tc>
          <w:tcPr>
            <w:tcW w:w="1276" w:type="dxa"/>
          </w:tcPr>
          <w:p w14:paraId="18902793"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51  </w:t>
            </w:r>
          </w:p>
        </w:tc>
        <w:tc>
          <w:tcPr>
            <w:tcW w:w="1418" w:type="dxa"/>
          </w:tcPr>
          <w:p w14:paraId="6D4AE3ED"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131.4  </w:t>
            </w:r>
          </w:p>
        </w:tc>
      </w:tr>
      <w:tr w:rsidR="009239B9" w:rsidRPr="007D21F2" w14:paraId="0055A0A2" w14:textId="77777777" w:rsidTr="00C416D3">
        <w:trPr>
          <w:trHeight w:val="250"/>
        </w:trPr>
        <w:tc>
          <w:tcPr>
            <w:tcW w:w="6378" w:type="dxa"/>
            <w:vAlign w:val="bottom"/>
          </w:tcPr>
          <w:p w14:paraId="26126661"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Хүнсний тухай хууль зөрчих  </w:t>
            </w:r>
          </w:p>
        </w:tc>
        <w:tc>
          <w:tcPr>
            <w:tcW w:w="1276" w:type="dxa"/>
            <w:vAlign w:val="bottom"/>
          </w:tcPr>
          <w:p w14:paraId="2AEE5BCD"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35  </w:t>
            </w:r>
          </w:p>
        </w:tc>
        <w:tc>
          <w:tcPr>
            <w:tcW w:w="1418" w:type="dxa"/>
            <w:vAlign w:val="bottom"/>
          </w:tcPr>
          <w:p w14:paraId="154482AB"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159  </w:t>
            </w:r>
          </w:p>
        </w:tc>
      </w:tr>
      <w:tr w:rsidR="009239B9" w:rsidRPr="007D21F2" w14:paraId="3F802EA2" w14:textId="77777777" w:rsidTr="00C416D3">
        <w:trPr>
          <w:trHeight w:val="156"/>
        </w:trPr>
        <w:tc>
          <w:tcPr>
            <w:tcW w:w="6378" w:type="dxa"/>
            <w:vAlign w:val="bottom"/>
          </w:tcPr>
          <w:p w14:paraId="70001767"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Эм, эмнэлэгийн хэрэгслийн тухай хууль зөрчих  </w:t>
            </w:r>
          </w:p>
        </w:tc>
        <w:tc>
          <w:tcPr>
            <w:tcW w:w="1276" w:type="dxa"/>
            <w:vAlign w:val="bottom"/>
          </w:tcPr>
          <w:p w14:paraId="4E8EBF3B"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146  </w:t>
            </w:r>
          </w:p>
        </w:tc>
        <w:tc>
          <w:tcPr>
            <w:tcW w:w="1418" w:type="dxa"/>
            <w:vAlign w:val="bottom"/>
          </w:tcPr>
          <w:p w14:paraId="554B2967"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37.25  </w:t>
            </w:r>
          </w:p>
        </w:tc>
      </w:tr>
      <w:tr w:rsidR="009239B9" w:rsidRPr="007D21F2" w14:paraId="44FAD56D" w14:textId="77777777" w:rsidTr="00C416D3">
        <w:trPr>
          <w:trHeight w:val="191"/>
        </w:trPr>
        <w:tc>
          <w:tcPr>
            <w:tcW w:w="6378" w:type="dxa"/>
            <w:vAlign w:val="bottom"/>
          </w:tcPr>
          <w:p w14:paraId="3389CB01"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Эрүүл ахуйн тухай хууль зөрчих  </w:t>
            </w:r>
          </w:p>
        </w:tc>
        <w:tc>
          <w:tcPr>
            <w:tcW w:w="1276" w:type="dxa"/>
            <w:vAlign w:val="bottom"/>
          </w:tcPr>
          <w:p w14:paraId="483DAA26"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4  </w:t>
            </w:r>
          </w:p>
        </w:tc>
        <w:tc>
          <w:tcPr>
            <w:tcW w:w="1418" w:type="dxa"/>
            <w:vAlign w:val="bottom"/>
          </w:tcPr>
          <w:p w14:paraId="00B543E8"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4.4  </w:t>
            </w:r>
          </w:p>
        </w:tc>
      </w:tr>
      <w:tr w:rsidR="009239B9" w:rsidRPr="007D21F2" w14:paraId="79875231" w14:textId="77777777" w:rsidTr="00C416D3">
        <w:trPr>
          <w:trHeight w:val="82"/>
        </w:trPr>
        <w:tc>
          <w:tcPr>
            <w:tcW w:w="6378" w:type="dxa"/>
            <w:vAlign w:val="bottom"/>
          </w:tcPr>
          <w:p w14:paraId="65DA8EA3"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Эрүүл мэндийн тухай хууль зөрчих  </w:t>
            </w:r>
          </w:p>
        </w:tc>
        <w:tc>
          <w:tcPr>
            <w:tcW w:w="1276" w:type="dxa"/>
            <w:vAlign w:val="bottom"/>
          </w:tcPr>
          <w:p w14:paraId="0C9EF8EE"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2  </w:t>
            </w:r>
          </w:p>
        </w:tc>
        <w:tc>
          <w:tcPr>
            <w:tcW w:w="1418" w:type="dxa"/>
            <w:vAlign w:val="bottom"/>
          </w:tcPr>
          <w:p w14:paraId="49C083A6" w14:textId="77777777" w:rsidR="00DC4A83" w:rsidRPr="007D21F2" w:rsidRDefault="00DC4A83" w:rsidP="00DC4A83">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8  </w:t>
            </w:r>
          </w:p>
        </w:tc>
      </w:tr>
      <w:tr w:rsidR="009239B9" w:rsidRPr="007D21F2" w14:paraId="555F3812" w14:textId="77777777" w:rsidTr="00C416D3">
        <w:trPr>
          <w:trHeight w:val="131"/>
        </w:trPr>
        <w:tc>
          <w:tcPr>
            <w:tcW w:w="6378" w:type="dxa"/>
            <w:vAlign w:val="bottom"/>
          </w:tcPr>
          <w:p w14:paraId="5769084D"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Хог хаягдлын тухай хууль зөрчих  </w:t>
            </w:r>
          </w:p>
        </w:tc>
        <w:tc>
          <w:tcPr>
            <w:tcW w:w="1276" w:type="dxa"/>
            <w:vAlign w:val="bottom"/>
          </w:tcPr>
          <w:p w14:paraId="73705E64" w14:textId="77777777" w:rsidR="00DC4A83" w:rsidRPr="007D21F2" w:rsidRDefault="00DC4A83" w:rsidP="00DC4A83">
            <w:pPr>
              <w:spacing w:line="259" w:lineRule="auto"/>
              <w:ind w:left="2"/>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  </w:t>
            </w:r>
          </w:p>
        </w:tc>
        <w:tc>
          <w:tcPr>
            <w:tcW w:w="1418" w:type="dxa"/>
          </w:tcPr>
          <w:p w14:paraId="38E21C2A" w14:textId="77777777" w:rsidR="00DC4A83" w:rsidRPr="007D21F2" w:rsidRDefault="00DC4A83" w:rsidP="00DC4A83">
            <w:pPr>
              <w:rPr>
                <w:rFonts w:ascii="Arial" w:hAnsi="Arial" w:cs="Arial"/>
                <w:color w:val="000000" w:themeColor="text1"/>
                <w:sz w:val="20"/>
                <w:szCs w:val="20"/>
                <w:lang w:val="mn-MN"/>
              </w:rPr>
            </w:pPr>
          </w:p>
        </w:tc>
      </w:tr>
      <w:tr w:rsidR="009239B9" w:rsidRPr="007D21F2" w14:paraId="0E8D95DE" w14:textId="77777777" w:rsidTr="00C416D3">
        <w:trPr>
          <w:trHeight w:val="251"/>
        </w:trPr>
        <w:tc>
          <w:tcPr>
            <w:tcW w:w="6378" w:type="dxa"/>
            <w:vAlign w:val="bottom"/>
          </w:tcPr>
          <w:p w14:paraId="40F6E8F3" w14:textId="77777777" w:rsidR="00DC4A83" w:rsidRPr="007D21F2" w:rsidRDefault="00DC4A83" w:rsidP="00DC4A83">
            <w:pPr>
              <w:spacing w:line="259" w:lineRule="auto"/>
              <w:ind w:left="2"/>
              <w:rPr>
                <w:rFonts w:ascii="Arial" w:hAnsi="Arial" w:cs="Arial"/>
                <w:b/>
                <w:color w:val="000000" w:themeColor="text1"/>
                <w:sz w:val="20"/>
                <w:szCs w:val="20"/>
                <w:lang w:val="mn-MN"/>
              </w:rPr>
            </w:pPr>
            <w:r w:rsidRPr="007D21F2">
              <w:rPr>
                <w:rFonts w:ascii="Arial" w:eastAsia="Arial" w:hAnsi="Arial" w:cs="Arial"/>
                <w:b/>
                <w:color w:val="000000" w:themeColor="text1"/>
                <w:sz w:val="20"/>
                <w:szCs w:val="20"/>
                <w:lang w:val="mn-MN"/>
              </w:rPr>
              <w:t xml:space="preserve">НИЙТ </w:t>
            </w:r>
            <w:r w:rsidRPr="007D21F2">
              <w:rPr>
                <w:rFonts w:ascii="Arial" w:hAnsi="Arial" w:cs="Arial"/>
                <w:b/>
                <w:color w:val="000000" w:themeColor="text1"/>
                <w:sz w:val="20"/>
                <w:szCs w:val="20"/>
                <w:lang w:val="mn-MN"/>
              </w:rPr>
              <w:t xml:space="preserve"> </w:t>
            </w:r>
          </w:p>
        </w:tc>
        <w:tc>
          <w:tcPr>
            <w:tcW w:w="1276" w:type="dxa"/>
            <w:vAlign w:val="bottom"/>
          </w:tcPr>
          <w:p w14:paraId="5B538705" w14:textId="77777777" w:rsidR="00DC4A83" w:rsidRPr="007D21F2" w:rsidRDefault="00DC4A83" w:rsidP="00DC4A83">
            <w:pPr>
              <w:spacing w:line="259" w:lineRule="auto"/>
              <w:ind w:left="2"/>
              <w:rPr>
                <w:rFonts w:ascii="Arial" w:hAnsi="Arial" w:cs="Arial"/>
                <w:b/>
                <w:color w:val="000000" w:themeColor="text1"/>
                <w:sz w:val="20"/>
                <w:szCs w:val="20"/>
                <w:lang w:val="mn-MN"/>
              </w:rPr>
            </w:pPr>
            <w:r w:rsidRPr="007D21F2">
              <w:rPr>
                <w:rFonts w:ascii="Arial" w:eastAsia="Arial" w:hAnsi="Arial" w:cs="Arial"/>
                <w:b/>
                <w:color w:val="000000" w:themeColor="text1"/>
                <w:sz w:val="20"/>
                <w:szCs w:val="20"/>
                <w:lang w:val="mn-MN"/>
              </w:rPr>
              <w:t xml:space="preserve">551 </w:t>
            </w:r>
            <w:r w:rsidRPr="007D21F2">
              <w:rPr>
                <w:rFonts w:ascii="Arial" w:hAnsi="Arial" w:cs="Arial"/>
                <w:b/>
                <w:color w:val="000000" w:themeColor="text1"/>
                <w:sz w:val="20"/>
                <w:szCs w:val="20"/>
                <w:lang w:val="mn-MN"/>
              </w:rPr>
              <w:t xml:space="preserve"> </w:t>
            </w:r>
          </w:p>
        </w:tc>
        <w:tc>
          <w:tcPr>
            <w:tcW w:w="1418" w:type="dxa"/>
            <w:vAlign w:val="bottom"/>
          </w:tcPr>
          <w:p w14:paraId="2E6FB55E" w14:textId="77777777" w:rsidR="00DC4A83" w:rsidRPr="007D21F2" w:rsidRDefault="00DC4A83" w:rsidP="00DC4A83">
            <w:pPr>
              <w:rPr>
                <w:rFonts w:ascii="Arial" w:hAnsi="Arial" w:cs="Arial"/>
                <w:b/>
                <w:color w:val="000000" w:themeColor="text1"/>
                <w:sz w:val="20"/>
                <w:szCs w:val="20"/>
                <w:lang w:val="mn-MN"/>
              </w:rPr>
            </w:pPr>
            <w:r w:rsidRPr="007D21F2">
              <w:rPr>
                <w:rFonts w:ascii="Arial" w:eastAsia="Arial" w:hAnsi="Arial" w:cs="Arial"/>
                <w:b/>
                <w:color w:val="000000" w:themeColor="text1"/>
                <w:sz w:val="20"/>
                <w:szCs w:val="20"/>
                <w:lang w:val="mn-MN"/>
              </w:rPr>
              <w:t xml:space="preserve">645.05 </w:t>
            </w:r>
            <w:r w:rsidRPr="007D21F2">
              <w:rPr>
                <w:rFonts w:ascii="Arial" w:hAnsi="Arial" w:cs="Arial"/>
                <w:b/>
                <w:color w:val="000000" w:themeColor="text1"/>
                <w:sz w:val="20"/>
                <w:szCs w:val="20"/>
                <w:lang w:val="mn-MN"/>
              </w:rPr>
              <w:t xml:space="preserve"> </w:t>
            </w:r>
          </w:p>
        </w:tc>
      </w:tr>
    </w:tbl>
    <w:p w14:paraId="6CF09019" w14:textId="5CA86DD4" w:rsidR="00DC4A83" w:rsidRPr="007D21F2" w:rsidRDefault="00DC4A83" w:rsidP="002574F9">
      <w:pPr>
        <w:spacing w:before="120" w:after="120"/>
        <w:jc w:val="both"/>
        <w:rPr>
          <w:rFonts w:ascii="Arial" w:hAnsi="Arial" w:cs="Arial"/>
          <w:color w:val="000000" w:themeColor="text1"/>
          <w:lang w:val="mn-MN"/>
        </w:rPr>
      </w:pPr>
      <w:r w:rsidRPr="007D21F2">
        <w:rPr>
          <w:color w:val="000000" w:themeColor="text1"/>
          <w:lang w:val="mn-MN"/>
        </w:rPr>
        <w:t xml:space="preserve"> </w:t>
      </w:r>
      <w:r w:rsidRPr="007D21F2">
        <w:rPr>
          <w:rFonts w:ascii="Arial" w:hAnsi="Arial" w:cs="Arial"/>
          <w:color w:val="000000" w:themeColor="text1"/>
          <w:lang w:val="mn-MN"/>
        </w:rPr>
        <w:t xml:space="preserve">           Дээрх үзүүлэлтээс харвал “Амьтан, ургамал, тэдгээрийн гаралтай түүхий эд, бүтээгдэхүүнийг улсын хилээр нэвтрүүлэх үеийн хорио цээрийн хяналт, шалгалтын тухай хууль” зөрчсөн 259 үйлдэл байгаа нь нийт</w:t>
      </w:r>
      <w:r w:rsidR="003A14F9">
        <w:rPr>
          <w:rFonts w:ascii="Arial" w:hAnsi="Arial" w:cs="Arial"/>
          <w:color w:val="000000" w:themeColor="text1"/>
          <w:lang w:val="mn-MN"/>
        </w:rPr>
        <w:t xml:space="preserve"> зөрчлийн 47 хувийг, “Эм, эмнэл</w:t>
      </w:r>
      <w:r w:rsidRPr="007D21F2">
        <w:rPr>
          <w:rFonts w:ascii="Arial" w:hAnsi="Arial" w:cs="Arial"/>
          <w:color w:val="000000" w:themeColor="text1"/>
          <w:lang w:val="mn-MN"/>
        </w:rPr>
        <w:t xml:space="preserve">гийн хэрэгслийн тухай хууль” зөрчсөн үйлдэл 26.5 хувийг, “Хүнсний бүтээгдэхүүний аюулгүй байдлыг хангах тухай хууль”, “Хүнсний тухай хууль” зөрчсөн үйлдэл 15.6 хувийг тус тус эзэлсэн байна. </w:t>
      </w:r>
    </w:p>
    <w:p w14:paraId="7AE70CAB" w14:textId="212B99E7" w:rsidR="00DC4A83" w:rsidRPr="007D21F2" w:rsidRDefault="00DC4A83" w:rsidP="002574F9">
      <w:pPr>
        <w:spacing w:after="120"/>
        <w:jc w:val="both"/>
        <w:rPr>
          <w:rFonts w:ascii="Arial" w:hAnsi="Arial" w:cs="Arial"/>
          <w:color w:val="000000" w:themeColor="text1"/>
          <w:lang w:val="mn-MN"/>
        </w:rPr>
      </w:pPr>
      <w:r w:rsidRPr="007D21F2">
        <w:rPr>
          <w:rFonts w:ascii="Arial" w:hAnsi="Arial" w:cs="Arial"/>
          <w:color w:val="000000" w:themeColor="text1"/>
          <w:lang w:val="mn-MN"/>
        </w:rPr>
        <w:t xml:space="preserve">          Хүнсний тухай хууль зөрчсөн 35 зөрчил нь нийт зөрчлийн 6.3 хувийг эзэлж байна. Иргэн, хувь хүн хууль бусаар хүнсний зүйлс нэвтрүүлэх, хүнсний хадгалах хугацаа хуульд заасан шаардлага хангаагүй, холбогдох гэрээ, бусад бичиг баримтгүй хүнсний зүйлс импортолсон зөрчил бүртгэгдсэн байна.  </w:t>
      </w:r>
    </w:p>
    <w:p w14:paraId="36262AE5" w14:textId="77777777" w:rsidR="00D96DF6" w:rsidRPr="007D21F2" w:rsidRDefault="00DC4A83" w:rsidP="00DC4A83">
      <w:pPr>
        <w:spacing w:after="120"/>
        <w:ind w:left="-5" w:firstLine="714"/>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Хүнсний бүтээгдэхүүний аюулгүй байдлыг хангах тухай хууль зөрчсөн 51 зөрчил бүртгэгдсэн нь нийт зөрчлийн 9.2 хувийг эзэлж байгаа бөгөөд хаяг, шошго шаардлага хангаагүй, буруу шошголсон, шаардлагатай мэдээлэл шошго дээр бичигдээгүй, хаяг шошгогүй хүнсний бүтээгдэхүүн импортолсон зөрчил гарсан байна. </w:t>
      </w:r>
    </w:p>
    <w:p w14:paraId="287B1BE4" w14:textId="3BEDE4B2" w:rsidR="00B263B7" w:rsidRPr="007D21F2" w:rsidRDefault="00D96DF6" w:rsidP="00DC4A83">
      <w:pPr>
        <w:spacing w:after="120"/>
        <w:ind w:left="-5" w:firstLine="714"/>
        <w:jc w:val="both"/>
        <w:rPr>
          <w:rFonts w:ascii="Arial" w:hAnsi="Arial" w:cs="Arial"/>
          <w:b/>
          <w:bCs/>
          <w:color w:val="000000" w:themeColor="text1"/>
          <w:shd w:val="clear" w:color="auto" w:fill="FFFFFF"/>
          <w:lang w:val="mn-MN"/>
        </w:rPr>
      </w:pPr>
      <w:r w:rsidRPr="007D21F2">
        <w:rPr>
          <w:rFonts w:ascii="Arial" w:hAnsi="Arial" w:cs="Arial"/>
          <w:color w:val="000000" w:themeColor="text1"/>
          <w:shd w:val="clear" w:color="auto" w:fill="FFFFFF"/>
          <w:lang w:val="mn-MN"/>
        </w:rPr>
        <w:t xml:space="preserve">Хүнсний аюулгүй байдалд төрийн хяналт тавих гол асуудлуудын нэг </w:t>
      </w:r>
      <w:r w:rsidR="003A14F9">
        <w:rPr>
          <w:rFonts w:ascii="Arial" w:hAnsi="Arial" w:cs="Arial"/>
          <w:color w:val="000000" w:themeColor="text1"/>
          <w:shd w:val="clear" w:color="auto" w:fill="FFFFFF"/>
          <w:lang w:val="mn-MN"/>
        </w:rPr>
        <w:t>объект</w:t>
      </w:r>
      <w:r w:rsidR="003A14F9" w:rsidRPr="007D21F2">
        <w:rPr>
          <w:rFonts w:ascii="Arial" w:hAnsi="Arial" w:cs="Arial"/>
          <w:color w:val="000000" w:themeColor="text1"/>
          <w:shd w:val="clear" w:color="auto" w:fill="FFFFFF"/>
          <w:lang w:val="mn-MN"/>
        </w:rPr>
        <w:t>ын</w:t>
      </w:r>
      <w:r w:rsidRPr="007D21F2">
        <w:rPr>
          <w:rFonts w:ascii="Arial" w:hAnsi="Arial" w:cs="Arial"/>
          <w:color w:val="000000" w:themeColor="text1"/>
          <w:shd w:val="clear" w:color="auto" w:fill="FFFFFF"/>
          <w:lang w:val="mn-MN"/>
        </w:rPr>
        <w:t xml:space="preserve"> суурь судалгаа, дата мэдээлэл хангалттай байж, хяналт шалгалтыг зөв, оновчтой төлөвлөх ач холбогдолтой юм. </w:t>
      </w:r>
      <w:r w:rsidRPr="007D21F2">
        <w:rPr>
          <w:rFonts w:ascii="Arial" w:hAnsi="Arial" w:cs="Arial"/>
          <w:color w:val="000000" w:themeColor="text1"/>
          <w:lang w:val="mn-MN"/>
        </w:rPr>
        <w:t>Зөрчлийн тухай хууль 2017 оноос мөрдөгдөж эхэлсэнтэй холбоотойгоор хяналт шалгалтын байгууллагын эрх бүхий албан тушаалтан буюу улсын байцаагч нь хяналт шалгалт хийх явцдаа өндөр болон бага эрсдэл дагуулах олон төрлийн зөрчлүүдийг илрүүлдэг. Энэ нь Зөрчлийн тухай, Зөрчил шалган шийдвэрлэх тухай хуульд заагдсанаар зөрчил гаргасан этгээдэд заавал хариуцлага тооцох нөхцөлтэй байдаг. Төрийн хяналт шалгалтын тухай хуулийн хүрээнд хяналт шалгалтыг хийж буй улсын байцаагч нар тухайн шалгуулагчийн илэрсэн зөрчлийг үр дагавраас хамаарч албан шаардлагаар хугацаатай үүрэг даалгавар өгч арилгуулах гэтэл зөрчилдөөд байдаг. Энэ 2 хуулийн зөрчилтэй байдлаас шалтгаалж, шалгуулагч этгээдийн ач холбогдлын хувьд ноцтой бус зөрчилд торгох шийтгэл ногдуулж буй нь бодит амьдралд нийцэхгүй, шалгуулагч этгээд, улсын байцаагч нарын хооронд үйл ойлголцлыг бий болгож байна. Зөрчлийн тухай хуульд Хүнсний тухай, Хүнсний бүтээгдэхүүний аюулгүй байдлыг ноцтой зөрчөөгүй бол сануулах, албан даалгавар, шаардлага хүргүүлж шийдвэрлэх боломжийг нээж өгөх талаар холбогдох хуульд нэмэлт, өөрчлөлт оруулах саналтай байна.</w:t>
      </w:r>
      <w:r w:rsidR="00B263B7" w:rsidRPr="007D21F2">
        <w:rPr>
          <w:rFonts w:ascii="Arial" w:hAnsi="Arial" w:cs="Arial"/>
          <w:b/>
          <w:bCs/>
          <w:color w:val="000000" w:themeColor="text1"/>
          <w:shd w:val="clear" w:color="auto" w:fill="FFFFFF"/>
          <w:lang w:val="mn-MN"/>
        </w:rPr>
        <w:br w:type="page"/>
      </w:r>
    </w:p>
    <w:p w14:paraId="016E68D4" w14:textId="4F69CA1A" w:rsidR="00C97EB2" w:rsidRPr="00607E64" w:rsidRDefault="008D7575" w:rsidP="0027440C">
      <w:pPr>
        <w:pStyle w:val="Heading1"/>
        <w:spacing w:before="0" w:after="120" w:line="276" w:lineRule="auto"/>
        <w:ind w:firstLine="709"/>
        <w:jc w:val="both"/>
        <w:rPr>
          <w:rFonts w:ascii="Arial" w:hAnsi="Arial" w:cs="Arial"/>
          <w:b/>
          <w:bCs/>
          <w:color w:val="4472C4" w:themeColor="accent5"/>
          <w:sz w:val="24"/>
          <w:szCs w:val="24"/>
          <w:shd w:val="clear" w:color="auto" w:fill="FFFFFF"/>
          <w:lang w:val="mn-MN"/>
        </w:rPr>
      </w:pPr>
      <w:bookmarkStart w:id="51" w:name="_Toc197890263"/>
      <w:r w:rsidRPr="00607E64">
        <w:rPr>
          <w:rFonts w:ascii="Arial" w:hAnsi="Arial" w:cs="Arial"/>
          <w:b/>
          <w:bCs/>
          <w:color w:val="4472C4" w:themeColor="accent5"/>
          <w:sz w:val="24"/>
          <w:szCs w:val="24"/>
          <w:shd w:val="clear" w:color="auto" w:fill="FFFFFF"/>
          <w:lang w:val="mn-MN"/>
        </w:rPr>
        <w:lastRenderedPageBreak/>
        <w:t>ГУРА</w:t>
      </w:r>
      <w:r w:rsidR="00C97EB2" w:rsidRPr="00607E64">
        <w:rPr>
          <w:rFonts w:ascii="Arial" w:hAnsi="Arial" w:cs="Arial"/>
          <w:b/>
          <w:bCs/>
          <w:color w:val="4472C4" w:themeColor="accent5"/>
          <w:sz w:val="24"/>
          <w:szCs w:val="24"/>
          <w:shd w:val="clear" w:color="auto" w:fill="FFFFFF"/>
          <w:lang w:val="mn-MN"/>
        </w:rPr>
        <w:t>В.</w:t>
      </w:r>
      <w:r w:rsidR="00F521B6" w:rsidRPr="00607E64">
        <w:rPr>
          <w:rFonts w:ascii="Arial" w:hAnsi="Arial" w:cs="Arial"/>
          <w:b/>
          <w:bCs/>
          <w:color w:val="4472C4" w:themeColor="accent5"/>
          <w:sz w:val="24"/>
          <w:szCs w:val="24"/>
          <w:shd w:val="clear" w:color="auto" w:fill="FFFFFF"/>
          <w:lang w:val="mn-MN"/>
        </w:rPr>
        <w:t xml:space="preserve"> </w:t>
      </w:r>
      <w:r w:rsidR="00C97EB2" w:rsidRPr="00607E64">
        <w:rPr>
          <w:rFonts w:ascii="Arial" w:hAnsi="Arial" w:cs="Arial"/>
          <w:b/>
          <w:bCs/>
          <w:color w:val="4472C4" w:themeColor="accent5"/>
          <w:sz w:val="24"/>
          <w:szCs w:val="24"/>
          <w:shd w:val="clear" w:color="auto" w:fill="FFFFFF"/>
          <w:lang w:val="mn-MN"/>
        </w:rPr>
        <w:t>ДҮГНЭЛТ, ЗӨВЛӨМЖ</w:t>
      </w:r>
      <w:bookmarkEnd w:id="51"/>
    </w:p>
    <w:p w14:paraId="0C63BAC0" w14:textId="0E6DF32B" w:rsidR="00EC1618" w:rsidRDefault="004A619A" w:rsidP="00EC1618">
      <w:pPr>
        <w:ind w:firstLine="709"/>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Хуулийн хэрэгжилтийг хангах хяналтын бодлого алдагдаж, хуулийн хэрэгжилтийг хангах мэргэжлийн удирдлага, тогтолцооны гажуудалд орсон, хүнсний сүлжээний зарим үе шат, үйл ажиллагаанд тавих стандартын шаардлагыг тодорхойлсон эрх зүйн зохицуулалт дутагдалтай</w:t>
      </w:r>
      <w:r w:rsidR="00EC1618">
        <w:rPr>
          <w:rFonts w:ascii="Arial" w:hAnsi="Arial" w:cs="Arial"/>
          <w:color w:val="000000" w:themeColor="text1"/>
          <w:shd w:val="clear" w:color="auto" w:fill="FFFFFF"/>
          <w:lang w:val="mn-MN"/>
        </w:rPr>
        <w:t xml:space="preserve">, улсын хэмжээнд хүнсний баталгаат байдлыг хангах тогтолцоо, засаглалын оновчгүй байдлаас үүдэн нэгдсэн үнэлгээ 50 хүрэхгүй хувьтай буюу </w:t>
      </w:r>
      <w:r w:rsidR="00EC1618" w:rsidRPr="007D21F2">
        <w:rPr>
          <w:rFonts w:ascii="Arial" w:hAnsi="Arial" w:cs="Arial"/>
          <w:bCs/>
          <w:color w:val="000000" w:themeColor="text1"/>
          <w:lang w:val="mn-MN"/>
        </w:rPr>
        <w:t xml:space="preserve">Хүнсний бүтээгдэхүүний аюулгүй байдлыг хангах тухай хуулийн </w:t>
      </w:r>
      <w:r w:rsidR="00EC1618" w:rsidRPr="007D21F2">
        <w:rPr>
          <w:rFonts w:ascii="Arial" w:hAnsi="Arial" w:cs="Arial"/>
          <w:color w:val="000000" w:themeColor="text1"/>
          <w:shd w:val="clear" w:color="auto" w:fill="FFFFFF"/>
          <w:lang w:val="mn-MN"/>
        </w:rPr>
        <w:t xml:space="preserve">хэрэгжилтийн үр дагавар хийсэн үнэлгээний </w:t>
      </w:r>
      <w:r w:rsidR="00EC1618" w:rsidRPr="007D21F2">
        <w:rPr>
          <w:rFonts w:ascii="Arial" w:hAnsi="Arial" w:cs="Arial"/>
          <w:b/>
          <w:bCs/>
          <w:color w:val="000000" w:themeColor="text1"/>
          <w:shd w:val="clear" w:color="auto" w:fill="FFFFFF"/>
          <w:lang w:val="mn-MN"/>
        </w:rPr>
        <w:t>нэгдсэн дүн 44.6 хувьтай</w:t>
      </w:r>
      <w:r w:rsidR="00EC1618" w:rsidRPr="007D21F2">
        <w:rPr>
          <w:rFonts w:ascii="Arial" w:hAnsi="Arial" w:cs="Arial"/>
          <w:color w:val="000000" w:themeColor="text1"/>
          <w:shd w:val="clear" w:color="auto" w:fill="FFFFFF"/>
          <w:lang w:val="mn-MN"/>
        </w:rPr>
        <w:t xml:space="preserve"> </w:t>
      </w:r>
      <w:r w:rsidR="00EC1618">
        <w:rPr>
          <w:rFonts w:ascii="Arial" w:hAnsi="Arial" w:cs="Arial"/>
          <w:color w:val="000000" w:themeColor="text1"/>
          <w:shd w:val="clear" w:color="auto" w:fill="FFFFFF"/>
          <w:lang w:val="mn-MN"/>
        </w:rPr>
        <w:t>гэж дүгнэгдсэн</w:t>
      </w:r>
      <w:r w:rsidR="00EC1618" w:rsidRPr="007D21F2">
        <w:rPr>
          <w:rFonts w:ascii="Arial" w:hAnsi="Arial" w:cs="Arial"/>
          <w:color w:val="000000" w:themeColor="text1"/>
          <w:shd w:val="clear" w:color="auto" w:fill="FFFFFF"/>
          <w:lang w:val="mn-MN"/>
        </w:rPr>
        <w:t xml:space="preserve">. </w:t>
      </w:r>
    </w:p>
    <w:p w14:paraId="0E2D772E" w14:textId="77777777" w:rsidR="00615D03" w:rsidRPr="007D21F2" w:rsidRDefault="00615D03" w:rsidP="00615D03">
      <w:pPr>
        <w:pStyle w:val="ListParagraph"/>
        <w:ind w:left="1494"/>
        <w:jc w:val="both"/>
        <w:rPr>
          <w:rFonts w:ascii="Arial" w:hAnsi="Arial" w:cs="Arial"/>
          <w:color w:val="000000" w:themeColor="text1"/>
          <w:shd w:val="clear" w:color="auto" w:fill="FFFFFF"/>
          <w:lang w:val="mn-MN"/>
        </w:rPr>
      </w:pPr>
    </w:p>
    <w:p w14:paraId="0141EAB8" w14:textId="77777777" w:rsidR="00615D03" w:rsidRPr="00607E64" w:rsidRDefault="00615D03" w:rsidP="00615D03">
      <w:pPr>
        <w:ind w:firstLine="709"/>
        <w:jc w:val="both"/>
        <w:rPr>
          <w:rFonts w:ascii="Arial" w:hAnsi="Arial" w:cs="Arial"/>
          <w:b/>
          <w:color w:val="4472C4" w:themeColor="accent5"/>
          <w:shd w:val="clear" w:color="auto" w:fill="FFFFFF"/>
          <w:lang w:val="mn-MN"/>
        </w:rPr>
      </w:pPr>
      <w:r w:rsidRPr="00607E64">
        <w:rPr>
          <w:rFonts w:ascii="Arial" w:hAnsi="Arial" w:cs="Arial"/>
          <w:b/>
          <w:color w:val="4472C4" w:themeColor="accent5"/>
          <w:shd w:val="clear" w:color="auto" w:fill="FFFFFF"/>
          <w:lang w:val="mn-MN"/>
        </w:rPr>
        <w:t>4.1. Дүгнэлт</w:t>
      </w:r>
    </w:p>
    <w:p w14:paraId="58D64180" w14:textId="15FDADEB" w:rsidR="00615D03" w:rsidRPr="007D21F2" w:rsidRDefault="00615D03" w:rsidP="00615D03">
      <w:pPr>
        <w:ind w:firstLine="709"/>
        <w:jc w:val="both"/>
        <w:rPr>
          <w:rFonts w:ascii="Arial" w:hAnsi="Arial" w:cs="Arial"/>
          <w:color w:val="000000" w:themeColor="text1"/>
          <w:lang w:val="mn-MN"/>
        </w:rPr>
      </w:pPr>
      <w:r w:rsidRPr="007D21F2">
        <w:rPr>
          <w:rFonts w:ascii="Arial" w:hAnsi="Arial" w:cs="Arial"/>
          <w:color w:val="000000" w:themeColor="text1"/>
          <w:lang w:val="mn-MN"/>
        </w:rPr>
        <w:t xml:space="preserve">Монгол Улсын хэмжээнд хүнсний аюулгүй байдал хангагдаж байгаа эсэхэд дүн шинжилгээг хийхдээ </w:t>
      </w:r>
      <w:r w:rsidR="003A14F9" w:rsidRPr="007D21F2">
        <w:rPr>
          <w:rFonts w:ascii="Arial" w:hAnsi="Arial" w:cs="Arial"/>
          <w:color w:val="000000" w:themeColor="text1"/>
          <w:lang w:val="mn-MN"/>
        </w:rPr>
        <w:t>үүсэж</w:t>
      </w:r>
      <w:r w:rsidRPr="007D21F2">
        <w:rPr>
          <w:rFonts w:ascii="Arial" w:hAnsi="Arial" w:cs="Arial"/>
          <w:color w:val="000000" w:themeColor="text1"/>
          <w:lang w:val="mn-MN"/>
        </w:rPr>
        <w:t xml:space="preserve"> байгаа болон </w:t>
      </w:r>
      <w:r w:rsidR="003A14F9" w:rsidRPr="007D21F2">
        <w:rPr>
          <w:rFonts w:ascii="Arial" w:hAnsi="Arial" w:cs="Arial"/>
          <w:color w:val="000000" w:themeColor="text1"/>
          <w:lang w:val="mn-MN"/>
        </w:rPr>
        <w:t>үүсэж</w:t>
      </w:r>
      <w:r w:rsidRPr="007D21F2">
        <w:rPr>
          <w:rFonts w:ascii="Arial" w:hAnsi="Arial" w:cs="Arial"/>
          <w:color w:val="000000" w:themeColor="text1"/>
          <w:lang w:val="mn-MN"/>
        </w:rPr>
        <w:t xml:space="preserve"> болзошгүй эр</w:t>
      </w:r>
      <w:r w:rsidR="003A14F9">
        <w:rPr>
          <w:rFonts w:ascii="Arial" w:hAnsi="Arial" w:cs="Arial"/>
          <w:color w:val="000000" w:themeColor="text1"/>
          <w:lang w:val="mn-MN"/>
        </w:rPr>
        <w:t>с</w:t>
      </w:r>
      <w:r w:rsidRPr="007D21F2">
        <w:rPr>
          <w:rFonts w:ascii="Arial" w:hAnsi="Arial" w:cs="Arial"/>
          <w:color w:val="000000" w:themeColor="text1"/>
          <w:lang w:val="mn-MN"/>
        </w:rPr>
        <w:t>дэлт хүчин зүйлсийг тооцон хүнсний сүлжээгээр нь авч үзье:</w:t>
      </w:r>
    </w:p>
    <w:p w14:paraId="2E9BAF3B" w14:textId="200DEDA2"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Хөдөө аж ахуйн анхан шатны үйлдвэрлэлд хамааралтай малын эрүүл мэнд, удмын сан, мал бэлтгэлийн тогтолцоо, бүртгэл, мал төхөөрөх үйлдвэрийн сул зогсолт, газар тариалангийн үйлдвэрлэлийн механикжуулалт, технологийн шийдэл, импортын болон дотоодын хүнсний түүхий эд, туслах материал, бүтээгдэхүүний гарал үүслийн бүртгэлжүүлэлт, баталгаажуулалтын тогтолцоо бүрдээгүй, аюулгүй байдал хангагдаагүй байгаа нь хүнсний сүлжээний анхан шатанд </w:t>
      </w:r>
      <w:r w:rsidR="003A14F9" w:rsidRPr="007D21F2">
        <w:rPr>
          <w:rFonts w:ascii="Arial" w:hAnsi="Arial" w:cs="Arial"/>
          <w:color w:val="000000" w:themeColor="text1"/>
          <w:lang w:val="mn-MN"/>
        </w:rPr>
        <w:t>үүсэж</w:t>
      </w:r>
      <w:r w:rsidRPr="007D21F2">
        <w:rPr>
          <w:rFonts w:ascii="Arial" w:hAnsi="Arial" w:cs="Arial"/>
          <w:color w:val="000000" w:themeColor="text1"/>
          <w:lang w:val="mn-MN"/>
        </w:rPr>
        <w:t xml:space="preserve"> байгаа эрсдэлт хүчин зүйлс юм. Хүнсний сүлжээний анхан шатны үйлдвэрлэл нь ийнхүү баталгаагүй байдалтай байгаа нь хэрэглэгчийн гар дээр аюулгүй, эрүүл хүнс очиж байгаа гэдэгт итгэхэд хэцүү нөхцөл байдал үүсээд байгаа юм. </w:t>
      </w:r>
    </w:p>
    <w:p w14:paraId="259E46AC" w14:textId="3DBF8A54"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Улмаар гарал үүсэл нь баталгаагүй хүнсний түүхий эд, бүтээгдэхүүнийг зориулалтын бус тээврийн хэрэгслээр тээвэрлэж, зориулалтын бус агуулах, зооринд хадгалж байгаа нь мөн л хүнсний сүлжээний гол үе шат болох </w:t>
      </w:r>
      <w:r w:rsidR="003A14F9" w:rsidRPr="007D21F2">
        <w:rPr>
          <w:rFonts w:ascii="Arial" w:hAnsi="Arial" w:cs="Arial"/>
          <w:color w:val="000000" w:themeColor="text1"/>
          <w:lang w:val="mn-MN"/>
        </w:rPr>
        <w:t>логистикийн</w:t>
      </w:r>
      <w:r w:rsidRPr="007D21F2">
        <w:rPr>
          <w:rFonts w:ascii="Arial" w:hAnsi="Arial" w:cs="Arial"/>
          <w:color w:val="000000" w:themeColor="text1"/>
          <w:lang w:val="mn-MN"/>
        </w:rPr>
        <w:t xml:space="preserve"> тогтолцооны эмх замбараагүй хөгжилтэй</w:t>
      </w:r>
      <w:r w:rsidRPr="007D21F2">
        <w:rPr>
          <w:rStyle w:val="FootnoteReference"/>
          <w:rFonts w:ascii="Arial" w:hAnsi="Arial" w:cs="Arial"/>
          <w:color w:val="000000" w:themeColor="text1"/>
          <w:lang w:val="mn-MN"/>
        </w:rPr>
        <w:footnoteReference w:id="10"/>
      </w:r>
      <w:r w:rsidRPr="007D21F2">
        <w:rPr>
          <w:rFonts w:ascii="Arial" w:hAnsi="Arial" w:cs="Arial"/>
          <w:color w:val="000000" w:themeColor="text1"/>
          <w:lang w:val="mn-MN"/>
        </w:rPr>
        <w:t xml:space="preserve"> холбоотой. Ингээд хүнсний сүлжээний 2 дахь гол үе шат нь мөн л баталгаагүй байна.</w:t>
      </w:r>
    </w:p>
    <w:p w14:paraId="4409FEF7"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Хүнс, хөдөө аж ахуйн чиглэлээр үйл ажиллагаа эрхлэгчдийн бүртгэлийн мэдээллийн нэгдсэн санг бий болгох, тусгай зөвшөөрөл, экспорт, импортын гэрчилгээ болон бусад тусгай гэрчилгээг олгосон бүртгэл, мэдээллийн сантай холбох нь нь хүнсний хяналт тавих үйл ажиллагааг хялбаршуулах юм.</w:t>
      </w:r>
    </w:p>
    <w:p w14:paraId="4E871256"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Хүнсний сүлжээний анхан шат болох хөдөө аж ахуйн үйлдвэрлэлд хамаарагдах бүх хүчин зүйлсийг тооцон үйл ажиллагааг жигдрүүлэх, сайжруулах арга хэмжээ авснаар дараагийн хүнсний сүлжээний баталгаа хангагдах учиртай.</w:t>
      </w:r>
    </w:p>
    <w:p w14:paraId="2ED74775"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боловсруулах үйлдвэрийн үйл ажиллагаа нь харьцангуйгаар хүнсний сүлжээн дотроо жигдэрсэн, сүүлийн үеийн үйлдвэрлэлийн тоног төхөөрөмжөөр тоноглогдсон, олон улсын хөгжилтэй эн зэрэгцэх хэмжээнд хөгжиж байгаа боловч тухайн хүнсний боловсруулах үйлдвэрт хэрэглэгддэг хүнсний түүхий эд, туслах болон нэмэлт бүтээгдэхүүний гарал үүсэл тодорхойгүй, стандартын дагуу анхан шатны үйлдвэрлэлээ явуулдаггүй газраас мах, сүү нийлүүлж авч байгаа нь тус боловсруулах үйлдвэрээс гарч байгаа эцсийн бүтээгдэхүүн баталгаатай гэж хэлэхэд хэцүү юм. </w:t>
      </w:r>
    </w:p>
    <w:p w14:paraId="13DD21A8"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сүлжээн дотроо харьцангуйгаар сайн хөгжиж ирсэнг илтгэх олон хүнсний үйлдвэрүүд байна. Тухайлбал “Мах маркет” ХХК, “Траст трейд” ХХК, “Сүү” ХХК, “Витавит” ХХК, “АПУ” ХХК-ийн сүүний үйлдвэр, “Талх чихэр” ХХК, “Өгөөж” ХХК, “Улаанбаатар” ХХК, “Алтан </w:t>
      </w:r>
      <w:r w:rsidRPr="007D21F2">
        <w:rPr>
          <w:rFonts w:ascii="Arial" w:hAnsi="Arial" w:cs="Arial"/>
          <w:color w:val="000000" w:themeColor="text1"/>
          <w:lang w:val="mn-MN"/>
        </w:rPr>
        <w:lastRenderedPageBreak/>
        <w:t>тариа” ХХК зэрэг үйлдвэрүүд</w:t>
      </w:r>
      <w:r w:rsidRPr="007D21F2">
        <w:rPr>
          <w:rStyle w:val="FootnoteReference"/>
          <w:rFonts w:ascii="Arial" w:hAnsi="Arial" w:cs="Arial"/>
          <w:color w:val="000000" w:themeColor="text1"/>
          <w:lang w:val="mn-MN"/>
        </w:rPr>
        <w:footnoteReference w:id="11"/>
      </w:r>
      <w:r w:rsidRPr="007D21F2">
        <w:rPr>
          <w:rFonts w:ascii="Arial" w:hAnsi="Arial" w:cs="Arial"/>
          <w:color w:val="000000" w:themeColor="text1"/>
          <w:lang w:val="mn-MN"/>
        </w:rPr>
        <w:t xml:space="preserve"> байна. Боловсруулах үйлдвэрүүд тээвэр, хадгалалтын стандартын горимын дагуу хүнсний бүтээгдэхүүнийг хүнсний сүлжээний дараагийн шат болох хүнсний худалдаа, үйлчилгээ, нийтийн хоол үйлдвэрлэлийн шат руу түгээж байна.</w:t>
      </w:r>
    </w:p>
    <w:p w14:paraId="2560EED1" w14:textId="3D1F815C"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Хүнсний бөөний болон жижиглэнгийн худалдааны эрх зүйн зохицуулалт байхгүйгээс зах зээл дээр худалдан борлуулагдаж байгаа хүнсний түүхий эд, бүтээгдэхүүний, туслах болон нэмэлт хүнсний бү</w:t>
      </w:r>
      <w:r w:rsidR="003A14F9">
        <w:rPr>
          <w:rFonts w:ascii="Arial" w:hAnsi="Arial" w:cs="Arial"/>
          <w:color w:val="000000" w:themeColor="text1"/>
          <w:lang w:val="mn-MN"/>
        </w:rPr>
        <w:t>т</w:t>
      </w:r>
      <w:r w:rsidRPr="007D21F2">
        <w:rPr>
          <w:rFonts w:ascii="Arial" w:hAnsi="Arial" w:cs="Arial"/>
          <w:color w:val="000000" w:themeColor="text1"/>
          <w:lang w:val="mn-MN"/>
        </w:rPr>
        <w:t>ээгдэхүүн нь төрийн х</w:t>
      </w:r>
      <w:r w:rsidR="003A14F9">
        <w:rPr>
          <w:rFonts w:ascii="Arial" w:hAnsi="Arial" w:cs="Arial"/>
          <w:color w:val="000000" w:themeColor="text1"/>
          <w:lang w:val="mn-MN"/>
        </w:rPr>
        <w:t>яналт, шалгалта</w:t>
      </w:r>
      <w:r w:rsidRPr="007D21F2">
        <w:rPr>
          <w:rFonts w:ascii="Arial" w:hAnsi="Arial" w:cs="Arial"/>
          <w:color w:val="000000" w:themeColor="text1"/>
          <w:lang w:val="mn-MN"/>
        </w:rPr>
        <w:t>д бараг хамрагдахгүй зарагдаж байна. Хувь хүн хүнс импортлохыг хуулиар хориглосон</w:t>
      </w:r>
      <w:r w:rsidRPr="007D21F2">
        <w:rPr>
          <w:rStyle w:val="FootnoteReference"/>
          <w:rFonts w:ascii="Arial" w:hAnsi="Arial" w:cs="Arial"/>
          <w:color w:val="000000" w:themeColor="text1"/>
          <w:lang w:val="mn-MN"/>
        </w:rPr>
        <w:footnoteReference w:id="12"/>
      </w:r>
      <w:r w:rsidRPr="007D21F2">
        <w:rPr>
          <w:rFonts w:ascii="Arial" w:hAnsi="Arial" w:cs="Arial"/>
          <w:color w:val="000000" w:themeColor="text1"/>
          <w:lang w:val="mn-MN"/>
        </w:rPr>
        <w:t xml:space="preserve"> боловч хяналтгүй орж ирдэг, хулгайн хүнсний бүтээгдэхүүний тоо хэмжээ нэмэгдэх хандлагатай байгаа учир тусгай ажиллагаа яв</w:t>
      </w:r>
      <w:r w:rsidR="003A14F9">
        <w:rPr>
          <w:rFonts w:ascii="Arial" w:hAnsi="Arial" w:cs="Arial"/>
          <w:color w:val="000000" w:themeColor="text1"/>
          <w:lang w:val="mn-MN"/>
        </w:rPr>
        <w:t>уулж хилээр бүртгэлгүй, хяналта</w:t>
      </w:r>
      <w:r w:rsidRPr="007D21F2">
        <w:rPr>
          <w:rFonts w:ascii="Arial" w:hAnsi="Arial" w:cs="Arial"/>
          <w:color w:val="000000" w:themeColor="text1"/>
          <w:lang w:val="mn-MN"/>
        </w:rPr>
        <w:t>д хамрагддаггүй орж ирдэг хүнсний бүтээгдэхүүнийг нэр төрөл, тоо хэмжээгээр нь тогтоох нэн шаардлагатай. Учир нь энэхүү албан ёсны судалгааны дүнг Үндэсний статистикийн хороонд тооцон гаргадаг Хүнсний баланс бодоход ашигласнаар Монгол Улсын хэмжээнд хүнсний хангамж, хүртэмжийн баланс үнэн бодитоор гарах болно.</w:t>
      </w:r>
    </w:p>
    <w:p w14:paraId="12B69807" w14:textId="7B57AB10"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Хүнсний сүлжээнд хамгийн их асуудал үүсгэж байгаа хоол үйлдвэрлэл, үйлчилгээний аюулгүй байдал маш хангалтгүй түвшинд байна. 2019 оны хагас жилийн байдл</w:t>
      </w:r>
      <w:r w:rsidR="003A14F9">
        <w:rPr>
          <w:rFonts w:ascii="Arial" w:hAnsi="Arial" w:cs="Arial"/>
          <w:color w:val="000000" w:themeColor="text1"/>
          <w:lang w:val="mn-MN"/>
        </w:rPr>
        <w:t>аар нийт 23 удаагийн хоол, хүнс</w:t>
      </w:r>
      <w:r w:rsidRPr="007D21F2">
        <w:rPr>
          <w:rFonts w:ascii="Arial" w:hAnsi="Arial" w:cs="Arial"/>
          <w:color w:val="000000" w:themeColor="text1"/>
          <w:lang w:val="mn-MN"/>
        </w:rPr>
        <w:t>ээ</w:t>
      </w:r>
      <w:r w:rsidR="00EB6CD8" w:rsidRPr="007D21F2">
        <w:rPr>
          <w:rFonts w:ascii="Arial" w:hAnsi="Arial" w:cs="Arial"/>
          <w:color w:val="000000" w:themeColor="text1"/>
          <w:lang w:val="mn-MN"/>
        </w:rPr>
        <w:t>р дамжих</w:t>
      </w:r>
      <w:r w:rsidRPr="007D21F2">
        <w:rPr>
          <w:rFonts w:ascii="Arial" w:hAnsi="Arial" w:cs="Arial"/>
          <w:color w:val="000000" w:themeColor="text1"/>
          <w:lang w:val="mn-MN"/>
        </w:rPr>
        <w:t xml:space="preserve"> хоолны хордлогот өвчин гарсан. Хо</w:t>
      </w:r>
      <w:r w:rsidR="003A14F9">
        <w:rPr>
          <w:rFonts w:ascii="Arial" w:hAnsi="Arial" w:cs="Arial"/>
          <w:color w:val="000000" w:themeColor="text1"/>
          <w:lang w:val="mn-MN"/>
        </w:rPr>
        <w:t>рдлого гарсан эх сурвалжийг дур</w:t>
      </w:r>
      <w:r w:rsidRPr="007D21F2">
        <w:rPr>
          <w:rFonts w:ascii="Arial" w:hAnsi="Arial" w:cs="Arial"/>
          <w:color w:val="000000" w:themeColor="text1"/>
          <w:lang w:val="mn-MN"/>
        </w:rPr>
        <w:t>двал боловсролын байгууллага -1 /107-сургууль үдийн цай /,  Аж ахуйн нэгж- 18 /худалдааны-3 , хоол ресторан-15, иргэн -4/, Худалдааны -3, Хоол ресторан -1 тус тус гарсан байна</w:t>
      </w:r>
      <w:r w:rsidRPr="007D21F2">
        <w:rPr>
          <w:color w:val="000000" w:themeColor="text1"/>
          <w:vertAlign w:val="superscript"/>
          <w:lang w:val="mn-MN"/>
        </w:rPr>
        <w:footnoteReference w:id="13"/>
      </w:r>
      <w:r w:rsidRPr="007D21F2">
        <w:rPr>
          <w:rFonts w:ascii="Arial" w:hAnsi="Arial" w:cs="Arial"/>
          <w:color w:val="000000" w:themeColor="text1"/>
          <w:lang w:val="mn-MN"/>
        </w:rPr>
        <w:t xml:space="preserve">. </w:t>
      </w:r>
    </w:p>
    <w:p w14:paraId="01F2FEB1"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Хуулийн хэрэгжилт хүнсний сүлжээний үе шатанд үйл ажиллагааны төрлөөр нь авч үзвэл мал төхөөрөх үйл ажиллагаанд 44.3 хувь, өрхийн шувууны аж ахуйд 58.8 хувь байгаа нь хамгийн бага, мал, амьтны шилжилт хөдөлгөөн, тэдгээрийн гаралтай түүхий эд, бүтээгдэхүүний тээвэрлэлтийн шатанд 80.6 хувь, гурилын үйлдвэрлэлд 76.1 хувийн хэрэгжилттэй байгаа нь хамгийн өндөр үзүүлэлттэй байна. Ургамлын гаралтай жижиглэн савлагаатай бүтээгдэхүүний үйлдвэрлэлд 61.3 хувь, нөөшилсөн, даршилсан бүтээгдэхүүний үйлдвэрлэлд 61.7 буюу хамгийн бага хувьтай байна.</w:t>
      </w:r>
    </w:p>
    <w:p w14:paraId="62217DFA"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хуулийг дагаж гарах нийт 12 эрх зүйн баримт бичиг байхаас 9 журам, нэг загвар, нэг заавар, нэг аргачлал байхаар хуульчилсан боловч 2025 оны байдлаар 7 журам, нэг заавар батлагдсан байна. Батлагдсан журмаас 3 журмыг энэ хууль хэрэгжиж эхэлснээс хойших 6-12 жилийн дараа баталсан, огт батлагдаагүй 2 журам, нэг загвар, нэг аргачлал байгаа нь энэ хуулийн хэрэгжилтэд нөлөөлсөн гэж үзэж байна. </w:t>
      </w:r>
    </w:p>
    <w:p w14:paraId="39EACA12"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Зарим нэг эрх зүйн баримт бичгүүд хоорондоо уялдаа холбоогүй, шаардлагатай зохицуулалт тусгагдаагүй байна. Тухайлбал нийтийн хоол, худалдаа, үйлчилгээ, аялал жуулчлалын үед хүнсний баталгаат байдлыг хангах, хуурамч хүнсний бүтээгдэхүүн, транс тосны хэрэглээ, стратегийн хүнсний хяналтын үйл ажиллагааг хэрэгжүүлэх тусгай, нэмэлт зохицуулалт байхгүйгээс хүнсний хяналтын тогтолцоо бүрэн бүрдээгүй байна.</w:t>
      </w:r>
    </w:p>
    <w:p w14:paraId="7F56F4BE" w14:textId="543EDD2F" w:rsidR="00615D03" w:rsidRPr="007D21F2" w:rsidRDefault="00615D03" w:rsidP="00AA7C1E">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t>2014 оноос эхлэн Хүнсний аюулгүй байдлын статистикийн үзүүлэлт гаргадаг болсон нь хүнсний аюулгүй байдалтай холбоотой албан ёсны мэдээллийг нэгдсэн нэг ойлголтод хүргэн, холбогдох ба</w:t>
      </w:r>
      <w:r w:rsidR="003A14F9">
        <w:rPr>
          <w:rFonts w:ascii="Arial" w:hAnsi="Arial" w:cs="Arial"/>
          <w:color w:val="000000" w:themeColor="text1"/>
          <w:lang w:val="mn-MN"/>
        </w:rPr>
        <w:t>йгууллагууд нэг тоогоор мэдээл</w:t>
      </w:r>
      <w:r w:rsidRPr="007D21F2">
        <w:rPr>
          <w:rFonts w:ascii="Arial" w:hAnsi="Arial" w:cs="Arial"/>
          <w:color w:val="000000" w:themeColor="text1"/>
          <w:lang w:val="mn-MN"/>
        </w:rPr>
        <w:t>дэг, харилцдаг болсон. Энэхүү аргачлалыг 2023 оны 12 дугаар сард шинэчлэг баталж хүнсний баталгаат байдлыг илэрхийлэх зарим үзүүлэлтийг нэмж оруулсан болно.</w:t>
      </w:r>
    </w:p>
    <w:p w14:paraId="1B0702BE" w14:textId="77777777" w:rsidR="00AA7C1E" w:rsidRPr="00AA7C1E" w:rsidRDefault="00AA7C1E" w:rsidP="00AA7C1E">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AA7C1E">
        <w:rPr>
          <w:rFonts w:ascii="Arial" w:hAnsi="Arial" w:cs="Arial"/>
          <w:color w:val="000000" w:themeColor="text1"/>
          <w:lang w:val="mn-MN"/>
        </w:rPr>
        <w:lastRenderedPageBreak/>
        <w:t>Хүнсний тухай, Хүнсний бүтээгдэхүүний аюулгүй байдлыг хангах тухай хуульд туссан “хүнсний аюулгүй байдал”, “хүнсний бүтээгдэхүүний аюулгүй байдал” гэсэн нэр томьёоны нэршил нь хэрэглэгчдэд төөрөгдөл үүсгэж байгаа төдийгүй эрдэмтэн судлаачдын дунд маргаан үүсгэсэн. Иймд хуулийн нэр томьёог ойлгомжтой болгох, хуулийг нэг мөр ойлгож хэрэгжүүлэх зорилгоор Монгол хэлний бодлогын үндэсний зөвлөлийн хэлэлцэн баталсан “Хүнсний нэр томьёоны толь”</w:t>
      </w:r>
      <w:r w:rsidRPr="00AA7C1E">
        <w:rPr>
          <w:color w:val="000000" w:themeColor="text1"/>
        </w:rPr>
        <w:footnoteReference w:id="14"/>
      </w:r>
      <w:r w:rsidRPr="00AA7C1E">
        <w:rPr>
          <w:rFonts w:ascii="Arial" w:hAnsi="Arial" w:cs="Arial"/>
          <w:color w:val="000000" w:themeColor="text1"/>
          <w:lang w:val="mn-MN"/>
        </w:rPr>
        <w:t xml:space="preserve">-ийг баримтлан “хүнсний бүтээгдэхүүний аюулгүй байдал” гэсэн нэр томъёог “хүнсний аюулгүй байдал” гэсэн нэр томьёоноос ялгаж, нэршлийг нь “хүнсний баталгаат байдал” гэж өөрчилж, Хүнсний тухай хуульд нэмэлт, өөрчлөлт оруулах тухай хуулийн төсөлд оруулсан. Үүнтэй холбоотойгоор Хүнсний бүтээгдэхүүний аюулгүй байдлыг хангах тухай хуулийн нэрийг зайлшгүй өөрчилж, холбогдох зүйл, заалтад байгаа “хүнсний бүтээгдэхүүний аюулгүй байдал” гэсэн үг хэллэг, бичвэрийг өөрчлөх шаардлага гарсан. </w:t>
      </w:r>
    </w:p>
    <w:p w14:paraId="45F825EB" w14:textId="0CB52662" w:rsidR="00615D03" w:rsidRPr="007D21F2" w:rsidRDefault="00615D03" w:rsidP="00615D03">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байдлын зарим нэг статистикийн үзүүлэлтийг тооцоход салбар дундын нэр томьёоллын зөрүүтэй ойлголтоос үүдэн саад учирч байсныг хүнсний болон эрүүл мэндийн салбарын судлаачид харилцан </w:t>
      </w:r>
      <w:r w:rsidR="003A14F9" w:rsidRPr="007D21F2">
        <w:rPr>
          <w:rFonts w:ascii="Arial" w:hAnsi="Arial" w:cs="Arial"/>
          <w:color w:val="000000" w:themeColor="text1"/>
          <w:lang w:val="mn-MN"/>
        </w:rPr>
        <w:t>зөвшилц</w:t>
      </w:r>
      <w:r w:rsidR="003A14F9">
        <w:rPr>
          <w:rFonts w:ascii="Arial" w:hAnsi="Arial" w:cs="Arial"/>
          <w:color w:val="000000" w:themeColor="text1"/>
          <w:lang w:val="mn-MN"/>
        </w:rPr>
        <w:t>с</w:t>
      </w:r>
      <w:r w:rsidR="003A14F9" w:rsidRPr="007D21F2">
        <w:rPr>
          <w:rFonts w:ascii="Arial" w:hAnsi="Arial" w:cs="Arial"/>
          <w:color w:val="000000" w:themeColor="text1"/>
          <w:lang w:val="mn-MN"/>
        </w:rPr>
        <w:t>өний</w:t>
      </w:r>
      <w:r w:rsidRPr="007D21F2">
        <w:rPr>
          <w:rFonts w:ascii="Arial" w:hAnsi="Arial" w:cs="Arial"/>
          <w:color w:val="000000" w:themeColor="text1"/>
          <w:lang w:val="mn-MN"/>
        </w:rPr>
        <w:t xml:space="preserve"> дүнд нэр томьёог жигдэлсэн байна. Тухайлбал архины</w:t>
      </w:r>
      <w:r w:rsidR="003A14F9">
        <w:rPr>
          <w:rFonts w:ascii="Arial" w:hAnsi="Arial" w:cs="Arial"/>
          <w:color w:val="000000" w:themeColor="text1"/>
          <w:lang w:val="mn-MN"/>
        </w:rPr>
        <w:t xml:space="preserve"> хордлогын тоог нийт хоол, хүнс</w:t>
      </w:r>
      <w:r w:rsidRPr="007D21F2">
        <w:rPr>
          <w:rFonts w:ascii="Arial" w:hAnsi="Arial" w:cs="Arial"/>
          <w:color w:val="000000" w:themeColor="text1"/>
          <w:lang w:val="mn-MN"/>
        </w:rPr>
        <w:t>ээ</w:t>
      </w:r>
      <w:r w:rsidR="00F017FD" w:rsidRPr="007D21F2">
        <w:rPr>
          <w:rFonts w:ascii="Arial" w:hAnsi="Arial" w:cs="Arial"/>
          <w:color w:val="000000" w:themeColor="text1"/>
          <w:lang w:val="mn-MN"/>
        </w:rPr>
        <w:t xml:space="preserve">р дамжих </w:t>
      </w:r>
      <w:r w:rsidRPr="007D21F2">
        <w:rPr>
          <w:rFonts w:ascii="Arial" w:hAnsi="Arial" w:cs="Arial"/>
          <w:color w:val="000000" w:themeColor="text1"/>
          <w:lang w:val="mn-MN"/>
        </w:rPr>
        <w:t xml:space="preserve">хоолны хордлогот халдварт өвчлөлд хамруулдаггүй байсан харин одоо архины хордлогын статистикийн тоог улсын хэмжээнд тооцдог болсон. </w:t>
      </w:r>
    </w:p>
    <w:p w14:paraId="5BD37CD0" w14:textId="1528E783" w:rsidR="00615D03" w:rsidRPr="007D21F2" w:rsidRDefault="00615D03" w:rsidP="00615D03">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Сүүлийн үед хоолны хордлого ихээр гарах үед улсын хэмжээнд лабораторийн түвшинд хоолны хордлогыг үүсгэж байгаа эх сурвалжийг үнэн бодитоор тогтооход лабораторийн хүчин чадал, </w:t>
      </w:r>
      <w:r w:rsidR="003A14F9">
        <w:rPr>
          <w:rFonts w:ascii="Arial" w:hAnsi="Arial" w:cs="Arial"/>
          <w:color w:val="000000" w:themeColor="text1"/>
          <w:lang w:val="mn-MN"/>
        </w:rPr>
        <w:t>мэргэжлийн хүний нөөцийн чадавх</w:t>
      </w:r>
      <w:r w:rsidRPr="007D21F2">
        <w:rPr>
          <w:rFonts w:ascii="Arial" w:hAnsi="Arial" w:cs="Arial"/>
          <w:color w:val="000000" w:themeColor="text1"/>
          <w:lang w:val="mn-MN"/>
        </w:rPr>
        <w:t xml:space="preserve"> хангалттай биш, хүнсний аюулгүйн үзүүлэлтийг тодорхойлох лабораторийн бэлэн байдал хангагдаагүй байна.</w:t>
      </w:r>
    </w:p>
    <w:p w14:paraId="5B682C99" w14:textId="1274E31E" w:rsidR="00615D03" w:rsidRPr="007D21F2" w:rsidRDefault="00615D03" w:rsidP="00615D03">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Мэргэжлийн хяналтын ерөнхий газрын харьяа Хүнсний аюулгүй байдлын үндэсний лавлагаа лабораторид хийгдсэн эрсдэлийн үнэлгээний тайлан, дүнгээс харахад 2012 оноос хойш нийт 19 </w:t>
      </w:r>
      <w:r w:rsidR="003A14F9">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 хийсэн байдал үнэхээр хангалтгүй гэж дүгнэж байна. Хуулиар тогтоосон эрх зүйн эрх хэмжээ, чадамжийнхаа хүрээнд уг лаборатори нь 13 жилийн хугацаанд жилд 1.5 </w:t>
      </w:r>
      <w:r w:rsidR="003A14F9">
        <w:rPr>
          <w:rFonts w:ascii="Arial" w:hAnsi="Arial" w:cs="Arial"/>
          <w:color w:val="000000" w:themeColor="text1"/>
          <w:lang w:val="mn-MN"/>
        </w:rPr>
        <w:t>эрсдэлийн</w:t>
      </w:r>
      <w:r w:rsidRPr="007D21F2">
        <w:rPr>
          <w:rFonts w:ascii="Arial" w:hAnsi="Arial" w:cs="Arial"/>
          <w:color w:val="000000" w:themeColor="text1"/>
          <w:lang w:val="mn-MN"/>
        </w:rPr>
        <w:t xml:space="preserve"> үнэлгээ явуулж байсан нь хуулийн хэрэгжилтийг маш хангалтгүй биелүүлсэн байна. </w:t>
      </w:r>
    </w:p>
    <w:p w14:paraId="4683DF25" w14:textId="3B12BD72" w:rsidR="00615D03" w:rsidRPr="007D21F2" w:rsidRDefault="00615D03" w:rsidP="00615D03">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t>Хүнсний бүтээгдэхүүний аюулгүй байдлын үзүүлэлтийг шинжлэн тогтоох лаборато</w:t>
      </w:r>
      <w:r w:rsidR="003A14F9">
        <w:rPr>
          <w:rFonts w:ascii="Arial" w:hAnsi="Arial" w:cs="Arial"/>
          <w:color w:val="000000" w:themeColor="text1"/>
          <w:lang w:val="mn-MN"/>
        </w:rPr>
        <w:t>рийн болон хүний нөөцийн чадавх</w:t>
      </w:r>
      <w:r w:rsidRPr="007D21F2">
        <w:rPr>
          <w:rFonts w:ascii="Arial" w:hAnsi="Arial" w:cs="Arial"/>
          <w:color w:val="000000" w:themeColor="text1"/>
          <w:lang w:val="mn-MN"/>
        </w:rPr>
        <w:t xml:space="preserve"> хангалтгүй, лабораторийн түвшинд тогтсон хэдхэн үзүүлэлтийг </w:t>
      </w:r>
      <w:r w:rsidR="003A14F9" w:rsidRPr="007D21F2">
        <w:rPr>
          <w:rFonts w:ascii="Arial" w:hAnsi="Arial" w:cs="Arial"/>
          <w:color w:val="000000" w:themeColor="text1"/>
          <w:lang w:val="mn-MN"/>
        </w:rPr>
        <w:t>шинжилдгээс</w:t>
      </w:r>
      <w:r w:rsidRPr="007D21F2">
        <w:rPr>
          <w:rFonts w:ascii="Arial" w:hAnsi="Arial" w:cs="Arial"/>
          <w:color w:val="000000" w:themeColor="text1"/>
          <w:lang w:val="mn-MN"/>
        </w:rPr>
        <w:t xml:space="preserve"> шинжилгээний дүнг баталгаажуулах, нотлох,  хяналт шалгалтыг үнэн бодитоор явуулах, хүнсний чанар, аюулгүй байдлыг баталгаажуулах, бодит үнэлэлт дүгнэлт өгөх боломжгүй байна. Ялангуяа лабораторид нарийн мэргэжлийн шинжээчид ажиллах ёстой байтал улс төрийн томилгоогоор мэргэжлийн бус хүнийг ажиллуулах явдал гарсаар байна.  </w:t>
      </w:r>
    </w:p>
    <w:p w14:paraId="4C14680E" w14:textId="4DFA14F6" w:rsidR="00615D03" w:rsidRPr="007D21F2" w:rsidRDefault="00615D03" w:rsidP="00615D03">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сүлжээний бүх үе шатанд үйл ажиллагаа эрхэлж байгаа аж ахуйн нэгжид хүнсний технологич, мал зүйч, агрономич зэрэг мэргэжлийн боловсон хүчний дутагдал, </w:t>
      </w:r>
      <w:r w:rsidR="003A14F9">
        <w:rPr>
          <w:rFonts w:ascii="Arial" w:hAnsi="Arial" w:cs="Arial"/>
          <w:color w:val="000000" w:themeColor="text1"/>
          <w:lang w:val="mn-MN"/>
        </w:rPr>
        <w:t>гачигдалд орсон тул хөдөө аж аху</w:t>
      </w:r>
      <w:r w:rsidRPr="007D21F2">
        <w:rPr>
          <w:rFonts w:ascii="Arial" w:hAnsi="Arial" w:cs="Arial"/>
          <w:color w:val="000000" w:themeColor="text1"/>
          <w:lang w:val="mn-MN"/>
        </w:rPr>
        <w:t xml:space="preserve">й болон хүнсний үйлдвэрлэл технологийн дагуу тэр бүр ном ёсоор явагдахгүй байна. Энэ нь нэгж талбайгаас авах ургацын хэмжээ, нэг малаас авах ашиг шимийн хэмжээ норм хэмжээнээс бага, үйл ажиллагаа нь зардал өндөртэй, тухайн бүтээгдэхүүний өөрийн өртөг өндөр гарч үр ашиггүй, алдагдалтай ажилладаг сөрөг үр дагаврыг бий болгож байна. Улмаар арьс шир, ноос ноолуурын чанар зах зээлийн шаардлагыг хангахгүй, үнэгүйдэх байдал гарсаар байна. </w:t>
      </w:r>
    </w:p>
    <w:p w14:paraId="45E8C437" w14:textId="2693AD96" w:rsidR="00615D03" w:rsidRPr="007D21F2" w:rsidRDefault="00615D03" w:rsidP="00615D03">
      <w:pPr>
        <w:pStyle w:val="ListParagraph"/>
        <w:numPr>
          <w:ilvl w:val="0"/>
          <w:numId w:val="2"/>
        </w:numPr>
        <w:tabs>
          <w:tab w:val="left" w:pos="1276"/>
        </w:tabs>
        <w:spacing w:before="120"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t>Хүнсний талаарх зар сурталчилгаанд оролцогчдын эрх, үүргийг оновчтой тодорхойлох, хүнсний талаарх мэдээ, мэдээлэл өгөх, хүнсний чиглэлийн зар сурталчилгаанд тавигдах ерөнхий шаардлага болон тусгай шаардлагыг хэрэгжих боломжтой байдлаар тогтоох, мэдээ, мэдээлэл, зар сурталчилгаа түгээх хэлбэрт тавигдах шаардлагыг тусгай шаардлагаас ялгах, шинэ төрлийн зар сурталчилгаа түгээх хэлбэрт буюу цахим орчин дахь хоол, хүнсний талаарх зар сурталчилгаанд тави</w:t>
      </w:r>
      <w:r w:rsidR="003A14F9">
        <w:rPr>
          <w:rFonts w:ascii="Arial" w:hAnsi="Arial" w:cs="Arial"/>
          <w:color w:val="000000" w:themeColor="text1"/>
          <w:lang w:val="mn-MN"/>
        </w:rPr>
        <w:t>гдах шаардлагыг томьёолж хуульч</w:t>
      </w:r>
      <w:r w:rsidRPr="007D21F2">
        <w:rPr>
          <w:rFonts w:ascii="Arial" w:hAnsi="Arial" w:cs="Arial"/>
          <w:color w:val="000000" w:themeColor="text1"/>
          <w:lang w:val="mn-MN"/>
        </w:rPr>
        <w:t xml:space="preserve">лах нь зүйтэй байна. </w:t>
      </w:r>
    </w:p>
    <w:p w14:paraId="0DBC57BD" w14:textId="77777777" w:rsidR="00615D03" w:rsidRPr="007D21F2" w:rsidRDefault="00615D03" w:rsidP="00615D03">
      <w:pPr>
        <w:pStyle w:val="ListParagraph"/>
        <w:numPr>
          <w:ilvl w:val="0"/>
          <w:numId w:val="2"/>
        </w:numPr>
        <w:tabs>
          <w:tab w:val="left" w:pos="1276"/>
        </w:tabs>
        <w:spacing w:after="120" w:line="240" w:lineRule="auto"/>
        <w:ind w:left="0" w:firstLine="709"/>
        <w:jc w:val="both"/>
        <w:rPr>
          <w:rFonts w:ascii="Arial" w:hAnsi="Arial" w:cs="Arial"/>
          <w:color w:val="000000" w:themeColor="text1"/>
          <w:lang w:val="mn-MN"/>
        </w:rPr>
      </w:pPr>
      <w:r w:rsidRPr="007D21F2">
        <w:rPr>
          <w:rFonts w:ascii="Arial" w:hAnsi="Arial" w:cs="Arial"/>
          <w:color w:val="000000" w:themeColor="text1"/>
          <w:lang w:val="mn-MN"/>
        </w:rPr>
        <w:lastRenderedPageBreak/>
        <w:t xml:space="preserve">Салбарын хэмжээнд хүний нөөцийн бодлого 1990 оноос хойш алдагдсан, хүнсний салбарт эрдэм шинжилгээний хүрээлэн байхгүй байгаа нь хүнс, хөдөө аж ахуйн салбарын хөгжилд сөрөг үр дагаврыг бий болгосон. </w:t>
      </w:r>
    </w:p>
    <w:p w14:paraId="0D7E9467"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Эцэст нь дүгнэхэд Хүнсний бүтээгдэхүүний аюулгүй байдлыг хангах тухай хууль нь эрх зүйн зохицуулалтынхаа хувьд сайн хууль болсон боловч хэрэгжилтийн үе шатанд хангалтгүй байна гэж дүгнэж байна. Хүнсний сүлжээнд хүнсний түүхий эд, бүтээгдэхүүний аюулгүй байдлыг хангахад зарим нэг зохицуулалт дутуу байна. Үүнийг хуульд нэмэлтээр өөрчлөлт оруулах замаар шийдэх нь зүйтэй гэж үзлээ.</w:t>
      </w:r>
    </w:p>
    <w:p w14:paraId="4C0FE35F" w14:textId="75626CA9" w:rsidR="00615D03"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Хүнсний баталгаат байдал алдагдаж хүн амын дунд хоол, хүнс</w:t>
      </w:r>
      <w:r w:rsidR="00977704">
        <w:rPr>
          <w:rFonts w:ascii="Arial" w:hAnsi="Arial" w:cs="Arial"/>
          <w:color w:val="000000" w:themeColor="text1"/>
          <w:lang w:val="mn-MN"/>
        </w:rPr>
        <w:t xml:space="preserve">ээр дамжсан </w:t>
      </w:r>
      <w:r w:rsidRPr="007D21F2">
        <w:rPr>
          <w:rFonts w:ascii="Arial" w:hAnsi="Arial" w:cs="Arial"/>
          <w:color w:val="000000" w:themeColor="text1"/>
          <w:lang w:val="mn-MN"/>
        </w:rPr>
        <w:t xml:space="preserve">хордлого гарсан үед одоогийн манай тогтолцоогоор Эрүүл мэндийн яам, </w:t>
      </w:r>
      <w:r w:rsidR="00A25B17">
        <w:rPr>
          <w:rFonts w:ascii="Arial" w:hAnsi="Arial" w:cs="Arial"/>
          <w:color w:val="000000" w:themeColor="text1"/>
          <w:lang w:val="mn-MN"/>
        </w:rPr>
        <w:t>Хүнс, хөдөө аж ахуй, хөнгөн үйлдвэрийн яам</w:t>
      </w:r>
      <w:r w:rsidRPr="007D21F2">
        <w:rPr>
          <w:rFonts w:ascii="Arial" w:hAnsi="Arial" w:cs="Arial"/>
          <w:color w:val="000000" w:themeColor="text1"/>
          <w:lang w:val="mn-MN"/>
        </w:rPr>
        <w:t xml:space="preserve">, аймаг, </w:t>
      </w:r>
      <w:r w:rsidR="00CA58D1">
        <w:rPr>
          <w:rFonts w:ascii="Arial" w:hAnsi="Arial" w:cs="Arial"/>
          <w:color w:val="000000" w:themeColor="text1"/>
          <w:lang w:val="mn-MN"/>
        </w:rPr>
        <w:t>Нийслэлийн хүнс, хөдөө аж ахуйн газар</w:t>
      </w:r>
      <w:r w:rsidRPr="007D21F2">
        <w:rPr>
          <w:rFonts w:ascii="Arial" w:hAnsi="Arial" w:cs="Arial"/>
          <w:color w:val="000000" w:themeColor="text1"/>
          <w:lang w:val="mn-MN"/>
        </w:rPr>
        <w:t xml:space="preserve">, </w:t>
      </w:r>
      <w:r w:rsidR="00CA58D1">
        <w:rPr>
          <w:rFonts w:ascii="Arial" w:hAnsi="Arial" w:cs="Arial"/>
          <w:color w:val="000000" w:themeColor="text1"/>
          <w:lang w:val="mn-MN"/>
        </w:rPr>
        <w:t>Гаалийн ерөнхий газар</w:t>
      </w:r>
      <w:r w:rsidRPr="007D21F2">
        <w:rPr>
          <w:rFonts w:ascii="Arial" w:hAnsi="Arial" w:cs="Arial"/>
          <w:color w:val="000000" w:themeColor="text1"/>
          <w:lang w:val="mn-MN"/>
        </w:rPr>
        <w:t xml:space="preserve">, </w:t>
      </w:r>
      <w:r w:rsidR="00CA58D1">
        <w:rPr>
          <w:rFonts w:ascii="Arial" w:hAnsi="Arial" w:cs="Arial"/>
          <w:color w:val="000000" w:themeColor="text1"/>
          <w:lang w:val="mn-MN"/>
        </w:rPr>
        <w:t>Стандартчилал хэмжил зүйн газар</w:t>
      </w:r>
      <w:r w:rsidRPr="007D21F2">
        <w:rPr>
          <w:rFonts w:ascii="Arial" w:hAnsi="Arial" w:cs="Arial"/>
          <w:color w:val="000000" w:themeColor="text1"/>
          <w:lang w:val="mn-MN"/>
        </w:rPr>
        <w:t>, тэдгээрийн салбарын хяналтын газар, Боловсролын яам, Үндэсний итгэмжлэлийн газар, Халдварт өвчин судлалын төв, Хүнсний аюулгүй байдлын үндэсний лавлагаа лаборатори, Нийслэлийн нэгдсэн төв лаборатори зэрэг төрийн олон байгууллага хамтран ажилладаг бөгөөд харин хариуцлагын тогтолцоо бүрдээгүй байна. Энэ нь хүнсний түүхий эд, бүтээгдэхүүний аюулгүй байдлын асуудлыг бие даан хариуцах, шинжлэх ухаанд суурилсан төрийн бодлого, стратеги боловсруулах, батлуулах, хүнсний бүтээгдэхүүний аюулгүй байдлыг хангахтай холбоотой хууль тогтоомжийг хэрэгжүүлэх, мэдээлэл харилцааны ил тод байдлыг хангах, хэрэглэгчдийг соён гэгээрүүлэх зэрэг чиглэлээр үйл ажиллаагаа эрхэлдэг төрийн, бие даасан Хүнсний хяналт, зохицуулалтын агентлаг манай улсын хэмжээнд байхгүйтэй холбоотой юм.</w:t>
      </w:r>
      <w:r w:rsidR="00EC1618">
        <w:rPr>
          <w:rFonts w:ascii="Arial" w:hAnsi="Arial" w:cs="Arial"/>
          <w:color w:val="000000" w:themeColor="text1"/>
          <w:lang w:val="mn-MN"/>
        </w:rPr>
        <w:t xml:space="preserve">  </w:t>
      </w:r>
    </w:p>
    <w:p w14:paraId="41A23E2D" w14:textId="66FE3614" w:rsidR="00EC1618" w:rsidRPr="00EC1618" w:rsidRDefault="00EC1618" w:rsidP="00EC1618">
      <w:pPr>
        <w:pStyle w:val="ListParagraph"/>
        <w:numPr>
          <w:ilvl w:val="0"/>
          <w:numId w:val="2"/>
        </w:numPr>
        <w:tabs>
          <w:tab w:val="left" w:pos="1276"/>
        </w:tabs>
        <w:ind w:left="0" w:firstLine="709"/>
        <w:jc w:val="both"/>
        <w:rPr>
          <w:rFonts w:ascii="Arial" w:hAnsi="Arial" w:cs="Arial"/>
          <w:color w:val="000000" w:themeColor="text1"/>
          <w:lang w:val="mn-MN"/>
        </w:rPr>
      </w:pPr>
      <w:r>
        <w:rPr>
          <w:rFonts w:ascii="Arial" w:hAnsi="Arial" w:cs="Arial"/>
          <w:color w:val="000000" w:themeColor="text1"/>
          <w:lang w:val="mn-MN"/>
        </w:rPr>
        <w:t>Х</w:t>
      </w:r>
      <w:r w:rsidRPr="00EC1618">
        <w:rPr>
          <w:rFonts w:ascii="Arial" w:hAnsi="Arial" w:cs="Arial"/>
          <w:color w:val="000000" w:themeColor="text1"/>
          <w:lang w:val="mn-MN"/>
        </w:rPr>
        <w:t xml:space="preserve">үнсний баталгаат байдалд шинжлэх ухаанд суурилсан, хараат бус дүгнэлт гаргаж өгдөг мэргэжлийн байгууллага </w:t>
      </w:r>
      <w:r>
        <w:rPr>
          <w:rFonts w:ascii="Arial" w:hAnsi="Arial" w:cs="Arial"/>
          <w:color w:val="000000" w:themeColor="text1"/>
          <w:lang w:val="mn-MN"/>
        </w:rPr>
        <w:t xml:space="preserve">болох </w:t>
      </w:r>
      <w:r w:rsidRPr="00EC1618">
        <w:rPr>
          <w:rFonts w:ascii="Arial" w:hAnsi="Arial" w:cs="Arial"/>
          <w:color w:val="000000" w:themeColor="text1"/>
          <w:lang w:val="mn-MN"/>
        </w:rPr>
        <w:t xml:space="preserve">Эрсдэлийн үнэлгээний хүрээлэн нь Хүнсний хяналт, зохицуулалтын агентлагийн дэргэд </w:t>
      </w:r>
      <w:r>
        <w:rPr>
          <w:rFonts w:ascii="Arial" w:hAnsi="Arial" w:cs="Arial"/>
          <w:color w:val="000000" w:themeColor="text1"/>
          <w:lang w:val="mn-MN"/>
        </w:rPr>
        <w:t>байгуулж, ажиллуулбал Монгол улсын хэмжээнд хүнсний баталгаат байдлыг хангах засаглалын хувьд хамгийн оновчтой гэж дүгнэж байна.</w:t>
      </w:r>
    </w:p>
    <w:p w14:paraId="189296F2" w14:textId="77777777" w:rsidR="00615D03" w:rsidRPr="007D21F2" w:rsidRDefault="00615D03" w:rsidP="00615D03">
      <w:pPr>
        <w:jc w:val="both"/>
        <w:rPr>
          <w:rFonts w:ascii="Arial" w:hAnsi="Arial" w:cs="Arial"/>
          <w:color w:val="000000" w:themeColor="text1"/>
          <w:lang w:val="mn-MN"/>
        </w:rPr>
      </w:pPr>
    </w:p>
    <w:p w14:paraId="4AB576D0" w14:textId="51AFAAD3" w:rsidR="00615D03" w:rsidRPr="00607E64" w:rsidRDefault="00F70230" w:rsidP="00F70230">
      <w:pPr>
        <w:tabs>
          <w:tab w:val="left" w:pos="709"/>
        </w:tabs>
        <w:jc w:val="both"/>
        <w:rPr>
          <w:rFonts w:ascii="Arial" w:hAnsi="Arial" w:cs="Arial"/>
          <w:b/>
          <w:color w:val="4472C4" w:themeColor="accent5"/>
          <w:lang w:val="mn-MN"/>
        </w:rPr>
      </w:pPr>
      <w:r w:rsidRPr="00607E64">
        <w:rPr>
          <w:rFonts w:ascii="Arial" w:hAnsi="Arial" w:cs="Arial"/>
          <w:b/>
          <w:color w:val="4472C4" w:themeColor="accent5"/>
          <w:lang w:val="mn-MN"/>
        </w:rPr>
        <w:tab/>
      </w:r>
      <w:r w:rsidR="00615D03" w:rsidRPr="00607E64">
        <w:rPr>
          <w:rFonts w:ascii="Arial" w:hAnsi="Arial" w:cs="Arial"/>
          <w:b/>
          <w:color w:val="4472C4" w:themeColor="accent5"/>
          <w:lang w:val="mn-MN"/>
        </w:rPr>
        <w:t xml:space="preserve">4.2. </w:t>
      </w:r>
      <w:r w:rsidR="00AA7C1E" w:rsidRPr="00607E64">
        <w:rPr>
          <w:rFonts w:ascii="Arial" w:hAnsi="Arial" w:cs="Arial"/>
          <w:b/>
          <w:color w:val="4472C4" w:themeColor="accent5"/>
          <w:lang w:val="mn-MN"/>
        </w:rPr>
        <w:t>Санал, з</w:t>
      </w:r>
      <w:r w:rsidR="00615D03" w:rsidRPr="00607E64">
        <w:rPr>
          <w:rFonts w:ascii="Arial" w:hAnsi="Arial" w:cs="Arial"/>
          <w:b/>
          <w:color w:val="4472C4" w:themeColor="accent5"/>
          <w:lang w:val="mn-MN"/>
        </w:rPr>
        <w:t>өвлөмж</w:t>
      </w:r>
    </w:p>
    <w:p w14:paraId="2ECE6850" w14:textId="303A057D" w:rsidR="00615D03" w:rsidRPr="00B450EB" w:rsidRDefault="00615D03" w:rsidP="008175E3">
      <w:pPr>
        <w:ind w:firstLine="720"/>
        <w:jc w:val="both"/>
        <w:rPr>
          <w:rFonts w:ascii="Arial" w:hAnsi="Arial" w:cs="Arial"/>
          <w:color w:val="000000" w:themeColor="text1"/>
          <w:lang w:val="mn-MN"/>
        </w:rPr>
      </w:pPr>
      <w:r w:rsidRPr="00B450EB">
        <w:rPr>
          <w:rFonts w:ascii="Arial" w:hAnsi="Arial" w:cs="Arial"/>
          <w:color w:val="000000" w:themeColor="text1"/>
          <w:lang w:val="mn-MN"/>
        </w:rPr>
        <w:t xml:space="preserve">Хүнсний </w:t>
      </w:r>
      <w:r w:rsidR="008175E3">
        <w:rPr>
          <w:rFonts w:ascii="Arial" w:hAnsi="Arial" w:cs="Arial"/>
          <w:color w:val="000000" w:themeColor="text1"/>
          <w:lang w:val="mn-MN"/>
        </w:rPr>
        <w:t xml:space="preserve">бүтээгдэхүүний аюулгүй байдлыг хангах тухай хуульд нэмэлт өөрчлөлт оруулах хуулийн төсөлд дараах саналыг дэвшүүлж байна. </w:t>
      </w:r>
      <w:r w:rsidRPr="00B450EB">
        <w:rPr>
          <w:rFonts w:ascii="Arial" w:hAnsi="Arial" w:cs="Arial"/>
          <w:color w:val="000000" w:themeColor="text1"/>
          <w:lang w:val="mn-MN"/>
        </w:rPr>
        <w:t>Үүнд:</w:t>
      </w:r>
    </w:p>
    <w:p w14:paraId="331CEEBE" w14:textId="22247511" w:rsidR="008175E3" w:rsidRPr="00144FD1" w:rsidRDefault="00AA7C1E" w:rsidP="00615D03">
      <w:pPr>
        <w:pStyle w:val="ListParagraph"/>
        <w:numPr>
          <w:ilvl w:val="0"/>
          <w:numId w:val="2"/>
        </w:numPr>
        <w:tabs>
          <w:tab w:val="left" w:pos="1276"/>
        </w:tabs>
        <w:ind w:left="0" w:firstLine="709"/>
        <w:jc w:val="both"/>
        <w:rPr>
          <w:rFonts w:ascii="Arial" w:hAnsi="Arial" w:cs="Arial"/>
          <w:color w:val="000000"/>
        </w:rPr>
      </w:pPr>
      <w:r>
        <w:rPr>
          <w:rFonts w:ascii="Arial" w:hAnsi="Arial" w:cs="Arial"/>
          <w:lang w:val="mn-MN"/>
        </w:rPr>
        <w:t xml:space="preserve">Хүнсний тухай болон Хүнсний бүтээгдэхүүний аюулгүй байдлыг хангах тухай </w:t>
      </w:r>
      <w:r w:rsidRPr="00C37318">
        <w:rPr>
          <w:rFonts w:ascii="Arial" w:hAnsi="Arial" w:cs="Arial"/>
          <w:lang w:val="mn-MN"/>
        </w:rPr>
        <w:t xml:space="preserve">хуулийг </w:t>
      </w:r>
      <w:r>
        <w:rPr>
          <w:rFonts w:ascii="Arial" w:hAnsi="Arial" w:cs="Arial"/>
          <w:lang w:val="mn-MN"/>
        </w:rPr>
        <w:t xml:space="preserve">нэг мөр ойлгож, хэрэгжүүлэх, </w:t>
      </w:r>
      <w:r w:rsidRPr="00C37318">
        <w:rPr>
          <w:rFonts w:ascii="Arial" w:hAnsi="Arial" w:cs="Arial"/>
          <w:lang w:val="mn-MN"/>
        </w:rPr>
        <w:t>хууль хэрэглэ</w:t>
      </w:r>
      <w:r>
        <w:rPr>
          <w:rFonts w:ascii="Arial" w:hAnsi="Arial" w:cs="Arial"/>
          <w:lang w:val="mn-MN"/>
        </w:rPr>
        <w:t xml:space="preserve">энд гарч </w:t>
      </w:r>
      <w:r w:rsidRPr="00C37318">
        <w:rPr>
          <w:rFonts w:ascii="Arial" w:hAnsi="Arial" w:cs="Arial"/>
          <w:lang w:val="mn-MN"/>
        </w:rPr>
        <w:t>байгаа хүндрэл</w:t>
      </w:r>
      <w:r>
        <w:rPr>
          <w:rFonts w:ascii="Arial" w:hAnsi="Arial" w:cs="Arial"/>
          <w:lang w:val="mn-MN"/>
        </w:rPr>
        <w:t>ийг арилга</w:t>
      </w:r>
      <w:r w:rsidR="00E40EBF">
        <w:rPr>
          <w:rFonts w:ascii="Arial" w:hAnsi="Arial" w:cs="Arial"/>
          <w:lang w:val="mn-MN"/>
        </w:rPr>
        <w:t xml:space="preserve">х </w:t>
      </w:r>
      <w:r>
        <w:rPr>
          <w:rFonts w:ascii="Arial" w:hAnsi="Arial" w:cs="Arial"/>
          <w:lang w:val="mn-MN"/>
        </w:rPr>
        <w:t xml:space="preserve">зорилгоор энэ хуулийн нэр болох </w:t>
      </w:r>
      <w:r w:rsidRPr="00C37318">
        <w:rPr>
          <w:rFonts w:ascii="Arial" w:hAnsi="Arial" w:cs="Arial"/>
          <w:lang w:val="mn-MN"/>
        </w:rPr>
        <w:t xml:space="preserve">“хүнсний бүтээгдэхүүний аюулгүй байдал” гэсэн </w:t>
      </w:r>
      <w:r w:rsidRPr="00E40EBF">
        <w:rPr>
          <w:rFonts w:ascii="Arial" w:hAnsi="Arial" w:cs="Arial"/>
          <w:b/>
          <w:bCs/>
          <w:lang w:val="mn-MN"/>
        </w:rPr>
        <w:t xml:space="preserve">нэр томъёог “хүнсний баталгаат байдал” болгон өөрчлөх </w:t>
      </w:r>
      <w:r w:rsidRPr="00E40EBF">
        <w:rPr>
          <w:rFonts w:ascii="Arial" w:hAnsi="Arial" w:cs="Arial"/>
          <w:lang w:val="mn-MN"/>
        </w:rPr>
        <w:t>с</w:t>
      </w:r>
      <w:r>
        <w:rPr>
          <w:rFonts w:ascii="Arial" w:hAnsi="Arial" w:cs="Arial"/>
          <w:lang w:val="mn-MN"/>
        </w:rPr>
        <w:t xml:space="preserve">аналтай байна.  </w:t>
      </w:r>
    </w:p>
    <w:p w14:paraId="57B62978" w14:textId="5A34E268" w:rsidR="00AA7C1E" w:rsidRPr="00AA7C1E" w:rsidRDefault="00144FD1" w:rsidP="00262754">
      <w:pPr>
        <w:pStyle w:val="ListParagraph"/>
        <w:numPr>
          <w:ilvl w:val="0"/>
          <w:numId w:val="2"/>
        </w:numPr>
        <w:tabs>
          <w:tab w:val="left" w:pos="1276"/>
        </w:tabs>
        <w:ind w:left="0" w:firstLine="709"/>
        <w:jc w:val="both"/>
        <w:rPr>
          <w:rFonts w:ascii="Arial" w:hAnsi="Arial" w:cs="Arial"/>
          <w:color w:val="000000"/>
        </w:rPr>
      </w:pPr>
      <w:r w:rsidRPr="00144FD1">
        <w:rPr>
          <w:rFonts w:ascii="Arial" w:hAnsi="Arial" w:cs="Arial"/>
          <w:color w:val="000000" w:themeColor="text1"/>
          <w:lang w:val="mn-MN"/>
        </w:rPr>
        <w:t>Хүнсний салбарын төрийн бодлого, стратеги, хууль тогтоомжийг гаргахад шинжлэх ухааны үндэслэл, нотолгоонд суурилсан шийдвэр гаргалтад чухал үүрэг гүйцэтгэх улсын хэмжээнд Хүнсний эрдэм шинжилгээ, судалгаа</w:t>
      </w:r>
      <w:r w:rsidR="00006487">
        <w:rPr>
          <w:rFonts w:ascii="Arial" w:hAnsi="Arial" w:cs="Arial"/>
          <w:color w:val="000000" w:themeColor="text1"/>
          <w:lang w:val="mn-MN"/>
        </w:rPr>
        <w:t>, эрсдлийн үнэлгээний</w:t>
      </w:r>
      <w:r w:rsidRPr="00144FD1">
        <w:rPr>
          <w:rFonts w:ascii="Arial" w:hAnsi="Arial" w:cs="Arial"/>
          <w:color w:val="000000" w:themeColor="text1"/>
          <w:lang w:val="mn-MN"/>
        </w:rPr>
        <w:t xml:space="preserve"> хүрээлэнгийн үйл ажиллагааг тэлж,  эрдэм шинжилгээ, судалгаа, туршилт явуулах санхүүжилтийг бүрэн, тасралтгүй шийдвэрлэх, үр дүнг бүх шатанд хүртэх боломжийг бий болгох зорилгоор </w:t>
      </w:r>
      <w:r w:rsidRPr="00144FD1">
        <w:rPr>
          <w:rFonts w:ascii="Arial" w:hAnsi="Arial" w:cs="Arial"/>
          <w:b/>
          <w:bCs/>
          <w:color w:val="000000"/>
        </w:rPr>
        <w:t>Хүнсний хяналтын бодлог</w:t>
      </w:r>
      <w:r w:rsidR="00E40EBF">
        <w:rPr>
          <w:rFonts w:ascii="Arial" w:hAnsi="Arial" w:cs="Arial"/>
          <w:b/>
          <w:bCs/>
          <w:color w:val="000000"/>
          <w:lang w:val="mn-MN"/>
        </w:rPr>
        <w:t xml:space="preserve">о, түүнийг чиглэлийг </w:t>
      </w:r>
      <w:r>
        <w:rPr>
          <w:rFonts w:ascii="Arial" w:hAnsi="Arial" w:cs="Arial"/>
          <w:b/>
          <w:bCs/>
          <w:color w:val="000000"/>
          <w:lang w:val="mn-MN"/>
        </w:rPr>
        <w:t xml:space="preserve">тодорхойлох. </w:t>
      </w:r>
    </w:p>
    <w:p w14:paraId="0D836715" w14:textId="129420AC" w:rsidR="00144FD1" w:rsidRPr="00144FD1" w:rsidRDefault="00144FD1" w:rsidP="00262754">
      <w:pPr>
        <w:pStyle w:val="ListParagraph"/>
        <w:numPr>
          <w:ilvl w:val="0"/>
          <w:numId w:val="2"/>
        </w:numPr>
        <w:tabs>
          <w:tab w:val="left" w:pos="1276"/>
        </w:tabs>
        <w:ind w:left="0" w:firstLine="709"/>
        <w:jc w:val="both"/>
        <w:rPr>
          <w:rFonts w:ascii="Arial" w:hAnsi="Arial" w:cs="Arial"/>
          <w:color w:val="000000"/>
        </w:rPr>
      </w:pPr>
      <w:r w:rsidRPr="00144FD1">
        <w:rPr>
          <w:rFonts w:ascii="Arial" w:hAnsi="Arial" w:cs="Arial"/>
          <w:color w:val="000000"/>
          <w:lang w:val="mn-MN"/>
        </w:rPr>
        <w:t>Ингэхдээ</w:t>
      </w:r>
      <w:r>
        <w:rPr>
          <w:rFonts w:ascii="Arial" w:hAnsi="Arial" w:cs="Arial"/>
          <w:b/>
          <w:bCs/>
          <w:color w:val="000000"/>
          <w:lang w:val="mn-MN"/>
        </w:rPr>
        <w:t xml:space="preserve"> </w:t>
      </w:r>
      <w:r w:rsidRPr="00144FD1">
        <w:rPr>
          <w:rFonts w:ascii="Arial" w:hAnsi="Arial" w:cs="Arial"/>
          <w:color w:val="000000"/>
        </w:rPr>
        <w:t xml:space="preserve">эрсдэлийн үнэлгээнд суурилсан хяналтыг явуулах, хүнсний сүлжээний бүх шатанд хяналт тавих, шинжлэх ухаанд суурилсан, мэдээлэлд суурилсан шийдвэр гаргах, шинэ дэвшилтэт технологи ашиглах, ил тод, олон нийтэд нээлттэй хяналт явуулах, оролцогч талуудын хамтын хариуцлагыг тодорхой болгох, хууль эрх зүйн суурь, тогтолцооны уялдааг хангах гэсэн </w:t>
      </w:r>
      <w:r>
        <w:rPr>
          <w:rFonts w:ascii="Arial" w:hAnsi="Arial" w:cs="Arial"/>
          <w:color w:val="000000"/>
          <w:lang w:val="mn-MN"/>
        </w:rPr>
        <w:t xml:space="preserve"> хүнсний хяналтын бодлогын </w:t>
      </w:r>
      <w:r w:rsidRPr="00144FD1">
        <w:rPr>
          <w:rFonts w:ascii="Arial" w:hAnsi="Arial" w:cs="Arial"/>
          <w:color w:val="000000"/>
          <w:lang w:val="mn-MN"/>
        </w:rPr>
        <w:t>чиг үүрэгтэй</w:t>
      </w:r>
      <w:r w:rsidRPr="00144FD1">
        <w:rPr>
          <w:rFonts w:ascii="Arial" w:hAnsi="Arial" w:cs="Arial"/>
          <w:color w:val="000000"/>
        </w:rPr>
        <w:t xml:space="preserve"> байхаар хуулийн төсөлд тусгах</w:t>
      </w:r>
    </w:p>
    <w:p w14:paraId="5160224C" w14:textId="77777777" w:rsidR="00AA7C1E" w:rsidRPr="007D21F2" w:rsidRDefault="00AA7C1E" w:rsidP="00AA7C1E">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Хүнсний чиглэлийн үйл ажиллагаа эрхлэгчдийн бүртгэл, мэдээллийн санг төвлөрүүлэх, байнга шинэчилж байх, бизнес эрхлэгчид үйл ажилл</w:t>
      </w:r>
      <w:r>
        <w:rPr>
          <w:rFonts w:ascii="Arial" w:hAnsi="Arial" w:cs="Arial"/>
          <w:color w:val="000000" w:themeColor="text1"/>
          <w:lang w:val="mn-MN"/>
        </w:rPr>
        <w:t>а</w:t>
      </w:r>
      <w:r w:rsidRPr="007D21F2">
        <w:rPr>
          <w:rFonts w:ascii="Arial" w:hAnsi="Arial" w:cs="Arial"/>
          <w:color w:val="000000" w:themeColor="text1"/>
          <w:lang w:val="mn-MN"/>
        </w:rPr>
        <w:t xml:space="preserve">гаандаа тусгай зөвшөөрөл </w:t>
      </w:r>
      <w:r w:rsidRPr="007D21F2">
        <w:rPr>
          <w:rFonts w:ascii="Arial" w:hAnsi="Arial" w:cs="Arial"/>
          <w:color w:val="000000" w:themeColor="text1"/>
          <w:lang w:val="mn-MN"/>
        </w:rPr>
        <w:lastRenderedPageBreak/>
        <w:t>авах, лиценз гэрчилгээ олгох, түүнийг бүртгэлийг нэгтгэх, холб</w:t>
      </w:r>
      <w:r>
        <w:rPr>
          <w:rFonts w:ascii="Arial" w:hAnsi="Arial" w:cs="Arial"/>
          <w:color w:val="000000" w:themeColor="text1"/>
          <w:lang w:val="mn-MN"/>
        </w:rPr>
        <w:t>огдох бусад байгууллагад мэдээл</w:t>
      </w:r>
      <w:r w:rsidRPr="007D21F2">
        <w:rPr>
          <w:rFonts w:ascii="Arial" w:hAnsi="Arial" w:cs="Arial"/>
          <w:color w:val="000000" w:themeColor="text1"/>
          <w:lang w:val="mn-MN"/>
        </w:rPr>
        <w:t xml:space="preserve">эх, хүнсний чиглэлийн үйл ажиллагаанд гэнэтийн болон эрсдэлт суурилсан хяналт, шалгалтыг явуулах, зөрчилтэй хүнсний талаарх үнэн зөв мэдээллийг олон нийтэд ил тод хүргэх, хэрэглэгчдийн хоол хүнсний талаарх мэдлэг, боловсрол, хандлагыг өөрчлөх чиг үүрэг бүхий Хүнсний түүхий эд, бүтээгдэхүүний </w:t>
      </w:r>
      <w:r>
        <w:rPr>
          <w:rFonts w:ascii="Arial" w:hAnsi="Arial" w:cs="Arial"/>
          <w:color w:val="000000" w:themeColor="text1"/>
          <w:lang w:val="mn-MN"/>
        </w:rPr>
        <w:t>баталгаат</w:t>
      </w:r>
      <w:r w:rsidRPr="007D21F2">
        <w:rPr>
          <w:rFonts w:ascii="Arial" w:hAnsi="Arial" w:cs="Arial"/>
          <w:color w:val="000000" w:themeColor="text1"/>
          <w:lang w:val="mn-MN"/>
        </w:rPr>
        <w:t xml:space="preserve"> байдлыг хангах чиг үүрэг бүхий төрийн, бие даасан, хариуцлагын тогтолцоотой Хүнсний хяналт, зохицуулалтын агентлагтай болох; </w:t>
      </w:r>
    </w:p>
    <w:p w14:paraId="159D5951" w14:textId="10B533E2" w:rsidR="00B450EB" w:rsidRPr="008175E3" w:rsidRDefault="00AA7C1E" w:rsidP="00615D03">
      <w:pPr>
        <w:pStyle w:val="ListParagraph"/>
        <w:numPr>
          <w:ilvl w:val="0"/>
          <w:numId w:val="2"/>
        </w:numPr>
        <w:tabs>
          <w:tab w:val="left" w:pos="1276"/>
        </w:tabs>
        <w:ind w:left="0" w:firstLine="709"/>
        <w:jc w:val="both"/>
        <w:rPr>
          <w:rFonts w:ascii="Arial" w:hAnsi="Arial" w:cs="Arial"/>
          <w:color w:val="000000" w:themeColor="text1"/>
          <w:lang w:val="mn-MN"/>
        </w:rPr>
      </w:pPr>
      <w:r w:rsidRPr="00AA7C1E">
        <w:rPr>
          <w:rFonts w:ascii="Arial" w:hAnsi="Arial" w:cs="Arial"/>
          <w:color w:val="000000"/>
          <w:lang w:val="mn-MN"/>
        </w:rPr>
        <w:t>Ингэхдээ</w:t>
      </w:r>
      <w:r>
        <w:rPr>
          <w:rFonts w:ascii="Arial" w:hAnsi="Arial" w:cs="Arial"/>
          <w:b/>
          <w:bCs/>
          <w:color w:val="000000"/>
          <w:lang w:val="mn-MN"/>
        </w:rPr>
        <w:t xml:space="preserve"> </w:t>
      </w:r>
      <w:r w:rsidR="00B450EB" w:rsidRPr="00144FD1">
        <w:rPr>
          <w:rFonts w:ascii="Arial" w:hAnsi="Arial" w:cs="Arial"/>
          <w:b/>
          <w:bCs/>
          <w:color w:val="000000"/>
        </w:rPr>
        <w:t xml:space="preserve">Хүнсний хяналт, зохицуулалтын агенлагыг </w:t>
      </w:r>
      <w:r w:rsidR="00B450EB" w:rsidRPr="00144FD1">
        <w:rPr>
          <w:rFonts w:ascii="Arial" w:hAnsi="Arial" w:cs="Arial"/>
          <w:color w:val="000000"/>
        </w:rPr>
        <w:t>бүтэц зохион байгуулалтаар шинээр байг</w:t>
      </w:r>
      <w:r w:rsidR="008175E3" w:rsidRPr="00144FD1">
        <w:rPr>
          <w:rFonts w:ascii="Arial" w:hAnsi="Arial" w:cs="Arial"/>
          <w:color w:val="000000"/>
        </w:rPr>
        <w:t>уу</w:t>
      </w:r>
      <w:r w:rsidR="00B450EB" w:rsidRPr="00144FD1">
        <w:rPr>
          <w:rFonts w:ascii="Arial" w:hAnsi="Arial" w:cs="Arial"/>
          <w:color w:val="000000"/>
        </w:rPr>
        <w:t xml:space="preserve">лах, ингэхдээ тус агентлагын чиг үүрэгт </w:t>
      </w:r>
      <w:r w:rsidR="008175E3" w:rsidRPr="00144FD1">
        <w:rPr>
          <w:rFonts w:ascii="Arial" w:hAnsi="Arial" w:cs="Arial"/>
          <w:color w:val="000000"/>
        </w:rPr>
        <w:t>х</w:t>
      </w:r>
      <w:r w:rsidR="00B450EB" w:rsidRPr="008175E3">
        <w:rPr>
          <w:rFonts w:ascii="Arial" w:hAnsi="Arial" w:cs="Arial"/>
          <w:color w:val="000000"/>
        </w:rPr>
        <w:t xml:space="preserve">үнсний сүлжээний бүх шатны хяналт зохицуулалтыг удирдах, </w:t>
      </w:r>
      <w:r w:rsidR="008175E3" w:rsidRPr="00144FD1">
        <w:rPr>
          <w:rFonts w:ascii="Arial" w:hAnsi="Arial" w:cs="Arial"/>
          <w:color w:val="000000"/>
        </w:rPr>
        <w:t>э</w:t>
      </w:r>
      <w:r w:rsidR="00B450EB" w:rsidRPr="008175E3">
        <w:rPr>
          <w:rFonts w:ascii="Arial" w:hAnsi="Arial" w:cs="Arial"/>
          <w:color w:val="000000"/>
        </w:rPr>
        <w:t xml:space="preserve">рсдэлийн үнэлгээ ба шинжлэх ухаанд суурилсан шийдвэр гаргалт, </w:t>
      </w:r>
      <w:r w:rsidR="008175E3" w:rsidRPr="00144FD1">
        <w:rPr>
          <w:rFonts w:ascii="Arial" w:hAnsi="Arial" w:cs="Arial"/>
          <w:color w:val="000000"/>
        </w:rPr>
        <w:t>х</w:t>
      </w:r>
      <w:r w:rsidR="00B450EB" w:rsidRPr="008175E3">
        <w:rPr>
          <w:rFonts w:ascii="Arial" w:hAnsi="Arial" w:cs="Arial"/>
          <w:color w:val="000000"/>
        </w:rPr>
        <w:t xml:space="preserve">үнсний бүтээгдэхүүний хяналт шалгалт, </w:t>
      </w:r>
      <w:r w:rsidR="008175E3" w:rsidRPr="00144FD1">
        <w:rPr>
          <w:rFonts w:ascii="Arial" w:hAnsi="Arial" w:cs="Arial"/>
          <w:color w:val="000000"/>
        </w:rPr>
        <w:t>и</w:t>
      </w:r>
      <w:r w:rsidR="00B450EB" w:rsidRPr="008175E3">
        <w:rPr>
          <w:rFonts w:ascii="Arial" w:hAnsi="Arial" w:cs="Arial"/>
          <w:color w:val="000000"/>
        </w:rPr>
        <w:t xml:space="preserve">мпортын хүнс, хил дээрх хяналт, </w:t>
      </w:r>
      <w:r w:rsidR="008175E3" w:rsidRPr="00144FD1">
        <w:rPr>
          <w:rFonts w:ascii="Arial" w:hAnsi="Arial" w:cs="Arial"/>
          <w:color w:val="000000"/>
        </w:rPr>
        <w:t>ш</w:t>
      </w:r>
      <w:r w:rsidR="00B450EB" w:rsidRPr="008175E3">
        <w:rPr>
          <w:rFonts w:ascii="Arial" w:hAnsi="Arial" w:cs="Arial"/>
          <w:color w:val="000000"/>
        </w:rPr>
        <w:t xml:space="preserve">ошгололт, мөшгөлт, мэдээллийн нэгдсэн систем, </w:t>
      </w:r>
      <w:r w:rsidR="008175E3" w:rsidRPr="00144FD1">
        <w:rPr>
          <w:rFonts w:ascii="Arial" w:hAnsi="Arial" w:cs="Arial"/>
          <w:color w:val="000000"/>
        </w:rPr>
        <w:t>х</w:t>
      </w:r>
      <w:r w:rsidR="00B450EB" w:rsidRPr="00144FD1">
        <w:rPr>
          <w:rFonts w:ascii="Arial" w:hAnsi="Arial" w:cs="Arial"/>
          <w:color w:val="000000"/>
        </w:rPr>
        <w:t xml:space="preserve">үнсний хяналтын үндэсний лавлагаа </w:t>
      </w:r>
      <w:r w:rsidR="00B450EB" w:rsidRPr="008175E3">
        <w:rPr>
          <w:rFonts w:ascii="Arial" w:hAnsi="Arial" w:cs="Arial"/>
          <w:color w:val="000000"/>
        </w:rPr>
        <w:t xml:space="preserve">лабораторийн бодлого </w:t>
      </w:r>
      <w:r w:rsidR="00B450EB" w:rsidRPr="00144FD1">
        <w:rPr>
          <w:rFonts w:ascii="Arial" w:hAnsi="Arial" w:cs="Arial"/>
          <w:color w:val="000000"/>
        </w:rPr>
        <w:t xml:space="preserve">гаргах, түүнийг </w:t>
      </w:r>
      <w:r w:rsidR="00B450EB" w:rsidRPr="008175E3">
        <w:rPr>
          <w:rFonts w:ascii="Arial" w:hAnsi="Arial" w:cs="Arial"/>
          <w:color w:val="000000"/>
        </w:rPr>
        <w:t>удирдах</w:t>
      </w:r>
      <w:r w:rsidR="00B450EB" w:rsidRPr="00144FD1">
        <w:rPr>
          <w:rFonts w:ascii="Arial" w:hAnsi="Arial" w:cs="Arial"/>
          <w:color w:val="000000"/>
        </w:rPr>
        <w:t xml:space="preserve">, </w:t>
      </w:r>
      <w:r w:rsidR="008175E3" w:rsidRPr="00144FD1">
        <w:rPr>
          <w:rFonts w:ascii="Arial" w:hAnsi="Arial" w:cs="Arial"/>
          <w:color w:val="000000"/>
        </w:rPr>
        <w:t>ш</w:t>
      </w:r>
      <w:r w:rsidR="00B450EB" w:rsidRPr="008175E3">
        <w:rPr>
          <w:rFonts w:ascii="Arial" w:hAnsi="Arial" w:cs="Arial"/>
          <w:color w:val="000000"/>
        </w:rPr>
        <w:t>уурхай сэрэмжлүүлэх, эргүүлэн татах тогтолцоо ажиллуулах</w:t>
      </w:r>
      <w:r w:rsidR="00B450EB" w:rsidRPr="008175E3">
        <w:rPr>
          <w:rFonts w:ascii="Arial" w:hAnsi="Arial" w:cs="Arial"/>
          <w:color w:val="000000"/>
          <w:lang w:val="mn-MN"/>
        </w:rPr>
        <w:t xml:space="preserve">, </w:t>
      </w:r>
      <w:r w:rsidR="008175E3" w:rsidRPr="008175E3">
        <w:rPr>
          <w:rFonts w:ascii="Arial" w:hAnsi="Arial" w:cs="Arial"/>
          <w:color w:val="000000"/>
          <w:lang w:val="mn-MN"/>
        </w:rPr>
        <w:t>х</w:t>
      </w:r>
      <w:r w:rsidR="00B450EB" w:rsidRPr="008175E3">
        <w:rPr>
          <w:rFonts w:ascii="Arial" w:hAnsi="Arial" w:cs="Arial"/>
          <w:color w:val="000000"/>
        </w:rPr>
        <w:t>үнсний хуулийн хэрэгжилтийг зохицуулах, дэмжих</w:t>
      </w:r>
      <w:r w:rsidR="00B450EB" w:rsidRPr="008175E3">
        <w:rPr>
          <w:rFonts w:ascii="Arial" w:hAnsi="Arial" w:cs="Arial"/>
          <w:color w:val="000000"/>
          <w:lang w:val="mn-MN"/>
        </w:rPr>
        <w:t xml:space="preserve">, </w:t>
      </w:r>
      <w:r w:rsidR="008175E3" w:rsidRPr="008175E3">
        <w:rPr>
          <w:rFonts w:ascii="Arial" w:hAnsi="Arial" w:cs="Arial"/>
          <w:color w:val="000000"/>
          <w:lang w:val="mn-MN"/>
        </w:rPr>
        <w:t>г</w:t>
      </w:r>
      <w:r w:rsidR="00B450EB" w:rsidRPr="008175E3">
        <w:rPr>
          <w:rFonts w:ascii="Arial" w:hAnsi="Arial" w:cs="Arial"/>
          <w:color w:val="000000"/>
        </w:rPr>
        <w:t>адаад хамтын ажиллагаа, олон улсын стандартын нийц</w:t>
      </w:r>
      <w:r w:rsidR="00B450EB" w:rsidRPr="008175E3">
        <w:rPr>
          <w:rFonts w:ascii="Arial" w:hAnsi="Arial" w:cs="Arial"/>
          <w:color w:val="000000"/>
          <w:lang w:val="mn-MN"/>
        </w:rPr>
        <w:t>лийг хангахаар тодорхойлох</w:t>
      </w:r>
      <w:r w:rsidR="00B450EB" w:rsidRPr="008175E3">
        <w:rPr>
          <w:rFonts w:ascii="Arial" w:hAnsi="Arial" w:cs="Arial"/>
          <w:color w:val="000000"/>
        </w:rPr>
        <w:t>;</w:t>
      </w:r>
    </w:p>
    <w:p w14:paraId="06FF8935" w14:textId="63453689" w:rsidR="00B450EB" w:rsidRPr="00E40EBF" w:rsidRDefault="00B450EB" w:rsidP="00B450EB">
      <w:pPr>
        <w:pStyle w:val="ListParagraph"/>
        <w:numPr>
          <w:ilvl w:val="0"/>
          <w:numId w:val="2"/>
        </w:numPr>
        <w:tabs>
          <w:tab w:val="left" w:pos="1276"/>
        </w:tabs>
        <w:ind w:left="0" w:firstLine="709"/>
        <w:jc w:val="both"/>
        <w:rPr>
          <w:rFonts w:ascii="Arial" w:hAnsi="Arial" w:cs="Arial"/>
          <w:color w:val="000000" w:themeColor="text1"/>
          <w:lang w:val="mn-MN"/>
        </w:rPr>
      </w:pPr>
      <w:r w:rsidRPr="008175E3">
        <w:rPr>
          <w:rFonts w:ascii="Arial" w:hAnsi="Arial" w:cs="Arial"/>
          <w:color w:val="000000" w:themeColor="text1"/>
          <w:lang w:val="mn-MN"/>
        </w:rPr>
        <w:t xml:space="preserve">Хүнсний хяналт, зохицуулалтын агентлагын дэргэд хүнсний баталгаат байдалд шинжлэх ухаанд суурилсан, хараат бус дүгнэлт гаргаж өгдөг мэргэжлийн байгууллага буюу </w:t>
      </w:r>
      <w:r w:rsidRPr="008175E3">
        <w:rPr>
          <w:rFonts w:ascii="Arial" w:hAnsi="Arial" w:cs="Arial"/>
          <w:b/>
          <w:bCs/>
          <w:color w:val="000000" w:themeColor="text1"/>
          <w:lang w:val="mn-MN"/>
        </w:rPr>
        <w:t>Эрсдэлийн үнэлгээний хүрээлэнг</w:t>
      </w:r>
      <w:r w:rsidRPr="008175E3">
        <w:rPr>
          <w:rFonts w:ascii="Arial" w:hAnsi="Arial" w:cs="Arial"/>
          <w:color w:val="000000" w:themeColor="text1"/>
          <w:lang w:val="mn-MN"/>
        </w:rPr>
        <w:t xml:space="preserve"> байгуулж, ажиллуулах,  тус хүрээлэнгийн чиг үүрэгт х</w:t>
      </w:r>
      <w:r w:rsidRPr="008175E3">
        <w:rPr>
          <w:rFonts w:ascii="Arial" w:hAnsi="Arial" w:cs="Arial"/>
          <w:color w:val="000000"/>
        </w:rPr>
        <w:t>үнсний аюулын эрсдэлийн үнэлгээ хийх</w:t>
      </w:r>
      <w:r w:rsidRPr="008175E3">
        <w:rPr>
          <w:rFonts w:ascii="Arial" w:hAnsi="Arial" w:cs="Arial"/>
          <w:color w:val="000000"/>
          <w:lang w:val="mn-MN"/>
        </w:rPr>
        <w:t xml:space="preserve">, </w:t>
      </w:r>
      <w:r w:rsidR="008175E3" w:rsidRPr="008175E3">
        <w:rPr>
          <w:rFonts w:ascii="Arial" w:hAnsi="Arial" w:cs="Arial"/>
          <w:color w:val="000000"/>
          <w:lang w:val="mn-MN"/>
        </w:rPr>
        <w:t>с</w:t>
      </w:r>
      <w:r w:rsidRPr="008175E3">
        <w:rPr>
          <w:rFonts w:ascii="Arial" w:hAnsi="Arial" w:cs="Arial"/>
          <w:color w:val="000000"/>
        </w:rPr>
        <w:t>удалгаа, тандалт, мэдээлэл цуглуулах</w:t>
      </w:r>
      <w:r w:rsidRPr="008175E3">
        <w:rPr>
          <w:rFonts w:ascii="Arial" w:hAnsi="Arial" w:cs="Arial"/>
          <w:color w:val="000000"/>
          <w:lang w:val="mn-MN"/>
        </w:rPr>
        <w:t xml:space="preserve">, </w:t>
      </w:r>
      <w:r w:rsidR="008175E3" w:rsidRPr="008175E3">
        <w:rPr>
          <w:rFonts w:ascii="Arial" w:hAnsi="Arial" w:cs="Arial"/>
          <w:color w:val="000000"/>
          <w:lang w:val="mn-MN"/>
        </w:rPr>
        <w:t>ш</w:t>
      </w:r>
      <w:r w:rsidRPr="008175E3">
        <w:rPr>
          <w:rFonts w:ascii="Arial" w:hAnsi="Arial" w:cs="Arial"/>
          <w:color w:val="000000"/>
        </w:rPr>
        <w:t>инжлэх ухаанд суурилсан зөвлөмж гаргах</w:t>
      </w:r>
      <w:r w:rsidRPr="008175E3">
        <w:rPr>
          <w:rFonts w:ascii="Arial" w:hAnsi="Arial" w:cs="Arial"/>
          <w:color w:val="000000"/>
          <w:lang w:val="mn-MN"/>
        </w:rPr>
        <w:t xml:space="preserve">, </w:t>
      </w:r>
      <w:r w:rsidR="008175E3" w:rsidRPr="008175E3">
        <w:rPr>
          <w:rFonts w:ascii="Arial" w:hAnsi="Arial" w:cs="Arial"/>
          <w:color w:val="000000"/>
          <w:lang w:val="mn-MN"/>
        </w:rPr>
        <w:t>э</w:t>
      </w:r>
      <w:r w:rsidRPr="008175E3">
        <w:rPr>
          <w:rFonts w:ascii="Arial" w:hAnsi="Arial" w:cs="Arial"/>
          <w:color w:val="000000"/>
        </w:rPr>
        <w:t xml:space="preserve">рсдэлийн үнэлгээний аргачлал, гарын авлага </w:t>
      </w:r>
      <w:r w:rsidRPr="00E40EBF">
        <w:rPr>
          <w:rFonts w:ascii="Arial" w:hAnsi="Arial" w:cs="Arial"/>
          <w:color w:val="000000"/>
        </w:rPr>
        <w:t>боловсруулах</w:t>
      </w:r>
      <w:r w:rsidRPr="00E40EBF">
        <w:rPr>
          <w:rFonts w:ascii="Arial" w:hAnsi="Arial" w:cs="Arial"/>
          <w:color w:val="000000"/>
          <w:lang w:val="mn-MN"/>
        </w:rPr>
        <w:t xml:space="preserve">, </w:t>
      </w:r>
      <w:r w:rsidR="008175E3" w:rsidRPr="00E40EBF">
        <w:rPr>
          <w:rFonts w:ascii="Arial" w:hAnsi="Arial" w:cs="Arial"/>
          <w:color w:val="000000"/>
          <w:lang w:val="mn-MN"/>
        </w:rPr>
        <w:t>с</w:t>
      </w:r>
      <w:r w:rsidRPr="00E40EBF">
        <w:rPr>
          <w:rFonts w:ascii="Arial" w:hAnsi="Arial" w:cs="Arial"/>
          <w:color w:val="000000"/>
        </w:rPr>
        <w:t>ургалт, чадавхжуулалт зохион байгуулах</w:t>
      </w:r>
      <w:r w:rsidRPr="00E40EBF">
        <w:rPr>
          <w:rFonts w:ascii="Arial" w:hAnsi="Arial" w:cs="Arial"/>
          <w:color w:val="000000"/>
          <w:lang w:val="mn-MN"/>
        </w:rPr>
        <w:t xml:space="preserve">, </w:t>
      </w:r>
      <w:r w:rsidR="008175E3" w:rsidRPr="00E40EBF">
        <w:rPr>
          <w:rFonts w:ascii="Arial" w:hAnsi="Arial" w:cs="Arial"/>
          <w:color w:val="000000"/>
          <w:lang w:val="mn-MN"/>
        </w:rPr>
        <w:t>о</w:t>
      </w:r>
      <w:r w:rsidRPr="00E40EBF">
        <w:rPr>
          <w:rFonts w:ascii="Arial" w:hAnsi="Arial" w:cs="Arial"/>
          <w:color w:val="000000"/>
        </w:rPr>
        <w:t>лон улсын мэдээллийн сүлжээтэй холбогдох</w:t>
      </w:r>
      <w:r w:rsidRPr="00E40EBF">
        <w:rPr>
          <w:rFonts w:ascii="Arial" w:hAnsi="Arial" w:cs="Arial"/>
          <w:color w:val="000000"/>
          <w:lang w:val="mn-MN"/>
        </w:rPr>
        <w:t xml:space="preserve">, </w:t>
      </w:r>
      <w:r w:rsidR="008175E3" w:rsidRPr="00E40EBF">
        <w:rPr>
          <w:rFonts w:ascii="Arial" w:hAnsi="Arial" w:cs="Arial"/>
          <w:lang w:val="mn-MN"/>
        </w:rPr>
        <w:t>о</w:t>
      </w:r>
      <w:r w:rsidRPr="00E40EBF">
        <w:rPr>
          <w:rFonts w:ascii="Arial" w:hAnsi="Arial" w:cs="Arial"/>
          <w:lang w:val="mn-MN"/>
        </w:rPr>
        <w:t xml:space="preserve">лон улсын харилцаа ба шинжлэх ухааны тайлбар, орчуулгын албатай байх, </w:t>
      </w:r>
      <w:r w:rsidR="008175E3" w:rsidRPr="00E40EBF">
        <w:rPr>
          <w:rFonts w:ascii="Arial" w:hAnsi="Arial" w:cs="Arial"/>
          <w:color w:val="000000"/>
          <w:lang w:val="mn-MN"/>
        </w:rPr>
        <w:t>б</w:t>
      </w:r>
      <w:r w:rsidRPr="00E40EBF">
        <w:rPr>
          <w:rFonts w:ascii="Arial" w:hAnsi="Arial" w:cs="Arial"/>
          <w:color w:val="000000"/>
        </w:rPr>
        <w:t>ие даасан зөвлөмж гаргах үүрэгтэй байх</w:t>
      </w:r>
      <w:r w:rsidRPr="00E40EBF">
        <w:rPr>
          <w:rFonts w:ascii="Arial" w:hAnsi="Arial" w:cs="Arial"/>
          <w:color w:val="000000"/>
          <w:lang w:val="mn-MN"/>
        </w:rPr>
        <w:t>аар тодорхойлох</w:t>
      </w:r>
      <w:r w:rsidRPr="00E40EBF">
        <w:rPr>
          <w:rFonts w:ascii="Arial" w:hAnsi="Arial" w:cs="Arial"/>
          <w:color w:val="000000"/>
        </w:rPr>
        <w:t>;</w:t>
      </w:r>
    </w:p>
    <w:p w14:paraId="5764F60A" w14:textId="2C7B1BE9" w:rsidR="00B450EB" w:rsidRPr="00E40EBF" w:rsidRDefault="00B450EB" w:rsidP="000C01D1">
      <w:pPr>
        <w:pStyle w:val="ListParagraph"/>
        <w:numPr>
          <w:ilvl w:val="0"/>
          <w:numId w:val="2"/>
        </w:numPr>
        <w:tabs>
          <w:tab w:val="left" w:pos="1276"/>
        </w:tabs>
        <w:ind w:left="0" w:firstLine="709"/>
        <w:jc w:val="both"/>
        <w:rPr>
          <w:rFonts w:ascii="Arial" w:hAnsi="Arial" w:cs="Arial"/>
          <w:color w:val="000000"/>
        </w:rPr>
      </w:pPr>
      <w:r w:rsidRPr="008175E3">
        <w:rPr>
          <w:rFonts w:ascii="Arial" w:hAnsi="Arial" w:cs="Arial"/>
          <w:color w:val="000000" w:themeColor="text1"/>
          <w:lang w:val="mn-MN"/>
        </w:rPr>
        <w:t xml:space="preserve">Хүнсний хяналт, зохицуулалтын агентлаг нь дэргэдээ </w:t>
      </w:r>
      <w:r w:rsidRPr="008175E3">
        <w:rPr>
          <w:rFonts w:ascii="Arial" w:hAnsi="Arial" w:cs="Arial"/>
          <w:lang w:val="mn-MN"/>
        </w:rPr>
        <w:t xml:space="preserve">Монгол Улсад хүнсний бүтээгдэхүүний эрсдэлийн сорил, шинжилгээ хийх, стандартын дагуу баталгаажуулах, хяналт шалгалтыг нотлох үндсэн үүрэгтэй байгууллага болох </w:t>
      </w:r>
      <w:r w:rsidRPr="008175E3">
        <w:rPr>
          <w:rFonts w:ascii="Arial" w:hAnsi="Arial" w:cs="Arial"/>
          <w:b/>
          <w:bCs/>
          <w:color w:val="000000" w:themeColor="text1"/>
          <w:lang w:val="mn-MN"/>
        </w:rPr>
        <w:t>Хүнсний хяналтын үндэсний лавлагаа лабораторитой</w:t>
      </w:r>
      <w:r w:rsidRPr="008175E3">
        <w:rPr>
          <w:rFonts w:ascii="Arial" w:hAnsi="Arial" w:cs="Arial"/>
          <w:color w:val="000000" w:themeColor="text1"/>
          <w:lang w:val="mn-MN"/>
        </w:rPr>
        <w:t xml:space="preserve"> байх бөгөөд тус лабораторийн чиг үүр</w:t>
      </w:r>
      <w:r w:rsidR="008175E3">
        <w:rPr>
          <w:rFonts w:ascii="Arial" w:hAnsi="Arial" w:cs="Arial"/>
          <w:color w:val="000000" w:themeColor="text1"/>
          <w:lang w:val="mn-MN"/>
        </w:rPr>
        <w:t xml:space="preserve">гийг шинэчлэн тогтоох саналтай байна. Тус саналд </w:t>
      </w:r>
      <w:r w:rsidR="008175E3" w:rsidRPr="008175E3">
        <w:rPr>
          <w:rFonts w:ascii="Arial" w:hAnsi="Arial" w:cs="Arial"/>
          <w:lang w:val="mn-MN"/>
        </w:rPr>
        <w:t xml:space="preserve">хүний нөөцийн бодлого хэрэгжүүлэх, ISO 17025 болон бусад итгэмжлэлийн шаардлагыг хангах, </w:t>
      </w:r>
      <w:r w:rsidR="008175E3">
        <w:rPr>
          <w:rFonts w:ascii="Arial" w:hAnsi="Arial" w:cs="Arial"/>
          <w:lang w:val="mn-MN"/>
        </w:rPr>
        <w:t>г</w:t>
      </w:r>
      <w:r w:rsidR="008175E3" w:rsidRPr="008175E3">
        <w:rPr>
          <w:rFonts w:ascii="Arial" w:hAnsi="Arial" w:cs="Arial"/>
          <w:lang w:val="mn-MN"/>
        </w:rPr>
        <w:t xml:space="preserve">адаад харилцаа, судалгааны төсөл, хамтын ажиллагаа хариуцах, микробиологи болон химийн шинжилгээний, физик шинж чанарын лаборатори, </w:t>
      </w:r>
      <w:r w:rsidR="008175E3" w:rsidRPr="00144FD1">
        <w:rPr>
          <w:rFonts w:ascii="Arial" w:hAnsi="Arial" w:cs="Arial"/>
          <w:lang w:val="mn-MN"/>
        </w:rPr>
        <w:t xml:space="preserve">хүнсний шошгололт, найрлага баталгаажуулах, сорьц хүлээн авах, бэлтгэх ба хадгалах, </w:t>
      </w:r>
      <w:r w:rsidR="008175E3" w:rsidRPr="00E40EBF">
        <w:rPr>
          <w:rFonts w:ascii="Arial" w:hAnsi="Arial" w:cs="Arial"/>
          <w:lang w:val="mn-MN"/>
        </w:rPr>
        <w:t>мэдээлэл боловсруулах ба дүн гаргах  зэрэг чиг үүргийн хүрээнд үйл ажиллагааг явуулах</w:t>
      </w:r>
      <w:r w:rsidR="008175E3" w:rsidRPr="00E40EBF">
        <w:rPr>
          <w:rFonts w:ascii="Arial" w:hAnsi="Arial" w:cs="Arial"/>
          <w:color w:val="000000" w:themeColor="text1"/>
          <w:lang w:val="mn-MN"/>
        </w:rPr>
        <w:t xml:space="preserve">, харин </w:t>
      </w:r>
      <w:r w:rsidR="008175E3" w:rsidRPr="00E40EBF">
        <w:rPr>
          <w:rFonts w:ascii="Arial" w:hAnsi="Arial" w:cs="Arial"/>
          <w:lang w:val="mn-MN"/>
        </w:rPr>
        <w:t>аймаг бү</w:t>
      </w:r>
      <w:r w:rsidR="00E40EBF" w:rsidRPr="00E40EBF">
        <w:rPr>
          <w:rFonts w:ascii="Arial" w:hAnsi="Arial" w:cs="Arial"/>
          <w:lang w:val="mn-MN"/>
        </w:rPr>
        <w:t>р</w:t>
      </w:r>
      <w:r w:rsidR="008175E3" w:rsidRPr="00E40EBF">
        <w:rPr>
          <w:rFonts w:ascii="Arial" w:hAnsi="Arial" w:cs="Arial"/>
          <w:lang w:val="mn-MN"/>
        </w:rPr>
        <w:t>д салбар бүхий төвлөрсөн системтэй байгаа тул үндсэн лаборатори нь “</w:t>
      </w:r>
      <w:r w:rsidR="008175E3" w:rsidRPr="00E40EBF">
        <w:rPr>
          <w:rFonts w:ascii="Arial" w:hAnsi="Arial" w:cs="Arial"/>
          <w:color w:val="000000"/>
        </w:rPr>
        <w:t>лавлагаа төв” хэлбэрээр ажиллана. Ийм учир лабораторийн нэрийг өөрчлөхгүй;</w:t>
      </w:r>
    </w:p>
    <w:p w14:paraId="6ED141C5" w14:textId="31B89596" w:rsidR="00E40EBF" w:rsidRPr="00E40EBF" w:rsidRDefault="00E40EBF" w:rsidP="00E40EBF">
      <w:pPr>
        <w:pStyle w:val="ListParagraph"/>
        <w:numPr>
          <w:ilvl w:val="0"/>
          <w:numId w:val="2"/>
        </w:numPr>
        <w:tabs>
          <w:tab w:val="left" w:pos="1276"/>
        </w:tabs>
        <w:ind w:left="0" w:firstLine="709"/>
        <w:jc w:val="both"/>
        <w:rPr>
          <w:rFonts w:ascii="Arial" w:hAnsi="Arial" w:cs="Arial"/>
          <w:b/>
          <w:bCs/>
          <w:color w:val="000000"/>
        </w:rPr>
      </w:pPr>
      <w:r w:rsidRPr="00E40EBF">
        <w:rPr>
          <w:rFonts w:ascii="Arial" w:hAnsi="Arial" w:cs="Arial"/>
          <w:color w:val="000000"/>
        </w:rPr>
        <w:t xml:space="preserve">Хүн амыг эрүүл, чанартай, баталгаатай хоол, хүнсээр хангахын тулд  захиргааны шинжтэй журам, заавраар шинжлэх ухааны үндэслэлтэй боловсруулагддаг стандартын шаардлагыг бууруулах, түүнийг хэрэгжүүлэх аргачлал зөвлөмж баталж байгааг өөрчилж, хүнсний чиглэлийн үйл ажиллагаа эрхлэгчид өөрт хамаарах үе шатанд тохирох </w:t>
      </w:r>
      <w:r w:rsidRPr="00E40EBF">
        <w:rPr>
          <w:rFonts w:ascii="Arial" w:hAnsi="Arial" w:cs="Arial"/>
          <w:b/>
          <w:bCs/>
          <w:color w:val="000000"/>
        </w:rPr>
        <w:t>зохистой дадлын стандартыг мөрдүүлэхээр тусг</w:t>
      </w:r>
      <w:r w:rsidRPr="00E40EBF">
        <w:rPr>
          <w:rFonts w:ascii="Arial" w:hAnsi="Arial" w:cs="Arial"/>
          <w:b/>
          <w:bCs/>
          <w:color w:val="000000"/>
          <w:lang w:val="mn-MN"/>
        </w:rPr>
        <w:t>ах</w:t>
      </w:r>
      <w:r w:rsidRPr="00E40EBF">
        <w:rPr>
          <w:rFonts w:ascii="Arial" w:hAnsi="Arial" w:cs="Arial"/>
          <w:b/>
          <w:bCs/>
          <w:color w:val="000000"/>
        </w:rPr>
        <w:t>;</w:t>
      </w:r>
    </w:p>
    <w:p w14:paraId="6A9AE086" w14:textId="0DA34A96" w:rsidR="00AA7C1E" w:rsidRPr="007D21F2" w:rsidRDefault="00AA7C1E" w:rsidP="00AA7C1E">
      <w:pPr>
        <w:pStyle w:val="ListParagraph"/>
        <w:numPr>
          <w:ilvl w:val="0"/>
          <w:numId w:val="2"/>
        </w:numPr>
        <w:tabs>
          <w:tab w:val="left" w:pos="1276"/>
        </w:tabs>
        <w:ind w:left="0" w:firstLine="709"/>
        <w:jc w:val="both"/>
        <w:rPr>
          <w:rFonts w:ascii="Arial" w:hAnsi="Arial" w:cs="Arial"/>
          <w:color w:val="000000" w:themeColor="text1"/>
          <w:lang w:val="mn-MN"/>
        </w:rPr>
      </w:pPr>
      <w:r w:rsidRPr="00E40EBF">
        <w:rPr>
          <w:rFonts w:ascii="Arial" w:hAnsi="Arial" w:cs="Arial"/>
          <w:b/>
          <w:bCs/>
          <w:color w:val="000000"/>
        </w:rPr>
        <w:t xml:space="preserve">Худалдааны </w:t>
      </w:r>
      <w:r w:rsidR="00E40EBF" w:rsidRPr="00E40EBF">
        <w:rPr>
          <w:rFonts w:ascii="Arial" w:hAnsi="Arial" w:cs="Arial"/>
          <w:b/>
          <w:bCs/>
          <w:color w:val="000000"/>
          <w:lang w:val="mn-MN"/>
        </w:rPr>
        <w:t xml:space="preserve">тухай </w:t>
      </w:r>
      <w:r w:rsidRPr="00E40EBF">
        <w:rPr>
          <w:rFonts w:ascii="Arial" w:hAnsi="Arial" w:cs="Arial"/>
          <w:b/>
          <w:bCs/>
          <w:color w:val="000000"/>
        </w:rPr>
        <w:t>хуулийг б</w:t>
      </w:r>
      <w:r w:rsidRPr="00E40EBF">
        <w:rPr>
          <w:rFonts w:ascii="Arial" w:hAnsi="Arial" w:cs="Arial"/>
          <w:color w:val="000000"/>
        </w:rPr>
        <w:t>атлан</w:t>
      </w:r>
      <w:r w:rsidRPr="007D21F2">
        <w:rPr>
          <w:rFonts w:ascii="Arial" w:hAnsi="Arial" w:cs="Arial"/>
          <w:color w:val="000000" w:themeColor="text1"/>
          <w:lang w:val="mn-MN"/>
        </w:rPr>
        <w:t xml:space="preserve"> гаргаж хүнсний импорт, хүнсний дотоодын бөөний болон жижиглэн худалдаанд баримтлах зарчмыг тодорхой болгох, бөөний худалдааны төвийг хөгжүүлснээр зах зээл дээр худалдан борлуулах, түгээх хүнсийг хянах боломжтой болох;</w:t>
      </w:r>
    </w:p>
    <w:p w14:paraId="55652FCE" w14:textId="77777777" w:rsidR="00AA7C1E" w:rsidRPr="007D21F2" w:rsidRDefault="00AA7C1E" w:rsidP="00AA7C1E">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Хөдөө аж ахуй, эрүүл ахуй болон үйлдвэрлэлийн зохистой дадлыг хүрээг өргөжүүлж, тээвэрлэлт, хадгалалт, хоол үйлдвэрлэл, үйлчилгээний гэх мэтчилэн хүнсний сүлжээний үе шатуудад холбогдох зохистой дадлыг нэвтрүүлэхийг хүнсний чиглэлийн үйл ажиллагаа эрхлэгчдэд үүрэг болгох, зохистой дадлуудыг Монгол Улсын стандартаар баталж, </w:t>
      </w:r>
      <w:r w:rsidRPr="007D21F2">
        <w:rPr>
          <w:rFonts w:ascii="Arial" w:hAnsi="Arial" w:cs="Arial"/>
          <w:color w:val="000000" w:themeColor="text1"/>
          <w:lang w:val="mn-MN"/>
        </w:rPr>
        <w:lastRenderedPageBreak/>
        <w:t xml:space="preserve">итгэмжлэгдсэн баталгаажуулалтын байгууллага батлахаар тусгах, уг </w:t>
      </w:r>
      <w:r w:rsidRPr="00E40EBF">
        <w:rPr>
          <w:rFonts w:ascii="Arial" w:hAnsi="Arial" w:cs="Arial"/>
          <w:b/>
          <w:bCs/>
          <w:color w:val="000000" w:themeColor="text1"/>
          <w:lang w:val="mn-MN"/>
        </w:rPr>
        <w:t>баталгаажуулалтын байгууллагыг бойжуулж, баталгаажуулалтын тогтолцоог бий болгох;</w:t>
      </w:r>
    </w:p>
    <w:p w14:paraId="3F849A68" w14:textId="3AEB55EB" w:rsidR="00615D03" w:rsidRPr="00144FD1"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144FD1">
        <w:rPr>
          <w:rFonts w:ascii="Arial" w:hAnsi="Arial" w:cs="Arial"/>
          <w:color w:val="000000" w:themeColor="text1"/>
          <w:lang w:val="mn-MN"/>
        </w:rPr>
        <w:t xml:space="preserve">Хүнсний аюулгүй байдлыг хангахад хамгийн их үүрэг гүйцэтгэдэг хүчин зүйл бол </w:t>
      </w:r>
      <w:r w:rsidRPr="00E40EBF">
        <w:rPr>
          <w:rFonts w:ascii="Arial" w:hAnsi="Arial" w:cs="Arial"/>
          <w:b/>
          <w:bCs/>
          <w:color w:val="000000" w:themeColor="text1"/>
          <w:lang w:val="mn-MN"/>
        </w:rPr>
        <w:t>үнэн, зөв, бодит мэдээллийн урсгал</w:t>
      </w:r>
      <w:r w:rsidRPr="00144FD1">
        <w:rPr>
          <w:rFonts w:ascii="Arial" w:hAnsi="Arial" w:cs="Arial"/>
          <w:color w:val="000000" w:themeColor="text1"/>
          <w:lang w:val="mn-MN"/>
        </w:rPr>
        <w:t xml:space="preserve"> юм. Үүнтэй холбоотойгоор хүнсний чиглэлийн үйл ажиллагаа эрхлэгчийн бүртгэл, үйл ажиллагааны талаарх мэдээллийн нэгдсэн санг “Block chain” технологийг ашиглан бий болгож улмаар төрийн байгууллага хоорондоо  үнэн бодит, зөв мэдээлэл солилцох нэг сувагтай болох, </w:t>
      </w:r>
    </w:p>
    <w:p w14:paraId="5D245D59"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144FD1">
        <w:rPr>
          <w:rFonts w:ascii="Arial" w:hAnsi="Arial" w:cs="Arial"/>
          <w:color w:val="000000" w:themeColor="text1"/>
          <w:lang w:val="mn-MN"/>
        </w:rPr>
        <w:t>Дээрх мэдээллийн сувгийг мөн адил импортын хүнсний түүхий эд, бүтээгдэхүүний хувьд бий болгох хэрэгтэй байна. Иймд импортын хүнсний түүхий эд, бүтээгдэхүүний гарал</w:t>
      </w:r>
      <w:r w:rsidRPr="007D21F2">
        <w:rPr>
          <w:rFonts w:ascii="Arial" w:hAnsi="Arial" w:cs="Arial"/>
          <w:color w:val="000000" w:themeColor="text1"/>
          <w:lang w:val="mn-MN"/>
        </w:rPr>
        <w:t xml:space="preserve"> үүслийн бүртгэл, баталгаажуулалтын нэгдсэн мэдээллийн сан, мэдээлэл солилцох тогтолцоотой болох талаар импортлогч орны ижил төстэй үйл ажиллагаа эрхэлдэг төрийн байгууллагатай хамтын ажиллагаагаа өргөжүүлэх ажлын хүрээнд хамтран ажиллах ;</w:t>
      </w:r>
    </w:p>
    <w:p w14:paraId="6A083389"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Хувь хүн бэлэн хоол гэртээ бэлдэж худалдан борлуулж байгаа байдлыг яаралтай хяналтанд авах, энэ асуудлыг “Хүнсний бүтээгдэхүүний аюулгүй байдлыг хангах тухай” хуульд эрх зүйн зохицуулалтыг нэмэлтээр оруулж өөрчлөх;</w:t>
      </w:r>
    </w:p>
    <w:p w14:paraId="5A58A9FE" w14:textId="77777777" w:rsidR="00AA7C1E" w:rsidRPr="007D21F2" w:rsidRDefault="00AA7C1E" w:rsidP="00AA7C1E">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түүхий эд, бүтээгдэхүүнд импортын өмнөх эрсдэлийн үнэлгээ хийх хуулийн заалтыг хэрэгжүүлэх, эрх зүйн орчныг тодорхой болгож бусад хуулиудтай уялдуулах, </w:t>
      </w:r>
      <w:r>
        <w:rPr>
          <w:rFonts w:ascii="Arial" w:hAnsi="Arial" w:cs="Arial"/>
          <w:color w:val="000000" w:themeColor="text1"/>
          <w:lang w:val="mn-MN"/>
        </w:rPr>
        <w:t>Гаалийн ерөнхий газрын</w:t>
      </w:r>
      <w:r w:rsidRPr="007D21F2">
        <w:rPr>
          <w:rFonts w:ascii="Arial" w:hAnsi="Arial" w:cs="Arial"/>
          <w:color w:val="000000" w:themeColor="text1"/>
          <w:lang w:val="mn-MN"/>
        </w:rPr>
        <w:t xml:space="preserve"> даргын тушаалаар баталсан хувийн хэрэглээний хүнсний хэмжээ, хязгаарыг тогтоосон эрх зүйн зохицуулалтыг шинэчлэх асуудлыг судлах, шийдвэрлэх;</w:t>
      </w:r>
    </w:p>
    <w:p w14:paraId="57ADF7F8" w14:textId="73D44D0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Хоол хүнсээ зөв сонгож зөв хэрэглэдэг болохын тулд хэрэглэгчийн боловсролыг нэмэгдүүлэх улмаар сургуулийн насны хүүхдэд хоол, хүнсний талаар хичээлийн тусгай хөтөлбөр  бий болгох</w:t>
      </w:r>
      <w:r w:rsidR="00AA7C1E">
        <w:rPr>
          <w:rFonts w:ascii="Arial" w:hAnsi="Arial" w:cs="Arial"/>
          <w:color w:val="000000" w:themeColor="text1"/>
          <w:lang w:val="mn-MN"/>
        </w:rPr>
        <w:t>, холбогдох яам, агентлагаас нөлөөллийн үйл ажиллагааг идэвхтэй зохион байгуулах, энэ үйл ажиллагаанд хяналт тавих</w:t>
      </w:r>
      <w:r w:rsidRPr="007D21F2">
        <w:rPr>
          <w:rFonts w:ascii="Arial" w:hAnsi="Arial" w:cs="Arial"/>
          <w:color w:val="000000" w:themeColor="text1"/>
          <w:lang w:val="mn-MN"/>
        </w:rPr>
        <w:t>;</w:t>
      </w:r>
    </w:p>
    <w:p w14:paraId="78E226F1" w14:textId="2006D431" w:rsidR="00615D03" w:rsidRPr="007D21F2" w:rsidRDefault="00977704" w:rsidP="00615D03">
      <w:pPr>
        <w:pStyle w:val="ListParagraph"/>
        <w:numPr>
          <w:ilvl w:val="0"/>
          <w:numId w:val="2"/>
        </w:numPr>
        <w:tabs>
          <w:tab w:val="left" w:pos="1276"/>
        </w:tabs>
        <w:ind w:left="0" w:firstLine="709"/>
        <w:jc w:val="both"/>
        <w:rPr>
          <w:rFonts w:ascii="Arial" w:hAnsi="Arial" w:cs="Arial"/>
          <w:color w:val="000000" w:themeColor="text1"/>
          <w:lang w:val="mn-MN"/>
        </w:rPr>
      </w:pPr>
      <w:r>
        <w:rPr>
          <w:rFonts w:ascii="Arial" w:hAnsi="Arial" w:cs="Arial"/>
          <w:color w:val="000000" w:themeColor="text1"/>
          <w:lang w:val="mn-MN"/>
        </w:rPr>
        <w:t>Хүнсний баталгаат байдлы</w:t>
      </w:r>
      <w:r w:rsidR="00615D03" w:rsidRPr="007D21F2">
        <w:rPr>
          <w:rFonts w:ascii="Arial" w:hAnsi="Arial" w:cs="Arial"/>
          <w:color w:val="000000" w:themeColor="text1"/>
          <w:lang w:val="mn-MN"/>
        </w:rPr>
        <w:t>г хангахтай</w:t>
      </w:r>
      <w:r>
        <w:rPr>
          <w:rFonts w:ascii="Arial" w:hAnsi="Arial" w:cs="Arial"/>
          <w:color w:val="000000" w:themeColor="text1"/>
          <w:lang w:val="mn-MN"/>
        </w:rPr>
        <w:t xml:space="preserve"> холбоотойгоор шинэ болон шинэч</w:t>
      </w:r>
      <w:r w:rsidR="00615D03" w:rsidRPr="007D21F2">
        <w:rPr>
          <w:rFonts w:ascii="Arial" w:hAnsi="Arial" w:cs="Arial"/>
          <w:color w:val="000000" w:themeColor="text1"/>
          <w:lang w:val="mn-MN"/>
        </w:rPr>
        <w:t>лэн стандартын шаардлага, түүний хэм хэмжээг мэргэжлийн хяналтын байгууллагын хяналт шалгалт хийхэд ашигладаг хяналтын хуудсанд нэмж тусгах, сайжруулах;</w:t>
      </w:r>
    </w:p>
    <w:p w14:paraId="7E3270C6" w14:textId="71395B08" w:rsidR="00615D03" w:rsidRPr="007D21F2" w:rsidRDefault="00AA7C1E" w:rsidP="00615D03">
      <w:pPr>
        <w:pStyle w:val="ListParagraph"/>
        <w:numPr>
          <w:ilvl w:val="0"/>
          <w:numId w:val="2"/>
        </w:numPr>
        <w:tabs>
          <w:tab w:val="left" w:pos="1276"/>
        </w:tabs>
        <w:ind w:left="0" w:firstLine="709"/>
        <w:jc w:val="both"/>
        <w:rPr>
          <w:rFonts w:ascii="Arial" w:hAnsi="Arial" w:cs="Arial"/>
          <w:color w:val="000000" w:themeColor="text1"/>
          <w:lang w:val="mn-MN"/>
        </w:rPr>
      </w:pPr>
      <w:r>
        <w:rPr>
          <w:rFonts w:ascii="Arial" w:hAnsi="Arial" w:cs="Arial"/>
          <w:color w:val="000000" w:themeColor="text1"/>
          <w:lang w:val="mn-MN"/>
        </w:rPr>
        <w:t xml:space="preserve">Хүнсний баталгаат байдлыг хангахад чухал дэд бүтцийн нэг бол бүртгэл мэдээллийн дэд систем юм. Энэ дэд системийг бүрэн ажиллуулахын тулд </w:t>
      </w:r>
      <w:r w:rsidR="00615D03" w:rsidRPr="007D21F2">
        <w:rPr>
          <w:rFonts w:ascii="Arial" w:hAnsi="Arial" w:cs="Arial"/>
          <w:color w:val="000000" w:themeColor="text1"/>
          <w:lang w:val="mn-MN"/>
        </w:rPr>
        <w:t xml:space="preserve">“Хүнсний бүтээгдэхүүний аюулгүй байдлыг хангах тухай хууль”-ийн 6 дугаар зүйлийн 6.1-д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гэж заасны дагуу одоо ашиглаж буй </w:t>
      </w:r>
      <w:hyperlink r:id="rId35" w:history="1">
        <w:r w:rsidR="00615D03" w:rsidRPr="007D21F2">
          <w:rPr>
            <w:rFonts w:ascii="Arial" w:hAnsi="Arial" w:cs="Arial"/>
            <w:color w:val="000000" w:themeColor="text1"/>
            <w:lang w:val="mn-MN"/>
          </w:rPr>
          <w:t>www.fsi.gov.mn</w:t>
        </w:r>
      </w:hyperlink>
      <w:r w:rsidR="00615D03" w:rsidRPr="007D21F2">
        <w:rPr>
          <w:rFonts w:ascii="Arial" w:hAnsi="Arial" w:cs="Arial"/>
          <w:color w:val="000000" w:themeColor="text1"/>
          <w:lang w:val="mn-MN"/>
        </w:rPr>
        <w:t>сайтыг буцаан болон татан авсан бүтээгдэхүүний мэдээлэл эрсдэлийн үнэлгээ, хяналтын хуудсаар хийсэн хяналт, шалгалтын мэдээлэл, хууль тогтоомжийн сан, шилэн хяналтын цахим мэдээллийн сантай уялдуулан программчлах;</w:t>
      </w:r>
    </w:p>
    <w:p w14:paraId="701D511D" w14:textId="2AC43E55"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“Хүнсний бүтээгдэхүүний аюулгүй байдлыг хангах тухай хууль”-ийн 15 дугаар зүйлийн 15.2.2, 15.4 дэх заалтын дагуу </w:t>
      </w:r>
      <w:r w:rsidR="00DC7B46">
        <w:rPr>
          <w:rFonts w:ascii="Arial" w:hAnsi="Arial" w:cs="Arial"/>
          <w:color w:val="000000" w:themeColor="text1"/>
          <w:lang w:val="mn-MN"/>
        </w:rPr>
        <w:t>Хүнсний аюулгүй байдлын үндэсний лавлагаа лаборатори</w:t>
      </w:r>
      <w:r w:rsidRPr="007D21F2">
        <w:rPr>
          <w:rFonts w:ascii="Arial" w:hAnsi="Arial" w:cs="Arial"/>
          <w:color w:val="000000" w:themeColor="text1"/>
          <w:lang w:val="mn-MN"/>
        </w:rPr>
        <w:t xml:space="preserve"> нь лабораторийн шинжилгээний мэдээллийн нэгдсэн санг бүрдүүлж, удирдахад төрийн болон хувийн хэвшлийн итгэмжлэгдсэн хүнсний лабораториуд мэдээллээ ирүүлнэ” гэж заасныг хэрэгжүүлж, хувийн лабораториудын мэдээллийг бүртгэж мэдээллийн нэгдсэн сан бүрдүүлэх, санг идэвхжүүлэх</w:t>
      </w:r>
      <w:r w:rsidR="00EC1618">
        <w:rPr>
          <w:rFonts w:ascii="Arial" w:hAnsi="Arial" w:cs="Arial"/>
          <w:color w:val="000000" w:themeColor="text1"/>
          <w:lang w:val="mn-MN"/>
        </w:rPr>
        <w:t>, тус лабораторийн нэрийг Хүнсний хяналтын үндэсний лавлагаа лаборатори гэж өөрчлөх</w:t>
      </w:r>
      <w:r w:rsidRPr="007D21F2">
        <w:rPr>
          <w:rFonts w:ascii="Arial" w:hAnsi="Arial" w:cs="Arial"/>
          <w:color w:val="000000" w:themeColor="text1"/>
          <w:lang w:val="mn-MN"/>
        </w:rPr>
        <w:t>;</w:t>
      </w:r>
    </w:p>
    <w:p w14:paraId="2FBDC909" w14:textId="77777777" w:rsidR="00615D03" w:rsidRPr="007D21F2"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 xml:space="preserve">Улсын хэмжээнд ажиллаж буй хүнсний аюулгүй байдлын лабораториудын зарим нэг лабораторийн итгэмжлэлийг олон улсын түвшинд хүргэх, хүнсний түүхий эд бүтээгдэхүүний бүтэц, найрлагыг нарийвчлан шинжлэн тогтоох, зарим эрсдэл ихтэй хүнсийг иж бүрэн шинжлэх лабораториудын чадамжийг (хүнсэнд вирус, хувиргасан амьд организм, транс тосны агууламж </w:t>
      </w:r>
      <w:r w:rsidRPr="007D21F2">
        <w:rPr>
          <w:rFonts w:ascii="Arial" w:hAnsi="Arial" w:cs="Arial"/>
          <w:color w:val="000000" w:themeColor="text1"/>
          <w:lang w:val="mn-MN"/>
        </w:rPr>
        <w:lastRenderedPageBreak/>
        <w:t xml:space="preserve">тодорхойлох) дээшлүүлэх, чанар, аюулгүй байдлыг баталгаажуулах, судалгаа шинжилгээ хийх, судлаач, шинжээчийн ур чадвар, мэдлэгийг дээшлүүлэх чиглэлээр чадавхжуулах; </w:t>
      </w:r>
    </w:p>
    <w:p w14:paraId="1ED62FB8" w14:textId="676DBF65" w:rsidR="00615D03" w:rsidRPr="00B450EB"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7D21F2">
        <w:rPr>
          <w:rFonts w:ascii="Arial" w:hAnsi="Arial" w:cs="Arial"/>
          <w:color w:val="000000" w:themeColor="text1"/>
          <w:lang w:val="mn-MN"/>
        </w:rPr>
        <w:t>Хуульд заасан хүнсний чиглэлийн хувийн лабо</w:t>
      </w:r>
      <w:r w:rsidR="00977704">
        <w:rPr>
          <w:rFonts w:ascii="Arial" w:hAnsi="Arial" w:cs="Arial"/>
          <w:color w:val="000000" w:themeColor="text1"/>
          <w:lang w:val="mn-MN"/>
        </w:rPr>
        <w:t>р</w:t>
      </w:r>
      <w:r w:rsidRPr="007D21F2">
        <w:rPr>
          <w:rFonts w:ascii="Arial" w:hAnsi="Arial" w:cs="Arial"/>
          <w:color w:val="000000" w:themeColor="text1"/>
          <w:lang w:val="mn-MN"/>
        </w:rPr>
        <w:t xml:space="preserve">атори нь тухайн үзүүлэлтээр итгэмжлэгдсэн, лабораторийн чадамж, хүний нөөцийн ур чадвар өндөртэй бол </w:t>
      </w:r>
      <w:r w:rsidR="00DC7B46">
        <w:rPr>
          <w:rFonts w:ascii="Arial" w:hAnsi="Arial" w:cs="Arial"/>
          <w:color w:val="000000" w:themeColor="text1"/>
          <w:lang w:val="mn-MN"/>
        </w:rPr>
        <w:t xml:space="preserve">Хүнсний </w:t>
      </w:r>
      <w:r w:rsidR="00DC7B46" w:rsidRPr="00B450EB">
        <w:rPr>
          <w:rFonts w:ascii="Arial" w:hAnsi="Arial" w:cs="Arial"/>
          <w:color w:val="000000" w:themeColor="text1"/>
          <w:lang w:val="mn-MN"/>
        </w:rPr>
        <w:t>аюулгүй байдлын үндэсний лавлагаа лабораторитой</w:t>
      </w:r>
      <w:r w:rsidRPr="00B450EB">
        <w:rPr>
          <w:rFonts w:ascii="Arial" w:hAnsi="Arial" w:cs="Arial"/>
          <w:color w:val="000000" w:themeColor="text1"/>
          <w:lang w:val="mn-MN"/>
        </w:rPr>
        <w:t xml:space="preserve"> урт хугацааны гэрээ байгуулж, хүнсний хяналт шалгалтын явцад шинжилгээнд хамрагдах дээжийг хуваарилан, шинжилгээний ажлын ачааллыг төр, хувийн хэвшлийн түншлэлийн замаар бууруулж хамтран ажиллах;  </w:t>
      </w:r>
    </w:p>
    <w:p w14:paraId="5D88F31A" w14:textId="77777777" w:rsidR="00615D03" w:rsidRPr="00B450EB" w:rsidRDefault="00615D03" w:rsidP="00615D03">
      <w:pPr>
        <w:pStyle w:val="ListParagraph"/>
        <w:numPr>
          <w:ilvl w:val="0"/>
          <w:numId w:val="2"/>
        </w:numPr>
        <w:tabs>
          <w:tab w:val="left" w:pos="1276"/>
        </w:tabs>
        <w:ind w:left="0" w:firstLine="709"/>
        <w:jc w:val="both"/>
        <w:rPr>
          <w:rFonts w:ascii="Arial" w:hAnsi="Arial" w:cs="Arial"/>
          <w:color w:val="000000" w:themeColor="text1"/>
          <w:lang w:val="mn-MN"/>
        </w:rPr>
      </w:pPr>
      <w:r w:rsidRPr="00B450EB">
        <w:rPr>
          <w:rFonts w:ascii="Arial" w:hAnsi="Arial" w:cs="Arial"/>
          <w:color w:val="000000" w:themeColor="text1"/>
          <w:lang w:val="mn-MN"/>
        </w:rPr>
        <w:t>Хоол, хүнсний талаарх мэдээ, мэдээлэл, зар сурталчилгаанд тавигдах шаардлага, эрх, үүрэг, хариуцлагын хэм хэмжээг тогтоож, хуульчилж өгөх;</w:t>
      </w:r>
    </w:p>
    <w:p w14:paraId="69E31D6F" w14:textId="77777777" w:rsidR="00615D03" w:rsidRDefault="00615D03" w:rsidP="00615D03">
      <w:pPr>
        <w:pStyle w:val="ListParagraph"/>
        <w:ind w:left="1494"/>
        <w:jc w:val="center"/>
        <w:rPr>
          <w:rFonts w:ascii="Arial" w:hAnsi="Arial" w:cs="Arial"/>
          <w:color w:val="000000" w:themeColor="text1"/>
          <w:lang w:val="mn-MN"/>
        </w:rPr>
      </w:pPr>
    </w:p>
    <w:p w14:paraId="6CBA18CF" w14:textId="77777777" w:rsidR="00EC1618" w:rsidRPr="007D21F2" w:rsidRDefault="00EC1618" w:rsidP="00EC1618">
      <w:pPr>
        <w:pStyle w:val="ListParagraph"/>
        <w:ind w:left="1494"/>
        <w:rPr>
          <w:rFonts w:ascii="Arial" w:hAnsi="Arial" w:cs="Arial"/>
          <w:color w:val="000000" w:themeColor="text1"/>
          <w:lang w:val="mn-MN"/>
        </w:rPr>
      </w:pPr>
    </w:p>
    <w:p w14:paraId="1A6D269E" w14:textId="084F3AED" w:rsidR="00AB6606" w:rsidRPr="007D21F2" w:rsidRDefault="00615D03" w:rsidP="00615D03">
      <w:pPr>
        <w:pStyle w:val="ListParagraph"/>
        <w:ind w:left="0"/>
        <w:jc w:val="center"/>
        <w:rPr>
          <w:rFonts w:ascii="Arial" w:hAnsi="Arial" w:cs="Arial"/>
          <w:color w:val="000000" w:themeColor="text1"/>
          <w:sz w:val="24"/>
          <w:szCs w:val="24"/>
          <w:shd w:val="clear" w:color="auto" w:fill="FFFFFF"/>
          <w:lang w:val="mn-MN"/>
        </w:rPr>
      </w:pPr>
      <w:r w:rsidRPr="007D21F2">
        <w:rPr>
          <w:rFonts w:ascii="Arial" w:hAnsi="Arial" w:cs="Arial"/>
          <w:color w:val="000000" w:themeColor="text1"/>
          <w:lang w:val="mn-MN"/>
        </w:rPr>
        <w:t>-----оОо-----</w:t>
      </w:r>
      <w:r w:rsidR="00AB6606" w:rsidRPr="007D21F2">
        <w:rPr>
          <w:rFonts w:ascii="Arial" w:hAnsi="Arial" w:cs="Arial"/>
          <w:color w:val="000000" w:themeColor="text1"/>
          <w:sz w:val="24"/>
          <w:szCs w:val="24"/>
          <w:shd w:val="clear" w:color="auto" w:fill="FFFFFF"/>
          <w:lang w:val="mn-MN"/>
        </w:rPr>
        <w:br w:type="page"/>
      </w:r>
    </w:p>
    <w:p w14:paraId="411CB74F" w14:textId="5A48DCBA" w:rsidR="00DE2CCA" w:rsidRPr="00607E64" w:rsidRDefault="00A124D8" w:rsidP="00B3375A">
      <w:pPr>
        <w:pStyle w:val="Heading1"/>
        <w:ind w:firstLine="720"/>
        <w:rPr>
          <w:rFonts w:ascii="Arial" w:hAnsi="Arial" w:cs="Arial"/>
          <w:b/>
          <w:bCs/>
          <w:color w:val="4472C4" w:themeColor="accent5"/>
          <w:sz w:val="22"/>
          <w:szCs w:val="22"/>
          <w:shd w:val="clear" w:color="auto" w:fill="FFFFFF"/>
          <w:lang w:val="mn-MN"/>
        </w:rPr>
      </w:pPr>
      <w:bookmarkStart w:id="52" w:name="_Toc197890264"/>
      <w:r w:rsidRPr="00607E64">
        <w:rPr>
          <w:rFonts w:ascii="Arial" w:hAnsi="Arial" w:cs="Arial"/>
          <w:b/>
          <w:bCs/>
          <w:color w:val="4472C4" w:themeColor="accent5"/>
          <w:sz w:val="22"/>
          <w:szCs w:val="22"/>
          <w:shd w:val="clear" w:color="auto" w:fill="FFFFFF"/>
          <w:lang w:val="mn-MN"/>
        </w:rPr>
        <w:lastRenderedPageBreak/>
        <w:t>АШИГЛАСАН МАТЕРИАЛЫН ЖАГСААЛТ</w:t>
      </w:r>
      <w:bookmarkEnd w:id="52"/>
    </w:p>
    <w:p w14:paraId="19FC909C" w14:textId="77777777" w:rsidR="00BB1209" w:rsidRPr="007D21F2" w:rsidRDefault="00BB1209" w:rsidP="00AB6606">
      <w:pPr>
        <w:jc w:val="both"/>
        <w:rPr>
          <w:rFonts w:ascii="Arial" w:hAnsi="Arial" w:cs="Arial"/>
          <w:b/>
          <w:color w:val="000000" w:themeColor="text1"/>
          <w:u w:val="single"/>
          <w:lang w:val="mn-MN"/>
        </w:rPr>
      </w:pPr>
    </w:p>
    <w:p w14:paraId="7861A47E" w14:textId="2AFF2A0A" w:rsidR="00DE2CCA" w:rsidRPr="007D21F2" w:rsidRDefault="00DE2CCA" w:rsidP="00AB6606">
      <w:pPr>
        <w:jc w:val="both"/>
        <w:rPr>
          <w:rFonts w:ascii="Arial" w:hAnsi="Arial" w:cs="Arial"/>
          <w:b/>
          <w:color w:val="000000" w:themeColor="text1"/>
          <w:u w:val="single"/>
          <w:lang w:val="mn-MN"/>
        </w:rPr>
      </w:pPr>
      <w:r w:rsidRPr="007D21F2">
        <w:rPr>
          <w:rFonts w:ascii="Arial" w:hAnsi="Arial" w:cs="Arial"/>
          <w:b/>
          <w:color w:val="000000" w:themeColor="text1"/>
          <w:u w:val="single"/>
          <w:lang w:val="mn-MN"/>
        </w:rPr>
        <w:t>1.Монгол Улсын хууль тогтоомж</w:t>
      </w:r>
    </w:p>
    <w:p w14:paraId="54F06B09" w14:textId="77777777" w:rsidR="004247E6"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2010-07-15 ҮАБ-ын Үзэл баримтлал</w:t>
      </w:r>
    </w:p>
    <w:p w14:paraId="26471C73" w14:textId="12202D3B" w:rsidR="004247E6"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2012-12-20 Хүнсний тухай хууль</w:t>
      </w:r>
    </w:p>
    <w:p w14:paraId="111B3C00" w14:textId="49735124" w:rsidR="004247E6"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 xml:space="preserve">2012-12-20 Хүнсний бүтээгдэхүүний аюулгүй байдлыг хангах тухай хууль </w:t>
      </w:r>
    </w:p>
    <w:p w14:paraId="359BD6A5" w14:textId="3303FE71"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2016-04-07 Органик хүнсний тухай хууль</w:t>
      </w:r>
    </w:p>
    <w:p w14:paraId="36865095" w14:textId="5EE6C5B6"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2017-05-12 Нялх, балчир хүүхдийн хүнсний тухай хууль</w:t>
      </w:r>
    </w:p>
    <w:p w14:paraId="59CE3965" w14:textId="3B44F138"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2017-05-11 Зөрчлийн тухай хууль</w:t>
      </w:r>
    </w:p>
    <w:p w14:paraId="577CCCA7" w14:textId="563BC530"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2017-12-08 Мал, амьтны эрүүл мэндийн тухай хууль</w:t>
      </w:r>
    </w:p>
    <w:p w14:paraId="4DB7C869" w14:textId="77777777"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2017-12-14 Малын генетик нөөцийн тухай хууль</w:t>
      </w:r>
    </w:p>
    <w:p w14:paraId="21D71514" w14:textId="1E904494"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2018-05-03 Баяжуулсан хүнсний тухай хууль</w:t>
      </w:r>
    </w:p>
    <w:p w14:paraId="53505CA8" w14:textId="77777777"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2019-05-30 Ерөнхий боловсролын сургуулийн хоол үйлдвэрлэл, үйлчилгээний тухай хууль</w:t>
      </w:r>
    </w:p>
    <w:p w14:paraId="4CFF824E" w14:textId="77777777"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2017-05-18 Зөрчил шалган шийдвэрлэх ажиллагааны тухай</w:t>
      </w:r>
    </w:p>
    <w:p w14:paraId="6E2377BD" w14:textId="1FA3B2D7"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2015-10-26 Гамшгаас хамгаалах ерөнхий төлөвлөгөө</w:t>
      </w:r>
    </w:p>
    <w:p w14:paraId="61B57309" w14:textId="77777777"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 xml:space="preserve">2015-11-13 Хүнсний аюулгүй байдлыг хангах салбар дундын стратеги 2016-2021, </w:t>
      </w:r>
    </w:p>
    <w:p w14:paraId="090B1756" w14:textId="6610AA1C"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2015-11-16 “Хүн амын хоол тэжээл” үндэсний хөтөлбөр</w:t>
      </w:r>
    </w:p>
    <w:p w14:paraId="098AE369" w14:textId="285AE35E" w:rsidR="007B2A75" w:rsidRPr="007D21F2" w:rsidRDefault="007B2A75"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2015-11-26 Төрөөс хүнс, хөдөө аж ахуйн талаар баримтлах бодлого</w:t>
      </w:r>
    </w:p>
    <w:p w14:paraId="5CD985C5" w14:textId="10AECEBD" w:rsidR="004247E6"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20</w:t>
      </w:r>
      <w:r w:rsidR="007B2A75" w:rsidRPr="007D21F2">
        <w:rPr>
          <w:rFonts w:ascii="Arial" w:hAnsi="Arial" w:cs="Arial"/>
          <w:color w:val="000000" w:themeColor="text1"/>
          <w:lang w:val="mn-MN"/>
        </w:rPr>
        <w:t>23</w:t>
      </w:r>
      <w:r w:rsidRPr="007D21F2">
        <w:rPr>
          <w:rFonts w:ascii="Arial" w:hAnsi="Arial" w:cs="Arial"/>
          <w:color w:val="000000" w:themeColor="text1"/>
          <w:lang w:val="mn-MN"/>
        </w:rPr>
        <w:t>-</w:t>
      </w:r>
      <w:r w:rsidR="007B2A75" w:rsidRPr="007D21F2">
        <w:rPr>
          <w:rFonts w:ascii="Arial" w:hAnsi="Arial" w:cs="Arial"/>
          <w:color w:val="000000" w:themeColor="text1"/>
          <w:lang w:val="mn-MN"/>
        </w:rPr>
        <w:t>12</w:t>
      </w:r>
      <w:r w:rsidRPr="007D21F2">
        <w:rPr>
          <w:rFonts w:ascii="Arial" w:hAnsi="Arial" w:cs="Arial"/>
          <w:color w:val="000000" w:themeColor="text1"/>
          <w:lang w:val="mn-MN"/>
        </w:rPr>
        <w:t>-</w:t>
      </w:r>
      <w:r w:rsidR="007B2A75" w:rsidRPr="007D21F2">
        <w:rPr>
          <w:rFonts w:ascii="Arial" w:hAnsi="Arial" w:cs="Arial"/>
          <w:color w:val="000000" w:themeColor="text1"/>
          <w:lang w:val="mn-MN"/>
        </w:rPr>
        <w:t>25</w:t>
      </w:r>
      <w:r w:rsidRPr="007D21F2">
        <w:rPr>
          <w:rFonts w:ascii="Arial" w:hAnsi="Arial" w:cs="Arial"/>
          <w:color w:val="000000" w:themeColor="text1"/>
          <w:lang w:val="mn-MN"/>
        </w:rPr>
        <w:t xml:space="preserve"> Хүнсний аюулгүй байдлын статистикийн үзүүлэлтийг тооцох аргачлал </w:t>
      </w:r>
    </w:p>
    <w:p w14:paraId="383A67E9" w14:textId="77777777" w:rsidR="00AB6606" w:rsidRPr="007D21F2" w:rsidRDefault="00AB6606" w:rsidP="00AB6606">
      <w:pPr>
        <w:ind w:left="720"/>
        <w:jc w:val="both"/>
        <w:rPr>
          <w:rFonts w:ascii="Arial" w:hAnsi="Arial" w:cs="Arial"/>
          <w:color w:val="000000" w:themeColor="text1"/>
          <w:lang w:val="mn-MN"/>
        </w:rPr>
      </w:pPr>
    </w:p>
    <w:p w14:paraId="0A7D5549" w14:textId="7BCBDFF4" w:rsidR="00D26774" w:rsidRPr="007D21F2" w:rsidRDefault="00D26774" w:rsidP="00AB6606">
      <w:pPr>
        <w:jc w:val="both"/>
        <w:rPr>
          <w:rFonts w:ascii="Arial" w:hAnsi="Arial" w:cs="Arial"/>
          <w:b/>
          <w:color w:val="000000" w:themeColor="text1"/>
          <w:u w:val="single"/>
          <w:lang w:val="mn-MN"/>
        </w:rPr>
      </w:pPr>
      <w:r w:rsidRPr="007D21F2">
        <w:rPr>
          <w:rFonts w:ascii="Arial" w:hAnsi="Arial" w:cs="Arial"/>
          <w:b/>
          <w:color w:val="000000" w:themeColor="text1"/>
          <w:u w:val="single"/>
          <w:lang w:val="mn-MN"/>
        </w:rPr>
        <w:t>2.Төрийн холбогдох байгууллагын үйл ажиллагааны т</w:t>
      </w:r>
      <w:r w:rsidR="00B306C3" w:rsidRPr="007D21F2">
        <w:rPr>
          <w:rFonts w:ascii="Arial" w:hAnsi="Arial" w:cs="Arial"/>
          <w:b/>
          <w:color w:val="000000" w:themeColor="text1"/>
          <w:u w:val="single"/>
          <w:lang w:val="mn-MN"/>
        </w:rPr>
        <w:t>айлан, танилцуулга мэдээ, тоон мэдээлэл</w:t>
      </w:r>
    </w:p>
    <w:p w14:paraId="053D8333" w14:textId="333FC53B" w:rsidR="00D26774"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Хүнсний аюулгүй байдлын статистик үзүүлэлт</w:t>
      </w:r>
      <w:r w:rsidR="00F85F5C" w:rsidRPr="007D21F2">
        <w:rPr>
          <w:rFonts w:ascii="Arial" w:hAnsi="Arial" w:cs="Arial"/>
          <w:color w:val="000000" w:themeColor="text1"/>
          <w:lang w:val="mn-MN"/>
        </w:rPr>
        <w:t>үүд</w:t>
      </w:r>
      <w:r w:rsidRPr="007D21F2">
        <w:rPr>
          <w:rFonts w:ascii="Arial" w:hAnsi="Arial" w:cs="Arial"/>
          <w:color w:val="000000" w:themeColor="text1"/>
          <w:lang w:val="mn-MN"/>
        </w:rPr>
        <w:t xml:space="preserve"> 2015-20</w:t>
      </w:r>
      <w:r w:rsidR="00F85F5C" w:rsidRPr="007D21F2">
        <w:rPr>
          <w:rFonts w:ascii="Arial" w:hAnsi="Arial" w:cs="Arial"/>
          <w:color w:val="000000" w:themeColor="text1"/>
          <w:lang w:val="mn-MN"/>
        </w:rPr>
        <w:t>23</w:t>
      </w:r>
    </w:p>
    <w:p w14:paraId="23DEFF6A" w14:textId="77777777" w:rsidR="004247E6"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Монгол Улсын хүн амын хоол тэжээлийн үндэсний тавдугаар судалгааны дүн 2017</w:t>
      </w:r>
    </w:p>
    <w:p w14:paraId="3CAB7339" w14:textId="16C13048" w:rsidR="00F85F5C" w:rsidRPr="007D21F2" w:rsidRDefault="00F85F5C"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Монгол Улсын хүн амын хоол тэжээлийн үндэсний зургаадугаар судалгааны дүн 2024</w:t>
      </w:r>
    </w:p>
    <w:p w14:paraId="3CF94EB7" w14:textId="3A63AEAC" w:rsidR="004247E6"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Монгол Улсын нийгэм, эдийн засгийн байдал үндэсний статистикийн мэдээ 2019</w:t>
      </w:r>
      <w:r w:rsidR="00F85F5C" w:rsidRPr="007D21F2">
        <w:rPr>
          <w:rFonts w:ascii="Arial" w:hAnsi="Arial" w:cs="Arial"/>
          <w:color w:val="000000" w:themeColor="text1"/>
          <w:lang w:val="mn-MN"/>
        </w:rPr>
        <w:t>, 2023</w:t>
      </w:r>
    </w:p>
    <w:p w14:paraId="434D87B7" w14:textId="3CC57099" w:rsidR="004247E6" w:rsidRPr="007D21F2" w:rsidRDefault="004247E6"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 xml:space="preserve">Хүнс, хөдөө аж ахуй, хөнгөн үйлдвэрийн яамны нэгдсэн тайлан мэдээ </w:t>
      </w:r>
      <w:r w:rsidR="00E10B70" w:rsidRPr="007D21F2">
        <w:rPr>
          <w:rFonts w:ascii="Arial" w:hAnsi="Arial" w:cs="Arial"/>
          <w:color w:val="000000" w:themeColor="text1"/>
          <w:lang w:val="mn-MN"/>
        </w:rPr>
        <w:t>2018</w:t>
      </w:r>
      <w:r w:rsidR="00F85F5C" w:rsidRPr="007D21F2">
        <w:rPr>
          <w:rFonts w:ascii="Arial" w:hAnsi="Arial" w:cs="Arial"/>
          <w:color w:val="000000" w:themeColor="text1"/>
          <w:lang w:val="mn-MN"/>
        </w:rPr>
        <w:t xml:space="preserve">, </w:t>
      </w:r>
      <w:r w:rsidRPr="007D21F2">
        <w:rPr>
          <w:rFonts w:ascii="Arial" w:hAnsi="Arial" w:cs="Arial"/>
          <w:color w:val="000000" w:themeColor="text1"/>
          <w:lang w:val="mn-MN"/>
        </w:rPr>
        <w:t>2019</w:t>
      </w:r>
      <w:r w:rsidR="00F85F5C" w:rsidRPr="007D21F2">
        <w:rPr>
          <w:rFonts w:ascii="Arial" w:hAnsi="Arial" w:cs="Arial"/>
          <w:color w:val="000000" w:themeColor="text1"/>
          <w:lang w:val="mn-MN"/>
        </w:rPr>
        <w:t>, 2023</w:t>
      </w:r>
    </w:p>
    <w:p w14:paraId="5B761E33" w14:textId="77777777" w:rsidR="00F85F5C"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Эрүүл мэндийн яамны статистикийн мэдээ-</w:t>
      </w:r>
      <w:r w:rsidR="00F85F5C" w:rsidRPr="007D21F2">
        <w:rPr>
          <w:rFonts w:ascii="Arial" w:hAnsi="Arial" w:cs="Arial"/>
          <w:color w:val="000000" w:themeColor="text1"/>
          <w:lang w:val="mn-MN"/>
        </w:rPr>
        <w:t>2018, 2019, 2023</w:t>
      </w:r>
    </w:p>
    <w:p w14:paraId="32EA72BA" w14:textId="77777777" w:rsidR="00F85F5C"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Нийгмийн хамгаалал, хөдөлмөрийн яамны тайлан мэдээ -</w:t>
      </w:r>
      <w:r w:rsidR="00F85F5C" w:rsidRPr="007D21F2">
        <w:rPr>
          <w:rFonts w:ascii="Arial" w:hAnsi="Arial" w:cs="Arial"/>
          <w:color w:val="000000" w:themeColor="text1"/>
          <w:lang w:val="mn-MN"/>
        </w:rPr>
        <w:t>2018, 2019, 2023</w:t>
      </w:r>
    </w:p>
    <w:p w14:paraId="6D6D3170" w14:textId="5B051C96" w:rsidR="00E10B70"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Ядуурлын дүр төрх, Үндэсний  статистикийн хороо, 2018</w:t>
      </w:r>
      <w:r w:rsidR="00B306C3" w:rsidRPr="007D21F2">
        <w:rPr>
          <w:rFonts w:ascii="Arial" w:hAnsi="Arial" w:cs="Arial"/>
          <w:color w:val="000000" w:themeColor="text1"/>
          <w:lang w:val="mn-MN"/>
        </w:rPr>
        <w:t>-2</w:t>
      </w:r>
      <w:r w:rsidR="007B2A75" w:rsidRPr="007D21F2">
        <w:rPr>
          <w:rFonts w:ascii="Arial" w:hAnsi="Arial" w:cs="Arial"/>
          <w:color w:val="000000" w:themeColor="text1"/>
          <w:lang w:val="mn-MN"/>
        </w:rPr>
        <w:t>02</w:t>
      </w:r>
      <w:r w:rsidR="00B306C3" w:rsidRPr="007D21F2">
        <w:rPr>
          <w:rFonts w:ascii="Arial" w:hAnsi="Arial" w:cs="Arial"/>
          <w:color w:val="000000" w:themeColor="text1"/>
          <w:lang w:val="mn-MN"/>
        </w:rPr>
        <w:t>4</w:t>
      </w:r>
    </w:p>
    <w:p w14:paraId="110E912C" w14:textId="0649554E" w:rsidR="00E10B70"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Ядуурлын үндсэн үзүүлэлтүүд, Дэлхийн банкны ядуурал ба тэгг байдлын дэлхийн туршлага 2018</w:t>
      </w:r>
      <w:r w:rsidR="00B306C3" w:rsidRPr="007D21F2">
        <w:rPr>
          <w:rFonts w:ascii="Arial" w:hAnsi="Arial" w:cs="Arial"/>
          <w:color w:val="000000" w:themeColor="text1"/>
          <w:lang w:val="mn-MN"/>
        </w:rPr>
        <w:t>-2024</w:t>
      </w:r>
    </w:p>
    <w:p w14:paraId="746C57EF" w14:textId="77777777" w:rsidR="00F85F5C"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 xml:space="preserve">Ажиллагчдын сарын дундаж цалин, </w:t>
      </w:r>
      <w:r w:rsidR="00F85F5C" w:rsidRPr="007D21F2">
        <w:rPr>
          <w:rFonts w:ascii="Arial" w:hAnsi="Arial" w:cs="Arial"/>
          <w:color w:val="000000" w:themeColor="text1"/>
          <w:lang w:val="mn-MN"/>
        </w:rPr>
        <w:t>2018, 2019, 2023</w:t>
      </w:r>
    </w:p>
    <w:p w14:paraId="24B981C8" w14:textId="44DE5179" w:rsidR="00E10B70"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Ажиллах хүчний судалгаа, Үндэсний статистикийн хороо 2019</w:t>
      </w:r>
      <w:r w:rsidR="00F85F5C" w:rsidRPr="007D21F2">
        <w:rPr>
          <w:rFonts w:ascii="Arial" w:hAnsi="Arial" w:cs="Arial"/>
          <w:color w:val="000000" w:themeColor="text1"/>
          <w:lang w:val="mn-MN"/>
        </w:rPr>
        <w:t>, 2023</w:t>
      </w:r>
      <w:r w:rsidRPr="007D21F2">
        <w:rPr>
          <w:rFonts w:ascii="Arial" w:hAnsi="Arial" w:cs="Arial"/>
          <w:color w:val="000000" w:themeColor="text1"/>
          <w:lang w:val="mn-MN"/>
        </w:rPr>
        <w:t xml:space="preserve"> </w:t>
      </w:r>
    </w:p>
    <w:p w14:paraId="385AF4D5" w14:textId="77777777" w:rsidR="00F85F5C"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 xml:space="preserve">Өрхийн нийгэм, эдийн засгийн судалгаа, Үндэсний статистикийн хороо </w:t>
      </w:r>
      <w:r w:rsidR="00F85F5C" w:rsidRPr="007D21F2">
        <w:rPr>
          <w:rFonts w:ascii="Arial" w:hAnsi="Arial" w:cs="Arial"/>
          <w:color w:val="000000" w:themeColor="text1"/>
          <w:lang w:val="mn-MN"/>
        </w:rPr>
        <w:t xml:space="preserve">2019, 2023 </w:t>
      </w:r>
    </w:p>
    <w:p w14:paraId="0FBE34DC" w14:textId="59167045" w:rsidR="00B306C3" w:rsidRPr="007D21F2" w:rsidRDefault="00A25B17" w:rsidP="00042DCE">
      <w:pPr>
        <w:numPr>
          <w:ilvl w:val="0"/>
          <w:numId w:val="3"/>
        </w:numPr>
        <w:jc w:val="both"/>
        <w:rPr>
          <w:rFonts w:ascii="Arial" w:hAnsi="Arial" w:cs="Arial"/>
          <w:b/>
          <w:color w:val="000000" w:themeColor="text1"/>
          <w:u w:val="single"/>
          <w:lang w:val="mn-MN"/>
        </w:rPr>
      </w:pPr>
      <w:r>
        <w:rPr>
          <w:rFonts w:ascii="Arial" w:hAnsi="Arial" w:cs="Arial"/>
          <w:color w:val="000000" w:themeColor="text1"/>
          <w:lang w:val="mn-MN"/>
        </w:rPr>
        <w:t>Мэргэжлийн хяналтын ерөнхий газрын х</w:t>
      </w:r>
      <w:r w:rsidR="00B306C3" w:rsidRPr="007D21F2">
        <w:rPr>
          <w:rFonts w:ascii="Arial" w:hAnsi="Arial" w:cs="Arial"/>
          <w:color w:val="000000" w:themeColor="text1"/>
          <w:lang w:val="mn-MN"/>
        </w:rPr>
        <w:t>яналт шалгалтын үр дүнгээс 2019-2022</w:t>
      </w:r>
    </w:p>
    <w:p w14:paraId="1A321E04" w14:textId="5E91CA19" w:rsidR="00B306C3" w:rsidRPr="007D21F2" w:rsidRDefault="00CA58D1" w:rsidP="00042DCE">
      <w:pPr>
        <w:numPr>
          <w:ilvl w:val="0"/>
          <w:numId w:val="3"/>
        </w:numPr>
        <w:jc w:val="both"/>
        <w:rPr>
          <w:rFonts w:ascii="Arial" w:hAnsi="Arial" w:cs="Arial"/>
          <w:b/>
          <w:color w:val="000000" w:themeColor="text1"/>
          <w:u w:val="single"/>
          <w:lang w:val="mn-MN"/>
        </w:rPr>
      </w:pPr>
      <w:r>
        <w:rPr>
          <w:rFonts w:ascii="Arial" w:hAnsi="Arial" w:cs="Arial"/>
          <w:color w:val="000000" w:themeColor="text1"/>
          <w:lang w:val="mn-MN"/>
        </w:rPr>
        <w:t>Хүнс, хөдөө аж ахуй, хөнгөн үйлдвэрийн яамны</w:t>
      </w:r>
      <w:r w:rsidR="00B306C3" w:rsidRPr="007D21F2">
        <w:rPr>
          <w:rFonts w:ascii="Arial" w:hAnsi="Arial" w:cs="Arial"/>
          <w:color w:val="000000" w:themeColor="text1"/>
          <w:lang w:val="mn-MN"/>
        </w:rPr>
        <w:t xml:space="preserve"> салбарын хяналтын газрын хяналт шалгалтын дүн, бусад мэдээлэл 2023, 2024</w:t>
      </w:r>
    </w:p>
    <w:p w14:paraId="60A380F0" w14:textId="1E5522AA" w:rsidR="00B306C3" w:rsidRPr="007D21F2" w:rsidRDefault="00A25B17" w:rsidP="00042DCE">
      <w:pPr>
        <w:numPr>
          <w:ilvl w:val="0"/>
          <w:numId w:val="3"/>
        </w:numPr>
        <w:jc w:val="both"/>
        <w:rPr>
          <w:rFonts w:ascii="Arial" w:hAnsi="Arial" w:cs="Arial"/>
          <w:b/>
          <w:color w:val="000000" w:themeColor="text1"/>
          <w:u w:val="single"/>
          <w:lang w:val="mn-MN"/>
        </w:rPr>
      </w:pPr>
      <w:r>
        <w:rPr>
          <w:rFonts w:ascii="Arial" w:hAnsi="Arial" w:cs="Arial"/>
          <w:color w:val="000000" w:themeColor="text1"/>
          <w:lang w:val="mn-MN"/>
        </w:rPr>
        <w:lastRenderedPageBreak/>
        <w:t>Эрүүл мэндийн яамны</w:t>
      </w:r>
      <w:r w:rsidR="00B306C3" w:rsidRPr="007D21F2">
        <w:rPr>
          <w:rFonts w:ascii="Arial" w:hAnsi="Arial" w:cs="Arial"/>
          <w:color w:val="000000" w:themeColor="text1"/>
          <w:lang w:val="mn-MN"/>
        </w:rPr>
        <w:t xml:space="preserve"> салбарын хяналтын газрын хяналт шалгалтын дүн, бусад мэдээлэл 2023, 2024</w:t>
      </w:r>
    </w:p>
    <w:p w14:paraId="08781936" w14:textId="77777777" w:rsidR="00B306C3" w:rsidRPr="007D21F2" w:rsidRDefault="00B306C3" w:rsidP="00042DCE">
      <w:pPr>
        <w:numPr>
          <w:ilvl w:val="0"/>
          <w:numId w:val="3"/>
        </w:numPr>
        <w:jc w:val="both"/>
        <w:rPr>
          <w:rFonts w:ascii="Arial" w:hAnsi="Arial" w:cs="Arial"/>
          <w:b/>
          <w:color w:val="000000" w:themeColor="text1"/>
          <w:u w:val="single"/>
          <w:lang w:val="mn-MN"/>
        </w:rPr>
      </w:pPr>
      <w:r w:rsidRPr="007D21F2">
        <w:rPr>
          <w:rFonts w:ascii="Arial" w:hAnsi="Arial" w:cs="Arial"/>
          <w:color w:val="000000" w:themeColor="text1"/>
          <w:lang w:val="mn-MN"/>
        </w:rPr>
        <w:t xml:space="preserve">ХНХЯ-ны хүнс тэжээлийн дэмжлэг үзүүлэх үйлчилгээний талаар 2019, 2023 </w:t>
      </w:r>
    </w:p>
    <w:p w14:paraId="3A73BCBA" w14:textId="77777777" w:rsidR="00B306C3" w:rsidRPr="007D21F2" w:rsidRDefault="00B306C3"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Гаалийн ерөнхий газрын хил хорио цээрийн хяналтын талаарх мэдээ 2019, 2023</w:t>
      </w:r>
    </w:p>
    <w:p w14:paraId="63A7B8F0" w14:textId="6A007314" w:rsidR="00B306C3" w:rsidRPr="007D21F2" w:rsidRDefault="00B306C3" w:rsidP="00042DCE">
      <w:pPr>
        <w:numPr>
          <w:ilvl w:val="0"/>
          <w:numId w:val="3"/>
        </w:numPr>
        <w:jc w:val="both"/>
        <w:rPr>
          <w:rFonts w:ascii="Arial" w:hAnsi="Arial" w:cs="Arial"/>
          <w:bCs/>
          <w:color w:val="000000" w:themeColor="text1"/>
          <w:lang w:val="mn-MN"/>
        </w:rPr>
      </w:pPr>
      <w:r w:rsidRPr="007D21F2">
        <w:rPr>
          <w:rFonts w:ascii="Arial" w:hAnsi="Arial" w:cs="Arial"/>
          <w:bCs/>
          <w:color w:val="000000" w:themeColor="text1"/>
          <w:lang w:val="mn-MN"/>
        </w:rPr>
        <w:t>Боловсролын яамны албаны мэдээлэл 2023, 2024</w:t>
      </w:r>
    </w:p>
    <w:p w14:paraId="0F683F4B" w14:textId="77777777" w:rsidR="00AB6606" w:rsidRPr="007D21F2" w:rsidRDefault="00AB6606" w:rsidP="00AB6606">
      <w:pPr>
        <w:ind w:left="720"/>
        <w:jc w:val="both"/>
        <w:rPr>
          <w:rFonts w:ascii="Arial" w:hAnsi="Arial" w:cs="Arial"/>
          <w:bCs/>
          <w:color w:val="000000" w:themeColor="text1"/>
          <w:lang w:val="mn-MN"/>
        </w:rPr>
      </w:pPr>
    </w:p>
    <w:p w14:paraId="51BDB1FA" w14:textId="553D2397" w:rsidR="00CF32F1" w:rsidRPr="007D21F2" w:rsidRDefault="00CF32F1" w:rsidP="00AB6606">
      <w:pPr>
        <w:jc w:val="both"/>
        <w:rPr>
          <w:rFonts w:ascii="Arial" w:hAnsi="Arial" w:cs="Arial"/>
          <w:b/>
          <w:color w:val="000000" w:themeColor="text1"/>
          <w:u w:val="single"/>
          <w:lang w:val="mn-MN"/>
        </w:rPr>
      </w:pPr>
      <w:r w:rsidRPr="007D21F2">
        <w:rPr>
          <w:rFonts w:ascii="Arial" w:hAnsi="Arial" w:cs="Arial"/>
          <w:b/>
          <w:color w:val="000000" w:themeColor="text1"/>
          <w:u w:val="single"/>
          <w:lang w:val="mn-MN"/>
        </w:rPr>
        <w:t>3.Олон улсын тайлан мэдээ</w:t>
      </w:r>
    </w:p>
    <w:p w14:paraId="7561A1C7" w14:textId="1D4C467E" w:rsidR="00E10B70"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Global Report on Food Crises 2019</w:t>
      </w:r>
      <w:r w:rsidR="00F85F5C" w:rsidRPr="007D21F2">
        <w:rPr>
          <w:rFonts w:ascii="Arial" w:hAnsi="Arial" w:cs="Arial"/>
          <w:color w:val="000000" w:themeColor="text1"/>
          <w:lang w:val="mn-MN"/>
        </w:rPr>
        <w:t>, 2023</w:t>
      </w:r>
    </w:p>
    <w:p w14:paraId="3D8846F4" w14:textId="0F1EB6CF" w:rsidR="00E10B70"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Food security and Nutrition around the World in 2019</w:t>
      </w:r>
      <w:r w:rsidR="00F85F5C" w:rsidRPr="007D21F2">
        <w:rPr>
          <w:rFonts w:ascii="Arial" w:hAnsi="Arial" w:cs="Arial"/>
          <w:color w:val="000000" w:themeColor="text1"/>
          <w:lang w:val="mn-MN"/>
        </w:rPr>
        <w:t>, 2023</w:t>
      </w:r>
    </w:p>
    <w:p w14:paraId="3016DBA1" w14:textId="5DB53093" w:rsidR="00E10B70" w:rsidRPr="007D21F2" w:rsidRDefault="00E10B70"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The State of Food and Agriculture</w:t>
      </w:r>
      <w:r w:rsidR="00CF32F1" w:rsidRPr="007D21F2">
        <w:rPr>
          <w:rFonts w:ascii="Arial" w:hAnsi="Arial" w:cs="Arial"/>
          <w:color w:val="000000" w:themeColor="text1"/>
          <w:lang w:val="mn-MN"/>
        </w:rPr>
        <w:t xml:space="preserve"> 2019</w:t>
      </w:r>
      <w:r w:rsidR="00F85F5C" w:rsidRPr="007D21F2">
        <w:rPr>
          <w:rFonts w:ascii="Arial" w:hAnsi="Arial" w:cs="Arial"/>
          <w:color w:val="000000" w:themeColor="text1"/>
          <w:lang w:val="mn-MN"/>
        </w:rPr>
        <w:t>, 2023</w:t>
      </w:r>
    </w:p>
    <w:p w14:paraId="77F472EC" w14:textId="38B187C0" w:rsidR="00CF32F1" w:rsidRPr="007D21F2" w:rsidRDefault="00CF32F1"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Asia and the Pacific regional overview of Food security and Nutrition 2018</w:t>
      </w:r>
      <w:r w:rsidR="00F85F5C" w:rsidRPr="007D21F2">
        <w:rPr>
          <w:rFonts w:ascii="Arial" w:hAnsi="Arial" w:cs="Arial"/>
          <w:color w:val="000000" w:themeColor="text1"/>
          <w:lang w:val="mn-MN"/>
        </w:rPr>
        <w:t>, 2023</w:t>
      </w:r>
    </w:p>
    <w:p w14:paraId="147A87FB" w14:textId="77777777" w:rsidR="00AB6606" w:rsidRPr="007D21F2" w:rsidRDefault="00AB6606" w:rsidP="00AB6606">
      <w:pPr>
        <w:ind w:left="720"/>
        <w:jc w:val="both"/>
        <w:rPr>
          <w:rFonts w:ascii="Arial" w:hAnsi="Arial" w:cs="Arial"/>
          <w:color w:val="000000" w:themeColor="text1"/>
          <w:lang w:val="mn-MN"/>
        </w:rPr>
      </w:pPr>
    </w:p>
    <w:p w14:paraId="5BA5B698" w14:textId="77777777" w:rsidR="00D26774" w:rsidRPr="007D21F2" w:rsidRDefault="00CF32F1" w:rsidP="00AB6606">
      <w:pPr>
        <w:jc w:val="both"/>
        <w:rPr>
          <w:rFonts w:ascii="Arial" w:hAnsi="Arial" w:cs="Arial"/>
          <w:b/>
          <w:color w:val="000000" w:themeColor="text1"/>
          <w:u w:val="single"/>
          <w:lang w:val="mn-MN"/>
        </w:rPr>
      </w:pPr>
      <w:r w:rsidRPr="007D21F2">
        <w:rPr>
          <w:rFonts w:ascii="Arial" w:hAnsi="Arial" w:cs="Arial"/>
          <w:b/>
          <w:color w:val="000000" w:themeColor="text1"/>
          <w:u w:val="single"/>
          <w:lang w:val="mn-MN"/>
        </w:rPr>
        <w:t>4</w:t>
      </w:r>
      <w:r w:rsidR="00D26774" w:rsidRPr="007D21F2">
        <w:rPr>
          <w:rFonts w:ascii="Arial" w:hAnsi="Arial" w:cs="Arial"/>
          <w:b/>
          <w:color w:val="000000" w:themeColor="text1"/>
          <w:u w:val="single"/>
          <w:lang w:val="mn-MN"/>
        </w:rPr>
        <w:t>.Веб хуудас</w:t>
      </w:r>
    </w:p>
    <w:p w14:paraId="7F5ABD8E" w14:textId="77777777" w:rsidR="00D26774" w:rsidRPr="007D21F2" w:rsidRDefault="00D26774"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www.legalinfo.mn</w:t>
      </w:r>
    </w:p>
    <w:p w14:paraId="5726F6B5" w14:textId="77777777" w:rsidR="00D26774" w:rsidRPr="007D21F2" w:rsidRDefault="00D26774" w:rsidP="00042DCE">
      <w:pPr>
        <w:numPr>
          <w:ilvl w:val="0"/>
          <w:numId w:val="3"/>
        </w:numPr>
        <w:jc w:val="both"/>
        <w:rPr>
          <w:rFonts w:ascii="Arial" w:hAnsi="Arial" w:cs="Arial"/>
          <w:color w:val="000000" w:themeColor="text1"/>
          <w:lang w:val="mn-MN"/>
        </w:rPr>
      </w:pPr>
      <w:r w:rsidRPr="007D21F2">
        <w:rPr>
          <w:rFonts w:ascii="Arial" w:hAnsi="Arial" w:cs="Arial"/>
          <w:color w:val="000000" w:themeColor="text1"/>
          <w:lang w:val="mn-MN"/>
        </w:rPr>
        <w:t>www.parliament.mn</w:t>
      </w:r>
    </w:p>
    <w:p w14:paraId="0CD35CD7" w14:textId="77777777" w:rsidR="00D31E86" w:rsidRPr="007D21F2" w:rsidRDefault="007A61FA" w:rsidP="00042DCE">
      <w:pPr>
        <w:numPr>
          <w:ilvl w:val="0"/>
          <w:numId w:val="3"/>
        </w:numPr>
        <w:jc w:val="both"/>
        <w:rPr>
          <w:rFonts w:ascii="Arial" w:hAnsi="Arial" w:cs="Arial"/>
          <w:color w:val="000000" w:themeColor="text1"/>
          <w:lang w:val="mn-MN"/>
        </w:rPr>
      </w:pPr>
      <w:hyperlink r:id="rId36" w:history="1">
        <w:r w:rsidRPr="007D21F2">
          <w:rPr>
            <w:rStyle w:val="Hyperlink"/>
            <w:rFonts w:ascii="Arial" w:hAnsi="Arial" w:cs="Arial"/>
            <w:color w:val="000000" w:themeColor="text1"/>
            <w:lang w:val="mn-MN"/>
          </w:rPr>
          <w:t>www.fao.org</w:t>
        </w:r>
      </w:hyperlink>
    </w:p>
    <w:p w14:paraId="239D6AD7" w14:textId="77777777" w:rsidR="007A61FA" w:rsidRPr="007D21F2" w:rsidRDefault="007A61FA" w:rsidP="00042DCE">
      <w:pPr>
        <w:numPr>
          <w:ilvl w:val="0"/>
          <w:numId w:val="3"/>
        </w:numPr>
        <w:jc w:val="both"/>
        <w:rPr>
          <w:rFonts w:ascii="Arial" w:hAnsi="Arial" w:cs="Arial"/>
          <w:color w:val="000000" w:themeColor="text1"/>
          <w:lang w:val="mn-MN"/>
        </w:rPr>
      </w:pPr>
      <w:hyperlink r:id="rId37" w:history="1">
        <w:r w:rsidRPr="007D21F2">
          <w:rPr>
            <w:rStyle w:val="Hyperlink"/>
            <w:rFonts w:ascii="Arial" w:hAnsi="Arial" w:cs="Arial"/>
            <w:color w:val="000000" w:themeColor="text1"/>
            <w:lang w:val="mn-MN"/>
          </w:rPr>
          <w:t>www.ifpri.org</w:t>
        </w:r>
      </w:hyperlink>
    </w:p>
    <w:p w14:paraId="69187F90" w14:textId="77777777" w:rsidR="007A61FA" w:rsidRPr="007D21F2" w:rsidRDefault="007A61FA" w:rsidP="00042DCE">
      <w:pPr>
        <w:numPr>
          <w:ilvl w:val="0"/>
          <w:numId w:val="3"/>
        </w:numPr>
        <w:jc w:val="both"/>
        <w:rPr>
          <w:rFonts w:ascii="Arial" w:hAnsi="Arial" w:cs="Arial"/>
          <w:color w:val="000000" w:themeColor="text1"/>
          <w:lang w:val="mn-MN"/>
        </w:rPr>
      </w:pPr>
      <w:hyperlink r:id="rId38" w:history="1">
        <w:r w:rsidRPr="007D21F2">
          <w:rPr>
            <w:rStyle w:val="Hyperlink"/>
            <w:rFonts w:ascii="Arial" w:hAnsi="Arial" w:cs="Arial"/>
            <w:color w:val="000000" w:themeColor="text1"/>
            <w:lang w:val="mn-MN"/>
          </w:rPr>
          <w:t>www.unicef.org</w:t>
        </w:r>
      </w:hyperlink>
    </w:p>
    <w:p w14:paraId="6BE29FC3" w14:textId="77777777" w:rsidR="007A61FA" w:rsidRPr="007D21F2" w:rsidRDefault="007A61FA" w:rsidP="00042DCE">
      <w:pPr>
        <w:numPr>
          <w:ilvl w:val="0"/>
          <w:numId w:val="3"/>
        </w:numPr>
        <w:jc w:val="both"/>
        <w:rPr>
          <w:rFonts w:ascii="Arial" w:hAnsi="Arial" w:cs="Arial"/>
          <w:color w:val="000000" w:themeColor="text1"/>
          <w:lang w:val="mn-MN"/>
        </w:rPr>
      </w:pPr>
      <w:hyperlink r:id="rId39" w:history="1">
        <w:r w:rsidRPr="007D21F2">
          <w:rPr>
            <w:rStyle w:val="Hyperlink"/>
            <w:rFonts w:ascii="Arial" w:hAnsi="Arial" w:cs="Arial"/>
            <w:color w:val="000000" w:themeColor="text1"/>
            <w:lang w:val="mn-MN"/>
          </w:rPr>
          <w:t>www.who.int</w:t>
        </w:r>
      </w:hyperlink>
    </w:p>
    <w:p w14:paraId="7017DD9E" w14:textId="77777777" w:rsidR="007A61FA" w:rsidRPr="007D21F2" w:rsidRDefault="007A61FA" w:rsidP="00B306C3">
      <w:pPr>
        <w:spacing w:after="120" w:line="276" w:lineRule="auto"/>
        <w:ind w:left="360"/>
        <w:jc w:val="both"/>
        <w:rPr>
          <w:rFonts w:ascii="Arial" w:hAnsi="Arial" w:cs="Arial"/>
          <w:color w:val="000000" w:themeColor="text1"/>
          <w:lang w:val="mn-MN"/>
        </w:rPr>
      </w:pPr>
    </w:p>
    <w:p w14:paraId="5E9DF83F" w14:textId="373D6309" w:rsidR="00350C31" w:rsidRPr="007D21F2" w:rsidRDefault="00350C31" w:rsidP="0027440C">
      <w:pPr>
        <w:pStyle w:val="FootnoteText"/>
        <w:spacing w:line="276" w:lineRule="auto"/>
        <w:jc w:val="both"/>
        <w:rPr>
          <w:rFonts w:ascii="Arial" w:hAnsi="Arial" w:cs="Arial"/>
          <w:color w:val="000000" w:themeColor="text1"/>
          <w:sz w:val="22"/>
          <w:szCs w:val="22"/>
          <w:lang w:val="mn-MN"/>
        </w:rPr>
      </w:pPr>
      <w:r w:rsidRPr="007D21F2">
        <w:rPr>
          <w:rFonts w:ascii="Arial" w:hAnsi="Arial" w:cs="Arial"/>
          <w:color w:val="000000" w:themeColor="text1"/>
          <w:sz w:val="22"/>
          <w:szCs w:val="22"/>
          <w:lang w:val="mn-MN"/>
        </w:rPr>
        <w:br w:type="page"/>
      </w:r>
    </w:p>
    <w:p w14:paraId="28F2855C" w14:textId="42B480E7" w:rsidR="00350C31" w:rsidRPr="007D21F2" w:rsidRDefault="00350C31" w:rsidP="0027440C">
      <w:pPr>
        <w:pStyle w:val="FootnoteText"/>
        <w:spacing w:line="276" w:lineRule="auto"/>
        <w:jc w:val="both"/>
        <w:rPr>
          <w:rFonts w:ascii="Arial" w:hAnsi="Arial" w:cs="Arial"/>
          <w:color w:val="000000" w:themeColor="text1"/>
          <w:sz w:val="22"/>
          <w:szCs w:val="22"/>
          <w:lang w:val="mn-MN"/>
        </w:rPr>
        <w:sectPr w:rsidR="00350C31" w:rsidRPr="007D21F2" w:rsidSect="00A1130A">
          <w:headerReference w:type="default" r:id="rId40"/>
          <w:footerReference w:type="even" r:id="rId41"/>
          <w:footerReference w:type="default" r:id="rId42"/>
          <w:footerReference w:type="first" r:id="rId43"/>
          <w:pgSz w:w="12240" w:h="15840"/>
          <w:pgMar w:top="1080" w:right="990" w:bottom="1440" w:left="1530" w:header="720" w:footer="720" w:gutter="0"/>
          <w:pgNumType w:start="1"/>
          <w:cols w:space="720"/>
          <w:titlePg/>
          <w:docGrid w:linePitch="360"/>
        </w:sectPr>
      </w:pPr>
    </w:p>
    <w:tbl>
      <w:tblPr>
        <w:tblStyle w:val="TableGrid"/>
        <w:tblW w:w="15038" w:type="dxa"/>
        <w:tblInd w:w="-856" w:type="dxa"/>
        <w:tblLayout w:type="fixed"/>
        <w:tblLook w:val="04A0" w:firstRow="1" w:lastRow="0" w:firstColumn="1" w:lastColumn="0" w:noHBand="0" w:noVBand="1"/>
      </w:tblPr>
      <w:tblGrid>
        <w:gridCol w:w="851"/>
        <w:gridCol w:w="1054"/>
        <w:gridCol w:w="1408"/>
        <w:gridCol w:w="3975"/>
        <w:gridCol w:w="738"/>
        <w:gridCol w:w="1900"/>
        <w:gridCol w:w="2162"/>
        <w:gridCol w:w="2950"/>
      </w:tblGrid>
      <w:tr w:rsidR="009239B9" w:rsidRPr="007D21F2" w14:paraId="3C1F27B5" w14:textId="77777777" w:rsidTr="007D21F2">
        <w:trPr>
          <w:cantSplit/>
          <w:trHeight w:val="1134"/>
        </w:trPr>
        <w:tc>
          <w:tcPr>
            <w:tcW w:w="851" w:type="dxa"/>
            <w:shd w:val="clear" w:color="auto" w:fill="DEEAF6" w:themeFill="accent1" w:themeFillTint="33"/>
            <w:vAlign w:val="center"/>
          </w:tcPr>
          <w:p w14:paraId="7AF2F4A2" w14:textId="77777777" w:rsidR="00350C31" w:rsidRPr="007D21F2" w:rsidRDefault="00350C31"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lastRenderedPageBreak/>
              <w:t>Он</w:t>
            </w:r>
          </w:p>
        </w:tc>
        <w:tc>
          <w:tcPr>
            <w:tcW w:w="1054" w:type="dxa"/>
            <w:shd w:val="clear" w:color="auto" w:fill="DEEAF6" w:themeFill="accent1" w:themeFillTint="33"/>
            <w:vAlign w:val="center"/>
          </w:tcPr>
          <w:p w14:paraId="559FDF5D" w14:textId="77777777" w:rsidR="00350C31" w:rsidRPr="007D21F2" w:rsidRDefault="00350C31"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Ээлж</w:t>
            </w:r>
          </w:p>
        </w:tc>
        <w:tc>
          <w:tcPr>
            <w:tcW w:w="1408" w:type="dxa"/>
            <w:shd w:val="clear" w:color="auto" w:fill="DEEAF6" w:themeFill="accent1" w:themeFillTint="33"/>
            <w:vAlign w:val="center"/>
          </w:tcPr>
          <w:p w14:paraId="7148DE01" w14:textId="77777777" w:rsidR="00350C31" w:rsidRPr="007D21F2" w:rsidRDefault="00350C31"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Чиглэл</w:t>
            </w:r>
          </w:p>
        </w:tc>
        <w:tc>
          <w:tcPr>
            <w:tcW w:w="3975" w:type="dxa"/>
            <w:shd w:val="clear" w:color="auto" w:fill="DEEAF6" w:themeFill="accent1" w:themeFillTint="33"/>
            <w:vAlign w:val="center"/>
          </w:tcPr>
          <w:p w14:paraId="1379C9CC" w14:textId="25D2CE02" w:rsidR="00350C31" w:rsidRPr="007D21F2" w:rsidRDefault="00350C31"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Хуулийн 1</w:t>
            </w:r>
            <w:r w:rsidR="00D3395E" w:rsidRPr="007D21F2">
              <w:rPr>
                <w:rFonts w:ascii="Arial" w:hAnsi="Arial" w:cs="Arial"/>
                <w:b/>
                <w:bCs/>
                <w:color w:val="000000" w:themeColor="text1"/>
                <w:sz w:val="18"/>
                <w:szCs w:val="18"/>
                <w:lang w:val="mn-MN"/>
              </w:rPr>
              <w:t>5</w:t>
            </w:r>
            <w:r w:rsidRPr="007D21F2">
              <w:rPr>
                <w:rFonts w:ascii="Arial" w:hAnsi="Arial" w:cs="Arial"/>
                <w:b/>
                <w:bCs/>
                <w:color w:val="000000" w:themeColor="text1"/>
                <w:sz w:val="18"/>
                <w:szCs w:val="18"/>
                <w:lang w:val="mn-MN"/>
              </w:rPr>
              <w:t>.2.5</w:t>
            </w:r>
            <w:r w:rsidR="00D3395E" w:rsidRPr="007D21F2">
              <w:rPr>
                <w:rFonts w:ascii="Arial" w:hAnsi="Arial" w:cs="Arial"/>
                <w:b/>
                <w:bCs/>
                <w:color w:val="000000" w:themeColor="text1"/>
                <w:sz w:val="18"/>
                <w:szCs w:val="18"/>
                <w:lang w:val="mn-MN"/>
              </w:rPr>
              <w:t>.</w:t>
            </w:r>
            <w:r w:rsidRPr="007D21F2">
              <w:rPr>
                <w:rFonts w:ascii="Arial" w:hAnsi="Arial" w:cs="Arial"/>
                <w:b/>
                <w:bCs/>
                <w:color w:val="000000" w:themeColor="text1"/>
                <w:sz w:val="18"/>
                <w:szCs w:val="18"/>
                <w:lang w:val="mn-MN"/>
              </w:rPr>
              <w:t xml:space="preserve"> Үзүүлэлт</w:t>
            </w:r>
          </w:p>
        </w:tc>
        <w:tc>
          <w:tcPr>
            <w:tcW w:w="738" w:type="dxa"/>
            <w:shd w:val="clear" w:color="auto" w:fill="DEEAF6" w:themeFill="accent1" w:themeFillTint="33"/>
            <w:textDirection w:val="btLr"/>
            <w:vAlign w:val="center"/>
          </w:tcPr>
          <w:p w14:paraId="423F4D22" w14:textId="77777777" w:rsidR="00350C31" w:rsidRPr="007D21F2" w:rsidRDefault="00350C31" w:rsidP="007D21F2">
            <w:pPr>
              <w:ind w:left="113" w:right="113"/>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Оролцогч-дын тоо</w:t>
            </w:r>
          </w:p>
        </w:tc>
        <w:tc>
          <w:tcPr>
            <w:tcW w:w="1900" w:type="dxa"/>
            <w:shd w:val="clear" w:color="auto" w:fill="DEEAF6" w:themeFill="accent1" w:themeFillTint="33"/>
            <w:vAlign w:val="center"/>
          </w:tcPr>
          <w:p w14:paraId="117EE9C5" w14:textId="77777777" w:rsidR="00350C31" w:rsidRPr="007D21F2" w:rsidRDefault="00350C31"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Хангалттай</w:t>
            </w:r>
          </w:p>
        </w:tc>
        <w:tc>
          <w:tcPr>
            <w:tcW w:w="2162" w:type="dxa"/>
            <w:shd w:val="clear" w:color="auto" w:fill="DEEAF6" w:themeFill="accent1" w:themeFillTint="33"/>
            <w:vAlign w:val="center"/>
          </w:tcPr>
          <w:p w14:paraId="4CDAEAEE" w14:textId="77777777" w:rsidR="00350C31" w:rsidRPr="007D21F2" w:rsidRDefault="00350C31"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Эргэлзээтэй</w:t>
            </w:r>
          </w:p>
        </w:tc>
        <w:tc>
          <w:tcPr>
            <w:tcW w:w="2950" w:type="dxa"/>
            <w:shd w:val="clear" w:color="auto" w:fill="DEEAF6" w:themeFill="accent1" w:themeFillTint="33"/>
            <w:vAlign w:val="center"/>
          </w:tcPr>
          <w:p w14:paraId="0573876E" w14:textId="77777777" w:rsidR="00350C31" w:rsidRPr="007D21F2" w:rsidRDefault="00350C31" w:rsidP="007D21F2">
            <w:pPr>
              <w:jc w:val="center"/>
              <w:rPr>
                <w:rFonts w:ascii="Arial" w:hAnsi="Arial" w:cs="Arial"/>
                <w:b/>
                <w:bCs/>
                <w:color w:val="000000" w:themeColor="text1"/>
                <w:sz w:val="18"/>
                <w:szCs w:val="18"/>
                <w:lang w:val="mn-MN"/>
              </w:rPr>
            </w:pPr>
            <w:r w:rsidRPr="007D21F2">
              <w:rPr>
                <w:rFonts w:ascii="Arial" w:hAnsi="Arial" w:cs="Arial"/>
                <w:b/>
                <w:bCs/>
                <w:color w:val="000000" w:themeColor="text1"/>
                <w:sz w:val="18"/>
                <w:szCs w:val="18"/>
                <w:lang w:val="mn-MN"/>
              </w:rPr>
              <w:t>Хангалтгүй</w:t>
            </w:r>
          </w:p>
        </w:tc>
      </w:tr>
      <w:tr w:rsidR="009239B9" w:rsidRPr="007D21F2" w14:paraId="563AAE82" w14:textId="77777777" w:rsidTr="007D21F2">
        <w:tc>
          <w:tcPr>
            <w:tcW w:w="851" w:type="dxa"/>
            <w:vMerge w:val="restart"/>
            <w:vAlign w:val="center"/>
          </w:tcPr>
          <w:p w14:paraId="12430CB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2014</w:t>
            </w:r>
          </w:p>
        </w:tc>
        <w:tc>
          <w:tcPr>
            <w:tcW w:w="1054" w:type="dxa"/>
            <w:vMerge w:val="restart"/>
            <w:vAlign w:val="center"/>
          </w:tcPr>
          <w:p w14:paraId="314AB62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1A3A8D1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Микробиологи</w:t>
            </w:r>
          </w:p>
        </w:tc>
        <w:tc>
          <w:tcPr>
            <w:tcW w:w="3975" w:type="dxa"/>
            <w:vAlign w:val="center"/>
          </w:tcPr>
          <w:p w14:paraId="5343C1E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6971F81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w:t>
            </w:r>
          </w:p>
        </w:tc>
        <w:tc>
          <w:tcPr>
            <w:tcW w:w="1900" w:type="dxa"/>
            <w:vAlign w:val="center"/>
          </w:tcPr>
          <w:p w14:paraId="54471691" w14:textId="55ACF4F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54/76.06</w:t>
            </w:r>
            <w:r w:rsidR="00724E15" w:rsidRPr="007D21F2">
              <w:rPr>
                <w:rFonts w:ascii="Arial" w:hAnsi="Arial" w:cs="Arial"/>
                <w:color w:val="000000" w:themeColor="text1"/>
                <w:sz w:val="20"/>
                <w:szCs w:val="20"/>
                <w:lang w:val="mn-MN"/>
              </w:rPr>
              <w:t xml:space="preserve"> хувь</w:t>
            </w:r>
          </w:p>
        </w:tc>
        <w:tc>
          <w:tcPr>
            <w:tcW w:w="2162" w:type="dxa"/>
            <w:vAlign w:val="center"/>
          </w:tcPr>
          <w:p w14:paraId="4639A9D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D349B68" w14:textId="56140FF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17/23.94</w:t>
            </w:r>
            <w:r w:rsidR="00724E15" w:rsidRPr="007D21F2">
              <w:rPr>
                <w:rFonts w:ascii="Arial" w:hAnsi="Arial" w:cs="Arial"/>
                <w:color w:val="000000" w:themeColor="text1"/>
                <w:sz w:val="20"/>
                <w:szCs w:val="20"/>
                <w:lang w:val="mn-MN"/>
              </w:rPr>
              <w:t xml:space="preserve"> хувь</w:t>
            </w:r>
          </w:p>
        </w:tc>
      </w:tr>
      <w:tr w:rsidR="009239B9" w:rsidRPr="007D21F2" w14:paraId="1B78161A" w14:textId="77777777" w:rsidTr="007D21F2">
        <w:tc>
          <w:tcPr>
            <w:tcW w:w="851" w:type="dxa"/>
            <w:vMerge/>
            <w:vAlign w:val="center"/>
          </w:tcPr>
          <w:p w14:paraId="2445A73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F2DAC3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3634D11D"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347072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76EB015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w:t>
            </w:r>
          </w:p>
        </w:tc>
        <w:tc>
          <w:tcPr>
            <w:tcW w:w="1900" w:type="dxa"/>
            <w:vAlign w:val="center"/>
          </w:tcPr>
          <w:p w14:paraId="309E7491" w14:textId="5C9DA83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19/90.48</w:t>
            </w:r>
            <w:r w:rsidR="00724E15" w:rsidRPr="007D21F2">
              <w:rPr>
                <w:rFonts w:ascii="Arial" w:hAnsi="Arial" w:cs="Arial"/>
                <w:color w:val="000000" w:themeColor="text1"/>
                <w:sz w:val="20"/>
                <w:szCs w:val="20"/>
                <w:lang w:val="mn-MN"/>
              </w:rPr>
              <w:t xml:space="preserve"> хувь</w:t>
            </w:r>
          </w:p>
        </w:tc>
        <w:tc>
          <w:tcPr>
            <w:tcW w:w="2162" w:type="dxa"/>
            <w:vAlign w:val="center"/>
          </w:tcPr>
          <w:p w14:paraId="49EAA6F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A14CFE3" w14:textId="15AF501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2/9.52</w:t>
            </w:r>
            <w:r w:rsidR="00724E15" w:rsidRPr="007D21F2">
              <w:rPr>
                <w:rFonts w:ascii="Arial" w:hAnsi="Arial" w:cs="Arial"/>
                <w:color w:val="000000" w:themeColor="text1"/>
                <w:sz w:val="20"/>
                <w:szCs w:val="20"/>
                <w:lang w:val="mn-MN"/>
              </w:rPr>
              <w:t xml:space="preserve"> хувь</w:t>
            </w:r>
          </w:p>
        </w:tc>
      </w:tr>
      <w:tr w:rsidR="009239B9" w:rsidRPr="007D21F2" w14:paraId="76730D8E" w14:textId="77777777" w:rsidTr="007D21F2">
        <w:tc>
          <w:tcPr>
            <w:tcW w:w="851" w:type="dxa"/>
            <w:vMerge/>
            <w:vAlign w:val="center"/>
          </w:tcPr>
          <w:p w14:paraId="68F4A6B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CAD321F"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6B688F1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2546A8F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Шүүсний дээжид хүчиллэг тодорхойлох</w:t>
            </w:r>
          </w:p>
        </w:tc>
        <w:tc>
          <w:tcPr>
            <w:tcW w:w="738" w:type="dxa"/>
            <w:vAlign w:val="center"/>
          </w:tcPr>
          <w:p w14:paraId="22CDFC4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46</w:t>
            </w:r>
          </w:p>
        </w:tc>
        <w:tc>
          <w:tcPr>
            <w:tcW w:w="1900" w:type="dxa"/>
            <w:vAlign w:val="center"/>
          </w:tcPr>
          <w:p w14:paraId="5355029E" w14:textId="7E2EF0A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37/80.43</w:t>
            </w:r>
            <w:r w:rsidR="00724E15" w:rsidRPr="007D21F2">
              <w:rPr>
                <w:rFonts w:ascii="Arial" w:hAnsi="Arial" w:cs="Arial"/>
                <w:color w:val="000000" w:themeColor="text1"/>
                <w:sz w:val="20"/>
                <w:szCs w:val="20"/>
                <w:lang w:val="mn-MN"/>
              </w:rPr>
              <w:t xml:space="preserve"> хувь</w:t>
            </w:r>
          </w:p>
        </w:tc>
        <w:tc>
          <w:tcPr>
            <w:tcW w:w="2162" w:type="dxa"/>
            <w:vAlign w:val="center"/>
          </w:tcPr>
          <w:p w14:paraId="7F524FC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3CB39BF" w14:textId="688DB37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9/19.57</w:t>
            </w:r>
            <w:r w:rsidR="00724E15" w:rsidRPr="007D21F2">
              <w:rPr>
                <w:rFonts w:ascii="Arial" w:hAnsi="Arial" w:cs="Arial"/>
                <w:color w:val="000000" w:themeColor="text1"/>
                <w:sz w:val="20"/>
                <w:szCs w:val="20"/>
                <w:lang w:val="mn-MN"/>
              </w:rPr>
              <w:t xml:space="preserve"> хувь</w:t>
            </w:r>
          </w:p>
        </w:tc>
      </w:tr>
      <w:tr w:rsidR="009239B9" w:rsidRPr="007D21F2" w14:paraId="55BD617A" w14:textId="77777777" w:rsidTr="007D21F2">
        <w:tc>
          <w:tcPr>
            <w:tcW w:w="851" w:type="dxa"/>
            <w:vMerge/>
            <w:vAlign w:val="center"/>
          </w:tcPr>
          <w:p w14:paraId="36DBF12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EBE5216"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65FDA53"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647952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Ундааны хуурай бодис</w:t>
            </w:r>
          </w:p>
        </w:tc>
        <w:tc>
          <w:tcPr>
            <w:tcW w:w="738" w:type="dxa"/>
            <w:vAlign w:val="center"/>
          </w:tcPr>
          <w:p w14:paraId="7332657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w:t>
            </w:r>
          </w:p>
        </w:tc>
        <w:tc>
          <w:tcPr>
            <w:tcW w:w="1900" w:type="dxa"/>
            <w:vAlign w:val="center"/>
          </w:tcPr>
          <w:p w14:paraId="6F6C6890" w14:textId="4C8DA68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88.57</w:t>
            </w:r>
            <w:r w:rsidR="00724E15" w:rsidRPr="007D21F2">
              <w:rPr>
                <w:rFonts w:ascii="Arial" w:hAnsi="Arial" w:cs="Arial"/>
                <w:color w:val="000000" w:themeColor="text1"/>
                <w:sz w:val="20"/>
                <w:szCs w:val="20"/>
                <w:lang w:val="mn-MN"/>
              </w:rPr>
              <w:t xml:space="preserve"> хувь</w:t>
            </w:r>
          </w:p>
        </w:tc>
        <w:tc>
          <w:tcPr>
            <w:tcW w:w="2162" w:type="dxa"/>
            <w:vAlign w:val="center"/>
          </w:tcPr>
          <w:p w14:paraId="2CF45BC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57146FE" w14:textId="5B70F9B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4/11.43</w:t>
            </w:r>
            <w:r w:rsidR="00724E15" w:rsidRPr="007D21F2">
              <w:rPr>
                <w:rFonts w:ascii="Arial" w:hAnsi="Arial" w:cs="Arial"/>
                <w:color w:val="000000" w:themeColor="text1"/>
                <w:sz w:val="20"/>
                <w:szCs w:val="20"/>
                <w:lang w:val="mn-MN"/>
              </w:rPr>
              <w:t xml:space="preserve"> хувь</w:t>
            </w:r>
          </w:p>
        </w:tc>
      </w:tr>
      <w:tr w:rsidR="009239B9" w:rsidRPr="007D21F2" w14:paraId="4E356A43" w14:textId="77777777" w:rsidTr="007D21F2">
        <w:tc>
          <w:tcPr>
            <w:tcW w:w="851" w:type="dxa"/>
            <w:vMerge/>
            <w:vAlign w:val="center"/>
          </w:tcPr>
          <w:p w14:paraId="5D51720A"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890D8FB"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07E0C584"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5506127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Жигнэмэгийн тослог</w:t>
            </w:r>
          </w:p>
        </w:tc>
        <w:tc>
          <w:tcPr>
            <w:tcW w:w="738" w:type="dxa"/>
            <w:vAlign w:val="center"/>
          </w:tcPr>
          <w:p w14:paraId="65007F2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w:t>
            </w:r>
          </w:p>
        </w:tc>
        <w:tc>
          <w:tcPr>
            <w:tcW w:w="1900" w:type="dxa"/>
            <w:vAlign w:val="center"/>
          </w:tcPr>
          <w:p w14:paraId="5F1B0662" w14:textId="6B11E83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28/80</w:t>
            </w:r>
            <w:r w:rsidR="00724E15" w:rsidRPr="007D21F2">
              <w:rPr>
                <w:rFonts w:ascii="Arial" w:hAnsi="Arial" w:cs="Arial"/>
                <w:color w:val="000000" w:themeColor="text1"/>
                <w:sz w:val="20"/>
                <w:szCs w:val="20"/>
                <w:lang w:val="mn-MN"/>
              </w:rPr>
              <w:t xml:space="preserve"> хувь</w:t>
            </w:r>
          </w:p>
        </w:tc>
        <w:tc>
          <w:tcPr>
            <w:tcW w:w="2162" w:type="dxa"/>
            <w:vAlign w:val="center"/>
          </w:tcPr>
          <w:p w14:paraId="2AD0CA2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6E8DB65" w14:textId="6756E5A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7/20</w:t>
            </w:r>
            <w:r w:rsidR="00724E15" w:rsidRPr="007D21F2">
              <w:rPr>
                <w:rFonts w:ascii="Arial" w:hAnsi="Arial" w:cs="Arial"/>
                <w:color w:val="000000" w:themeColor="text1"/>
                <w:sz w:val="20"/>
                <w:szCs w:val="20"/>
                <w:lang w:val="mn-MN"/>
              </w:rPr>
              <w:t xml:space="preserve"> хувь</w:t>
            </w:r>
          </w:p>
        </w:tc>
      </w:tr>
      <w:tr w:rsidR="009239B9" w:rsidRPr="007D21F2" w14:paraId="631EA35B" w14:textId="77777777" w:rsidTr="007D21F2">
        <w:tc>
          <w:tcPr>
            <w:tcW w:w="851" w:type="dxa"/>
            <w:vMerge/>
            <w:vAlign w:val="center"/>
          </w:tcPr>
          <w:p w14:paraId="723A6B7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63ADB33"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AF81B4D"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B3C48C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Жигнэмэгийн шүлтлэг</w:t>
            </w:r>
          </w:p>
        </w:tc>
        <w:tc>
          <w:tcPr>
            <w:tcW w:w="738" w:type="dxa"/>
            <w:vAlign w:val="center"/>
          </w:tcPr>
          <w:p w14:paraId="52C0615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w:t>
            </w:r>
          </w:p>
        </w:tc>
        <w:tc>
          <w:tcPr>
            <w:tcW w:w="1900" w:type="dxa"/>
            <w:vAlign w:val="center"/>
          </w:tcPr>
          <w:p w14:paraId="3963343A" w14:textId="2AC3E55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28/83.33</w:t>
            </w:r>
            <w:r w:rsidR="00724E15" w:rsidRPr="007D21F2">
              <w:rPr>
                <w:rFonts w:ascii="Arial" w:hAnsi="Arial" w:cs="Arial"/>
                <w:color w:val="000000" w:themeColor="text1"/>
                <w:sz w:val="20"/>
                <w:szCs w:val="20"/>
                <w:lang w:val="mn-MN"/>
              </w:rPr>
              <w:t xml:space="preserve"> хувь</w:t>
            </w:r>
          </w:p>
        </w:tc>
        <w:tc>
          <w:tcPr>
            <w:tcW w:w="2162" w:type="dxa"/>
            <w:vAlign w:val="center"/>
          </w:tcPr>
          <w:p w14:paraId="2DD764F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B486384" w14:textId="48A1543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6/16.67</w:t>
            </w:r>
            <w:r w:rsidR="00724E15" w:rsidRPr="007D21F2">
              <w:rPr>
                <w:rFonts w:ascii="Arial" w:hAnsi="Arial" w:cs="Arial"/>
                <w:color w:val="000000" w:themeColor="text1"/>
                <w:sz w:val="20"/>
                <w:szCs w:val="20"/>
                <w:lang w:val="mn-MN"/>
              </w:rPr>
              <w:t xml:space="preserve"> хувь</w:t>
            </w:r>
          </w:p>
        </w:tc>
      </w:tr>
      <w:tr w:rsidR="009239B9" w:rsidRPr="007D21F2" w14:paraId="29D7311B" w14:textId="77777777" w:rsidTr="007D21F2">
        <w:tc>
          <w:tcPr>
            <w:tcW w:w="851" w:type="dxa"/>
            <w:vMerge w:val="restart"/>
            <w:vAlign w:val="center"/>
          </w:tcPr>
          <w:p w14:paraId="296DC32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2015</w:t>
            </w:r>
          </w:p>
        </w:tc>
        <w:tc>
          <w:tcPr>
            <w:tcW w:w="1054" w:type="dxa"/>
            <w:vMerge w:val="restart"/>
            <w:vAlign w:val="center"/>
          </w:tcPr>
          <w:p w14:paraId="72E5B5D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Align w:val="center"/>
          </w:tcPr>
          <w:p w14:paraId="717DFC2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093F588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5E3436B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w:t>
            </w:r>
          </w:p>
        </w:tc>
        <w:tc>
          <w:tcPr>
            <w:tcW w:w="1900" w:type="dxa"/>
            <w:vAlign w:val="center"/>
          </w:tcPr>
          <w:p w14:paraId="1423039D" w14:textId="38DB868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52/80</w:t>
            </w:r>
            <w:r w:rsidR="00724E15" w:rsidRPr="007D21F2">
              <w:rPr>
                <w:rFonts w:ascii="Arial" w:hAnsi="Arial" w:cs="Arial"/>
                <w:color w:val="000000" w:themeColor="text1"/>
                <w:sz w:val="20"/>
                <w:szCs w:val="20"/>
                <w:lang w:val="mn-MN"/>
              </w:rPr>
              <w:t xml:space="preserve"> хувь</w:t>
            </w:r>
          </w:p>
        </w:tc>
        <w:tc>
          <w:tcPr>
            <w:tcW w:w="2162" w:type="dxa"/>
            <w:vAlign w:val="center"/>
          </w:tcPr>
          <w:p w14:paraId="1E4E535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DDEDD29" w14:textId="0BE312E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13/20</w:t>
            </w:r>
            <w:r w:rsidR="00724E15" w:rsidRPr="007D21F2">
              <w:rPr>
                <w:rFonts w:ascii="Arial" w:hAnsi="Arial" w:cs="Arial"/>
                <w:color w:val="000000" w:themeColor="text1"/>
                <w:sz w:val="20"/>
                <w:szCs w:val="20"/>
                <w:lang w:val="mn-MN"/>
              </w:rPr>
              <w:t xml:space="preserve"> хувь</w:t>
            </w:r>
          </w:p>
        </w:tc>
      </w:tr>
      <w:tr w:rsidR="009239B9" w:rsidRPr="007D21F2" w14:paraId="5F9CC3E6" w14:textId="77777777" w:rsidTr="007D21F2">
        <w:tc>
          <w:tcPr>
            <w:tcW w:w="851" w:type="dxa"/>
            <w:vMerge/>
            <w:vAlign w:val="center"/>
          </w:tcPr>
          <w:p w14:paraId="3F83B007"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A04C081"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6359E509"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0AB471C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477C804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w:t>
            </w:r>
          </w:p>
        </w:tc>
        <w:tc>
          <w:tcPr>
            <w:tcW w:w="1900" w:type="dxa"/>
            <w:vAlign w:val="center"/>
          </w:tcPr>
          <w:p w14:paraId="0E531AF6" w14:textId="69BFF98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21/100</w:t>
            </w:r>
            <w:r w:rsidR="00724E15" w:rsidRPr="007D21F2">
              <w:rPr>
                <w:rFonts w:ascii="Arial" w:hAnsi="Arial" w:cs="Arial"/>
                <w:color w:val="000000" w:themeColor="text1"/>
                <w:sz w:val="20"/>
                <w:szCs w:val="20"/>
                <w:lang w:val="mn-MN"/>
              </w:rPr>
              <w:t xml:space="preserve"> хувь</w:t>
            </w:r>
          </w:p>
        </w:tc>
        <w:tc>
          <w:tcPr>
            <w:tcW w:w="2162" w:type="dxa"/>
            <w:vAlign w:val="center"/>
          </w:tcPr>
          <w:p w14:paraId="253E150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9BA6AB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4BFD9489" w14:textId="77777777" w:rsidTr="007D21F2">
        <w:tc>
          <w:tcPr>
            <w:tcW w:w="851" w:type="dxa"/>
            <w:vMerge/>
            <w:vAlign w:val="center"/>
          </w:tcPr>
          <w:p w14:paraId="1C142B18"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CC5F7B5"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61BCB93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201B34E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Хатуулаг </w:t>
            </w:r>
          </w:p>
        </w:tc>
        <w:tc>
          <w:tcPr>
            <w:tcW w:w="738" w:type="dxa"/>
            <w:vAlign w:val="center"/>
          </w:tcPr>
          <w:p w14:paraId="4EC8357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w:t>
            </w:r>
          </w:p>
        </w:tc>
        <w:tc>
          <w:tcPr>
            <w:tcW w:w="1900" w:type="dxa"/>
            <w:vAlign w:val="center"/>
          </w:tcPr>
          <w:p w14:paraId="71B6EF23" w14:textId="73373BF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29/69.05</w:t>
            </w:r>
            <w:r w:rsidR="00724E15" w:rsidRPr="007D21F2">
              <w:rPr>
                <w:rFonts w:ascii="Arial" w:hAnsi="Arial" w:cs="Arial"/>
                <w:color w:val="000000" w:themeColor="text1"/>
                <w:sz w:val="20"/>
                <w:szCs w:val="20"/>
                <w:lang w:val="mn-MN"/>
              </w:rPr>
              <w:t xml:space="preserve"> хувь</w:t>
            </w:r>
          </w:p>
        </w:tc>
        <w:tc>
          <w:tcPr>
            <w:tcW w:w="2162" w:type="dxa"/>
            <w:vAlign w:val="center"/>
          </w:tcPr>
          <w:p w14:paraId="12010FAC" w14:textId="3FBF1A7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3/7.14</w:t>
            </w:r>
            <w:r w:rsidR="00724E15" w:rsidRPr="007D21F2">
              <w:rPr>
                <w:rFonts w:ascii="Arial" w:hAnsi="Arial" w:cs="Arial"/>
                <w:color w:val="000000" w:themeColor="text1"/>
                <w:sz w:val="20"/>
                <w:szCs w:val="20"/>
                <w:lang w:val="mn-MN"/>
              </w:rPr>
              <w:t xml:space="preserve"> хувь</w:t>
            </w:r>
          </w:p>
        </w:tc>
        <w:tc>
          <w:tcPr>
            <w:tcW w:w="2950" w:type="dxa"/>
            <w:vAlign w:val="center"/>
          </w:tcPr>
          <w:p w14:paraId="4DC2F9FF" w14:textId="185C17B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10/23.81</w:t>
            </w:r>
            <w:r w:rsidR="00724E15" w:rsidRPr="007D21F2">
              <w:rPr>
                <w:rFonts w:ascii="Arial" w:hAnsi="Arial" w:cs="Arial"/>
                <w:color w:val="000000" w:themeColor="text1"/>
                <w:sz w:val="20"/>
                <w:szCs w:val="20"/>
                <w:lang w:val="mn-MN"/>
              </w:rPr>
              <w:t xml:space="preserve"> хувь</w:t>
            </w:r>
          </w:p>
        </w:tc>
      </w:tr>
      <w:tr w:rsidR="009239B9" w:rsidRPr="007D21F2" w14:paraId="797A7CCD" w14:textId="77777777" w:rsidTr="007D21F2">
        <w:tc>
          <w:tcPr>
            <w:tcW w:w="851" w:type="dxa"/>
            <w:vMerge/>
            <w:vAlign w:val="center"/>
          </w:tcPr>
          <w:p w14:paraId="5A3830F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8BC8FB0"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34E11FB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Эмийн хими </w:t>
            </w:r>
          </w:p>
        </w:tc>
        <w:tc>
          <w:tcPr>
            <w:tcW w:w="3975" w:type="dxa"/>
            <w:vAlign w:val="center"/>
          </w:tcPr>
          <w:p w14:paraId="3B8B767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Төмрийн ион</w:t>
            </w:r>
          </w:p>
        </w:tc>
        <w:tc>
          <w:tcPr>
            <w:tcW w:w="738" w:type="dxa"/>
            <w:vAlign w:val="center"/>
          </w:tcPr>
          <w:p w14:paraId="704CA72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w:t>
            </w:r>
          </w:p>
        </w:tc>
        <w:tc>
          <w:tcPr>
            <w:tcW w:w="1900" w:type="dxa"/>
            <w:vAlign w:val="center"/>
          </w:tcPr>
          <w:p w14:paraId="47B51035" w14:textId="5ABDF87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20/47.62</w:t>
            </w:r>
            <w:r w:rsidR="00724E15" w:rsidRPr="007D21F2">
              <w:rPr>
                <w:rFonts w:ascii="Arial" w:hAnsi="Arial" w:cs="Arial"/>
                <w:color w:val="000000" w:themeColor="text1"/>
                <w:sz w:val="20"/>
                <w:szCs w:val="20"/>
                <w:lang w:val="mn-MN"/>
              </w:rPr>
              <w:t xml:space="preserve"> хувь</w:t>
            </w:r>
          </w:p>
        </w:tc>
        <w:tc>
          <w:tcPr>
            <w:tcW w:w="2162" w:type="dxa"/>
            <w:vAlign w:val="center"/>
          </w:tcPr>
          <w:p w14:paraId="083B8BF6" w14:textId="32FA9C3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7/16.67</w:t>
            </w:r>
            <w:r w:rsidR="00724E15" w:rsidRPr="007D21F2">
              <w:rPr>
                <w:rFonts w:ascii="Arial" w:hAnsi="Arial" w:cs="Arial"/>
                <w:color w:val="000000" w:themeColor="text1"/>
                <w:sz w:val="20"/>
                <w:szCs w:val="20"/>
                <w:lang w:val="mn-MN"/>
              </w:rPr>
              <w:t xml:space="preserve"> хувь</w:t>
            </w:r>
          </w:p>
        </w:tc>
        <w:tc>
          <w:tcPr>
            <w:tcW w:w="2950" w:type="dxa"/>
            <w:vAlign w:val="center"/>
          </w:tcPr>
          <w:p w14:paraId="6F751383" w14:textId="03B17B2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15/35.71</w:t>
            </w:r>
            <w:r w:rsidR="00724E15" w:rsidRPr="007D21F2">
              <w:rPr>
                <w:rFonts w:ascii="Arial" w:hAnsi="Arial" w:cs="Arial"/>
                <w:color w:val="000000" w:themeColor="text1"/>
                <w:sz w:val="20"/>
                <w:szCs w:val="20"/>
                <w:lang w:val="mn-MN"/>
              </w:rPr>
              <w:t xml:space="preserve"> хувь</w:t>
            </w:r>
          </w:p>
        </w:tc>
      </w:tr>
      <w:tr w:rsidR="009239B9" w:rsidRPr="007D21F2" w14:paraId="64927ECF" w14:textId="77777777" w:rsidTr="007D21F2">
        <w:trPr>
          <w:trHeight w:val="648"/>
        </w:trPr>
        <w:tc>
          <w:tcPr>
            <w:tcW w:w="851" w:type="dxa"/>
            <w:vMerge/>
            <w:vAlign w:val="center"/>
          </w:tcPr>
          <w:p w14:paraId="6B12BA2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87D84B3"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1258A8F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6E56A85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Үрийн буудайн соёололт, ургах эрчмийг тодорхойлох</w:t>
            </w:r>
          </w:p>
        </w:tc>
        <w:tc>
          <w:tcPr>
            <w:tcW w:w="738" w:type="dxa"/>
            <w:vAlign w:val="center"/>
          </w:tcPr>
          <w:p w14:paraId="0D856D6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w:t>
            </w:r>
          </w:p>
        </w:tc>
        <w:tc>
          <w:tcPr>
            <w:tcW w:w="1900" w:type="dxa"/>
            <w:vAlign w:val="center"/>
          </w:tcPr>
          <w:p w14:paraId="52C1A5E9" w14:textId="5A1037D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12/85</w:t>
            </w:r>
            <w:r w:rsidR="00724E15" w:rsidRPr="007D21F2">
              <w:rPr>
                <w:rFonts w:ascii="Arial" w:hAnsi="Arial" w:cs="Arial"/>
                <w:color w:val="000000" w:themeColor="text1"/>
                <w:sz w:val="20"/>
                <w:szCs w:val="20"/>
                <w:lang w:val="mn-MN"/>
              </w:rPr>
              <w:t xml:space="preserve"> хувь</w:t>
            </w:r>
          </w:p>
        </w:tc>
        <w:tc>
          <w:tcPr>
            <w:tcW w:w="2162" w:type="dxa"/>
            <w:vAlign w:val="center"/>
          </w:tcPr>
          <w:p w14:paraId="6A06B1A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DDA8E51" w14:textId="4F50393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2/15</w:t>
            </w:r>
            <w:r w:rsidR="00724E15" w:rsidRPr="007D21F2">
              <w:rPr>
                <w:rFonts w:ascii="Arial" w:hAnsi="Arial" w:cs="Arial"/>
                <w:color w:val="000000" w:themeColor="text1"/>
                <w:sz w:val="20"/>
                <w:szCs w:val="20"/>
                <w:lang w:val="mn-MN"/>
              </w:rPr>
              <w:t xml:space="preserve"> хувь</w:t>
            </w:r>
          </w:p>
        </w:tc>
      </w:tr>
      <w:tr w:rsidR="009239B9" w:rsidRPr="007D21F2" w14:paraId="7EA78F17" w14:textId="77777777" w:rsidTr="007D21F2">
        <w:tc>
          <w:tcPr>
            <w:tcW w:w="851" w:type="dxa"/>
            <w:vMerge/>
            <w:vAlign w:val="center"/>
          </w:tcPr>
          <w:p w14:paraId="6317ACAE"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1E48751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5CC1B49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0E39397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445EE18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69</w:t>
            </w:r>
          </w:p>
        </w:tc>
        <w:tc>
          <w:tcPr>
            <w:tcW w:w="1900" w:type="dxa"/>
            <w:vAlign w:val="center"/>
          </w:tcPr>
          <w:p w14:paraId="06FDBFB9" w14:textId="1102712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76</w:t>
            </w:r>
            <w:r w:rsidR="00724E15" w:rsidRPr="007D21F2">
              <w:rPr>
                <w:rFonts w:ascii="Arial" w:hAnsi="Arial" w:cs="Arial"/>
                <w:color w:val="000000" w:themeColor="text1"/>
                <w:sz w:val="20"/>
                <w:szCs w:val="20"/>
                <w:lang w:val="mn-MN"/>
              </w:rPr>
              <w:t xml:space="preserve"> хувь</w:t>
            </w:r>
          </w:p>
        </w:tc>
        <w:tc>
          <w:tcPr>
            <w:tcW w:w="2162" w:type="dxa"/>
            <w:vAlign w:val="center"/>
          </w:tcPr>
          <w:p w14:paraId="4FB0D5F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E0DB362" w14:textId="4B96939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w:t>
            </w:r>
            <w:r w:rsidR="00724E15" w:rsidRPr="007D21F2">
              <w:rPr>
                <w:rFonts w:ascii="Arial" w:hAnsi="Arial" w:cs="Arial"/>
                <w:color w:val="000000" w:themeColor="text1"/>
                <w:sz w:val="20"/>
                <w:szCs w:val="20"/>
                <w:lang w:val="mn-MN"/>
              </w:rPr>
              <w:t xml:space="preserve"> хувь</w:t>
            </w:r>
          </w:p>
        </w:tc>
      </w:tr>
      <w:tr w:rsidR="009239B9" w:rsidRPr="007D21F2" w14:paraId="2BEE5373" w14:textId="77777777" w:rsidTr="007D21F2">
        <w:tc>
          <w:tcPr>
            <w:tcW w:w="851" w:type="dxa"/>
            <w:vMerge/>
            <w:vAlign w:val="center"/>
          </w:tcPr>
          <w:p w14:paraId="7D29530C"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563F091"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610B23B"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59926D2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61735F3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p>
        </w:tc>
        <w:tc>
          <w:tcPr>
            <w:tcW w:w="1900" w:type="dxa"/>
            <w:vAlign w:val="center"/>
          </w:tcPr>
          <w:p w14:paraId="2217C0B5" w14:textId="071C21F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19/95</w:t>
            </w:r>
            <w:r w:rsidR="00724E15" w:rsidRPr="007D21F2">
              <w:rPr>
                <w:rFonts w:ascii="Arial" w:hAnsi="Arial" w:cs="Arial"/>
                <w:color w:val="000000" w:themeColor="text1"/>
                <w:sz w:val="20"/>
                <w:szCs w:val="20"/>
                <w:lang w:val="mn-MN"/>
              </w:rPr>
              <w:t xml:space="preserve"> хувь</w:t>
            </w:r>
          </w:p>
        </w:tc>
        <w:tc>
          <w:tcPr>
            <w:tcW w:w="2162" w:type="dxa"/>
            <w:vAlign w:val="center"/>
          </w:tcPr>
          <w:p w14:paraId="0448946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F730E09" w14:textId="70CDCF6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w:t>
            </w:r>
            <w:r w:rsidR="00724E15" w:rsidRPr="007D21F2">
              <w:rPr>
                <w:rFonts w:ascii="Arial" w:hAnsi="Arial" w:cs="Arial"/>
                <w:color w:val="000000" w:themeColor="text1"/>
                <w:sz w:val="20"/>
                <w:szCs w:val="20"/>
                <w:lang w:val="mn-MN"/>
              </w:rPr>
              <w:t xml:space="preserve"> хувь</w:t>
            </w:r>
          </w:p>
        </w:tc>
      </w:tr>
      <w:tr w:rsidR="009239B9" w:rsidRPr="007D21F2" w14:paraId="3EF0A6B3" w14:textId="77777777" w:rsidTr="007D21F2">
        <w:tc>
          <w:tcPr>
            <w:tcW w:w="851" w:type="dxa"/>
            <w:vMerge/>
            <w:vAlign w:val="center"/>
          </w:tcPr>
          <w:p w14:paraId="71043712"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9C194A4"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22702F0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44C8ABA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давсны хлорын ион, кальцийн ион тодорхойлох</w:t>
            </w:r>
          </w:p>
        </w:tc>
        <w:tc>
          <w:tcPr>
            <w:tcW w:w="738" w:type="dxa"/>
            <w:vAlign w:val="center"/>
          </w:tcPr>
          <w:p w14:paraId="616F1C6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w:t>
            </w:r>
          </w:p>
        </w:tc>
        <w:tc>
          <w:tcPr>
            <w:tcW w:w="1900" w:type="dxa"/>
            <w:vAlign w:val="center"/>
          </w:tcPr>
          <w:p w14:paraId="7EA0C433" w14:textId="7A52E11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27/69.3</w:t>
            </w:r>
            <w:r w:rsidR="00724E15" w:rsidRPr="007D21F2">
              <w:rPr>
                <w:rFonts w:ascii="Arial" w:hAnsi="Arial" w:cs="Arial"/>
                <w:color w:val="000000" w:themeColor="text1"/>
                <w:sz w:val="20"/>
                <w:szCs w:val="20"/>
                <w:lang w:val="mn-MN"/>
              </w:rPr>
              <w:t xml:space="preserve"> хувь</w:t>
            </w:r>
          </w:p>
        </w:tc>
        <w:tc>
          <w:tcPr>
            <w:tcW w:w="2162" w:type="dxa"/>
            <w:vAlign w:val="center"/>
          </w:tcPr>
          <w:p w14:paraId="7893C83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875EC22" w14:textId="03CE4FB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12/30.7</w:t>
            </w:r>
            <w:r w:rsidR="00724E15" w:rsidRPr="007D21F2">
              <w:rPr>
                <w:rFonts w:ascii="Arial" w:hAnsi="Arial" w:cs="Arial"/>
                <w:color w:val="000000" w:themeColor="text1"/>
                <w:sz w:val="20"/>
                <w:szCs w:val="20"/>
                <w:lang w:val="mn-MN"/>
              </w:rPr>
              <w:t xml:space="preserve"> хувь</w:t>
            </w:r>
          </w:p>
        </w:tc>
      </w:tr>
      <w:tr w:rsidR="009239B9" w:rsidRPr="007D21F2" w14:paraId="475604F3" w14:textId="77777777" w:rsidTr="007D21F2">
        <w:tc>
          <w:tcPr>
            <w:tcW w:w="851" w:type="dxa"/>
            <w:vMerge/>
            <w:vAlign w:val="center"/>
          </w:tcPr>
          <w:p w14:paraId="3137EC68"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9752148"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2D8A964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38B41AC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Улаан буудайн цавуулгийг</w:t>
            </w:r>
            <w:r w:rsidRPr="007D21F2">
              <w:rPr>
                <w:rFonts w:ascii="Arial" w:hAnsi="Arial" w:cs="Arial"/>
                <w:bCs/>
                <w:color w:val="000000" w:themeColor="text1"/>
                <w:sz w:val="20"/>
                <w:szCs w:val="20"/>
                <w:lang w:val="mn-MN" w:eastAsia="mn-MN"/>
              </w:rPr>
              <w:t xml:space="preserve"> тодорхойлох</w:t>
            </w:r>
          </w:p>
        </w:tc>
        <w:tc>
          <w:tcPr>
            <w:tcW w:w="738" w:type="dxa"/>
            <w:vAlign w:val="center"/>
          </w:tcPr>
          <w:p w14:paraId="707511B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1900" w:type="dxa"/>
            <w:vAlign w:val="center"/>
          </w:tcPr>
          <w:p w14:paraId="5635CB96" w14:textId="08188C8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9/52.9</w:t>
            </w:r>
            <w:r w:rsidR="00724E15" w:rsidRPr="007D21F2">
              <w:rPr>
                <w:rFonts w:ascii="Arial" w:hAnsi="Arial" w:cs="Arial"/>
                <w:color w:val="000000" w:themeColor="text1"/>
                <w:sz w:val="20"/>
                <w:szCs w:val="20"/>
                <w:lang w:val="mn-MN"/>
              </w:rPr>
              <w:t xml:space="preserve"> хувь</w:t>
            </w:r>
          </w:p>
        </w:tc>
        <w:tc>
          <w:tcPr>
            <w:tcW w:w="2162" w:type="dxa"/>
            <w:vAlign w:val="center"/>
          </w:tcPr>
          <w:p w14:paraId="68D00A3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023C555" w14:textId="3366EFD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8/47.1</w:t>
            </w:r>
            <w:r w:rsidR="00724E15" w:rsidRPr="007D21F2">
              <w:rPr>
                <w:rFonts w:ascii="Arial" w:hAnsi="Arial" w:cs="Arial"/>
                <w:color w:val="000000" w:themeColor="text1"/>
                <w:sz w:val="20"/>
                <w:szCs w:val="20"/>
                <w:lang w:val="mn-MN"/>
              </w:rPr>
              <w:t xml:space="preserve"> хувь</w:t>
            </w:r>
          </w:p>
        </w:tc>
      </w:tr>
      <w:tr w:rsidR="009239B9" w:rsidRPr="007D21F2" w14:paraId="29EB344D" w14:textId="77777777" w:rsidTr="007D21F2">
        <w:tc>
          <w:tcPr>
            <w:tcW w:w="851" w:type="dxa"/>
            <w:vMerge w:val="restart"/>
            <w:vAlign w:val="center"/>
          </w:tcPr>
          <w:p w14:paraId="4A08CB8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2016</w:t>
            </w:r>
          </w:p>
        </w:tc>
        <w:tc>
          <w:tcPr>
            <w:tcW w:w="1054" w:type="dxa"/>
            <w:vMerge w:val="restart"/>
            <w:vAlign w:val="center"/>
          </w:tcPr>
          <w:p w14:paraId="4E74A71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6C3A641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171F68B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2B0095D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69</w:t>
            </w:r>
          </w:p>
        </w:tc>
        <w:tc>
          <w:tcPr>
            <w:tcW w:w="1900" w:type="dxa"/>
            <w:vAlign w:val="center"/>
          </w:tcPr>
          <w:p w14:paraId="5081016B" w14:textId="36F2F35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97</w:t>
            </w:r>
            <w:r w:rsidR="00724E15" w:rsidRPr="007D21F2">
              <w:rPr>
                <w:rFonts w:ascii="Arial" w:hAnsi="Arial" w:cs="Arial"/>
                <w:color w:val="000000" w:themeColor="text1"/>
                <w:sz w:val="20"/>
                <w:szCs w:val="20"/>
                <w:lang w:val="mn-MN"/>
              </w:rPr>
              <w:t xml:space="preserve"> хувь</w:t>
            </w:r>
          </w:p>
        </w:tc>
        <w:tc>
          <w:tcPr>
            <w:tcW w:w="2162" w:type="dxa"/>
            <w:vAlign w:val="center"/>
          </w:tcPr>
          <w:p w14:paraId="0020351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EA0CD27" w14:textId="6EF37D3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w:t>
            </w:r>
            <w:r w:rsidR="00724E15" w:rsidRPr="007D21F2">
              <w:rPr>
                <w:rFonts w:ascii="Arial" w:hAnsi="Arial" w:cs="Arial"/>
                <w:color w:val="000000" w:themeColor="text1"/>
                <w:sz w:val="20"/>
                <w:szCs w:val="20"/>
                <w:lang w:val="mn-MN"/>
              </w:rPr>
              <w:t xml:space="preserve"> хувь</w:t>
            </w:r>
          </w:p>
        </w:tc>
      </w:tr>
      <w:tr w:rsidR="009239B9" w:rsidRPr="007D21F2" w14:paraId="283E45E6" w14:textId="77777777" w:rsidTr="007D21F2">
        <w:tc>
          <w:tcPr>
            <w:tcW w:w="851" w:type="dxa"/>
            <w:vMerge/>
            <w:vAlign w:val="center"/>
          </w:tcPr>
          <w:p w14:paraId="3F423BAC"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AF81D2F"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B847CE6"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4B861E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2090359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1900" w:type="dxa"/>
            <w:vAlign w:val="center"/>
          </w:tcPr>
          <w:p w14:paraId="5765439D" w14:textId="10B39FB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17/100</w:t>
            </w:r>
            <w:r w:rsidR="00724E15" w:rsidRPr="007D21F2">
              <w:rPr>
                <w:rFonts w:ascii="Arial" w:hAnsi="Arial" w:cs="Arial"/>
                <w:color w:val="000000" w:themeColor="text1"/>
                <w:sz w:val="20"/>
                <w:szCs w:val="20"/>
                <w:lang w:val="mn-MN"/>
              </w:rPr>
              <w:t xml:space="preserve"> хувь</w:t>
            </w:r>
          </w:p>
        </w:tc>
        <w:tc>
          <w:tcPr>
            <w:tcW w:w="2162" w:type="dxa"/>
            <w:vAlign w:val="center"/>
          </w:tcPr>
          <w:p w14:paraId="62DFC2B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D3EAB4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1C3755BB" w14:textId="77777777" w:rsidTr="007D21F2">
        <w:tc>
          <w:tcPr>
            <w:tcW w:w="851" w:type="dxa"/>
            <w:vMerge/>
            <w:vAlign w:val="center"/>
          </w:tcPr>
          <w:p w14:paraId="780C406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90E8915"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0DAD94D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5732D38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Цагаан архинд</w:t>
            </w:r>
            <w:r w:rsidRPr="007D21F2">
              <w:rPr>
                <w:rFonts w:ascii="Arial" w:hAnsi="Arial" w:cs="Arial"/>
                <w:b/>
                <w:color w:val="000000" w:themeColor="text1"/>
                <w:sz w:val="20"/>
                <w:szCs w:val="20"/>
                <w:lang w:val="mn-MN"/>
              </w:rPr>
              <w:t xml:space="preserve"> </w:t>
            </w:r>
            <w:r w:rsidRPr="007D21F2">
              <w:rPr>
                <w:rFonts w:ascii="Arial" w:hAnsi="Arial" w:cs="Arial"/>
                <w:color w:val="000000" w:themeColor="text1"/>
                <w:sz w:val="20"/>
                <w:szCs w:val="20"/>
                <w:lang w:val="mn-MN"/>
              </w:rPr>
              <w:t xml:space="preserve">ацетальдегид тодорхойлох  </w:t>
            </w:r>
          </w:p>
        </w:tc>
        <w:tc>
          <w:tcPr>
            <w:tcW w:w="738" w:type="dxa"/>
            <w:vAlign w:val="center"/>
          </w:tcPr>
          <w:p w14:paraId="53E954A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w:t>
            </w:r>
          </w:p>
        </w:tc>
        <w:tc>
          <w:tcPr>
            <w:tcW w:w="1900" w:type="dxa"/>
            <w:vAlign w:val="center"/>
          </w:tcPr>
          <w:p w14:paraId="396090FC" w14:textId="624C515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38/90.5</w:t>
            </w:r>
            <w:r w:rsidR="00724E15" w:rsidRPr="007D21F2">
              <w:rPr>
                <w:rFonts w:ascii="Arial" w:hAnsi="Arial" w:cs="Arial"/>
                <w:color w:val="000000" w:themeColor="text1"/>
                <w:sz w:val="20"/>
                <w:szCs w:val="20"/>
                <w:lang w:val="mn-MN"/>
              </w:rPr>
              <w:t xml:space="preserve"> хувь</w:t>
            </w:r>
          </w:p>
        </w:tc>
        <w:tc>
          <w:tcPr>
            <w:tcW w:w="2162" w:type="dxa"/>
            <w:vAlign w:val="center"/>
          </w:tcPr>
          <w:p w14:paraId="48A6EDF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704BF9A" w14:textId="3C49C11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4/9.5</w:t>
            </w:r>
            <w:r w:rsidR="00724E15" w:rsidRPr="007D21F2">
              <w:rPr>
                <w:rFonts w:ascii="Arial" w:hAnsi="Arial" w:cs="Arial"/>
                <w:color w:val="000000" w:themeColor="text1"/>
                <w:sz w:val="20"/>
                <w:szCs w:val="20"/>
                <w:lang w:val="mn-MN"/>
              </w:rPr>
              <w:t xml:space="preserve"> хувь</w:t>
            </w:r>
          </w:p>
        </w:tc>
      </w:tr>
      <w:tr w:rsidR="009239B9" w:rsidRPr="007D21F2" w14:paraId="6612FDC4" w14:textId="77777777" w:rsidTr="007D21F2">
        <w:tc>
          <w:tcPr>
            <w:tcW w:w="851" w:type="dxa"/>
            <w:vMerge/>
            <w:vAlign w:val="center"/>
          </w:tcPr>
          <w:p w14:paraId="11E0B829"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505AC79"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75B684E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7615A82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Шавж </w:t>
            </w:r>
            <w:r w:rsidRPr="007D21F2">
              <w:rPr>
                <w:rFonts w:ascii="Arial" w:hAnsi="Arial" w:cs="Arial"/>
                <w:bCs/>
                <w:color w:val="000000" w:themeColor="text1"/>
                <w:sz w:val="20"/>
                <w:szCs w:val="20"/>
                <w:lang w:val="mn-MN" w:eastAsia="mn-MN"/>
              </w:rPr>
              <w:t>тодорхойлох</w:t>
            </w:r>
          </w:p>
        </w:tc>
        <w:tc>
          <w:tcPr>
            <w:tcW w:w="738" w:type="dxa"/>
            <w:vAlign w:val="center"/>
          </w:tcPr>
          <w:p w14:paraId="37E09AF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1900" w:type="dxa"/>
            <w:vAlign w:val="center"/>
          </w:tcPr>
          <w:p w14:paraId="3EA6A604" w14:textId="4B590BE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17/100</w:t>
            </w:r>
            <w:r w:rsidR="00724E15" w:rsidRPr="007D21F2">
              <w:rPr>
                <w:rFonts w:ascii="Arial" w:hAnsi="Arial" w:cs="Arial"/>
                <w:color w:val="000000" w:themeColor="text1"/>
                <w:sz w:val="20"/>
                <w:szCs w:val="20"/>
                <w:lang w:val="mn-MN"/>
              </w:rPr>
              <w:t xml:space="preserve"> хувь</w:t>
            </w:r>
          </w:p>
        </w:tc>
        <w:tc>
          <w:tcPr>
            <w:tcW w:w="2162" w:type="dxa"/>
            <w:vAlign w:val="center"/>
          </w:tcPr>
          <w:p w14:paraId="1A3BB39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7F65239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7916230E" w14:textId="77777777" w:rsidTr="007D21F2">
        <w:tc>
          <w:tcPr>
            <w:tcW w:w="851" w:type="dxa"/>
            <w:vMerge/>
            <w:vAlign w:val="center"/>
          </w:tcPr>
          <w:p w14:paraId="019E44F6"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2FC8556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3381279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7CD787C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7381CCC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w:t>
            </w:r>
          </w:p>
        </w:tc>
        <w:tc>
          <w:tcPr>
            <w:tcW w:w="1900" w:type="dxa"/>
            <w:vAlign w:val="center"/>
          </w:tcPr>
          <w:p w14:paraId="5599D5C5" w14:textId="474B15D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55/85.94</w:t>
            </w:r>
            <w:r w:rsidR="00724E15" w:rsidRPr="007D21F2">
              <w:rPr>
                <w:rFonts w:ascii="Arial" w:hAnsi="Arial" w:cs="Arial"/>
                <w:color w:val="000000" w:themeColor="text1"/>
                <w:sz w:val="20"/>
                <w:szCs w:val="20"/>
                <w:lang w:val="mn-MN"/>
              </w:rPr>
              <w:t xml:space="preserve"> хувь</w:t>
            </w:r>
          </w:p>
        </w:tc>
        <w:tc>
          <w:tcPr>
            <w:tcW w:w="2162" w:type="dxa"/>
            <w:vAlign w:val="center"/>
          </w:tcPr>
          <w:p w14:paraId="09AABA9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75C3F18A" w14:textId="22FCBCF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9/14.06</w:t>
            </w:r>
            <w:r w:rsidR="00724E15" w:rsidRPr="007D21F2">
              <w:rPr>
                <w:rFonts w:ascii="Arial" w:hAnsi="Arial" w:cs="Arial"/>
                <w:color w:val="000000" w:themeColor="text1"/>
                <w:sz w:val="20"/>
                <w:szCs w:val="20"/>
                <w:lang w:val="mn-MN"/>
              </w:rPr>
              <w:t xml:space="preserve"> хувь</w:t>
            </w:r>
          </w:p>
        </w:tc>
      </w:tr>
      <w:tr w:rsidR="009239B9" w:rsidRPr="007D21F2" w14:paraId="35A4265B" w14:textId="77777777" w:rsidTr="007D21F2">
        <w:tc>
          <w:tcPr>
            <w:tcW w:w="851" w:type="dxa"/>
            <w:vMerge/>
            <w:vAlign w:val="center"/>
          </w:tcPr>
          <w:p w14:paraId="614BCDE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4267CC5"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38D5C58"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11C807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5D78858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1900" w:type="dxa"/>
            <w:vAlign w:val="center"/>
          </w:tcPr>
          <w:p w14:paraId="73A69BDF" w14:textId="22BFF8B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9/90</w:t>
            </w:r>
            <w:r w:rsidR="00724E15" w:rsidRPr="007D21F2">
              <w:rPr>
                <w:rFonts w:ascii="Arial" w:hAnsi="Arial" w:cs="Arial"/>
                <w:color w:val="000000" w:themeColor="text1"/>
                <w:sz w:val="20"/>
                <w:szCs w:val="20"/>
                <w:lang w:val="mn-MN"/>
              </w:rPr>
              <w:t xml:space="preserve"> хувь</w:t>
            </w:r>
          </w:p>
        </w:tc>
        <w:tc>
          <w:tcPr>
            <w:tcW w:w="2162" w:type="dxa"/>
            <w:vAlign w:val="center"/>
          </w:tcPr>
          <w:p w14:paraId="59B6BD6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28E3C17" w14:textId="1FDEFAA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1/10</w:t>
            </w:r>
            <w:r w:rsidR="00724E15" w:rsidRPr="007D21F2">
              <w:rPr>
                <w:rFonts w:ascii="Arial" w:hAnsi="Arial" w:cs="Arial"/>
                <w:color w:val="000000" w:themeColor="text1"/>
                <w:sz w:val="20"/>
                <w:szCs w:val="20"/>
                <w:lang w:val="mn-MN"/>
              </w:rPr>
              <w:t xml:space="preserve"> хувь</w:t>
            </w:r>
          </w:p>
        </w:tc>
      </w:tr>
      <w:tr w:rsidR="009239B9" w:rsidRPr="007D21F2" w14:paraId="1887CAF2" w14:textId="77777777" w:rsidTr="007D21F2">
        <w:tc>
          <w:tcPr>
            <w:tcW w:w="851" w:type="dxa"/>
            <w:vMerge/>
            <w:vAlign w:val="center"/>
          </w:tcPr>
          <w:p w14:paraId="75604F6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AD2A378"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DD5FAE6"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5072E43" w14:textId="0C68C2A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046D4D">
              <w:rPr>
                <w:rFonts w:ascii="Arial" w:hAnsi="Arial" w:cs="Arial"/>
                <w:color w:val="000000" w:themeColor="text1"/>
                <w:sz w:val="20"/>
                <w:szCs w:val="20"/>
                <w:lang w:val="mn-MN"/>
              </w:rPr>
              <w:t>алын бодисын нянд үйлчлэх идэвх</w:t>
            </w:r>
          </w:p>
        </w:tc>
        <w:tc>
          <w:tcPr>
            <w:tcW w:w="738" w:type="dxa"/>
            <w:vAlign w:val="center"/>
          </w:tcPr>
          <w:p w14:paraId="1F86789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1900" w:type="dxa"/>
            <w:vAlign w:val="center"/>
          </w:tcPr>
          <w:p w14:paraId="04CDE253" w14:textId="2CD8E7F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16/94.12</w:t>
            </w:r>
            <w:r w:rsidR="00724E15" w:rsidRPr="007D21F2">
              <w:rPr>
                <w:rFonts w:ascii="Arial" w:hAnsi="Arial" w:cs="Arial"/>
                <w:color w:val="000000" w:themeColor="text1"/>
                <w:sz w:val="20"/>
                <w:szCs w:val="20"/>
                <w:lang w:val="mn-MN"/>
              </w:rPr>
              <w:t xml:space="preserve"> хувь</w:t>
            </w:r>
          </w:p>
        </w:tc>
        <w:tc>
          <w:tcPr>
            <w:tcW w:w="2162" w:type="dxa"/>
            <w:vAlign w:val="center"/>
          </w:tcPr>
          <w:p w14:paraId="697041F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29FD3AA" w14:textId="106E4E3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1/5.88</w:t>
            </w:r>
            <w:r w:rsidR="00724E15" w:rsidRPr="007D21F2">
              <w:rPr>
                <w:rFonts w:ascii="Arial" w:hAnsi="Arial" w:cs="Arial"/>
                <w:color w:val="000000" w:themeColor="text1"/>
                <w:sz w:val="20"/>
                <w:szCs w:val="20"/>
                <w:lang w:val="mn-MN"/>
              </w:rPr>
              <w:t xml:space="preserve"> хувь</w:t>
            </w:r>
          </w:p>
        </w:tc>
      </w:tr>
      <w:tr w:rsidR="009239B9" w:rsidRPr="007D21F2" w14:paraId="17918B06" w14:textId="77777777" w:rsidTr="007D21F2">
        <w:tc>
          <w:tcPr>
            <w:tcW w:w="851" w:type="dxa"/>
            <w:vMerge/>
            <w:vAlign w:val="center"/>
          </w:tcPr>
          <w:p w14:paraId="2C816382"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AD3318A"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132067A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5D3465E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хуурай сүүнд</w:t>
            </w:r>
            <w:r w:rsidRPr="007D21F2">
              <w:rPr>
                <w:rFonts w:ascii="Arial" w:hAnsi="Arial" w:cs="Arial"/>
                <w:b/>
                <w:color w:val="000000" w:themeColor="text1"/>
                <w:sz w:val="20"/>
                <w:szCs w:val="20"/>
                <w:lang w:val="mn-MN"/>
              </w:rPr>
              <w:t xml:space="preserve"> </w:t>
            </w:r>
            <w:r w:rsidRPr="007D21F2">
              <w:rPr>
                <w:rFonts w:ascii="Arial" w:hAnsi="Arial" w:cs="Arial"/>
                <w:i/>
                <w:color w:val="000000" w:themeColor="text1"/>
                <w:sz w:val="20"/>
                <w:szCs w:val="20"/>
                <w:lang w:val="mn-MN"/>
              </w:rPr>
              <w:t>уламжлалт аргаар</w:t>
            </w:r>
            <w:r w:rsidRPr="007D21F2">
              <w:rPr>
                <w:rFonts w:ascii="Arial" w:hAnsi="Arial" w:cs="Arial"/>
                <w:b/>
                <w:color w:val="000000" w:themeColor="text1"/>
                <w:sz w:val="20"/>
                <w:szCs w:val="20"/>
                <w:lang w:val="mn-MN"/>
              </w:rPr>
              <w:t xml:space="preserve"> </w:t>
            </w:r>
            <w:r w:rsidRPr="007D21F2">
              <w:rPr>
                <w:rFonts w:ascii="Arial" w:hAnsi="Arial" w:cs="Arial"/>
                <w:color w:val="000000" w:themeColor="text1"/>
                <w:sz w:val="20"/>
                <w:szCs w:val="20"/>
                <w:lang w:val="mn-MN"/>
              </w:rPr>
              <w:t>исгэлэн</w:t>
            </w:r>
          </w:p>
        </w:tc>
        <w:tc>
          <w:tcPr>
            <w:tcW w:w="738" w:type="dxa"/>
            <w:vAlign w:val="center"/>
          </w:tcPr>
          <w:p w14:paraId="3E37182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1900" w:type="dxa"/>
            <w:vAlign w:val="center"/>
          </w:tcPr>
          <w:p w14:paraId="62A66EF3" w14:textId="6BF785C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37/84.09</w:t>
            </w:r>
            <w:r w:rsidR="00724E15" w:rsidRPr="007D21F2">
              <w:rPr>
                <w:rFonts w:ascii="Arial" w:hAnsi="Arial" w:cs="Arial"/>
                <w:color w:val="000000" w:themeColor="text1"/>
                <w:sz w:val="20"/>
                <w:szCs w:val="20"/>
                <w:lang w:val="mn-MN"/>
              </w:rPr>
              <w:t xml:space="preserve"> хувь</w:t>
            </w:r>
          </w:p>
        </w:tc>
        <w:tc>
          <w:tcPr>
            <w:tcW w:w="2162" w:type="dxa"/>
            <w:vAlign w:val="center"/>
          </w:tcPr>
          <w:p w14:paraId="25FB57D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6668F3B" w14:textId="655BD77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7/15.91</w:t>
            </w:r>
            <w:r w:rsidR="00724E15" w:rsidRPr="007D21F2">
              <w:rPr>
                <w:rFonts w:ascii="Arial" w:hAnsi="Arial" w:cs="Arial"/>
                <w:color w:val="000000" w:themeColor="text1"/>
                <w:sz w:val="20"/>
                <w:szCs w:val="20"/>
                <w:lang w:val="mn-MN"/>
              </w:rPr>
              <w:t xml:space="preserve"> хувь</w:t>
            </w:r>
          </w:p>
        </w:tc>
      </w:tr>
      <w:tr w:rsidR="009239B9" w:rsidRPr="007D21F2" w14:paraId="523B3ED8" w14:textId="77777777" w:rsidTr="007D21F2">
        <w:tc>
          <w:tcPr>
            <w:tcW w:w="851" w:type="dxa"/>
            <w:vMerge/>
            <w:vAlign w:val="center"/>
          </w:tcPr>
          <w:p w14:paraId="458F2EA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0FED0AF"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A988CA2"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958127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Хуурай сүүнд меламин тодорхойлох</w:t>
            </w:r>
          </w:p>
        </w:tc>
        <w:tc>
          <w:tcPr>
            <w:tcW w:w="738" w:type="dxa"/>
            <w:vAlign w:val="center"/>
          </w:tcPr>
          <w:p w14:paraId="42CA5E5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900" w:type="dxa"/>
            <w:vAlign w:val="center"/>
          </w:tcPr>
          <w:p w14:paraId="6891FF1A" w14:textId="65A041E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2/100</w:t>
            </w:r>
            <w:r w:rsidR="00724E15" w:rsidRPr="007D21F2">
              <w:rPr>
                <w:rFonts w:ascii="Arial" w:hAnsi="Arial" w:cs="Arial"/>
                <w:color w:val="000000" w:themeColor="text1"/>
                <w:sz w:val="20"/>
                <w:szCs w:val="20"/>
                <w:lang w:val="mn-MN"/>
              </w:rPr>
              <w:t xml:space="preserve"> хувь</w:t>
            </w:r>
          </w:p>
        </w:tc>
        <w:tc>
          <w:tcPr>
            <w:tcW w:w="2162" w:type="dxa"/>
            <w:vAlign w:val="center"/>
          </w:tcPr>
          <w:p w14:paraId="43F47DEF" w14:textId="77777777" w:rsidR="00350C31" w:rsidRPr="007D21F2" w:rsidRDefault="00350C31" w:rsidP="007D21F2">
            <w:pPr>
              <w:rPr>
                <w:rFonts w:ascii="Arial" w:hAnsi="Arial" w:cs="Arial"/>
                <w:color w:val="000000" w:themeColor="text1"/>
                <w:sz w:val="20"/>
                <w:szCs w:val="20"/>
                <w:lang w:val="mn-MN"/>
              </w:rPr>
            </w:pPr>
          </w:p>
        </w:tc>
        <w:tc>
          <w:tcPr>
            <w:tcW w:w="2950" w:type="dxa"/>
            <w:vAlign w:val="center"/>
          </w:tcPr>
          <w:p w14:paraId="15900C79" w14:textId="77777777" w:rsidR="00350C31" w:rsidRPr="007D21F2" w:rsidRDefault="00350C31" w:rsidP="007D21F2">
            <w:pPr>
              <w:rPr>
                <w:rFonts w:ascii="Arial" w:hAnsi="Arial" w:cs="Arial"/>
                <w:color w:val="000000" w:themeColor="text1"/>
                <w:sz w:val="20"/>
                <w:szCs w:val="20"/>
                <w:lang w:val="mn-MN"/>
              </w:rPr>
            </w:pPr>
          </w:p>
        </w:tc>
      </w:tr>
      <w:tr w:rsidR="009239B9" w:rsidRPr="007D21F2" w14:paraId="771738D7" w14:textId="77777777" w:rsidTr="007D21F2">
        <w:tc>
          <w:tcPr>
            <w:tcW w:w="851" w:type="dxa"/>
            <w:vMerge/>
            <w:vAlign w:val="center"/>
          </w:tcPr>
          <w:p w14:paraId="45E6C9D9"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1DA5A75"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70CCFF1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0361EA6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Хог ургамлын үр </w:t>
            </w:r>
            <w:r w:rsidRPr="007D21F2">
              <w:rPr>
                <w:rFonts w:ascii="Arial" w:hAnsi="Arial" w:cs="Arial"/>
                <w:bCs/>
                <w:color w:val="000000" w:themeColor="text1"/>
                <w:sz w:val="20"/>
                <w:szCs w:val="20"/>
                <w:lang w:val="mn-MN" w:eastAsia="mn-MN"/>
              </w:rPr>
              <w:t>тодорхойлох</w:t>
            </w:r>
          </w:p>
        </w:tc>
        <w:tc>
          <w:tcPr>
            <w:tcW w:w="738" w:type="dxa"/>
            <w:vAlign w:val="center"/>
          </w:tcPr>
          <w:p w14:paraId="5E69050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w:t>
            </w:r>
          </w:p>
        </w:tc>
        <w:tc>
          <w:tcPr>
            <w:tcW w:w="1900" w:type="dxa"/>
            <w:vAlign w:val="center"/>
          </w:tcPr>
          <w:p w14:paraId="7DF267BB" w14:textId="7CF0E61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20/86.96</w:t>
            </w:r>
            <w:r w:rsidR="00724E15" w:rsidRPr="007D21F2">
              <w:rPr>
                <w:rFonts w:ascii="Arial" w:hAnsi="Arial" w:cs="Arial"/>
                <w:color w:val="000000" w:themeColor="text1"/>
                <w:sz w:val="20"/>
                <w:szCs w:val="20"/>
                <w:lang w:val="mn-MN"/>
              </w:rPr>
              <w:t xml:space="preserve"> хувь</w:t>
            </w:r>
          </w:p>
        </w:tc>
        <w:tc>
          <w:tcPr>
            <w:tcW w:w="2162" w:type="dxa"/>
            <w:vAlign w:val="center"/>
          </w:tcPr>
          <w:p w14:paraId="578265B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086311F" w14:textId="15555A5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3/13.04</w:t>
            </w:r>
            <w:r w:rsidR="00724E15" w:rsidRPr="007D21F2">
              <w:rPr>
                <w:rFonts w:ascii="Arial" w:hAnsi="Arial" w:cs="Arial"/>
                <w:color w:val="000000" w:themeColor="text1"/>
                <w:sz w:val="20"/>
                <w:szCs w:val="20"/>
                <w:lang w:val="mn-MN"/>
              </w:rPr>
              <w:t xml:space="preserve"> хувь</w:t>
            </w:r>
          </w:p>
        </w:tc>
      </w:tr>
      <w:tr w:rsidR="009239B9" w:rsidRPr="007D21F2" w14:paraId="066974C2" w14:textId="77777777" w:rsidTr="007D21F2">
        <w:tc>
          <w:tcPr>
            <w:tcW w:w="851" w:type="dxa"/>
            <w:vMerge w:val="restart"/>
            <w:vAlign w:val="center"/>
          </w:tcPr>
          <w:p w14:paraId="50EC945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2017</w:t>
            </w:r>
          </w:p>
        </w:tc>
        <w:tc>
          <w:tcPr>
            <w:tcW w:w="1054" w:type="dxa"/>
            <w:vMerge w:val="restart"/>
            <w:vAlign w:val="center"/>
          </w:tcPr>
          <w:p w14:paraId="1F04317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7EEA63D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010619F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621FA66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78</w:t>
            </w:r>
          </w:p>
        </w:tc>
        <w:tc>
          <w:tcPr>
            <w:tcW w:w="1900" w:type="dxa"/>
            <w:vAlign w:val="center"/>
          </w:tcPr>
          <w:p w14:paraId="733F6654" w14:textId="2BE80D1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70/89.74</w:t>
            </w:r>
            <w:r w:rsidR="00724E15" w:rsidRPr="007D21F2">
              <w:rPr>
                <w:rFonts w:ascii="Arial" w:hAnsi="Arial" w:cs="Arial"/>
                <w:color w:val="000000" w:themeColor="text1"/>
                <w:sz w:val="20"/>
                <w:szCs w:val="20"/>
                <w:lang w:val="mn-MN"/>
              </w:rPr>
              <w:t xml:space="preserve"> хувь</w:t>
            </w:r>
          </w:p>
        </w:tc>
        <w:tc>
          <w:tcPr>
            <w:tcW w:w="2162" w:type="dxa"/>
            <w:vAlign w:val="center"/>
          </w:tcPr>
          <w:p w14:paraId="6245908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1C7BB4E" w14:textId="586988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8/10.26</w:t>
            </w:r>
            <w:r w:rsidR="00724E15" w:rsidRPr="007D21F2">
              <w:rPr>
                <w:rFonts w:ascii="Arial" w:hAnsi="Arial" w:cs="Arial"/>
                <w:color w:val="000000" w:themeColor="text1"/>
                <w:sz w:val="20"/>
                <w:szCs w:val="20"/>
                <w:lang w:val="mn-MN"/>
              </w:rPr>
              <w:t xml:space="preserve"> хувь</w:t>
            </w:r>
          </w:p>
        </w:tc>
      </w:tr>
      <w:tr w:rsidR="009239B9" w:rsidRPr="007D21F2" w14:paraId="479AF78B" w14:textId="77777777" w:rsidTr="007D21F2">
        <w:tc>
          <w:tcPr>
            <w:tcW w:w="851" w:type="dxa"/>
            <w:vMerge/>
            <w:vAlign w:val="center"/>
          </w:tcPr>
          <w:p w14:paraId="16B0ECA7"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C7382A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16684585"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93FB4A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5C02C42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p>
        </w:tc>
        <w:tc>
          <w:tcPr>
            <w:tcW w:w="1900" w:type="dxa"/>
            <w:vAlign w:val="center"/>
          </w:tcPr>
          <w:p w14:paraId="712D2486" w14:textId="5152F80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18/90</w:t>
            </w:r>
            <w:r w:rsidR="00724E15" w:rsidRPr="007D21F2">
              <w:rPr>
                <w:rFonts w:ascii="Arial" w:hAnsi="Arial" w:cs="Arial"/>
                <w:color w:val="000000" w:themeColor="text1"/>
                <w:sz w:val="20"/>
                <w:szCs w:val="20"/>
                <w:lang w:val="mn-MN"/>
              </w:rPr>
              <w:t xml:space="preserve"> хувь</w:t>
            </w:r>
          </w:p>
        </w:tc>
        <w:tc>
          <w:tcPr>
            <w:tcW w:w="2162" w:type="dxa"/>
            <w:vAlign w:val="center"/>
          </w:tcPr>
          <w:p w14:paraId="6BDF26A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AD9FBBA" w14:textId="79DA7BD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2/10</w:t>
            </w:r>
            <w:r w:rsidR="00724E15" w:rsidRPr="007D21F2">
              <w:rPr>
                <w:rFonts w:ascii="Arial" w:hAnsi="Arial" w:cs="Arial"/>
                <w:color w:val="000000" w:themeColor="text1"/>
                <w:sz w:val="20"/>
                <w:szCs w:val="20"/>
                <w:lang w:val="mn-MN"/>
              </w:rPr>
              <w:t xml:space="preserve"> хувь</w:t>
            </w:r>
          </w:p>
        </w:tc>
      </w:tr>
      <w:tr w:rsidR="009239B9" w:rsidRPr="007D21F2" w14:paraId="2ECF65C7" w14:textId="77777777" w:rsidTr="007D21F2">
        <w:tc>
          <w:tcPr>
            <w:tcW w:w="851" w:type="dxa"/>
            <w:vMerge/>
            <w:vAlign w:val="center"/>
          </w:tcPr>
          <w:p w14:paraId="1F177BC5"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2F3FA1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4CE8080"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41248C29" w14:textId="6B19903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046D4D">
              <w:rPr>
                <w:rFonts w:ascii="Arial" w:hAnsi="Arial" w:cs="Arial"/>
                <w:color w:val="000000" w:themeColor="text1"/>
                <w:sz w:val="20"/>
                <w:szCs w:val="20"/>
                <w:lang w:val="mn-MN"/>
              </w:rPr>
              <w:t>алын бодисын нянд үйлчлэх идэвх</w:t>
            </w:r>
          </w:p>
        </w:tc>
        <w:tc>
          <w:tcPr>
            <w:tcW w:w="738" w:type="dxa"/>
            <w:vAlign w:val="center"/>
          </w:tcPr>
          <w:p w14:paraId="3221DCA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1900" w:type="dxa"/>
            <w:vAlign w:val="center"/>
          </w:tcPr>
          <w:p w14:paraId="581BEC9B" w14:textId="4DB994D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7/100</w:t>
            </w:r>
            <w:r w:rsidR="00724E15" w:rsidRPr="007D21F2">
              <w:rPr>
                <w:rFonts w:ascii="Arial" w:hAnsi="Arial" w:cs="Arial"/>
                <w:color w:val="000000" w:themeColor="text1"/>
                <w:sz w:val="20"/>
                <w:szCs w:val="20"/>
                <w:lang w:val="mn-MN"/>
              </w:rPr>
              <w:t xml:space="preserve"> хувь</w:t>
            </w:r>
          </w:p>
        </w:tc>
        <w:tc>
          <w:tcPr>
            <w:tcW w:w="2162" w:type="dxa"/>
            <w:vAlign w:val="center"/>
          </w:tcPr>
          <w:p w14:paraId="4250D7A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26D868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21164CD2" w14:textId="77777777" w:rsidTr="007D21F2">
        <w:tc>
          <w:tcPr>
            <w:tcW w:w="851" w:type="dxa"/>
            <w:vMerge/>
            <w:vAlign w:val="center"/>
          </w:tcPr>
          <w:p w14:paraId="6580509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6A1A8A0"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02CEB2D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4EAF4B6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Элсэн чихэрт чийг тодорхойлох</w:t>
            </w:r>
          </w:p>
        </w:tc>
        <w:tc>
          <w:tcPr>
            <w:tcW w:w="738" w:type="dxa"/>
            <w:vAlign w:val="center"/>
          </w:tcPr>
          <w:p w14:paraId="35EC86D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1900" w:type="dxa"/>
            <w:vAlign w:val="center"/>
          </w:tcPr>
          <w:p w14:paraId="4DFD971C" w14:textId="1BF645C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38/86.36</w:t>
            </w:r>
            <w:r w:rsidR="00724E15" w:rsidRPr="007D21F2">
              <w:rPr>
                <w:rFonts w:ascii="Arial" w:hAnsi="Arial" w:cs="Arial"/>
                <w:color w:val="000000" w:themeColor="text1"/>
                <w:sz w:val="20"/>
                <w:szCs w:val="20"/>
                <w:lang w:val="mn-MN"/>
              </w:rPr>
              <w:t xml:space="preserve"> хувь</w:t>
            </w:r>
          </w:p>
        </w:tc>
        <w:tc>
          <w:tcPr>
            <w:tcW w:w="2162" w:type="dxa"/>
            <w:vAlign w:val="center"/>
          </w:tcPr>
          <w:p w14:paraId="149ADF1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46C7D79" w14:textId="21C91F5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6/13.64</w:t>
            </w:r>
            <w:r w:rsidR="00724E15" w:rsidRPr="007D21F2">
              <w:rPr>
                <w:rFonts w:ascii="Arial" w:hAnsi="Arial" w:cs="Arial"/>
                <w:color w:val="000000" w:themeColor="text1"/>
                <w:sz w:val="20"/>
                <w:szCs w:val="20"/>
                <w:lang w:val="mn-MN"/>
              </w:rPr>
              <w:t xml:space="preserve"> хувь</w:t>
            </w:r>
          </w:p>
        </w:tc>
      </w:tr>
      <w:tr w:rsidR="009239B9" w:rsidRPr="007D21F2" w14:paraId="274C2483" w14:textId="77777777" w:rsidTr="007D21F2">
        <w:tc>
          <w:tcPr>
            <w:tcW w:w="851" w:type="dxa"/>
            <w:vMerge/>
            <w:vAlign w:val="center"/>
          </w:tcPr>
          <w:p w14:paraId="6F8DE12A"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103F00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7F1C52C5"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CA0570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Элсэн чихэрт сахароз тодорхойлох</w:t>
            </w:r>
          </w:p>
        </w:tc>
        <w:tc>
          <w:tcPr>
            <w:tcW w:w="738" w:type="dxa"/>
            <w:vAlign w:val="center"/>
          </w:tcPr>
          <w:p w14:paraId="2E37DDB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1900" w:type="dxa"/>
            <w:vAlign w:val="center"/>
          </w:tcPr>
          <w:p w14:paraId="3040BF05" w14:textId="4D51593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37/84.09</w:t>
            </w:r>
            <w:r w:rsidR="00724E15" w:rsidRPr="007D21F2">
              <w:rPr>
                <w:rFonts w:ascii="Arial" w:hAnsi="Arial" w:cs="Arial"/>
                <w:color w:val="000000" w:themeColor="text1"/>
                <w:sz w:val="20"/>
                <w:szCs w:val="20"/>
                <w:lang w:val="mn-MN"/>
              </w:rPr>
              <w:t xml:space="preserve"> хувь</w:t>
            </w:r>
          </w:p>
        </w:tc>
        <w:tc>
          <w:tcPr>
            <w:tcW w:w="2162" w:type="dxa"/>
            <w:vAlign w:val="center"/>
          </w:tcPr>
          <w:p w14:paraId="3EECF5F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3A5B637" w14:textId="1D68DB5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7/15.91</w:t>
            </w:r>
            <w:r w:rsidR="00724E15" w:rsidRPr="007D21F2">
              <w:rPr>
                <w:rFonts w:ascii="Arial" w:hAnsi="Arial" w:cs="Arial"/>
                <w:color w:val="000000" w:themeColor="text1"/>
                <w:sz w:val="20"/>
                <w:szCs w:val="20"/>
                <w:lang w:val="mn-MN"/>
              </w:rPr>
              <w:t xml:space="preserve"> хувь</w:t>
            </w:r>
          </w:p>
        </w:tc>
      </w:tr>
      <w:tr w:rsidR="009239B9" w:rsidRPr="007D21F2" w14:paraId="3279CA65" w14:textId="77777777" w:rsidTr="007D21F2">
        <w:tc>
          <w:tcPr>
            <w:tcW w:w="851" w:type="dxa"/>
            <w:vMerge/>
            <w:vAlign w:val="center"/>
          </w:tcPr>
          <w:p w14:paraId="2F2188D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48B4C04"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5EEFF9D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375166E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1000 үрийн жин  </w:t>
            </w:r>
            <w:r w:rsidRPr="007D21F2">
              <w:rPr>
                <w:rFonts w:ascii="Arial" w:hAnsi="Arial" w:cs="Arial"/>
                <w:bCs/>
                <w:color w:val="000000" w:themeColor="text1"/>
                <w:sz w:val="20"/>
                <w:szCs w:val="20"/>
                <w:lang w:val="mn-MN" w:eastAsia="mn-MN"/>
              </w:rPr>
              <w:t>тодорхойлох</w:t>
            </w:r>
          </w:p>
        </w:tc>
        <w:tc>
          <w:tcPr>
            <w:tcW w:w="738" w:type="dxa"/>
            <w:vAlign w:val="center"/>
          </w:tcPr>
          <w:p w14:paraId="48E5A10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w:t>
            </w:r>
          </w:p>
        </w:tc>
        <w:tc>
          <w:tcPr>
            <w:tcW w:w="1900" w:type="dxa"/>
            <w:vAlign w:val="center"/>
          </w:tcPr>
          <w:p w14:paraId="2C5F8613" w14:textId="1AE4F25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26/89.66</w:t>
            </w:r>
            <w:r w:rsidR="00724E15" w:rsidRPr="007D21F2">
              <w:rPr>
                <w:rFonts w:ascii="Arial" w:hAnsi="Arial" w:cs="Arial"/>
                <w:color w:val="000000" w:themeColor="text1"/>
                <w:sz w:val="20"/>
                <w:szCs w:val="20"/>
                <w:lang w:val="mn-MN"/>
              </w:rPr>
              <w:t xml:space="preserve"> хувь</w:t>
            </w:r>
          </w:p>
        </w:tc>
        <w:tc>
          <w:tcPr>
            <w:tcW w:w="2162" w:type="dxa"/>
            <w:vAlign w:val="center"/>
          </w:tcPr>
          <w:p w14:paraId="67A75C65" w14:textId="5922648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1/3.45</w:t>
            </w:r>
            <w:r w:rsidR="00724E15" w:rsidRPr="007D21F2">
              <w:rPr>
                <w:rFonts w:ascii="Arial" w:hAnsi="Arial" w:cs="Arial"/>
                <w:color w:val="000000" w:themeColor="text1"/>
                <w:sz w:val="20"/>
                <w:szCs w:val="20"/>
                <w:lang w:val="mn-MN"/>
              </w:rPr>
              <w:t xml:space="preserve"> хувь</w:t>
            </w:r>
          </w:p>
        </w:tc>
        <w:tc>
          <w:tcPr>
            <w:tcW w:w="2950" w:type="dxa"/>
            <w:vAlign w:val="center"/>
          </w:tcPr>
          <w:p w14:paraId="1A907233" w14:textId="567ECBA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2/6.89</w:t>
            </w:r>
            <w:r w:rsidR="00724E15" w:rsidRPr="007D21F2">
              <w:rPr>
                <w:rFonts w:ascii="Arial" w:hAnsi="Arial" w:cs="Arial"/>
                <w:color w:val="000000" w:themeColor="text1"/>
                <w:sz w:val="20"/>
                <w:szCs w:val="20"/>
                <w:lang w:val="mn-MN"/>
              </w:rPr>
              <w:t xml:space="preserve"> хувь</w:t>
            </w:r>
          </w:p>
        </w:tc>
      </w:tr>
      <w:tr w:rsidR="009239B9" w:rsidRPr="007D21F2" w14:paraId="5EB71C69" w14:textId="77777777" w:rsidTr="007D21F2">
        <w:tc>
          <w:tcPr>
            <w:tcW w:w="851" w:type="dxa"/>
            <w:vMerge/>
            <w:vAlign w:val="center"/>
          </w:tcPr>
          <w:p w14:paraId="0556638E"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5E35F06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5654E45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11C851D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4CF8917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78</w:t>
            </w:r>
          </w:p>
        </w:tc>
        <w:tc>
          <w:tcPr>
            <w:tcW w:w="1900" w:type="dxa"/>
            <w:vAlign w:val="center"/>
          </w:tcPr>
          <w:p w14:paraId="76F0DBA4" w14:textId="752F36B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70/89.74</w:t>
            </w:r>
            <w:r w:rsidR="00724E15" w:rsidRPr="007D21F2">
              <w:rPr>
                <w:rFonts w:ascii="Arial" w:hAnsi="Arial" w:cs="Arial"/>
                <w:color w:val="000000" w:themeColor="text1"/>
                <w:sz w:val="20"/>
                <w:szCs w:val="20"/>
                <w:lang w:val="mn-MN"/>
              </w:rPr>
              <w:t xml:space="preserve"> хувь</w:t>
            </w:r>
          </w:p>
        </w:tc>
        <w:tc>
          <w:tcPr>
            <w:tcW w:w="2162" w:type="dxa"/>
            <w:vAlign w:val="center"/>
          </w:tcPr>
          <w:p w14:paraId="11270DE1" w14:textId="0B5B38C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1/1.29</w:t>
            </w:r>
            <w:r w:rsidR="00724E15" w:rsidRPr="007D21F2">
              <w:rPr>
                <w:rFonts w:ascii="Arial" w:hAnsi="Arial" w:cs="Arial"/>
                <w:color w:val="000000" w:themeColor="text1"/>
                <w:sz w:val="20"/>
                <w:szCs w:val="20"/>
                <w:lang w:val="mn-MN"/>
              </w:rPr>
              <w:t xml:space="preserve"> хувь</w:t>
            </w:r>
          </w:p>
        </w:tc>
        <w:tc>
          <w:tcPr>
            <w:tcW w:w="2950" w:type="dxa"/>
            <w:vAlign w:val="center"/>
          </w:tcPr>
          <w:p w14:paraId="224C286A" w14:textId="2F8BA7C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7/8.97</w:t>
            </w:r>
            <w:r w:rsidR="00724E15" w:rsidRPr="007D21F2">
              <w:rPr>
                <w:rFonts w:ascii="Arial" w:hAnsi="Arial" w:cs="Arial"/>
                <w:color w:val="000000" w:themeColor="text1"/>
                <w:sz w:val="20"/>
                <w:szCs w:val="20"/>
                <w:lang w:val="mn-MN"/>
              </w:rPr>
              <w:t xml:space="preserve"> хувь</w:t>
            </w:r>
          </w:p>
        </w:tc>
      </w:tr>
      <w:tr w:rsidR="009239B9" w:rsidRPr="007D21F2" w14:paraId="00070B87" w14:textId="77777777" w:rsidTr="007D21F2">
        <w:tc>
          <w:tcPr>
            <w:tcW w:w="851" w:type="dxa"/>
            <w:vMerge/>
            <w:vAlign w:val="center"/>
          </w:tcPr>
          <w:p w14:paraId="31C9C0F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3FB7408"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009F1D45"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33282A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73CC4A4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p>
        </w:tc>
        <w:tc>
          <w:tcPr>
            <w:tcW w:w="1900" w:type="dxa"/>
            <w:vAlign w:val="center"/>
          </w:tcPr>
          <w:p w14:paraId="7F49FE12" w14:textId="5B9D706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19/95</w:t>
            </w:r>
            <w:r w:rsidR="00724E15" w:rsidRPr="007D21F2">
              <w:rPr>
                <w:rFonts w:ascii="Arial" w:hAnsi="Arial" w:cs="Arial"/>
                <w:color w:val="000000" w:themeColor="text1"/>
                <w:sz w:val="20"/>
                <w:szCs w:val="20"/>
                <w:lang w:val="mn-MN"/>
              </w:rPr>
              <w:t xml:space="preserve"> хувь</w:t>
            </w:r>
          </w:p>
        </w:tc>
        <w:tc>
          <w:tcPr>
            <w:tcW w:w="2162" w:type="dxa"/>
            <w:vAlign w:val="center"/>
          </w:tcPr>
          <w:p w14:paraId="54A503F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9968F5F" w14:textId="4C0B01C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w:t>
            </w:r>
            <w:r w:rsidR="00724E15" w:rsidRPr="007D21F2">
              <w:rPr>
                <w:rFonts w:ascii="Arial" w:hAnsi="Arial" w:cs="Arial"/>
                <w:color w:val="000000" w:themeColor="text1"/>
                <w:sz w:val="20"/>
                <w:szCs w:val="20"/>
                <w:lang w:val="mn-MN"/>
              </w:rPr>
              <w:t xml:space="preserve"> хувь</w:t>
            </w:r>
          </w:p>
        </w:tc>
      </w:tr>
      <w:tr w:rsidR="009239B9" w:rsidRPr="007D21F2" w14:paraId="64201B84" w14:textId="77777777" w:rsidTr="007D21F2">
        <w:tc>
          <w:tcPr>
            <w:tcW w:w="851" w:type="dxa"/>
            <w:vMerge/>
            <w:vAlign w:val="center"/>
          </w:tcPr>
          <w:p w14:paraId="2951EF9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762555E"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271DDE1"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0559B558" w14:textId="2BEF71A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Ариутгалын бодисын нянд үйл</w:t>
            </w:r>
            <w:r w:rsidR="00046D4D">
              <w:rPr>
                <w:rFonts w:ascii="Arial" w:hAnsi="Arial" w:cs="Arial"/>
                <w:color w:val="000000" w:themeColor="text1"/>
                <w:sz w:val="20"/>
                <w:szCs w:val="20"/>
                <w:lang w:val="mn-MN"/>
              </w:rPr>
              <w:t>члэх идэвх</w:t>
            </w:r>
          </w:p>
        </w:tc>
        <w:tc>
          <w:tcPr>
            <w:tcW w:w="738" w:type="dxa"/>
            <w:vAlign w:val="center"/>
          </w:tcPr>
          <w:p w14:paraId="5D8E91B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1900" w:type="dxa"/>
            <w:vAlign w:val="center"/>
          </w:tcPr>
          <w:p w14:paraId="4178DB6B" w14:textId="7549F66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5/71.5</w:t>
            </w:r>
            <w:r w:rsidR="00724E15" w:rsidRPr="007D21F2">
              <w:rPr>
                <w:rFonts w:ascii="Arial" w:hAnsi="Arial" w:cs="Arial"/>
                <w:color w:val="000000" w:themeColor="text1"/>
                <w:sz w:val="20"/>
                <w:szCs w:val="20"/>
                <w:lang w:val="mn-MN"/>
              </w:rPr>
              <w:t xml:space="preserve"> хувь</w:t>
            </w:r>
          </w:p>
        </w:tc>
        <w:tc>
          <w:tcPr>
            <w:tcW w:w="2162" w:type="dxa"/>
            <w:vAlign w:val="center"/>
          </w:tcPr>
          <w:p w14:paraId="54866BB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3DF2F23" w14:textId="6336BCE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2/28.5</w:t>
            </w:r>
            <w:r w:rsidR="00724E15" w:rsidRPr="007D21F2">
              <w:rPr>
                <w:rFonts w:ascii="Arial" w:hAnsi="Arial" w:cs="Arial"/>
                <w:color w:val="000000" w:themeColor="text1"/>
                <w:sz w:val="20"/>
                <w:szCs w:val="20"/>
                <w:lang w:val="mn-MN"/>
              </w:rPr>
              <w:t xml:space="preserve"> хувь</w:t>
            </w:r>
          </w:p>
        </w:tc>
      </w:tr>
      <w:tr w:rsidR="009239B9" w:rsidRPr="007D21F2" w14:paraId="598CFB46" w14:textId="77777777" w:rsidTr="007D21F2">
        <w:tc>
          <w:tcPr>
            <w:tcW w:w="851" w:type="dxa"/>
            <w:vMerge/>
            <w:vAlign w:val="center"/>
          </w:tcPr>
          <w:p w14:paraId="3ECC93E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95410C4"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3913F9F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4E69F6A9" w14:textId="1AD1D47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унд</w:t>
            </w:r>
            <w:r w:rsidR="00046D4D">
              <w:rPr>
                <w:rFonts w:ascii="Arial" w:hAnsi="Arial" w:cs="Arial"/>
                <w:color w:val="000000" w:themeColor="text1"/>
                <w:sz w:val="20"/>
                <w:szCs w:val="20"/>
                <w:lang w:val="mn-MN"/>
              </w:rPr>
              <w:t>ны</w:t>
            </w:r>
            <w:r w:rsidRPr="007D21F2">
              <w:rPr>
                <w:rFonts w:ascii="Arial" w:hAnsi="Arial" w:cs="Arial"/>
                <w:color w:val="000000" w:themeColor="text1"/>
                <w:sz w:val="20"/>
                <w:szCs w:val="20"/>
                <w:lang w:val="mn-MN"/>
              </w:rPr>
              <w:t xml:space="preserve"> усанд</w:t>
            </w:r>
            <w:r w:rsidRPr="007D21F2">
              <w:rPr>
                <w:rFonts w:ascii="Arial" w:hAnsi="Arial" w:cs="Arial"/>
                <w:b/>
                <w:color w:val="000000" w:themeColor="text1"/>
                <w:sz w:val="20"/>
                <w:szCs w:val="20"/>
                <w:lang w:val="mn-MN"/>
              </w:rPr>
              <w:t xml:space="preserve"> </w:t>
            </w:r>
            <w:r w:rsidRPr="007D21F2">
              <w:rPr>
                <w:rFonts w:ascii="Arial" w:hAnsi="Arial" w:cs="Arial"/>
                <w:color w:val="000000" w:themeColor="text1"/>
                <w:sz w:val="20"/>
                <w:szCs w:val="20"/>
                <w:lang w:val="mn-MN"/>
              </w:rPr>
              <w:t>уламжлалт аргаар</w:t>
            </w:r>
            <w:r w:rsidRPr="007D21F2">
              <w:rPr>
                <w:rFonts w:ascii="Arial" w:hAnsi="Arial" w:cs="Arial"/>
                <w:b/>
                <w:color w:val="000000" w:themeColor="text1"/>
                <w:sz w:val="20"/>
                <w:szCs w:val="20"/>
                <w:lang w:val="mn-MN"/>
              </w:rPr>
              <w:t xml:space="preserve"> </w:t>
            </w:r>
            <w:r w:rsidRPr="007D21F2">
              <w:rPr>
                <w:rFonts w:ascii="Arial" w:hAnsi="Arial" w:cs="Arial"/>
                <w:color w:val="000000" w:themeColor="text1"/>
                <w:sz w:val="20"/>
                <w:szCs w:val="20"/>
                <w:lang w:val="mn-MN"/>
              </w:rPr>
              <w:t>хлорын ион  тодорхойлох</w:t>
            </w:r>
          </w:p>
        </w:tc>
        <w:tc>
          <w:tcPr>
            <w:tcW w:w="738" w:type="dxa"/>
            <w:vAlign w:val="center"/>
          </w:tcPr>
          <w:p w14:paraId="5228A17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w:t>
            </w:r>
          </w:p>
        </w:tc>
        <w:tc>
          <w:tcPr>
            <w:tcW w:w="1900" w:type="dxa"/>
            <w:vAlign w:val="center"/>
          </w:tcPr>
          <w:p w14:paraId="7BC8080E" w14:textId="135D25C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38/86.36</w:t>
            </w:r>
            <w:r w:rsidR="00724E15" w:rsidRPr="007D21F2">
              <w:rPr>
                <w:rFonts w:ascii="Arial" w:hAnsi="Arial" w:cs="Arial"/>
                <w:color w:val="000000" w:themeColor="text1"/>
                <w:sz w:val="20"/>
                <w:szCs w:val="20"/>
                <w:lang w:val="mn-MN"/>
              </w:rPr>
              <w:t xml:space="preserve"> хувь</w:t>
            </w:r>
          </w:p>
        </w:tc>
        <w:tc>
          <w:tcPr>
            <w:tcW w:w="2162" w:type="dxa"/>
            <w:vAlign w:val="center"/>
          </w:tcPr>
          <w:p w14:paraId="43EA0483" w14:textId="56E2D96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2/4.5</w:t>
            </w:r>
            <w:r w:rsidR="00724E15" w:rsidRPr="007D21F2">
              <w:rPr>
                <w:rFonts w:ascii="Arial" w:hAnsi="Arial" w:cs="Arial"/>
                <w:color w:val="000000" w:themeColor="text1"/>
                <w:sz w:val="20"/>
                <w:szCs w:val="20"/>
                <w:lang w:val="mn-MN"/>
              </w:rPr>
              <w:t xml:space="preserve"> хувь</w:t>
            </w:r>
          </w:p>
        </w:tc>
        <w:tc>
          <w:tcPr>
            <w:tcW w:w="2950" w:type="dxa"/>
            <w:vAlign w:val="center"/>
          </w:tcPr>
          <w:p w14:paraId="03BBDFFF" w14:textId="32BABA7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4/8.7</w:t>
            </w:r>
            <w:r w:rsidR="00724E15" w:rsidRPr="007D21F2">
              <w:rPr>
                <w:rFonts w:ascii="Arial" w:hAnsi="Arial" w:cs="Arial"/>
                <w:color w:val="000000" w:themeColor="text1"/>
                <w:sz w:val="20"/>
                <w:szCs w:val="20"/>
                <w:lang w:val="mn-MN"/>
              </w:rPr>
              <w:t xml:space="preserve"> хувь</w:t>
            </w:r>
          </w:p>
        </w:tc>
      </w:tr>
      <w:tr w:rsidR="009239B9" w:rsidRPr="007D21F2" w14:paraId="08FC49B1" w14:textId="77777777" w:rsidTr="007D21F2">
        <w:tc>
          <w:tcPr>
            <w:tcW w:w="851" w:type="dxa"/>
            <w:vMerge/>
            <w:vAlign w:val="center"/>
          </w:tcPr>
          <w:p w14:paraId="10908AC5"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4284EFB"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96ABB7D"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EA78F1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нитрит ион тодорхойлох</w:t>
            </w:r>
          </w:p>
        </w:tc>
        <w:tc>
          <w:tcPr>
            <w:tcW w:w="738" w:type="dxa"/>
            <w:vAlign w:val="center"/>
          </w:tcPr>
          <w:p w14:paraId="3D2A2A2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w:t>
            </w:r>
          </w:p>
        </w:tc>
        <w:tc>
          <w:tcPr>
            <w:tcW w:w="1900" w:type="dxa"/>
            <w:vAlign w:val="center"/>
          </w:tcPr>
          <w:p w14:paraId="15A09D46" w14:textId="72CDA9E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32/82.05</w:t>
            </w:r>
            <w:r w:rsidR="00724E15" w:rsidRPr="007D21F2">
              <w:rPr>
                <w:rFonts w:ascii="Arial" w:hAnsi="Arial" w:cs="Arial"/>
                <w:color w:val="000000" w:themeColor="text1"/>
                <w:sz w:val="20"/>
                <w:szCs w:val="20"/>
                <w:lang w:val="mn-MN"/>
              </w:rPr>
              <w:t xml:space="preserve"> хувь</w:t>
            </w:r>
          </w:p>
        </w:tc>
        <w:tc>
          <w:tcPr>
            <w:tcW w:w="2162" w:type="dxa"/>
            <w:vAlign w:val="center"/>
          </w:tcPr>
          <w:p w14:paraId="4DBE3E40" w14:textId="08227F1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2/5.13</w:t>
            </w:r>
            <w:r w:rsidR="00724E15" w:rsidRPr="007D21F2">
              <w:rPr>
                <w:rFonts w:ascii="Arial" w:hAnsi="Arial" w:cs="Arial"/>
                <w:color w:val="000000" w:themeColor="text1"/>
                <w:sz w:val="20"/>
                <w:szCs w:val="20"/>
                <w:lang w:val="mn-MN"/>
              </w:rPr>
              <w:t xml:space="preserve"> хувь</w:t>
            </w:r>
          </w:p>
        </w:tc>
        <w:tc>
          <w:tcPr>
            <w:tcW w:w="2950" w:type="dxa"/>
            <w:vAlign w:val="center"/>
          </w:tcPr>
          <w:p w14:paraId="16670374" w14:textId="5CB4F32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5/12.82</w:t>
            </w:r>
            <w:r w:rsidR="00724E15" w:rsidRPr="007D21F2">
              <w:rPr>
                <w:rFonts w:ascii="Arial" w:hAnsi="Arial" w:cs="Arial"/>
                <w:color w:val="000000" w:themeColor="text1"/>
                <w:sz w:val="20"/>
                <w:szCs w:val="20"/>
                <w:lang w:val="mn-MN"/>
              </w:rPr>
              <w:t xml:space="preserve"> хувь</w:t>
            </w:r>
          </w:p>
        </w:tc>
      </w:tr>
      <w:tr w:rsidR="009239B9" w:rsidRPr="007D21F2" w14:paraId="3429D649" w14:textId="77777777" w:rsidTr="007D21F2">
        <w:tc>
          <w:tcPr>
            <w:tcW w:w="851" w:type="dxa"/>
            <w:vMerge/>
            <w:vAlign w:val="center"/>
          </w:tcPr>
          <w:p w14:paraId="51A3C8E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35EB882"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33D9195C"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AAEB8D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Цагаан архинд метилийн спирт тодорхойлох</w:t>
            </w:r>
          </w:p>
        </w:tc>
        <w:tc>
          <w:tcPr>
            <w:tcW w:w="738" w:type="dxa"/>
            <w:vAlign w:val="center"/>
          </w:tcPr>
          <w:p w14:paraId="0BF6B2F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1900" w:type="dxa"/>
            <w:vAlign w:val="center"/>
          </w:tcPr>
          <w:p w14:paraId="123CFF9C" w14:textId="53114A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6/85.71</w:t>
            </w:r>
            <w:r w:rsidR="00724E15" w:rsidRPr="007D21F2">
              <w:rPr>
                <w:rFonts w:ascii="Arial" w:hAnsi="Arial" w:cs="Arial"/>
                <w:color w:val="000000" w:themeColor="text1"/>
                <w:sz w:val="20"/>
                <w:szCs w:val="20"/>
                <w:lang w:val="mn-MN"/>
              </w:rPr>
              <w:t xml:space="preserve"> хувь</w:t>
            </w:r>
          </w:p>
        </w:tc>
        <w:tc>
          <w:tcPr>
            <w:tcW w:w="2162" w:type="dxa"/>
            <w:vAlign w:val="center"/>
          </w:tcPr>
          <w:p w14:paraId="4926AE8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C026D59" w14:textId="3904A77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14.29</w:t>
            </w:r>
            <w:r w:rsidR="00724E15" w:rsidRPr="007D21F2">
              <w:rPr>
                <w:rFonts w:ascii="Arial" w:hAnsi="Arial" w:cs="Arial"/>
                <w:color w:val="000000" w:themeColor="text1"/>
                <w:sz w:val="20"/>
                <w:szCs w:val="20"/>
                <w:lang w:val="mn-MN"/>
              </w:rPr>
              <w:t xml:space="preserve"> хувь</w:t>
            </w:r>
          </w:p>
        </w:tc>
      </w:tr>
      <w:tr w:rsidR="009239B9" w:rsidRPr="007D21F2" w14:paraId="1382B957" w14:textId="77777777" w:rsidTr="007D21F2">
        <w:tc>
          <w:tcPr>
            <w:tcW w:w="851" w:type="dxa"/>
            <w:vMerge/>
            <w:vAlign w:val="center"/>
          </w:tcPr>
          <w:p w14:paraId="440E780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A1F5F4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0975CF2"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9D5794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Цагаан архины альдегидын хэмжээг тодорхойлох</w:t>
            </w:r>
          </w:p>
        </w:tc>
        <w:tc>
          <w:tcPr>
            <w:tcW w:w="738" w:type="dxa"/>
            <w:vAlign w:val="center"/>
          </w:tcPr>
          <w:p w14:paraId="3D9A1F3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w:t>
            </w:r>
          </w:p>
        </w:tc>
        <w:tc>
          <w:tcPr>
            <w:tcW w:w="1900" w:type="dxa"/>
            <w:vAlign w:val="center"/>
          </w:tcPr>
          <w:p w14:paraId="5CAD3276" w14:textId="298F527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26/96.3</w:t>
            </w:r>
            <w:r w:rsidR="00724E15" w:rsidRPr="007D21F2">
              <w:rPr>
                <w:rFonts w:ascii="Arial" w:hAnsi="Arial" w:cs="Arial"/>
                <w:color w:val="000000" w:themeColor="text1"/>
                <w:sz w:val="20"/>
                <w:szCs w:val="20"/>
                <w:lang w:val="mn-MN"/>
              </w:rPr>
              <w:t xml:space="preserve"> хувь</w:t>
            </w:r>
          </w:p>
        </w:tc>
        <w:tc>
          <w:tcPr>
            <w:tcW w:w="2162" w:type="dxa"/>
            <w:vAlign w:val="center"/>
          </w:tcPr>
          <w:p w14:paraId="7B75C7C2" w14:textId="0567FC7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1/3.7</w:t>
            </w:r>
            <w:r w:rsidR="00724E15" w:rsidRPr="007D21F2">
              <w:rPr>
                <w:rFonts w:ascii="Arial" w:hAnsi="Arial" w:cs="Arial"/>
                <w:color w:val="000000" w:themeColor="text1"/>
                <w:sz w:val="20"/>
                <w:szCs w:val="20"/>
                <w:lang w:val="mn-MN"/>
              </w:rPr>
              <w:t xml:space="preserve"> хувь</w:t>
            </w:r>
          </w:p>
        </w:tc>
        <w:tc>
          <w:tcPr>
            <w:tcW w:w="2950" w:type="dxa"/>
            <w:vAlign w:val="center"/>
          </w:tcPr>
          <w:p w14:paraId="707D571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43DFDAE2" w14:textId="77777777" w:rsidTr="007D21F2">
        <w:tc>
          <w:tcPr>
            <w:tcW w:w="851" w:type="dxa"/>
            <w:vMerge/>
            <w:vAlign w:val="center"/>
          </w:tcPr>
          <w:p w14:paraId="190D0A1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447B7EB"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6E677D5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13419EE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Үрийн соёлжилт  </w:t>
            </w:r>
            <w:r w:rsidRPr="007D21F2">
              <w:rPr>
                <w:rFonts w:ascii="Arial" w:hAnsi="Arial" w:cs="Arial"/>
                <w:bCs/>
                <w:color w:val="000000" w:themeColor="text1"/>
                <w:sz w:val="20"/>
                <w:szCs w:val="20"/>
                <w:lang w:val="mn-MN" w:eastAsia="mn-MN"/>
              </w:rPr>
              <w:t>тодорхойлох</w:t>
            </w:r>
          </w:p>
        </w:tc>
        <w:tc>
          <w:tcPr>
            <w:tcW w:w="738" w:type="dxa"/>
            <w:vAlign w:val="center"/>
          </w:tcPr>
          <w:p w14:paraId="57799AE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w:t>
            </w:r>
          </w:p>
        </w:tc>
        <w:tc>
          <w:tcPr>
            <w:tcW w:w="1900" w:type="dxa"/>
            <w:vAlign w:val="center"/>
          </w:tcPr>
          <w:p w14:paraId="6F392081" w14:textId="7802CC7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18/75.6</w:t>
            </w:r>
            <w:r w:rsidR="00724E15" w:rsidRPr="007D21F2">
              <w:rPr>
                <w:rFonts w:ascii="Arial" w:hAnsi="Arial" w:cs="Arial"/>
                <w:color w:val="000000" w:themeColor="text1"/>
                <w:sz w:val="20"/>
                <w:szCs w:val="20"/>
                <w:lang w:val="mn-MN"/>
              </w:rPr>
              <w:t xml:space="preserve"> хувь</w:t>
            </w:r>
          </w:p>
        </w:tc>
        <w:tc>
          <w:tcPr>
            <w:tcW w:w="2162" w:type="dxa"/>
            <w:vAlign w:val="center"/>
          </w:tcPr>
          <w:p w14:paraId="7DA0EDB8" w14:textId="15DD29C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4/16.6</w:t>
            </w:r>
            <w:r w:rsidR="00724E15" w:rsidRPr="007D21F2">
              <w:rPr>
                <w:rFonts w:ascii="Arial" w:hAnsi="Arial" w:cs="Arial"/>
                <w:color w:val="000000" w:themeColor="text1"/>
                <w:sz w:val="20"/>
                <w:szCs w:val="20"/>
                <w:lang w:val="mn-MN"/>
              </w:rPr>
              <w:t xml:space="preserve"> хувь</w:t>
            </w:r>
          </w:p>
        </w:tc>
        <w:tc>
          <w:tcPr>
            <w:tcW w:w="2950" w:type="dxa"/>
            <w:vAlign w:val="center"/>
          </w:tcPr>
          <w:p w14:paraId="21CCAB99" w14:textId="4A77131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2/7.8</w:t>
            </w:r>
            <w:r w:rsidR="00724E15" w:rsidRPr="007D21F2">
              <w:rPr>
                <w:rFonts w:ascii="Arial" w:hAnsi="Arial" w:cs="Arial"/>
                <w:color w:val="000000" w:themeColor="text1"/>
                <w:sz w:val="20"/>
                <w:szCs w:val="20"/>
                <w:lang w:val="mn-MN"/>
              </w:rPr>
              <w:t xml:space="preserve"> хувь</w:t>
            </w:r>
          </w:p>
        </w:tc>
      </w:tr>
      <w:tr w:rsidR="009239B9" w:rsidRPr="007D21F2" w14:paraId="6FC49638" w14:textId="77777777" w:rsidTr="007D21F2">
        <w:tc>
          <w:tcPr>
            <w:tcW w:w="851" w:type="dxa"/>
            <w:vMerge w:val="restart"/>
            <w:vAlign w:val="center"/>
          </w:tcPr>
          <w:p w14:paraId="7DDCE2D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2018</w:t>
            </w:r>
          </w:p>
        </w:tc>
        <w:tc>
          <w:tcPr>
            <w:tcW w:w="1054" w:type="dxa"/>
            <w:vMerge w:val="restart"/>
            <w:vAlign w:val="center"/>
          </w:tcPr>
          <w:p w14:paraId="1DF6808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14ACDC9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469631E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0B05C14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89</w:t>
            </w:r>
          </w:p>
        </w:tc>
        <w:tc>
          <w:tcPr>
            <w:tcW w:w="1900" w:type="dxa"/>
            <w:vAlign w:val="center"/>
          </w:tcPr>
          <w:p w14:paraId="76D50135" w14:textId="14C27C8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74/83.4</w:t>
            </w:r>
            <w:r w:rsidR="00724E15" w:rsidRPr="007D21F2">
              <w:rPr>
                <w:rFonts w:ascii="Arial" w:hAnsi="Arial" w:cs="Arial"/>
                <w:color w:val="000000" w:themeColor="text1"/>
                <w:sz w:val="20"/>
                <w:szCs w:val="20"/>
                <w:lang w:val="mn-MN"/>
              </w:rPr>
              <w:t xml:space="preserve"> хувь</w:t>
            </w:r>
          </w:p>
        </w:tc>
        <w:tc>
          <w:tcPr>
            <w:tcW w:w="2162" w:type="dxa"/>
            <w:vAlign w:val="center"/>
          </w:tcPr>
          <w:p w14:paraId="649C3979" w14:textId="4225D56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7/7.7</w:t>
            </w:r>
            <w:r w:rsidR="00724E15" w:rsidRPr="007D21F2">
              <w:rPr>
                <w:rFonts w:ascii="Arial" w:hAnsi="Arial" w:cs="Arial"/>
                <w:color w:val="000000" w:themeColor="text1"/>
                <w:sz w:val="20"/>
                <w:szCs w:val="20"/>
                <w:lang w:val="mn-MN"/>
              </w:rPr>
              <w:t xml:space="preserve"> хувь</w:t>
            </w:r>
          </w:p>
        </w:tc>
        <w:tc>
          <w:tcPr>
            <w:tcW w:w="2950" w:type="dxa"/>
            <w:vAlign w:val="center"/>
          </w:tcPr>
          <w:p w14:paraId="5855D476" w14:textId="7755450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8/8.9</w:t>
            </w:r>
            <w:r w:rsidR="00724E15" w:rsidRPr="007D21F2">
              <w:rPr>
                <w:rFonts w:ascii="Arial" w:hAnsi="Arial" w:cs="Arial"/>
                <w:color w:val="000000" w:themeColor="text1"/>
                <w:sz w:val="20"/>
                <w:szCs w:val="20"/>
                <w:lang w:val="mn-MN"/>
              </w:rPr>
              <w:t xml:space="preserve"> хувь</w:t>
            </w:r>
          </w:p>
        </w:tc>
      </w:tr>
      <w:tr w:rsidR="009239B9" w:rsidRPr="007D21F2" w14:paraId="6A439E5A" w14:textId="77777777" w:rsidTr="007D21F2">
        <w:tc>
          <w:tcPr>
            <w:tcW w:w="851" w:type="dxa"/>
            <w:vMerge/>
            <w:vAlign w:val="center"/>
          </w:tcPr>
          <w:p w14:paraId="63C3DD0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C02302D"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AFF0CC2"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1599433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33B4A5E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w:t>
            </w:r>
          </w:p>
        </w:tc>
        <w:tc>
          <w:tcPr>
            <w:tcW w:w="1900" w:type="dxa"/>
            <w:vAlign w:val="center"/>
          </w:tcPr>
          <w:p w14:paraId="344D00E8" w14:textId="056E507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17/89.4</w:t>
            </w:r>
            <w:r w:rsidR="00724E15" w:rsidRPr="007D21F2">
              <w:rPr>
                <w:rFonts w:ascii="Arial" w:hAnsi="Arial" w:cs="Arial"/>
                <w:color w:val="000000" w:themeColor="text1"/>
                <w:sz w:val="20"/>
                <w:szCs w:val="20"/>
                <w:lang w:val="mn-MN"/>
              </w:rPr>
              <w:t xml:space="preserve"> хувь</w:t>
            </w:r>
          </w:p>
        </w:tc>
        <w:tc>
          <w:tcPr>
            <w:tcW w:w="2162" w:type="dxa"/>
            <w:vAlign w:val="center"/>
          </w:tcPr>
          <w:p w14:paraId="09289F6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7677BABB" w14:textId="5C370D5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2/10.6</w:t>
            </w:r>
            <w:r w:rsidR="00724E15" w:rsidRPr="007D21F2">
              <w:rPr>
                <w:rFonts w:ascii="Arial" w:hAnsi="Arial" w:cs="Arial"/>
                <w:color w:val="000000" w:themeColor="text1"/>
                <w:sz w:val="20"/>
                <w:szCs w:val="20"/>
                <w:lang w:val="mn-MN"/>
              </w:rPr>
              <w:t xml:space="preserve"> хувь</w:t>
            </w:r>
          </w:p>
        </w:tc>
      </w:tr>
      <w:tr w:rsidR="009239B9" w:rsidRPr="007D21F2" w14:paraId="4278B13A" w14:textId="77777777" w:rsidTr="007D21F2">
        <w:tc>
          <w:tcPr>
            <w:tcW w:w="851" w:type="dxa"/>
            <w:vMerge/>
            <w:vAlign w:val="center"/>
          </w:tcPr>
          <w:p w14:paraId="3F1EDDA7"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E2A2C48"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2F18D1D"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17BF6BE7" w14:textId="36FB03D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046D4D">
              <w:rPr>
                <w:rFonts w:ascii="Arial" w:hAnsi="Arial" w:cs="Arial"/>
                <w:color w:val="000000" w:themeColor="text1"/>
                <w:sz w:val="20"/>
                <w:szCs w:val="20"/>
                <w:lang w:val="mn-MN"/>
              </w:rPr>
              <w:t>алын бодисын нянд үйлчлэх идэвх</w:t>
            </w:r>
          </w:p>
        </w:tc>
        <w:tc>
          <w:tcPr>
            <w:tcW w:w="738" w:type="dxa"/>
            <w:vAlign w:val="center"/>
          </w:tcPr>
          <w:p w14:paraId="259B32A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w:t>
            </w:r>
          </w:p>
        </w:tc>
        <w:tc>
          <w:tcPr>
            <w:tcW w:w="1900" w:type="dxa"/>
            <w:vAlign w:val="center"/>
          </w:tcPr>
          <w:p w14:paraId="4DF2A07C" w14:textId="6F84048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11/91.67</w:t>
            </w:r>
            <w:r w:rsidR="00724E15" w:rsidRPr="007D21F2">
              <w:rPr>
                <w:rFonts w:ascii="Arial" w:hAnsi="Arial" w:cs="Arial"/>
                <w:color w:val="000000" w:themeColor="text1"/>
                <w:sz w:val="20"/>
                <w:szCs w:val="20"/>
                <w:lang w:val="mn-MN"/>
              </w:rPr>
              <w:t xml:space="preserve"> хувь</w:t>
            </w:r>
          </w:p>
        </w:tc>
        <w:tc>
          <w:tcPr>
            <w:tcW w:w="2162" w:type="dxa"/>
            <w:vAlign w:val="center"/>
          </w:tcPr>
          <w:p w14:paraId="700385E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2347BA8" w14:textId="07665AF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1/8.33</w:t>
            </w:r>
            <w:r w:rsidR="00724E15" w:rsidRPr="007D21F2">
              <w:rPr>
                <w:rFonts w:ascii="Arial" w:hAnsi="Arial" w:cs="Arial"/>
                <w:color w:val="000000" w:themeColor="text1"/>
                <w:sz w:val="20"/>
                <w:szCs w:val="20"/>
                <w:lang w:val="mn-MN"/>
              </w:rPr>
              <w:t xml:space="preserve"> хувь</w:t>
            </w:r>
          </w:p>
        </w:tc>
      </w:tr>
      <w:tr w:rsidR="009239B9" w:rsidRPr="007D21F2" w14:paraId="08922CBD" w14:textId="77777777" w:rsidTr="007D21F2">
        <w:tc>
          <w:tcPr>
            <w:tcW w:w="851" w:type="dxa"/>
            <w:vMerge/>
            <w:vAlign w:val="center"/>
          </w:tcPr>
          <w:p w14:paraId="2B33C5B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C3456BD"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7EF0946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6E7959E0" w14:textId="33C30787" w:rsidR="00350C31" w:rsidRPr="007D21F2" w:rsidRDefault="00046D4D"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Жүүсэ</w:t>
            </w:r>
            <w:r w:rsidR="00350C31" w:rsidRPr="007D21F2">
              <w:rPr>
                <w:rFonts w:ascii="Arial" w:hAnsi="Arial" w:cs="Arial"/>
                <w:color w:val="000000" w:themeColor="text1"/>
                <w:sz w:val="20"/>
                <w:szCs w:val="20"/>
                <w:lang w:val="mn-MN"/>
              </w:rPr>
              <w:t>д хуурай бодис тодорхойлох</w:t>
            </w:r>
          </w:p>
        </w:tc>
        <w:tc>
          <w:tcPr>
            <w:tcW w:w="738" w:type="dxa"/>
            <w:vAlign w:val="center"/>
          </w:tcPr>
          <w:p w14:paraId="4079E45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w:t>
            </w:r>
          </w:p>
        </w:tc>
        <w:tc>
          <w:tcPr>
            <w:tcW w:w="1900" w:type="dxa"/>
            <w:vAlign w:val="center"/>
          </w:tcPr>
          <w:p w14:paraId="1F395165" w14:textId="6C889B6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29/74.36</w:t>
            </w:r>
            <w:r w:rsidR="00724E15" w:rsidRPr="007D21F2">
              <w:rPr>
                <w:rFonts w:ascii="Arial" w:hAnsi="Arial" w:cs="Arial"/>
                <w:color w:val="000000" w:themeColor="text1"/>
                <w:sz w:val="20"/>
                <w:szCs w:val="20"/>
                <w:lang w:val="mn-MN"/>
              </w:rPr>
              <w:t xml:space="preserve"> хувь</w:t>
            </w:r>
          </w:p>
        </w:tc>
        <w:tc>
          <w:tcPr>
            <w:tcW w:w="2162" w:type="dxa"/>
            <w:vAlign w:val="center"/>
          </w:tcPr>
          <w:p w14:paraId="74F4523A" w14:textId="79D96BB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1/2.56</w:t>
            </w:r>
            <w:r w:rsidR="00724E15" w:rsidRPr="007D21F2">
              <w:rPr>
                <w:rFonts w:ascii="Arial" w:hAnsi="Arial" w:cs="Arial"/>
                <w:color w:val="000000" w:themeColor="text1"/>
                <w:sz w:val="20"/>
                <w:szCs w:val="20"/>
                <w:lang w:val="mn-MN"/>
              </w:rPr>
              <w:t xml:space="preserve"> хувь</w:t>
            </w:r>
          </w:p>
        </w:tc>
        <w:tc>
          <w:tcPr>
            <w:tcW w:w="2950" w:type="dxa"/>
            <w:vAlign w:val="center"/>
          </w:tcPr>
          <w:p w14:paraId="5C03604C" w14:textId="64CA47A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9/23.08</w:t>
            </w:r>
            <w:r w:rsidR="00724E15" w:rsidRPr="007D21F2">
              <w:rPr>
                <w:rFonts w:ascii="Arial" w:hAnsi="Arial" w:cs="Arial"/>
                <w:color w:val="000000" w:themeColor="text1"/>
                <w:sz w:val="20"/>
                <w:szCs w:val="20"/>
                <w:lang w:val="mn-MN"/>
              </w:rPr>
              <w:t xml:space="preserve"> хувь</w:t>
            </w:r>
          </w:p>
        </w:tc>
      </w:tr>
      <w:tr w:rsidR="009239B9" w:rsidRPr="007D21F2" w14:paraId="225FAEF8" w14:textId="77777777" w:rsidTr="007D21F2">
        <w:tc>
          <w:tcPr>
            <w:tcW w:w="851" w:type="dxa"/>
            <w:vMerge/>
            <w:vAlign w:val="center"/>
          </w:tcPr>
          <w:p w14:paraId="6ACAFC1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834F4DE"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72A29048"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1861DB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Афлатоксин В1 тодорхойлох/Элиза/</w:t>
            </w:r>
          </w:p>
        </w:tc>
        <w:tc>
          <w:tcPr>
            <w:tcW w:w="738" w:type="dxa"/>
            <w:vAlign w:val="center"/>
          </w:tcPr>
          <w:p w14:paraId="712F674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w:t>
            </w:r>
          </w:p>
        </w:tc>
        <w:tc>
          <w:tcPr>
            <w:tcW w:w="1900" w:type="dxa"/>
            <w:vAlign w:val="center"/>
          </w:tcPr>
          <w:p w14:paraId="4299C830" w14:textId="20C2FE8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3/75</w:t>
            </w:r>
            <w:r w:rsidR="00724E15" w:rsidRPr="007D21F2">
              <w:rPr>
                <w:rFonts w:ascii="Arial" w:hAnsi="Arial" w:cs="Arial"/>
                <w:color w:val="000000" w:themeColor="text1"/>
                <w:sz w:val="20"/>
                <w:szCs w:val="20"/>
                <w:lang w:val="mn-MN"/>
              </w:rPr>
              <w:t xml:space="preserve"> хувь</w:t>
            </w:r>
          </w:p>
        </w:tc>
        <w:tc>
          <w:tcPr>
            <w:tcW w:w="2162" w:type="dxa"/>
            <w:vAlign w:val="center"/>
          </w:tcPr>
          <w:p w14:paraId="20A1B88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7730B369" w14:textId="7A1BBB8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1/25</w:t>
            </w:r>
            <w:r w:rsidR="00724E15" w:rsidRPr="007D21F2">
              <w:rPr>
                <w:rFonts w:ascii="Arial" w:hAnsi="Arial" w:cs="Arial"/>
                <w:color w:val="000000" w:themeColor="text1"/>
                <w:sz w:val="20"/>
                <w:szCs w:val="20"/>
                <w:lang w:val="mn-MN"/>
              </w:rPr>
              <w:t xml:space="preserve"> хувь</w:t>
            </w:r>
          </w:p>
        </w:tc>
      </w:tr>
      <w:tr w:rsidR="009239B9" w:rsidRPr="007D21F2" w14:paraId="0A44339F" w14:textId="77777777" w:rsidTr="007D21F2">
        <w:tc>
          <w:tcPr>
            <w:tcW w:w="851" w:type="dxa"/>
            <w:vMerge/>
            <w:vAlign w:val="center"/>
          </w:tcPr>
          <w:p w14:paraId="4BC8224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7D7005D"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E35C713"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023153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Афлатоксин В1 тодорхойлох/Нимгэн үет хроматографийн арга/</w:t>
            </w:r>
          </w:p>
        </w:tc>
        <w:tc>
          <w:tcPr>
            <w:tcW w:w="738" w:type="dxa"/>
            <w:vAlign w:val="center"/>
          </w:tcPr>
          <w:p w14:paraId="7CF0EB3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1900" w:type="dxa"/>
            <w:vAlign w:val="center"/>
          </w:tcPr>
          <w:p w14:paraId="417C84D5" w14:textId="172E7A6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15/88.3</w:t>
            </w:r>
            <w:r w:rsidR="00724E15" w:rsidRPr="007D21F2">
              <w:rPr>
                <w:rFonts w:ascii="Arial" w:hAnsi="Arial" w:cs="Arial"/>
                <w:color w:val="000000" w:themeColor="text1"/>
                <w:sz w:val="20"/>
                <w:szCs w:val="20"/>
                <w:lang w:val="mn-MN"/>
              </w:rPr>
              <w:t xml:space="preserve"> хувь</w:t>
            </w:r>
          </w:p>
        </w:tc>
        <w:tc>
          <w:tcPr>
            <w:tcW w:w="2162" w:type="dxa"/>
            <w:vAlign w:val="center"/>
          </w:tcPr>
          <w:p w14:paraId="6100AFC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72643B4F" w14:textId="47911DF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2/11.7</w:t>
            </w:r>
            <w:r w:rsidR="00724E15" w:rsidRPr="007D21F2">
              <w:rPr>
                <w:rFonts w:ascii="Arial" w:hAnsi="Arial" w:cs="Arial"/>
                <w:color w:val="000000" w:themeColor="text1"/>
                <w:sz w:val="20"/>
                <w:szCs w:val="20"/>
                <w:lang w:val="mn-MN"/>
              </w:rPr>
              <w:t xml:space="preserve"> хувь</w:t>
            </w:r>
          </w:p>
        </w:tc>
      </w:tr>
      <w:tr w:rsidR="009239B9" w:rsidRPr="007D21F2" w14:paraId="0300B746" w14:textId="77777777" w:rsidTr="007D21F2">
        <w:tc>
          <w:tcPr>
            <w:tcW w:w="851" w:type="dxa"/>
            <w:vMerge/>
            <w:vAlign w:val="center"/>
          </w:tcPr>
          <w:p w14:paraId="757D2038"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C49ECCB"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1B0E098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04905B7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Ургамлын өвчин  </w:t>
            </w:r>
            <w:r w:rsidRPr="007D21F2">
              <w:rPr>
                <w:rFonts w:ascii="Arial" w:hAnsi="Arial" w:cs="Arial"/>
                <w:bCs/>
                <w:color w:val="000000" w:themeColor="text1"/>
                <w:sz w:val="20"/>
                <w:szCs w:val="20"/>
                <w:lang w:val="mn-MN" w:eastAsia="mn-MN"/>
              </w:rPr>
              <w:t>тодорхойлох</w:t>
            </w:r>
          </w:p>
        </w:tc>
        <w:tc>
          <w:tcPr>
            <w:tcW w:w="738" w:type="dxa"/>
            <w:vAlign w:val="center"/>
          </w:tcPr>
          <w:p w14:paraId="3111620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w:t>
            </w:r>
          </w:p>
        </w:tc>
        <w:tc>
          <w:tcPr>
            <w:tcW w:w="1900" w:type="dxa"/>
            <w:vAlign w:val="center"/>
          </w:tcPr>
          <w:p w14:paraId="02EBA907" w14:textId="7AD6FF9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17/65.3</w:t>
            </w:r>
            <w:r w:rsidR="00724E15" w:rsidRPr="007D21F2">
              <w:rPr>
                <w:rFonts w:ascii="Arial" w:hAnsi="Arial" w:cs="Arial"/>
                <w:color w:val="000000" w:themeColor="text1"/>
                <w:sz w:val="20"/>
                <w:szCs w:val="20"/>
                <w:lang w:val="mn-MN"/>
              </w:rPr>
              <w:t xml:space="preserve"> хувь</w:t>
            </w:r>
          </w:p>
        </w:tc>
        <w:tc>
          <w:tcPr>
            <w:tcW w:w="2162" w:type="dxa"/>
            <w:vAlign w:val="center"/>
          </w:tcPr>
          <w:p w14:paraId="25C02146" w14:textId="1877485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w:t>
            </w:r>
            <w:r w:rsidR="00724E15" w:rsidRPr="007D21F2">
              <w:rPr>
                <w:rFonts w:ascii="Arial" w:hAnsi="Arial" w:cs="Arial"/>
                <w:color w:val="000000" w:themeColor="text1"/>
                <w:sz w:val="20"/>
                <w:szCs w:val="20"/>
                <w:lang w:val="mn-MN"/>
              </w:rPr>
              <w:t xml:space="preserve"> хувь</w:t>
            </w:r>
          </w:p>
        </w:tc>
        <w:tc>
          <w:tcPr>
            <w:tcW w:w="2950" w:type="dxa"/>
            <w:vAlign w:val="center"/>
          </w:tcPr>
          <w:p w14:paraId="56C948F5" w14:textId="6E11DB7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8/30.7</w:t>
            </w:r>
            <w:r w:rsidR="00724E15" w:rsidRPr="007D21F2">
              <w:rPr>
                <w:rFonts w:ascii="Arial" w:hAnsi="Arial" w:cs="Arial"/>
                <w:color w:val="000000" w:themeColor="text1"/>
                <w:sz w:val="20"/>
                <w:szCs w:val="20"/>
                <w:lang w:val="mn-MN"/>
              </w:rPr>
              <w:t xml:space="preserve"> хувь</w:t>
            </w:r>
          </w:p>
        </w:tc>
      </w:tr>
      <w:tr w:rsidR="009239B9" w:rsidRPr="007D21F2" w14:paraId="55A1E978" w14:textId="77777777" w:rsidTr="007D21F2">
        <w:tc>
          <w:tcPr>
            <w:tcW w:w="851" w:type="dxa"/>
            <w:vMerge/>
            <w:vAlign w:val="center"/>
          </w:tcPr>
          <w:p w14:paraId="4D83AAD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F3E76C4"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2A5F1A9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Эмийн хими</w:t>
            </w:r>
          </w:p>
        </w:tc>
        <w:tc>
          <w:tcPr>
            <w:tcW w:w="3975" w:type="dxa"/>
            <w:vAlign w:val="center"/>
          </w:tcPr>
          <w:p w14:paraId="1D8AEC9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Аскорбины хүчлийн шахмалын үйлчлэгч бодисын агууламжийг </w:t>
            </w:r>
            <w:r w:rsidRPr="007D21F2">
              <w:rPr>
                <w:rFonts w:ascii="Arial" w:hAnsi="Arial" w:cs="Arial"/>
                <w:bCs/>
                <w:color w:val="000000" w:themeColor="text1"/>
                <w:sz w:val="20"/>
                <w:szCs w:val="20"/>
                <w:lang w:val="mn-MN" w:eastAsia="mn-MN"/>
              </w:rPr>
              <w:t>тодорхойлох</w:t>
            </w:r>
          </w:p>
        </w:tc>
        <w:tc>
          <w:tcPr>
            <w:tcW w:w="738" w:type="dxa"/>
            <w:vAlign w:val="center"/>
          </w:tcPr>
          <w:p w14:paraId="75A3345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w:t>
            </w:r>
          </w:p>
        </w:tc>
        <w:tc>
          <w:tcPr>
            <w:tcW w:w="1900" w:type="dxa"/>
            <w:vAlign w:val="center"/>
          </w:tcPr>
          <w:p w14:paraId="111D0059" w14:textId="5E1D11C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8/88.9</w:t>
            </w:r>
            <w:r w:rsidR="00724E15" w:rsidRPr="007D21F2">
              <w:rPr>
                <w:rFonts w:ascii="Arial" w:hAnsi="Arial" w:cs="Arial"/>
                <w:color w:val="000000" w:themeColor="text1"/>
                <w:sz w:val="20"/>
                <w:szCs w:val="20"/>
                <w:lang w:val="mn-MN"/>
              </w:rPr>
              <w:t xml:space="preserve"> хувь</w:t>
            </w:r>
          </w:p>
        </w:tc>
        <w:tc>
          <w:tcPr>
            <w:tcW w:w="2162" w:type="dxa"/>
            <w:vAlign w:val="center"/>
          </w:tcPr>
          <w:p w14:paraId="20A31619" w14:textId="34CD79E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1/11.1</w:t>
            </w:r>
            <w:r w:rsidR="00724E15" w:rsidRPr="007D21F2">
              <w:rPr>
                <w:rFonts w:ascii="Arial" w:hAnsi="Arial" w:cs="Arial"/>
                <w:color w:val="000000" w:themeColor="text1"/>
                <w:sz w:val="20"/>
                <w:szCs w:val="20"/>
                <w:lang w:val="mn-MN"/>
              </w:rPr>
              <w:t xml:space="preserve"> хувь</w:t>
            </w:r>
          </w:p>
        </w:tc>
        <w:tc>
          <w:tcPr>
            <w:tcW w:w="2950" w:type="dxa"/>
            <w:vAlign w:val="center"/>
          </w:tcPr>
          <w:p w14:paraId="2B9386A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584E2D31" w14:textId="77777777" w:rsidTr="007D21F2">
        <w:tc>
          <w:tcPr>
            <w:tcW w:w="851" w:type="dxa"/>
            <w:vMerge/>
            <w:vAlign w:val="center"/>
          </w:tcPr>
          <w:p w14:paraId="3F8685E6"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26CB923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6AB4EA4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398D46C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7BE1A3C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85</w:t>
            </w:r>
          </w:p>
        </w:tc>
        <w:tc>
          <w:tcPr>
            <w:tcW w:w="1900" w:type="dxa"/>
            <w:vAlign w:val="center"/>
          </w:tcPr>
          <w:p w14:paraId="1A54CE74" w14:textId="6605B51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67/78.8</w:t>
            </w:r>
            <w:r w:rsidR="00724E15" w:rsidRPr="007D21F2">
              <w:rPr>
                <w:rFonts w:ascii="Arial" w:hAnsi="Arial" w:cs="Arial"/>
                <w:color w:val="000000" w:themeColor="text1"/>
                <w:sz w:val="20"/>
                <w:szCs w:val="20"/>
                <w:lang w:val="mn-MN"/>
              </w:rPr>
              <w:t xml:space="preserve"> хувь</w:t>
            </w:r>
          </w:p>
        </w:tc>
        <w:tc>
          <w:tcPr>
            <w:tcW w:w="2162" w:type="dxa"/>
            <w:vAlign w:val="center"/>
          </w:tcPr>
          <w:p w14:paraId="428104CB" w14:textId="21F49FB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3/3.6</w:t>
            </w:r>
            <w:r w:rsidR="00724E15" w:rsidRPr="007D21F2">
              <w:rPr>
                <w:rFonts w:ascii="Arial" w:hAnsi="Arial" w:cs="Arial"/>
                <w:color w:val="000000" w:themeColor="text1"/>
                <w:sz w:val="20"/>
                <w:szCs w:val="20"/>
                <w:lang w:val="mn-MN"/>
              </w:rPr>
              <w:t xml:space="preserve"> хувь</w:t>
            </w:r>
          </w:p>
        </w:tc>
        <w:tc>
          <w:tcPr>
            <w:tcW w:w="2950" w:type="dxa"/>
            <w:vAlign w:val="center"/>
          </w:tcPr>
          <w:p w14:paraId="6AA1B29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15/17.6</w:t>
            </w:r>
          </w:p>
        </w:tc>
      </w:tr>
      <w:tr w:rsidR="009239B9" w:rsidRPr="007D21F2" w14:paraId="498A75CA" w14:textId="77777777" w:rsidTr="007D21F2">
        <w:tc>
          <w:tcPr>
            <w:tcW w:w="851" w:type="dxa"/>
            <w:vMerge/>
            <w:vAlign w:val="center"/>
          </w:tcPr>
          <w:p w14:paraId="4A2889D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03BE8AD"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559EED7"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462C9E93" w14:textId="0CAA545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38CC398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1900" w:type="dxa"/>
            <w:vAlign w:val="center"/>
          </w:tcPr>
          <w:p w14:paraId="0DC7DEDE" w14:textId="5CA57A7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5/100</w:t>
            </w:r>
            <w:r w:rsidR="00724E15" w:rsidRPr="007D21F2">
              <w:rPr>
                <w:rFonts w:ascii="Arial" w:hAnsi="Arial" w:cs="Arial"/>
                <w:color w:val="000000" w:themeColor="text1"/>
                <w:sz w:val="20"/>
                <w:szCs w:val="20"/>
                <w:lang w:val="mn-MN"/>
              </w:rPr>
              <w:t xml:space="preserve"> хувь</w:t>
            </w:r>
          </w:p>
        </w:tc>
        <w:tc>
          <w:tcPr>
            <w:tcW w:w="2162" w:type="dxa"/>
            <w:vAlign w:val="center"/>
          </w:tcPr>
          <w:p w14:paraId="47BD909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E5FBAB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20554F8D" w14:textId="77777777" w:rsidTr="007D21F2">
        <w:tc>
          <w:tcPr>
            <w:tcW w:w="851" w:type="dxa"/>
            <w:vMerge/>
            <w:vAlign w:val="center"/>
          </w:tcPr>
          <w:p w14:paraId="5FD59D8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1090109"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71798A9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5EC59D6A" w14:textId="5127EE18" w:rsidR="00350C31" w:rsidRPr="007D21F2" w:rsidRDefault="00977704" w:rsidP="007D21F2">
            <w:pPr>
              <w:tabs>
                <w:tab w:val="left" w:pos="1320"/>
              </w:tabs>
              <w:rPr>
                <w:rFonts w:ascii="Arial" w:hAnsi="Arial" w:cs="Arial"/>
                <w:color w:val="000000" w:themeColor="text1"/>
                <w:sz w:val="20"/>
                <w:szCs w:val="20"/>
                <w:lang w:val="mn-MN"/>
              </w:rPr>
            </w:pPr>
            <w:r>
              <w:rPr>
                <w:rFonts w:ascii="Arial" w:hAnsi="Arial" w:cs="Arial"/>
                <w:color w:val="000000" w:themeColor="text1"/>
                <w:sz w:val="20"/>
                <w:szCs w:val="20"/>
                <w:lang w:val="mn-MN"/>
              </w:rPr>
              <w:t>Гурил</w:t>
            </w:r>
            <w:r w:rsidR="00350C31" w:rsidRPr="007D21F2">
              <w:rPr>
                <w:rFonts w:ascii="Arial" w:hAnsi="Arial" w:cs="Arial"/>
                <w:color w:val="000000" w:themeColor="text1"/>
                <w:sz w:val="20"/>
                <w:szCs w:val="20"/>
                <w:lang w:val="mn-MN"/>
              </w:rPr>
              <w:t xml:space="preserve">д чийг тодорхойлох </w:t>
            </w:r>
            <w:r w:rsidR="00350C31" w:rsidRPr="007D21F2">
              <w:rPr>
                <w:rFonts w:ascii="Arial" w:hAnsi="Arial" w:cs="Arial"/>
                <w:b/>
                <w:color w:val="000000" w:themeColor="text1"/>
                <w:sz w:val="20"/>
                <w:szCs w:val="20"/>
                <w:lang w:val="mn-MN"/>
              </w:rPr>
              <w:t xml:space="preserve"> </w:t>
            </w:r>
          </w:p>
        </w:tc>
        <w:tc>
          <w:tcPr>
            <w:tcW w:w="738" w:type="dxa"/>
            <w:vAlign w:val="center"/>
          </w:tcPr>
          <w:p w14:paraId="5E34C2F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w:t>
            </w:r>
          </w:p>
        </w:tc>
        <w:tc>
          <w:tcPr>
            <w:tcW w:w="1900" w:type="dxa"/>
            <w:vAlign w:val="center"/>
          </w:tcPr>
          <w:p w14:paraId="2927BD25" w14:textId="1F70F7E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18/75</w:t>
            </w:r>
            <w:r w:rsidR="00724E15" w:rsidRPr="007D21F2">
              <w:rPr>
                <w:rFonts w:ascii="Arial" w:hAnsi="Arial" w:cs="Arial"/>
                <w:color w:val="000000" w:themeColor="text1"/>
                <w:sz w:val="20"/>
                <w:szCs w:val="20"/>
                <w:lang w:val="mn-MN"/>
              </w:rPr>
              <w:t xml:space="preserve"> хувь</w:t>
            </w:r>
          </w:p>
        </w:tc>
        <w:tc>
          <w:tcPr>
            <w:tcW w:w="2162" w:type="dxa"/>
            <w:vAlign w:val="center"/>
          </w:tcPr>
          <w:p w14:paraId="748FF840" w14:textId="6034324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3/12.5</w:t>
            </w:r>
            <w:r w:rsidR="00724E15" w:rsidRPr="007D21F2">
              <w:rPr>
                <w:rFonts w:ascii="Arial" w:hAnsi="Arial" w:cs="Arial"/>
                <w:color w:val="000000" w:themeColor="text1"/>
                <w:sz w:val="20"/>
                <w:szCs w:val="20"/>
                <w:lang w:val="mn-MN"/>
              </w:rPr>
              <w:t xml:space="preserve"> хувь</w:t>
            </w:r>
          </w:p>
        </w:tc>
        <w:tc>
          <w:tcPr>
            <w:tcW w:w="2950" w:type="dxa"/>
            <w:vAlign w:val="center"/>
          </w:tcPr>
          <w:p w14:paraId="523397D9" w14:textId="7511AE8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3/12.5</w:t>
            </w:r>
            <w:r w:rsidR="00724E15" w:rsidRPr="007D21F2">
              <w:rPr>
                <w:rFonts w:ascii="Arial" w:hAnsi="Arial" w:cs="Arial"/>
                <w:color w:val="000000" w:themeColor="text1"/>
                <w:sz w:val="20"/>
                <w:szCs w:val="20"/>
                <w:lang w:val="mn-MN"/>
              </w:rPr>
              <w:t xml:space="preserve"> хувь</w:t>
            </w:r>
          </w:p>
        </w:tc>
      </w:tr>
      <w:tr w:rsidR="009239B9" w:rsidRPr="007D21F2" w14:paraId="0012D87C" w14:textId="77777777" w:rsidTr="007D21F2">
        <w:tc>
          <w:tcPr>
            <w:tcW w:w="851" w:type="dxa"/>
            <w:vMerge/>
            <w:vAlign w:val="center"/>
          </w:tcPr>
          <w:p w14:paraId="03D9A76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FF798FE"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8B5372A"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0B123FDF" w14:textId="7DCCD02D" w:rsidR="00350C31" w:rsidRPr="007D21F2" w:rsidRDefault="00977704"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гурил</w:t>
            </w:r>
            <w:r w:rsidR="00350C31" w:rsidRPr="007D21F2">
              <w:rPr>
                <w:rFonts w:ascii="Arial" w:hAnsi="Arial" w:cs="Arial"/>
                <w:color w:val="000000" w:themeColor="text1"/>
                <w:sz w:val="20"/>
                <w:szCs w:val="20"/>
                <w:lang w:val="mn-MN"/>
              </w:rPr>
              <w:t>д хүчиллэг тодорхойлох</w:t>
            </w:r>
          </w:p>
        </w:tc>
        <w:tc>
          <w:tcPr>
            <w:tcW w:w="738" w:type="dxa"/>
            <w:vAlign w:val="center"/>
          </w:tcPr>
          <w:p w14:paraId="5628F9E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34</w:t>
            </w:r>
          </w:p>
        </w:tc>
        <w:tc>
          <w:tcPr>
            <w:tcW w:w="1900" w:type="dxa"/>
            <w:vAlign w:val="center"/>
          </w:tcPr>
          <w:p w14:paraId="7D089724" w14:textId="2F50AEE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25/73.53</w:t>
            </w:r>
            <w:r w:rsidR="00724E15" w:rsidRPr="007D21F2">
              <w:rPr>
                <w:rFonts w:ascii="Arial" w:hAnsi="Arial" w:cs="Arial"/>
                <w:color w:val="000000" w:themeColor="text1"/>
                <w:sz w:val="20"/>
                <w:szCs w:val="20"/>
                <w:lang w:val="mn-MN"/>
              </w:rPr>
              <w:t xml:space="preserve"> хувь</w:t>
            </w:r>
          </w:p>
        </w:tc>
        <w:tc>
          <w:tcPr>
            <w:tcW w:w="2162" w:type="dxa"/>
            <w:vAlign w:val="center"/>
          </w:tcPr>
          <w:p w14:paraId="4D9B3A10" w14:textId="1DF83AD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4/11.76</w:t>
            </w:r>
            <w:r w:rsidR="00724E15" w:rsidRPr="007D21F2">
              <w:rPr>
                <w:rFonts w:ascii="Arial" w:hAnsi="Arial" w:cs="Arial"/>
                <w:color w:val="000000" w:themeColor="text1"/>
                <w:sz w:val="20"/>
                <w:szCs w:val="20"/>
                <w:lang w:val="mn-MN"/>
              </w:rPr>
              <w:t xml:space="preserve"> хувь</w:t>
            </w:r>
          </w:p>
        </w:tc>
        <w:tc>
          <w:tcPr>
            <w:tcW w:w="2950" w:type="dxa"/>
            <w:vAlign w:val="center"/>
          </w:tcPr>
          <w:p w14:paraId="570F4690" w14:textId="428D5ED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5/14.71</w:t>
            </w:r>
            <w:r w:rsidR="00724E15" w:rsidRPr="007D21F2">
              <w:rPr>
                <w:rFonts w:ascii="Arial" w:hAnsi="Arial" w:cs="Arial"/>
                <w:color w:val="000000" w:themeColor="text1"/>
                <w:sz w:val="20"/>
                <w:szCs w:val="20"/>
                <w:lang w:val="mn-MN"/>
              </w:rPr>
              <w:t xml:space="preserve"> хувь</w:t>
            </w:r>
          </w:p>
        </w:tc>
      </w:tr>
      <w:tr w:rsidR="009239B9" w:rsidRPr="007D21F2" w14:paraId="4FA67489" w14:textId="77777777" w:rsidTr="007D21F2">
        <w:tc>
          <w:tcPr>
            <w:tcW w:w="851" w:type="dxa"/>
            <w:vMerge w:val="restart"/>
            <w:vAlign w:val="center"/>
          </w:tcPr>
          <w:p w14:paraId="6E07BC2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2019</w:t>
            </w:r>
          </w:p>
        </w:tc>
        <w:tc>
          <w:tcPr>
            <w:tcW w:w="1054" w:type="dxa"/>
            <w:vMerge w:val="restart"/>
            <w:vAlign w:val="center"/>
          </w:tcPr>
          <w:p w14:paraId="39CAEDD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3913B41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43EFAAE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5C7CE2C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89</w:t>
            </w:r>
          </w:p>
        </w:tc>
        <w:tc>
          <w:tcPr>
            <w:tcW w:w="1900" w:type="dxa"/>
            <w:vAlign w:val="center"/>
          </w:tcPr>
          <w:p w14:paraId="3E157564" w14:textId="0BAF493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74/83.4</w:t>
            </w:r>
            <w:r w:rsidR="00724E15" w:rsidRPr="007D21F2">
              <w:rPr>
                <w:rFonts w:ascii="Arial" w:hAnsi="Arial" w:cs="Arial"/>
                <w:color w:val="000000" w:themeColor="text1"/>
                <w:sz w:val="20"/>
                <w:szCs w:val="20"/>
                <w:lang w:val="mn-MN"/>
              </w:rPr>
              <w:t xml:space="preserve"> хувь</w:t>
            </w:r>
          </w:p>
        </w:tc>
        <w:tc>
          <w:tcPr>
            <w:tcW w:w="2162" w:type="dxa"/>
            <w:vAlign w:val="center"/>
          </w:tcPr>
          <w:p w14:paraId="58454987" w14:textId="7A3006D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7/7.7</w:t>
            </w:r>
            <w:r w:rsidR="00724E15" w:rsidRPr="007D21F2">
              <w:rPr>
                <w:rFonts w:ascii="Arial" w:hAnsi="Arial" w:cs="Arial"/>
                <w:color w:val="000000" w:themeColor="text1"/>
                <w:sz w:val="20"/>
                <w:szCs w:val="20"/>
                <w:lang w:val="mn-MN"/>
              </w:rPr>
              <w:t xml:space="preserve"> хувь</w:t>
            </w:r>
          </w:p>
        </w:tc>
        <w:tc>
          <w:tcPr>
            <w:tcW w:w="2950" w:type="dxa"/>
            <w:vAlign w:val="center"/>
          </w:tcPr>
          <w:p w14:paraId="7522B5D4" w14:textId="6405C50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8/8.9</w:t>
            </w:r>
            <w:r w:rsidR="00724E15" w:rsidRPr="007D21F2">
              <w:rPr>
                <w:rFonts w:ascii="Arial" w:hAnsi="Arial" w:cs="Arial"/>
                <w:color w:val="000000" w:themeColor="text1"/>
                <w:sz w:val="20"/>
                <w:szCs w:val="20"/>
                <w:lang w:val="mn-MN"/>
              </w:rPr>
              <w:t xml:space="preserve"> хувь</w:t>
            </w:r>
          </w:p>
        </w:tc>
      </w:tr>
      <w:tr w:rsidR="009239B9" w:rsidRPr="007D21F2" w14:paraId="6246637D" w14:textId="77777777" w:rsidTr="007D21F2">
        <w:tc>
          <w:tcPr>
            <w:tcW w:w="851" w:type="dxa"/>
            <w:vMerge/>
            <w:vAlign w:val="center"/>
          </w:tcPr>
          <w:p w14:paraId="3FD1829D"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38C8884"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15E14BC"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14E2F8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1F82804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w:t>
            </w:r>
          </w:p>
        </w:tc>
        <w:tc>
          <w:tcPr>
            <w:tcW w:w="1900" w:type="dxa"/>
            <w:vAlign w:val="center"/>
          </w:tcPr>
          <w:p w14:paraId="6C80C22B" w14:textId="5B8E9B8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17/89.4</w:t>
            </w:r>
            <w:r w:rsidR="00724E15" w:rsidRPr="007D21F2">
              <w:rPr>
                <w:rFonts w:ascii="Arial" w:hAnsi="Arial" w:cs="Arial"/>
                <w:color w:val="000000" w:themeColor="text1"/>
                <w:sz w:val="20"/>
                <w:szCs w:val="20"/>
                <w:lang w:val="mn-MN"/>
              </w:rPr>
              <w:t xml:space="preserve"> хувь</w:t>
            </w:r>
          </w:p>
        </w:tc>
        <w:tc>
          <w:tcPr>
            <w:tcW w:w="2162" w:type="dxa"/>
            <w:vAlign w:val="center"/>
          </w:tcPr>
          <w:p w14:paraId="22A5CE4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DE8425A" w14:textId="61E8030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2/10.6</w:t>
            </w:r>
            <w:r w:rsidR="00724E15" w:rsidRPr="007D21F2">
              <w:rPr>
                <w:rFonts w:ascii="Arial" w:hAnsi="Arial" w:cs="Arial"/>
                <w:color w:val="000000" w:themeColor="text1"/>
                <w:sz w:val="20"/>
                <w:szCs w:val="20"/>
                <w:lang w:val="mn-MN"/>
              </w:rPr>
              <w:t xml:space="preserve"> хувь</w:t>
            </w:r>
          </w:p>
        </w:tc>
      </w:tr>
      <w:tr w:rsidR="009239B9" w:rsidRPr="007D21F2" w14:paraId="382113DA" w14:textId="77777777" w:rsidTr="007D21F2">
        <w:tc>
          <w:tcPr>
            <w:tcW w:w="851" w:type="dxa"/>
            <w:vMerge/>
            <w:vAlign w:val="center"/>
          </w:tcPr>
          <w:p w14:paraId="4163A8B9"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74C93C8"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3FCE1993"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0B805E6" w14:textId="1CF0BC9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0EC73F2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w:t>
            </w:r>
          </w:p>
        </w:tc>
        <w:tc>
          <w:tcPr>
            <w:tcW w:w="1900" w:type="dxa"/>
            <w:vAlign w:val="center"/>
          </w:tcPr>
          <w:p w14:paraId="0CCF1CB5" w14:textId="45933C0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11/91.67</w:t>
            </w:r>
            <w:r w:rsidR="00724E15" w:rsidRPr="007D21F2">
              <w:rPr>
                <w:rFonts w:ascii="Arial" w:hAnsi="Arial" w:cs="Arial"/>
                <w:color w:val="000000" w:themeColor="text1"/>
                <w:sz w:val="20"/>
                <w:szCs w:val="20"/>
                <w:lang w:val="mn-MN"/>
              </w:rPr>
              <w:t xml:space="preserve"> хувь</w:t>
            </w:r>
          </w:p>
        </w:tc>
        <w:tc>
          <w:tcPr>
            <w:tcW w:w="2162" w:type="dxa"/>
            <w:vAlign w:val="center"/>
          </w:tcPr>
          <w:p w14:paraId="008CF53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AA71D70" w14:textId="06910AC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1/8.33</w:t>
            </w:r>
            <w:r w:rsidR="00724E15" w:rsidRPr="007D21F2">
              <w:rPr>
                <w:rFonts w:ascii="Arial" w:hAnsi="Arial" w:cs="Arial"/>
                <w:color w:val="000000" w:themeColor="text1"/>
                <w:sz w:val="20"/>
                <w:szCs w:val="20"/>
                <w:lang w:val="mn-MN"/>
              </w:rPr>
              <w:t xml:space="preserve"> хувь</w:t>
            </w:r>
          </w:p>
        </w:tc>
      </w:tr>
      <w:tr w:rsidR="009239B9" w:rsidRPr="007D21F2" w14:paraId="2AB6FEB6" w14:textId="77777777" w:rsidTr="007D21F2">
        <w:tc>
          <w:tcPr>
            <w:tcW w:w="851" w:type="dxa"/>
            <w:vMerge/>
            <w:vAlign w:val="center"/>
          </w:tcPr>
          <w:p w14:paraId="6803600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4887BA2"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62FBD66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Хими</w:t>
            </w:r>
          </w:p>
        </w:tc>
        <w:tc>
          <w:tcPr>
            <w:tcW w:w="3975" w:type="dxa"/>
            <w:vAlign w:val="center"/>
          </w:tcPr>
          <w:p w14:paraId="725E3F55" w14:textId="35B1A28E" w:rsidR="00350C31" w:rsidRPr="007D21F2" w:rsidRDefault="00046D4D"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Жүүсэ</w:t>
            </w:r>
            <w:r w:rsidR="00350C31" w:rsidRPr="007D21F2">
              <w:rPr>
                <w:rFonts w:ascii="Arial" w:hAnsi="Arial" w:cs="Arial"/>
                <w:color w:val="000000" w:themeColor="text1"/>
                <w:sz w:val="20"/>
                <w:szCs w:val="20"/>
                <w:lang w:val="mn-MN"/>
              </w:rPr>
              <w:t>д хуурай бодис тодорхойлох</w:t>
            </w:r>
          </w:p>
        </w:tc>
        <w:tc>
          <w:tcPr>
            <w:tcW w:w="738" w:type="dxa"/>
            <w:vAlign w:val="center"/>
          </w:tcPr>
          <w:p w14:paraId="24B0860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39</w:t>
            </w:r>
          </w:p>
        </w:tc>
        <w:tc>
          <w:tcPr>
            <w:tcW w:w="1900" w:type="dxa"/>
            <w:vAlign w:val="center"/>
          </w:tcPr>
          <w:p w14:paraId="2311C462" w14:textId="2A114B3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29/74.36</w:t>
            </w:r>
            <w:r w:rsidR="00724E15" w:rsidRPr="007D21F2">
              <w:rPr>
                <w:rFonts w:ascii="Arial" w:hAnsi="Arial" w:cs="Arial"/>
                <w:color w:val="000000" w:themeColor="text1"/>
                <w:sz w:val="20"/>
                <w:szCs w:val="20"/>
                <w:lang w:val="mn-MN"/>
              </w:rPr>
              <w:t xml:space="preserve"> хувь</w:t>
            </w:r>
          </w:p>
        </w:tc>
        <w:tc>
          <w:tcPr>
            <w:tcW w:w="2162" w:type="dxa"/>
            <w:vAlign w:val="center"/>
          </w:tcPr>
          <w:p w14:paraId="7BA7AC47" w14:textId="578E014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1/2.56</w:t>
            </w:r>
            <w:r w:rsidR="00724E15" w:rsidRPr="007D21F2">
              <w:rPr>
                <w:rFonts w:ascii="Arial" w:hAnsi="Arial" w:cs="Arial"/>
                <w:color w:val="000000" w:themeColor="text1"/>
                <w:sz w:val="20"/>
                <w:szCs w:val="20"/>
                <w:lang w:val="mn-MN"/>
              </w:rPr>
              <w:t xml:space="preserve"> хувь</w:t>
            </w:r>
          </w:p>
        </w:tc>
        <w:tc>
          <w:tcPr>
            <w:tcW w:w="2950" w:type="dxa"/>
            <w:vAlign w:val="center"/>
          </w:tcPr>
          <w:p w14:paraId="6A892756" w14:textId="59B88A3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9/23.08</w:t>
            </w:r>
            <w:r w:rsidR="00724E15" w:rsidRPr="007D21F2">
              <w:rPr>
                <w:rFonts w:ascii="Arial" w:hAnsi="Arial" w:cs="Arial"/>
                <w:color w:val="000000" w:themeColor="text1"/>
                <w:sz w:val="20"/>
                <w:szCs w:val="20"/>
                <w:lang w:val="mn-MN"/>
              </w:rPr>
              <w:t xml:space="preserve"> хувь</w:t>
            </w:r>
          </w:p>
        </w:tc>
      </w:tr>
      <w:tr w:rsidR="009239B9" w:rsidRPr="007D21F2" w14:paraId="262C5681" w14:textId="77777777" w:rsidTr="007D21F2">
        <w:tc>
          <w:tcPr>
            <w:tcW w:w="851" w:type="dxa"/>
            <w:vMerge/>
            <w:vAlign w:val="center"/>
          </w:tcPr>
          <w:p w14:paraId="4956583E"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1084315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3A65C93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6DE64C4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37092A3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94</w:t>
            </w:r>
          </w:p>
        </w:tc>
        <w:tc>
          <w:tcPr>
            <w:tcW w:w="1900" w:type="dxa"/>
            <w:vAlign w:val="center"/>
          </w:tcPr>
          <w:p w14:paraId="75A470F0" w14:textId="227A02A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79/84.04</w:t>
            </w:r>
            <w:r w:rsidR="00724E15" w:rsidRPr="007D21F2">
              <w:rPr>
                <w:rFonts w:ascii="Arial" w:hAnsi="Arial" w:cs="Arial"/>
                <w:color w:val="000000" w:themeColor="text1"/>
                <w:sz w:val="20"/>
                <w:szCs w:val="20"/>
                <w:lang w:val="mn-MN"/>
              </w:rPr>
              <w:t xml:space="preserve"> хувь</w:t>
            </w:r>
          </w:p>
        </w:tc>
        <w:tc>
          <w:tcPr>
            <w:tcW w:w="2162" w:type="dxa"/>
            <w:vAlign w:val="center"/>
          </w:tcPr>
          <w:p w14:paraId="408DB0E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6C88894" w14:textId="32E2558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15/15.96</w:t>
            </w:r>
            <w:r w:rsidR="00724E15" w:rsidRPr="007D21F2">
              <w:rPr>
                <w:rFonts w:ascii="Arial" w:hAnsi="Arial" w:cs="Arial"/>
                <w:color w:val="000000" w:themeColor="text1"/>
                <w:sz w:val="20"/>
                <w:szCs w:val="20"/>
                <w:lang w:val="mn-MN"/>
              </w:rPr>
              <w:t xml:space="preserve"> хувь</w:t>
            </w:r>
          </w:p>
        </w:tc>
      </w:tr>
      <w:tr w:rsidR="009239B9" w:rsidRPr="007D21F2" w14:paraId="4A6027F8" w14:textId="77777777" w:rsidTr="007D21F2">
        <w:tc>
          <w:tcPr>
            <w:tcW w:w="851" w:type="dxa"/>
            <w:vMerge/>
            <w:vAlign w:val="center"/>
          </w:tcPr>
          <w:p w14:paraId="0DFF6A4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A9E0B34"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3C208DB4"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47E8F4A1" w14:textId="78EFA78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4EFD8DD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900" w:type="dxa"/>
            <w:vAlign w:val="center"/>
          </w:tcPr>
          <w:p w14:paraId="70376AA3" w14:textId="7325E84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3/100</w:t>
            </w:r>
            <w:r w:rsidR="00724E15" w:rsidRPr="007D21F2">
              <w:rPr>
                <w:rFonts w:ascii="Arial" w:hAnsi="Arial" w:cs="Arial"/>
                <w:color w:val="000000" w:themeColor="text1"/>
                <w:sz w:val="20"/>
                <w:szCs w:val="20"/>
                <w:lang w:val="mn-MN"/>
              </w:rPr>
              <w:t xml:space="preserve"> хувь</w:t>
            </w:r>
          </w:p>
        </w:tc>
        <w:tc>
          <w:tcPr>
            <w:tcW w:w="2162" w:type="dxa"/>
            <w:vAlign w:val="center"/>
          </w:tcPr>
          <w:p w14:paraId="1902E0E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E7A06B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0766E847" w14:textId="77777777" w:rsidTr="007D21F2">
        <w:tc>
          <w:tcPr>
            <w:tcW w:w="851" w:type="dxa"/>
            <w:vMerge/>
            <w:vAlign w:val="center"/>
          </w:tcPr>
          <w:p w14:paraId="65EA233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256ECAB"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3BC2529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28E6FEA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Ундны усанд нитрат мг/л тодорхойлох</w:t>
            </w:r>
          </w:p>
        </w:tc>
        <w:tc>
          <w:tcPr>
            <w:tcW w:w="738" w:type="dxa"/>
            <w:vAlign w:val="center"/>
          </w:tcPr>
          <w:p w14:paraId="40C38B4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w:t>
            </w:r>
          </w:p>
        </w:tc>
        <w:tc>
          <w:tcPr>
            <w:tcW w:w="1900" w:type="dxa"/>
            <w:vAlign w:val="center"/>
          </w:tcPr>
          <w:p w14:paraId="28C226DD" w14:textId="788F5C1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48/78.69</w:t>
            </w:r>
            <w:r w:rsidR="00724E15" w:rsidRPr="007D21F2">
              <w:rPr>
                <w:rFonts w:ascii="Arial" w:hAnsi="Arial" w:cs="Arial"/>
                <w:color w:val="000000" w:themeColor="text1"/>
                <w:sz w:val="20"/>
                <w:szCs w:val="20"/>
                <w:lang w:val="mn-MN"/>
              </w:rPr>
              <w:t xml:space="preserve"> хувь</w:t>
            </w:r>
          </w:p>
        </w:tc>
        <w:tc>
          <w:tcPr>
            <w:tcW w:w="2162" w:type="dxa"/>
            <w:vAlign w:val="center"/>
          </w:tcPr>
          <w:p w14:paraId="3B59B57E" w14:textId="24FECF7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3/4.92</w:t>
            </w:r>
            <w:r w:rsidR="00724E15" w:rsidRPr="007D21F2">
              <w:rPr>
                <w:rFonts w:ascii="Arial" w:hAnsi="Arial" w:cs="Arial"/>
                <w:color w:val="000000" w:themeColor="text1"/>
                <w:sz w:val="20"/>
                <w:szCs w:val="20"/>
                <w:lang w:val="mn-MN"/>
              </w:rPr>
              <w:t xml:space="preserve"> хувь</w:t>
            </w:r>
          </w:p>
        </w:tc>
        <w:tc>
          <w:tcPr>
            <w:tcW w:w="2950" w:type="dxa"/>
            <w:vAlign w:val="center"/>
          </w:tcPr>
          <w:p w14:paraId="7B946801" w14:textId="3750A6F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16.39</w:t>
            </w:r>
            <w:r w:rsidR="00724E15" w:rsidRPr="007D21F2">
              <w:rPr>
                <w:rFonts w:ascii="Arial" w:hAnsi="Arial" w:cs="Arial"/>
                <w:color w:val="000000" w:themeColor="text1"/>
                <w:sz w:val="20"/>
                <w:szCs w:val="20"/>
                <w:lang w:val="mn-MN"/>
              </w:rPr>
              <w:t xml:space="preserve"> хувь</w:t>
            </w:r>
          </w:p>
        </w:tc>
      </w:tr>
      <w:tr w:rsidR="009239B9" w:rsidRPr="007D21F2" w14:paraId="333FB757" w14:textId="77777777" w:rsidTr="007D21F2">
        <w:tc>
          <w:tcPr>
            <w:tcW w:w="851" w:type="dxa"/>
            <w:vMerge/>
            <w:vAlign w:val="center"/>
          </w:tcPr>
          <w:p w14:paraId="11E98D4A"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7DE0AC7"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C50454B"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1E7F0F4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Зөгийн баланд чийг тодорхойлох</w:t>
            </w:r>
          </w:p>
        </w:tc>
        <w:tc>
          <w:tcPr>
            <w:tcW w:w="738" w:type="dxa"/>
            <w:vAlign w:val="center"/>
          </w:tcPr>
          <w:p w14:paraId="0B7A307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p>
        </w:tc>
        <w:tc>
          <w:tcPr>
            <w:tcW w:w="1900" w:type="dxa"/>
            <w:vAlign w:val="center"/>
          </w:tcPr>
          <w:p w14:paraId="69A25A56" w14:textId="644B1BB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20/100</w:t>
            </w:r>
            <w:r w:rsidR="00724E15" w:rsidRPr="007D21F2">
              <w:rPr>
                <w:rFonts w:ascii="Arial" w:hAnsi="Arial" w:cs="Arial"/>
                <w:color w:val="000000" w:themeColor="text1"/>
                <w:sz w:val="20"/>
                <w:szCs w:val="20"/>
                <w:lang w:val="mn-MN"/>
              </w:rPr>
              <w:t xml:space="preserve"> хувь</w:t>
            </w:r>
          </w:p>
        </w:tc>
        <w:tc>
          <w:tcPr>
            <w:tcW w:w="2162" w:type="dxa"/>
            <w:vAlign w:val="center"/>
          </w:tcPr>
          <w:p w14:paraId="147080E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B0E6B8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3C42F136" w14:textId="77777777" w:rsidTr="007D21F2">
        <w:tc>
          <w:tcPr>
            <w:tcW w:w="851" w:type="dxa"/>
            <w:vMerge/>
            <w:vAlign w:val="center"/>
          </w:tcPr>
          <w:p w14:paraId="2E695F45"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B78ABAA"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7F5E6B2D"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442960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bCs/>
                <w:color w:val="000000" w:themeColor="text1"/>
                <w:sz w:val="20"/>
                <w:szCs w:val="20"/>
                <w:lang w:val="mn-MN"/>
              </w:rPr>
              <w:t xml:space="preserve">Зөгийн баланд диастазын тоо, / готе /  тодорхойлох  </w:t>
            </w:r>
          </w:p>
        </w:tc>
        <w:tc>
          <w:tcPr>
            <w:tcW w:w="738" w:type="dxa"/>
            <w:vAlign w:val="center"/>
          </w:tcPr>
          <w:p w14:paraId="698388E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w:t>
            </w:r>
          </w:p>
        </w:tc>
        <w:tc>
          <w:tcPr>
            <w:tcW w:w="1900" w:type="dxa"/>
            <w:vAlign w:val="center"/>
          </w:tcPr>
          <w:p w14:paraId="7627DC62" w14:textId="5811BAA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5/100</w:t>
            </w:r>
            <w:r w:rsidR="00724E15" w:rsidRPr="007D21F2">
              <w:rPr>
                <w:rFonts w:ascii="Arial" w:hAnsi="Arial" w:cs="Arial"/>
                <w:color w:val="000000" w:themeColor="text1"/>
                <w:sz w:val="20"/>
                <w:szCs w:val="20"/>
                <w:lang w:val="mn-MN"/>
              </w:rPr>
              <w:t xml:space="preserve"> хувь</w:t>
            </w:r>
          </w:p>
        </w:tc>
        <w:tc>
          <w:tcPr>
            <w:tcW w:w="2162" w:type="dxa"/>
            <w:vAlign w:val="center"/>
          </w:tcPr>
          <w:p w14:paraId="723E8CF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4B2D93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6080ED44" w14:textId="77777777" w:rsidTr="007D21F2">
        <w:tc>
          <w:tcPr>
            <w:tcW w:w="851" w:type="dxa"/>
            <w:vMerge w:val="restart"/>
            <w:vAlign w:val="center"/>
          </w:tcPr>
          <w:p w14:paraId="6F2C783C" w14:textId="77777777" w:rsidR="00350C31" w:rsidRPr="007D21F2" w:rsidRDefault="00350C31" w:rsidP="007D21F2">
            <w:pPr>
              <w:rPr>
                <w:rFonts w:ascii="Arial" w:hAnsi="Arial" w:cs="Arial"/>
                <w:color w:val="000000" w:themeColor="text1"/>
                <w:sz w:val="20"/>
                <w:szCs w:val="20"/>
                <w:lang w:val="mn-MN"/>
              </w:rPr>
            </w:pPr>
          </w:p>
          <w:p w14:paraId="180D8AE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2020</w:t>
            </w:r>
          </w:p>
        </w:tc>
        <w:tc>
          <w:tcPr>
            <w:tcW w:w="1054" w:type="dxa"/>
            <w:vMerge w:val="restart"/>
            <w:vAlign w:val="center"/>
          </w:tcPr>
          <w:p w14:paraId="5A96E2E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698AFAE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13C9357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2915924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87</w:t>
            </w:r>
          </w:p>
        </w:tc>
        <w:tc>
          <w:tcPr>
            <w:tcW w:w="1900" w:type="dxa"/>
            <w:vAlign w:val="center"/>
          </w:tcPr>
          <w:p w14:paraId="3B99FC39" w14:textId="3996A3D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81/93.1</w:t>
            </w:r>
            <w:r w:rsidR="00724E15" w:rsidRPr="007D21F2">
              <w:rPr>
                <w:rFonts w:ascii="Arial" w:hAnsi="Arial" w:cs="Arial"/>
                <w:color w:val="000000" w:themeColor="text1"/>
                <w:sz w:val="20"/>
                <w:szCs w:val="20"/>
                <w:lang w:val="mn-MN"/>
              </w:rPr>
              <w:t xml:space="preserve"> хувь</w:t>
            </w:r>
          </w:p>
        </w:tc>
        <w:tc>
          <w:tcPr>
            <w:tcW w:w="2162" w:type="dxa"/>
            <w:vAlign w:val="center"/>
          </w:tcPr>
          <w:p w14:paraId="1D6DDA4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A5C42F2" w14:textId="5703DDE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6/6.9</w:t>
            </w:r>
            <w:r w:rsidR="00724E15" w:rsidRPr="007D21F2">
              <w:rPr>
                <w:rFonts w:ascii="Arial" w:hAnsi="Arial" w:cs="Arial"/>
                <w:color w:val="000000" w:themeColor="text1"/>
                <w:sz w:val="20"/>
                <w:szCs w:val="20"/>
                <w:lang w:val="mn-MN"/>
              </w:rPr>
              <w:t xml:space="preserve"> хувь</w:t>
            </w:r>
          </w:p>
        </w:tc>
      </w:tr>
      <w:tr w:rsidR="009239B9" w:rsidRPr="007D21F2" w14:paraId="567AA45B" w14:textId="77777777" w:rsidTr="007D21F2">
        <w:tc>
          <w:tcPr>
            <w:tcW w:w="851" w:type="dxa"/>
            <w:vMerge/>
            <w:vAlign w:val="center"/>
          </w:tcPr>
          <w:p w14:paraId="4D1B421D"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9C42868"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54ED766"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1CAA580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4E007EB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w:t>
            </w:r>
          </w:p>
        </w:tc>
        <w:tc>
          <w:tcPr>
            <w:tcW w:w="1900" w:type="dxa"/>
            <w:vAlign w:val="center"/>
          </w:tcPr>
          <w:p w14:paraId="040A9285" w14:textId="6F8F41E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16/88.24</w:t>
            </w:r>
            <w:r w:rsidR="00724E15" w:rsidRPr="007D21F2">
              <w:rPr>
                <w:rFonts w:ascii="Arial" w:hAnsi="Arial" w:cs="Arial"/>
                <w:color w:val="000000" w:themeColor="text1"/>
                <w:sz w:val="20"/>
                <w:szCs w:val="20"/>
                <w:lang w:val="mn-MN"/>
              </w:rPr>
              <w:t xml:space="preserve"> хувь</w:t>
            </w:r>
          </w:p>
        </w:tc>
        <w:tc>
          <w:tcPr>
            <w:tcW w:w="2162" w:type="dxa"/>
            <w:vAlign w:val="center"/>
          </w:tcPr>
          <w:p w14:paraId="24A3AFD7" w14:textId="1016A47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2/11.76</w:t>
            </w:r>
            <w:r w:rsidR="00724E15" w:rsidRPr="007D21F2">
              <w:rPr>
                <w:rFonts w:ascii="Arial" w:hAnsi="Arial" w:cs="Arial"/>
                <w:color w:val="000000" w:themeColor="text1"/>
                <w:sz w:val="20"/>
                <w:szCs w:val="20"/>
                <w:lang w:val="mn-MN"/>
              </w:rPr>
              <w:t xml:space="preserve"> хувь</w:t>
            </w:r>
          </w:p>
        </w:tc>
        <w:tc>
          <w:tcPr>
            <w:tcW w:w="2950" w:type="dxa"/>
            <w:vAlign w:val="center"/>
          </w:tcPr>
          <w:p w14:paraId="369D956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2208AFD3" w14:textId="77777777" w:rsidTr="007D21F2">
        <w:tc>
          <w:tcPr>
            <w:tcW w:w="851" w:type="dxa"/>
            <w:vMerge/>
            <w:vAlign w:val="center"/>
          </w:tcPr>
          <w:p w14:paraId="3A00198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0DFAA5B"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0F9730E4"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63B4769" w14:textId="6533D90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1B2F63E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w:t>
            </w:r>
          </w:p>
        </w:tc>
        <w:tc>
          <w:tcPr>
            <w:tcW w:w="1900" w:type="dxa"/>
            <w:vAlign w:val="center"/>
          </w:tcPr>
          <w:p w14:paraId="0418902E" w14:textId="271DFE1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3/100</w:t>
            </w:r>
            <w:r w:rsidR="00724E15" w:rsidRPr="007D21F2">
              <w:rPr>
                <w:rFonts w:ascii="Arial" w:hAnsi="Arial" w:cs="Arial"/>
                <w:color w:val="000000" w:themeColor="text1"/>
                <w:sz w:val="20"/>
                <w:szCs w:val="20"/>
                <w:lang w:val="mn-MN"/>
              </w:rPr>
              <w:t xml:space="preserve"> хувь</w:t>
            </w:r>
          </w:p>
        </w:tc>
        <w:tc>
          <w:tcPr>
            <w:tcW w:w="2162" w:type="dxa"/>
            <w:vAlign w:val="center"/>
          </w:tcPr>
          <w:p w14:paraId="3D5FE07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233386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3596CAE3" w14:textId="77777777" w:rsidTr="007D21F2">
        <w:tc>
          <w:tcPr>
            <w:tcW w:w="851" w:type="dxa"/>
            <w:vMerge/>
            <w:vAlign w:val="center"/>
          </w:tcPr>
          <w:p w14:paraId="424DFFA7"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55586E1"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7D243E1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726E650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Цагаан архинд сувсны тос, (мг/л) тодорхойлох /багажит шинжилгээ/</w:t>
            </w:r>
          </w:p>
        </w:tc>
        <w:tc>
          <w:tcPr>
            <w:tcW w:w="738" w:type="dxa"/>
            <w:vAlign w:val="center"/>
          </w:tcPr>
          <w:p w14:paraId="1026764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1900" w:type="dxa"/>
            <w:vAlign w:val="center"/>
          </w:tcPr>
          <w:p w14:paraId="2E93D583" w14:textId="4E9E796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7/100</w:t>
            </w:r>
            <w:r w:rsidR="00724E15" w:rsidRPr="007D21F2">
              <w:rPr>
                <w:rFonts w:ascii="Arial" w:hAnsi="Arial" w:cs="Arial"/>
                <w:color w:val="000000" w:themeColor="text1"/>
                <w:sz w:val="20"/>
                <w:szCs w:val="20"/>
                <w:lang w:val="mn-MN"/>
              </w:rPr>
              <w:t xml:space="preserve"> хувь</w:t>
            </w:r>
          </w:p>
        </w:tc>
        <w:tc>
          <w:tcPr>
            <w:tcW w:w="2162" w:type="dxa"/>
            <w:vAlign w:val="center"/>
          </w:tcPr>
          <w:p w14:paraId="7872CF0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77CB0C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092A0118" w14:textId="77777777" w:rsidTr="007D21F2">
        <w:tc>
          <w:tcPr>
            <w:tcW w:w="851" w:type="dxa"/>
            <w:vMerge/>
            <w:vAlign w:val="center"/>
          </w:tcPr>
          <w:p w14:paraId="74F24552"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D5A595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E2256DD"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66B4A9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Цагаан архинд сувсны тос, (мг/л) тодорхойлох /уламжлалт шинжилгээ/</w:t>
            </w:r>
          </w:p>
        </w:tc>
        <w:tc>
          <w:tcPr>
            <w:tcW w:w="738" w:type="dxa"/>
            <w:vAlign w:val="center"/>
          </w:tcPr>
          <w:p w14:paraId="3D18F7F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w:t>
            </w:r>
          </w:p>
        </w:tc>
        <w:tc>
          <w:tcPr>
            <w:tcW w:w="1900" w:type="dxa"/>
            <w:vAlign w:val="center"/>
          </w:tcPr>
          <w:p w14:paraId="01EE9827" w14:textId="0B0B68A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27/100</w:t>
            </w:r>
            <w:r w:rsidR="00724E15" w:rsidRPr="007D21F2">
              <w:rPr>
                <w:rFonts w:ascii="Arial" w:hAnsi="Arial" w:cs="Arial"/>
                <w:color w:val="000000" w:themeColor="text1"/>
                <w:sz w:val="20"/>
                <w:szCs w:val="20"/>
                <w:lang w:val="mn-MN"/>
              </w:rPr>
              <w:t xml:space="preserve"> хувь</w:t>
            </w:r>
          </w:p>
        </w:tc>
        <w:tc>
          <w:tcPr>
            <w:tcW w:w="2162" w:type="dxa"/>
            <w:vAlign w:val="center"/>
          </w:tcPr>
          <w:p w14:paraId="394FD19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6280A9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7798D429" w14:textId="77777777" w:rsidTr="007D21F2">
        <w:tc>
          <w:tcPr>
            <w:tcW w:w="851" w:type="dxa"/>
            <w:vMerge/>
            <w:vAlign w:val="center"/>
          </w:tcPr>
          <w:p w14:paraId="2B78B3D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097E27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DD80B9A"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1442165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Цагаан архинд шүлтлэг,(мл) тодорхойлох /уламжлалт шинжилгээ/</w:t>
            </w:r>
          </w:p>
        </w:tc>
        <w:tc>
          <w:tcPr>
            <w:tcW w:w="738" w:type="dxa"/>
            <w:vAlign w:val="center"/>
          </w:tcPr>
          <w:p w14:paraId="466104E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w:t>
            </w:r>
          </w:p>
        </w:tc>
        <w:tc>
          <w:tcPr>
            <w:tcW w:w="1900" w:type="dxa"/>
            <w:vAlign w:val="center"/>
          </w:tcPr>
          <w:p w14:paraId="13066D03" w14:textId="55D148C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28/100</w:t>
            </w:r>
            <w:r w:rsidR="00724E15" w:rsidRPr="007D21F2">
              <w:rPr>
                <w:rFonts w:ascii="Arial" w:hAnsi="Arial" w:cs="Arial"/>
                <w:color w:val="000000" w:themeColor="text1"/>
                <w:sz w:val="20"/>
                <w:szCs w:val="20"/>
                <w:lang w:val="mn-MN"/>
              </w:rPr>
              <w:t xml:space="preserve"> хувь</w:t>
            </w:r>
          </w:p>
        </w:tc>
        <w:tc>
          <w:tcPr>
            <w:tcW w:w="2162" w:type="dxa"/>
            <w:vAlign w:val="center"/>
          </w:tcPr>
          <w:p w14:paraId="7890C40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4BE679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5ED7BDA4" w14:textId="77777777" w:rsidTr="007D21F2">
        <w:tc>
          <w:tcPr>
            <w:tcW w:w="851" w:type="dxa"/>
            <w:vMerge/>
            <w:vAlign w:val="center"/>
          </w:tcPr>
          <w:p w14:paraId="3D100D99"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BE68538"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59178A1"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8CD96AC" w14:textId="1D5713EA" w:rsidR="00350C31" w:rsidRPr="007D21F2" w:rsidRDefault="00977704"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Жүүсэ</w:t>
            </w:r>
            <w:r w:rsidR="00350C31" w:rsidRPr="007D21F2">
              <w:rPr>
                <w:rFonts w:ascii="Arial" w:hAnsi="Arial" w:cs="Arial"/>
                <w:color w:val="000000" w:themeColor="text1"/>
                <w:sz w:val="20"/>
                <w:szCs w:val="20"/>
                <w:lang w:val="mn-MN"/>
              </w:rPr>
              <w:t>д хүчиллэг,(</w:t>
            </w:r>
            <w:r w:rsidR="00724E15" w:rsidRPr="007D21F2">
              <w:rPr>
                <w:rFonts w:ascii="Arial" w:hAnsi="Arial" w:cs="Arial"/>
                <w:color w:val="000000" w:themeColor="text1"/>
                <w:sz w:val="20"/>
                <w:szCs w:val="20"/>
                <w:lang w:val="mn-MN"/>
              </w:rPr>
              <w:t xml:space="preserve"> хувь</w:t>
            </w:r>
            <w:r w:rsidR="00350C31" w:rsidRPr="007D21F2">
              <w:rPr>
                <w:rFonts w:ascii="Arial" w:hAnsi="Arial" w:cs="Arial"/>
                <w:color w:val="000000" w:themeColor="text1"/>
                <w:sz w:val="20"/>
                <w:szCs w:val="20"/>
                <w:lang w:val="mn-MN"/>
              </w:rPr>
              <w:t>) тодорхойлох</w:t>
            </w:r>
          </w:p>
        </w:tc>
        <w:tc>
          <w:tcPr>
            <w:tcW w:w="738" w:type="dxa"/>
            <w:vAlign w:val="center"/>
          </w:tcPr>
          <w:p w14:paraId="021A2AB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w:t>
            </w:r>
          </w:p>
        </w:tc>
        <w:tc>
          <w:tcPr>
            <w:tcW w:w="1900" w:type="dxa"/>
            <w:vAlign w:val="center"/>
          </w:tcPr>
          <w:p w14:paraId="40E4727C" w14:textId="36F349D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31/100</w:t>
            </w:r>
            <w:r w:rsidR="00724E15" w:rsidRPr="007D21F2">
              <w:rPr>
                <w:rFonts w:ascii="Arial" w:hAnsi="Arial" w:cs="Arial"/>
                <w:color w:val="000000" w:themeColor="text1"/>
                <w:sz w:val="20"/>
                <w:szCs w:val="20"/>
                <w:lang w:val="mn-MN"/>
              </w:rPr>
              <w:t xml:space="preserve"> хувь</w:t>
            </w:r>
          </w:p>
        </w:tc>
        <w:tc>
          <w:tcPr>
            <w:tcW w:w="2162" w:type="dxa"/>
            <w:vAlign w:val="center"/>
          </w:tcPr>
          <w:p w14:paraId="1708E30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AF973A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17D49DC5" w14:textId="77777777" w:rsidTr="007D21F2">
        <w:tc>
          <w:tcPr>
            <w:tcW w:w="851" w:type="dxa"/>
            <w:vMerge/>
            <w:vAlign w:val="center"/>
          </w:tcPr>
          <w:p w14:paraId="159317D8"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7067616"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DED01CF"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86B378A" w14:textId="12F09A78" w:rsidR="00350C31" w:rsidRPr="007D21F2" w:rsidRDefault="00977704"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Жүүсэ</w:t>
            </w:r>
            <w:r w:rsidR="00350C31" w:rsidRPr="007D21F2">
              <w:rPr>
                <w:rFonts w:ascii="Arial" w:hAnsi="Arial" w:cs="Arial"/>
                <w:color w:val="000000" w:themeColor="text1"/>
                <w:sz w:val="20"/>
                <w:szCs w:val="20"/>
                <w:lang w:val="mn-MN"/>
              </w:rPr>
              <w:t>д Хуурай бодис,(</w:t>
            </w:r>
            <w:r w:rsidR="00724E15" w:rsidRPr="007D21F2">
              <w:rPr>
                <w:rFonts w:ascii="Arial" w:hAnsi="Arial" w:cs="Arial"/>
                <w:color w:val="000000" w:themeColor="text1"/>
                <w:sz w:val="20"/>
                <w:szCs w:val="20"/>
                <w:lang w:val="mn-MN"/>
              </w:rPr>
              <w:t xml:space="preserve"> хувь</w:t>
            </w:r>
            <w:r w:rsidR="00350C31" w:rsidRPr="007D21F2">
              <w:rPr>
                <w:rFonts w:ascii="Arial" w:hAnsi="Arial" w:cs="Arial"/>
                <w:color w:val="000000" w:themeColor="text1"/>
                <w:sz w:val="20"/>
                <w:szCs w:val="20"/>
                <w:lang w:val="mn-MN"/>
              </w:rPr>
              <w:t>) тодорхойлох</w:t>
            </w:r>
          </w:p>
        </w:tc>
        <w:tc>
          <w:tcPr>
            <w:tcW w:w="738" w:type="dxa"/>
            <w:vAlign w:val="center"/>
          </w:tcPr>
          <w:p w14:paraId="743EA51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w:t>
            </w:r>
          </w:p>
        </w:tc>
        <w:tc>
          <w:tcPr>
            <w:tcW w:w="1900" w:type="dxa"/>
            <w:vAlign w:val="center"/>
          </w:tcPr>
          <w:p w14:paraId="224F414A" w14:textId="712DE8E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31/100</w:t>
            </w:r>
            <w:r w:rsidR="00724E15" w:rsidRPr="007D21F2">
              <w:rPr>
                <w:rFonts w:ascii="Arial" w:hAnsi="Arial" w:cs="Arial"/>
                <w:color w:val="000000" w:themeColor="text1"/>
                <w:sz w:val="20"/>
                <w:szCs w:val="20"/>
                <w:lang w:val="mn-MN"/>
              </w:rPr>
              <w:t xml:space="preserve"> хувь</w:t>
            </w:r>
          </w:p>
        </w:tc>
        <w:tc>
          <w:tcPr>
            <w:tcW w:w="2162" w:type="dxa"/>
            <w:vAlign w:val="center"/>
          </w:tcPr>
          <w:p w14:paraId="55886BB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D98BE9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1DEFA9D9" w14:textId="77777777" w:rsidTr="007D21F2">
        <w:tc>
          <w:tcPr>
            <w:tcW w:w="851" w:type="dxa"/>
            <w:vMerge/>
            <w:vAlign w:val="center"/>
          </w:tcPr>
          <w:p w14:paraId="52B54C3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03A6015"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2A84C7A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Эмийн хими </w:t>
            </w:r>
          </w:p>
        </w:tc>
        <w:tc>
          <w:tcPr>
            <w:tcW w:w="3975" w:type="dxa"/>
            <w:vAlign w:val="center"/>
          </w:tcPr>
          <w:p w14:paraId="42EBB964" w14:textId="77777777" w:rsidR="00350C31" w:rsidRPr="007D21F2" w:rsidRDefault="00350C31" w:rsidP="007D21F2">
            <w:pPr>
              <w:tabs>
                <w:tab w:val="left" w:pos="1440"/>
              </w:tabs>
              <w:rPr>
                <w:rFonts w:ascii="Arial" w:hAnsi="Arial" w:cs="Arial"/>
                <w:color w:val="000000" w:themeColor="text1"/>
                <w:sz w:val="20"/>
                <w:szCs w:val="20"/>
                <w:lang w:val="mn-MN"/>
              </w:rPr>
            </w:pPr>
            <w:r w:rsidRPr="007D21F2">
              <w:rPr>
                <w:rFonts w:ascii="Arial" w:hAnsi="Arial" w:cs="Arial"/>
                <w:color w:val="000000" w:themeColor="text1"/>
                <w:sz w:val="20"/>
                <w:szCs w:val="20"/>
                <w:lang w:val="mn-MN"/>
              </w:rPr>
              <w:t>Кальци глюконат</w:t>
            </w:r>
            <w:r w:rsidRPr="007D21F2">
              <w:rPr>
                <w:rFonts w:ascii="Arial" w:hAnsi="Arial" w:cs="Arial"/>
                <w:b/>
                <w:color w:val="000000" w:themeColor="text1"/>
                <w:sz w:val="20"/>
                <w:szCs w:val="20"/>
                <w:lang w:val="mn-MN"/>
              </w:rPr>
              <w:t xml:space="preserve">  </w:t>
            </w:r>
            <w:r w:rsidRPr="007D21F2">
              <w:rPr>
                <w:rFonts w:ascii="Arial" w:hAnsi="Arial" w:cs="Arial"/>
                <w:color w:val="000000" w:themeColor="text1"/>
                <w:sz w:val="20"/>
                <w:szCs w:val="20"/>
                <w:lang w:val="mn-MN"/>
              </w:rPr>
              <w:t xml:space="preserve">шахмал эмийн агууламжийг </w:t>
            </w:r>
            <w:r w:rsidRPr="007D21F2">
              <w:rPr>
                <w:rFonts w:ascii="Arial" w:hAnsi="Arial" w:cs="Arial"/>
                <w:bCs/>
                <w:color w:val="000000" w:themeColor="text1"/>
                <w:sz w:val="20"/>
                <w:szCs w:val="20"/>
                <w:lang w:val="mn-MN" w:eastAsia="mn-MN"/>
              </w:rPr>
              <w:t>тодорхойлох</w:t>
            </w:r>
          </w:p>
        </w:tc>
        <w:tc>
          <w:tcPr>
            <w:tcW w:w="738" w:type="dxa"/>
            <w:vAlign w:val="center"/>
          </w:tcPr>
          <w:p w14:paraId="683410D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w:t>
            </w:r>
          </w:p>
        </w:tc>
        <w:tc>
          <w:tcPr>
            <w:tcW w:w="1900" w:type="dxa"/>
            <w:vAlign w:val="center"/>
          </w:tcPr>
          <w:p w14:paraId="3077B877" w14:textId="7FCD3D6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9/100</w:t>
            </w:r>
            <w:r w:rsidR="00724E15" w:rsidRPr="007D21F2">
              <w:rPr>
                <w:rFonts w:ascii="Arial" w:hAnsi="Arial" w:cs="Arial"/>
                <w:color w:val="000000" w:themeColor="text1"/>
                <w:sz w:val="20"/>
                <w:szCs w:val="20"/>
                <w:lang w:val="mn-MN"/>
              </w:rPr>
              <w:t xml:space="preserve"> хувь</w:t>
            </w:r>
          </w:p>
        </w:tc>
        <w:tc>
          <w:tcPr>
            <w:tcW w:w="2162" w:type="dxa"/>
            <w:vAlign w:val="center"/>
          </w:tcPr>
          <w:p w14:paraId="7BEC805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B03DAD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1EDE8F67" w14:textId="77777777" w:rsidTr="007D21F2">
        <w:tc>
          <w:tcPr>
            <w:tcW w:w="851" w:type="dxa"/>
            <w:vMerge/>
            <w:vAlign w:val="center"/>
          </w:tcPr>
          <w:p w14:paraId="0E53BCB5"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D7B1B2F"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36CEB31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32B94B1A" w14:textId="6D7BB6A9" w:rsidR="00350C31" w:rsidRPr="007D21F2" w:rsidRDefault="00977704"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Шав</w:t>
            </w:r>
            <w:r w:rsidR="00350C31" w:rsidRPr="007D21F2">
              <w:rPr>
                <w:rFonts w:ascii="Arial" w:hAnsi="Arial" w:cs="Arial"/>
                <w:color w:val="000000" w:themeColor="text1"/>
                <w:sz w:val="20"/>
                <w:szCs w:val="20"/>
                <w:lang w:val="mn-MN"/>
              </w:rPr>
              <w:t xml:space="preserve">ж </w:t>
            </w:r>
            <w:r w:rsidR="00350C31" w:rsidRPr="007D21F2">
              <w:rPr>
                <w:rFonts w:ascii="Arial" w:hAnsi="Arial" w:cs="Arial"/>
                <w:bCs/>
                <w:color w:val="000000" w:themeColor="text1"/>
                <w:sz w:val="20"/>
                <w:szCs w:val="20"/>
                <w:lang w:val="mn-MN" w:eastAsia="mn-MN"/>
              </w:rPr>
              <w:t>тодорхойлох</w:t>
            </w:r>
          </w:p>
        </w:tc>
        <w:tc>
          <w:tcPr>
            <w:tcW w:w="738" w:type="dxa"/>
            <w:vAlign w:val="center"/>
          </w:tcPr>
          <w:p w14:paraId="098304C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w:t>
            </w:r>
          </w:p>
        </w:tc>
        <w:tc>
          <w:tcPr>
            <w:tcW w:w="1900" w:type="dxa"/>
            <w:vAlign w:val="center"/>
          </w:tcPr>
          <w:p w14:paraId="025C1CF2" w14:textId="282AD18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19/100</w:t>
            </w:r>
            <w:r w:rsidR="00724E15" w:rsidRPr="007D21F2">
              <w:rPr>
                <w:rFonts w:ascii="Arial" w:hAnsi="Arial" w:cs="Arial"/>
                <w:color w:val="000000" w:themeColor="text1"/>
                <w:sz w:val="20"/>
                <w:szCs w:val="20"/>
                <w:lang w:val="mn-MN"/>
              </w:rPr>
              <w:t xml:space="preserve"> хувь</w:t>
            </w:r>
          </w:p>
        </w:tc>
        <w:tc>
          <w:tcPr>
            <w:tcW w:w="2162" w:type="dxa"/>
            <w:vAlign w:val="center"/>
          </w:tcPr>
          <w:p w14:paraId="22CF15A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7D7F7CA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2239A7B3" w14:textId="77777777" w:rsidTr="007D21F2">
        <w:tc>
          <w:tcPr>
            <w:tcW w:w="851" w:type="dxa"/>
            <w:vMerge/>
            <w:vAlign w:val="center"/>
          </w:tcPr>
          <w:p w14:paraId="5B302FD1"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62A7571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48C5ECD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6C1BF73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07E8675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95</w:t>
            </w:r>
          </w:p>
        </w:tc>
        <w:tc>
          <w:tcPr>
            <w:tcW w:w="1900" w:type="dxa"/>
            <w:vAlign w:val="center"/>
          </w:tcPr>
          <w:p w14:paraId="79D0D3B5" w14:textId="7363D4C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86/90.6</w:t>
            </w:r>
            <w:r w:rsidR="00724E15" w:rsidRPr="007D21F2">
              <w:rPr>
                <w:rFonts w:ascii="Arial" w:hAnsi="Arial" w:cs="Arial"/>
                <w:color w:val="000000" w:themeColor="text1"/>
                <w:sz w:val="20"/>
                <w:szCs w:val="20"/>
                <w:lang w:val="mn-MN"/>
              </w:rPr>
              <w:t xml:space="preserve"> хувь</w:t>
            </w:r>
          </w:p>
        </w:tc>
        <w:tc>
          <w:tcPr>
            <w:tcW w:w="2162" w:type="dxa"/>
            <w:vAlign w:val="center"/>
          </w:tcPr>
          <w:p w14:paraId="5B56D0EC" w14:textId="5CF9688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4/4.2</w:t>
            </w:r>
            <w:r w:rsidR="00724E15" w:rsidRPr="007D21F2">
              <w:rPr>
                <w:rFonts w:ascii="Arial" w:hAnsi="Arial" w:cs="Arial"/>
                <w:color w:val="000000" w:themeColor="text1"/>
                <w:sz w:val="20"/>
                <w:szCs w:val="20"/>
                <w:lang w:val="mn-MN"/>
              </w:rPr>
              <w:t xml:space="preserve"> хувь</w:t>
            </w:r>
          </w:p>
        </w:tc>
        <w:tc>
          <w:tcPr>
            <w:tcW w:w="2950" w:type="dxa"/>
            <w:vAlign w:val="center"/>
          </w:tcPr>
          <w:p w14:paraId="2C99C57A" w14:textId="0A6EE0E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5/5.2</w:t>
            </w:r>
            <w:r w:rsidR="00724E15" w:rsidRPr="007D21F2">
              <w:rPr>
                <w:rFonts w:ascii="Arial" w:hAnsi="Arial" w:cs="Arial"/>
                <w:color w:val="000000" w:themeColor="text1"/>
                <w:sz w:val="20"/>
                <w:szCs w:val="20"/>
                <w:lang w:val="mn-MN"/>
              </w:rPr>
              <w:t xml:space="preserve"> хувь</w:t>
            </w:r>
          </w:p>
        </w:tc>
      </w:tr>
      <w:tr w:rsidR="009239B9" w:rsidRPr="007D21F2" w14:paraId="6AD0F2F5" w14:textId="77777777" w:rsidTr="007D21F2">
        <w:tc>
          <w:tcPr>
            <w:tcW w:w="851" w:type="dxa"/>
            <w:vMerge/>
            <w:vAlign w:val="center"/>
          </w:tcPr>
          <w:p w14:paraId="18E3315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EE933CB"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3374D461"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4045AB7" w14:textId="3BD983A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5618F14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1900" w:type="dxa"/>
            <w:vAlign w:val="center"/>
          </w:tcPr>
          <w:p w14:paraId="15ECFF9F" w14:textId="51330915" w:rsidR="00350C31" w:rsidRPr="007D21F2" w:rsidRDefault="00350C31" w:rsidP="007D21F2">
            <w:pPr>
              <w:spacing w:line="360" w:lineRule="auto"/>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6/100</w:t>
            </w:r>
            <w:r w:rsidR="00724E15" w:rsidRPr="007D21F2">
              <w:rPr>
                <w:rFonts w:ascii="Arial" w:hAnsi="Arial" w:cs="Arial"/>
                <w:color w:val="000000" w:themeColor="text1"/>
                <w:sz w:val="20"/>
                <w:szCs w:val="20"/>
                <w:lang w:val="mn-MN"/>
              </w:rPr>
              <w:t xml:space="preserve"> хувь</w:t>
            </w:r>
          </w:p>
        </w:tc>
        <w:tc>
          <w:tcPr>
            <w:tcW w:w="2162" w:type="dxa"/>
            <w:vAlign w:val="center"/>
          </w:tcPr>
          <w:p w14:paraId="40172D8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43AB22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17791961" w14:textId="77777777" w:rsidTr="007D21F2">
        <w:trPr>
          <w:trHeight w:val="233"/>
        </w:trPr>
        <w:tc>
          <w:tcPr>
            <w:tcW w:w="851" w:type="dxa"/>
            <w:vMerge/>
            <w:vAlign w:val="center"/>
          </w:tcPr>
          <w:p w14:paraId="6D057FB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70159BD"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59DC5B6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75AC9ED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Савласан усанд  сульфат, (мг/л) тодорхойлох</w:t>
            </w:r>
          </w:p>
        </w:tc>
        <w:tc>
          <w:tcPr>
            <w:tcW w:w="738" w:type="dxa"/>
            <w:vAlign w:val="center"/>
          </w:tcPr>
          <w:p w14:paraId="7A5799E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w:t>
            </w:r>
          </w:p>
        </w:tc>
        <w:tc>
          <w:tcPr>
            <w:tcW w:w="1900" w:type="dxa"/>
            <w:vAlign w:val="center"/>
          </w:tcPr>
          <w:p w14:paraId="0DB89C2C" w14:textId="74ADAAB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60/92.3</w:t>
            </w:r>
            <w:r w:rsidR="00724E15" w:rsidRPr="007D21F2">
              <w:rPr>
                <w:rFonts w:ascii="Arial" w:hAnsi="Arial" w:cs="Arial"/>
                <w:color w:val="000000" w:themeColor="text1"/>
                <w:sz w:val="20"/>
                <w:szCs w:val="20"/>
                <w:lang w:val="mn-MN"/>
              </w:rPr>
              <w:t xml:space="preserve"> хувь</w:t>
            </w:r>
          </w:p>
        </w:tc>
        <w:tc>
          <w:tcPr>
            <w:tcW w:w="2162" w:type="dxa"/>
            <w:vAlign w:val="center"/>
          </w:tcPr>
          <w:p w14:paraId="7E4C08B1" w14:textId="0F81732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3/4.6</w:t>
            </w:r>
            <w:r w:rsidR="00724E15" w:rsidRPr="007D21F2">
              <w:rPr>
                <w:rFonts w:ascii="Arial" w:hAnsi="Arial" w:cs="Arial"/>
                <w:color w:val="000000" w:themeColor="text1"/>
                <w:sz w:val="20"/>
                <w:szCs w:val="20"/>
                <w:lang w:val="mn-MN"/>
              </w:rPr>
              <w:t xml:space="preserve"> хувь</w:t>
            </w:r>
          </w:p>
        </w:tc>
        <w:tc>
          <w:tcPr>
            <w:tcW w:w="2950" w:type="dxa"/>
            <w:vAlign w:val="center"/>
          </w:tcPr>
          <w:p w14:paraId="45F65DCB" w14:textId="337A63E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1/3.1</w:t>
            </w:r>
            <w:r w:rsidR="00724E15" w:rsidRPr="007D21F2">
              <w:rPr>
                <w:rFonts w:ascii="Arial" w:hAnsi="Arial" w:cs="Arial"/>
                <w:color w:val="000000" w:themeColor="text1"/>
                <w:sz w:val="20"/>
                <w:szCs w:val="20"/>
                <w:lang w:val="mn-MN"/>
              </w:rPr>
              <w:t xml:space="preserve"> хувь</w:t>
            </w:r>
          </w:p>
        </w:tc>
      </w:tr>
      <w:tr w:rsidR="009239B9" w:rsidRPr="007D21F2" w14:paraId="27788861" w14:textId="77777777" w:rsidTr="007D21F2">
        <w:trPr>
          <w:trHeight w:val="233"/>
        </w:trPr>
        <w:tc>
          <w:tcPr>
            <w:tcW w:w="851" w:type="dxa"/>
            <w:vMerge/>
            <w:vAlign w:val="center"/>
          </w:tcPr>
          <w:p w14:paraId="1BCF4F8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B2B4EE6"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77ED1BA"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740B64B" w14:textId="505163B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Цайнд танин (</w:t>
            </w:r>
            <w:r w:rsidR="00724E15" w:rsidRPr="007D21F2">
              <w:rPr>
                <w:rFonts w:ascii="Arial" w:hAnsi="Arial" w:cs="Arial"/>
                <w:color w:val="000000" w:themeColor="text1"/>
                <w:sz w:val="20"/>
                <w:szCs w:val="20"/>
                <w:lang w:val="mn-MN"/>
              </w:rPr>
              <w:t xml:space="preserve"> хувь</w:t>
            </w:r>
            <w:r w:rsidRPr="007D21F2">
              <w:rPr>
                <w:rFonts w:ascii="Arial" w:hAnsi="Arial" w:cs="Arial"/>
                <w:color w:val="000000" w:themeColor="text1"/>
                <w:sz w:val="20"/>
                <w:szCs w:val="20"/>
                <w:lang w:val="mn-MN"/>
              </w:rPr>
              <w:t>) тодорхойлох</w:t>
            </w:r>
          </w:p>
        </w:tc>
        <w:tc>
          <w:tcPr>
            <w:tcW w:w="738" w:type="dxa"/>
            <w:vAlign w:val="center"/>
          </w:tcPr>
          <w:p w14:paraId="389E406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w:t>
            </w:r>
          </w:p>
        </w:tc>
        <w:tc>
          <w:tcPr>
            <w:tcW w:w="1900" w:type="dxa"/>
            <w:vAlign w:val="center"/>
          </w:tcPr>
          <w:p w14:paraId="2A196B23" w14:textId="11DE04C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24/92.3</w:t>
            </w:r>
            <w:r w:rsidR="00724E15" w:rsidRPr="007D21F2">
              <w:rPr>
                <w:rFonts w:ascii="Arial" w:hAnsi="Arial" w:cs="Arial"/>
                <w:color w:val="000000" w:themeColor="text1"/>
                <w:sz w:val="20"/>
                <w:szCs w:val="20"/>
                <w:lang w:val="mn-MN"/>
              </w:rPr>
              <w:t xml:space="preserve"> хувь</w:t>
            </w:r>
          </w:p>
        </w:tc>
        <w:tc>
          <w:tcPr>
            <w:tcW w:w="2162" w:type="dxa"/>
            <w:vAlign w:val="center"/>
          </w:tcPr>
          <w:p w14:paraId="2C2FEEA4" w14:textId="2CA9F37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2/7.7</w:t>
            </w:r>
            <w:r w:rsidR="00724E15" w:rsidRPr="007D21F2">
              <w:rPr>
                <w:rFonts w:ascii="Arial" w:hAnsi="Arial" w:cs="Arial"/>
                <w:color w:val="000000" w:themeColor="text1"/>
                <w:sz w:val="20"/>
                <w:szCs w:val="20"/>
                <w:lang w:val="mn-MN"/>
              </w:rPr>
              <w:t xml:space="preserve"> хувь</w:t>
            </w:r>
          </w:p>
        </w:tc>
        <w:tc>
          <w:tcPr>
            <w:tcW w:w="2950" w:type="dxa"/>
            <w:vAlign w:val="center"/>
          </w:tcPr>
          <w:p w14:paraId="45E2C3A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4473FB07" w14:textId="77777777" w:rsidTr="007D21F2">
        <w:trPr>
          <w:trHeight w:val="233"/>
        </w:trPr>
        <w:tc>
          <w:tcPr>
            <w:tcW w:w="851" w:type="dxa"/>
            <w:vMerge/>
            <w:vAlign w:val="center"/>
          </w:tcPr>
          <w:p w14:paraId="5614B93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4136EB7"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88B519A"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03C642D0" w14:textId="7A35CE15" w:rsidR="00350C31" w:rsidRPr="007D21F2" w:rsidRDefault="00046D4D"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Хиам</w:t>
            </w:r>
            <w:r w:rsidR="00350C31" w:rsidRPr="007D21F2">
              <w:rPr>
                <w:rFonts w:ascii="Arial" w:hAnsi="Arial" w:cs="Arial"/>
                <w:color w:val="000000" w:themeColor="text1"/>
                <w:sz w:val="20"/>
                <w:szCs w:val="20"/>
                <w:lang w:val="mn-MN"/>
              </w:rPr>
              <w:t>д нитрит (мг/кг) тодорхойлох</w:t>
            </w:r>
          </w:p>
        </w:tc>
        <w:tc>
          <w:tcPr>
            <w:tcW w:w="738" w:type="dxa"/>
            <w:vAlign w:val="center"/>
          </w:tcPr>
          <w:p w14:paraId="67FDCC1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w:t>
            </w:r>
          </w:p>
        </w:tc>
        <w:tc>
          <w:tcPr>
            <w:tcW w:w="1900" w:type="dxa"/>
            <w:vAlign w:val="center"/>
          </w:tcPr>
          <w:p w14:paraId="0E8ADCAE" w14:textId="35DE02A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20/91</w:t>
            </w:r>
            <w:r w:rsidR="00724E15" w:rsidRPr="007D21F2">
              <w:rPr>
                <w:rFonts w:ascii="Arial" w:hAnsi="Arial" w:cs="Arial"/>
                <w:color w:val="000000" w:themeColor="text1"/>
                <w:sz w:val="20"/>
                <w:szCs w:val="20"/>
                <w:lang w:val="mn-MN"/>
              </w:rPr>
              <w:t xml:space="preserve"> хувь</w:t>
            </w:r>
          </w:p>
        </w:tc>
        <w:tc>
          <w:tcPr>
            <w:tcW w:w="2162" w:type="dxa"/>
            <w:vAlign w:val="center"/>
          </w:tcPr>
          <w:p w14:paraId="0040C8A5" w14:textId="36064D0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1/4.5</w:t>
            </w:r>
            <w:r w:rsidR="00724E15" w:rsidRPr="007D21F2">
              <w:rPr>
                <w:rFonts w:ascii="Arial" w:hAnsi="Arial" w:cs="Arial"/>
                <w:color w:val="000000" w:themeColor="text1"/>
                <w:sz w:val="20"/>
                <w:szCs w:val="20"/>
                <w:lang w:val="mn-MN"/>
              </w:rPr>
              <w:t xml:space="preserve"> хувь</w:t>
            </w:r>
          </w:p>
        </w:tc>
        <w:tc>
          <w:tcPr>
            <w:tcW w:w="2950" w:type="dxa"/>
            <w:vAlign w:val="center"/>
          </w:tcPr>
          <w:p w14:paraId="505E15B7" w14:textId="1C586CE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1/4.5</w:t>
            </w:r>
            <w:r w:rsidR="00724E15" w:rsidRPr="007D21F2">
              <w:rPr>
                <w:rFonts w:ascii="Arial" w:hAnsi="Arial" w:cs="Arial"/>
                <w:color w:val="000000" w:themeColor="text1"/>
                <w:sz w:val="20"/>
                <w:szCs w:val="20"/>
                <w:lang w:val="mn-MN"/>
              </w:rPr>
              <w:t xml:space="preserve"> хувь</w:t>
            </w:r>
          </w:p>
        </w:tc>
      </w:tr>
      <w:tr w:rsidR="009239B9" w:rsidRPr="007D21F2" w14:paraId="389061EF" w14:textId="77777777" w:rsidTr="007D21F2">
        <w:tc>
          <w:tcPr>
            <w:tcW w:w="851" w:type="dxa"/>
            <w:vMerge w:val="restart"/>
            <w:vAlign w:val="center"/>
          </w:tcPr>
          <w:p w14:paraId="307212D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2021</w:t>
            </w:r>
          </w:p>
        </w:tc>
        <w:tc>
          <w:tcPr>
            <w:tcW w:w="1054" w:type="dxa"/>
            <w:vMerge w:val="restart"/>
            <w:vAlign w:val="center"/>
          </w:tcPr>
          <w:p w14:paraId="234966A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51F4A08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30BF8F9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3FF5972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104</w:t>
            </w:r>
          </w:p>
        </w:tc>
        <w:tc>
          <w:tcPr>
            <w:tcW w:w="1900" w:type="dxa"/>
            <w:vAlign w:val="center"/>
          </w:tcPr>
          <w:p w14:paraId="4BB4D5E9" w14:textId="4C39DE7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97/93.27</w:t>
            </w:r>
            <w:r w:rsidR="00724E15" w:rsidRPr="007D21F2">
              <w:rPr>
                <w:rFonts w:ascii="Arial" w:hAnsi="Arial" w:cs="Arial"/>
                <w:color w:val="000000" w:themeColor="text1"/>
                <w:sz w:val="20"/>
                <w:szCs w:val="20"/>
                <w:lang w:val="mn-MN"/>
              </w:rPr>
              <w:t xml:space="preserve"> хувь</w:t>
            </w:r>
          </w:p>
        </w:tc>
        <w:tc>
          <w:tcPr>
            <w:tcW w:w="2162" w:type="dxa"/>
            <w:vAlign w:val="center"/>
          </w:tcPr>
          <w:p w14:paraId="737F3990" w14:textId="5C0840A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2/1.92</w:t>
            </w:r>
            <w:r w:rsidR="00724E15" w:rsidRPr="007D21F2">
              <w:rPr>
                <w:rFonts w:ascii="Arial" w:hAnsi="Arial" w:cs="Arial"/>
                <w:color w:val="000000" w:themeColor="text1"/>
                <w:sz w:val="20"/>
                <w:szCs w:val="20"/>
                <w:lang w:val="mn-MN"/>
              </w:rPr>
              <w:t xml:space="preserve"> хувь</w:t>
            </w:r>
          </w:p>
        </w:tc>
        <w:tc>
          <w:tcPr>
            <w:tcW w:w="2950" w:type="dxa"/>
            <w:vAlign w:val="center"/>
          </w:tcPr>
          <w:p w14:paraId="72D0350E" w14:textId="235DC85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5/4.81</w:t>
            </w:r>
            <w:r w:rsidR="00724E15" w:rsidRPr="007D21F2">
              <w:rPr>
                <w:rFonts w:ascii="Arial" w:hAnsi="Arial" w:cs="Arial"/>
                <w:color w:val="000000" w:themeColor="text1"/>
                <w:sz w:val="20"/>
                <w:szCs w:val="20"/>
                <w:lang w:val="mn-MN"/>
              </w:rPr>
              <w:t xml:space="preserve"> хувь</w:t>
            </w:r>
          </w:p>
        </w:tc>
      </w:tr>
      <w:tr w:rsidR="009239B9" w:rsidRPr="007D21F2" w14:paraId="76D4B918" w14:textId="77777777" w:rsidTr="007D21F2">
        <w:tc>
          <w:tcPr>
            <w:tcW w:w="851" w:type="dxa"/>
            <w:vMerge/>
            <w:vAlign w:val="center"/>
          </w:tcPr>
          <w:p w14:paraId="1609CD7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11B23B2"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9352D9E"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823EAF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Бактерийн тоо тоолох</w:t>
            </w:r>
          </w:p>
        </w:tc>
        <w:tc>
          <w:tcPr>
            <w:tcW w:w="738" w:type="dxa"/>
            <w:vAlign w:val="center"/>
          </w:tcPr>
          <w:p w14:paraId="44F9635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1900" w:type="dxa"/>
            <w:vAlign w:val="center"/>
          </w:tcPr>
          <w:p w14:paraId="2E64CC22" w14:textId="10A1DA6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8/80</w:t>
            </w:r>
            <w:r w:rsidR="00724E15" w:rsidRPr="007D21F2">
              <w:rPr>
                <w:rFonts w:ascii="Arial" w:hAnsi="Arial" w:cs="Arial"/>
                <w:color w:val="000000" w:themeColor="text1"/>
                <w:sz w:val="20"/>
                <w:szCs w:val="20"/>
                <w:lang w:val="mn-MN"/>
              </w:rPr>
              <w:t xml:space="preserve"> хувь</w:t>
            </w:r>
          </w:p>
        </w:tc>
        <w:tc>
          <w:tcPr>
            <w:tcW w:w="2162" w:type="dxa"/>
            <w:vAlign w:val="center"/>
          </w:tcPr>
          <w:p w14:paraId="6BF811C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6CF3944" w14:textId="6B505FD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2/20</w:t>
            </w:r>
            <w:r w:rsidR="00724E15" w:rsidRPr="007D21F2">
              <w:rPr>
                <w:rFonts w:ascii="Arial" w:hAnsi="Arial" w:cs="Arial"/>
                <w:color w:val="000000" w:themeColor="text1"/>
                <w:sz w:val="20"/>
                <w:szCs w:val="20"/>
                <w:lang w:val="mn-MN"/>
              </w:rPr>
              <w:t xml:space="preserve"> хувь</w:t>
            </w:r>
          </w:p>
        </w:tc>
      </w:tr>
      <w:tr w:rsidR="009239B9" w:rsidRPr="007D21F2" w14:paraId="501CB2A9" w14:textId="77777777" w:rsidTr="007D21F2">
        <w:tc>
          <w:tcPr>
            <w:tcW w:w="851" w:type="dxa"/>
            <w:vMerge/>
            <w:vAlign w:val="center"/>
          </w:tcPr>
          <w:p w14:paraId="59CDD44A"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855FD6A"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5E79FE1"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41ED4272" w14:textId="759C46E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461AE2B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1900" w:type="dxa"/>
            <w:vAlign w:val="center"/>
          </w:tcPr>
          <w:p w14:paraId="10791F8A" w14:textId="7EEA089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9/90</w:t>
            </w:r>
            <w:r w:rsidR="00724E15" w:rsidRPr="007D21F2">
              <w:rPr>
                <w:rFonts w:ascii="Arial" w:hAnsi="Arial" w:cs="Arial"/>
                <w:color w:val="000000" w:themeColor="text1"/>
                <w:sz w:val="20"/>
                <w:szCs w:val="20"/>
                <w:lang w:val="mn-MN"/>
              </w:rPr>
              <w:t xml:space="preserve"> хувь</w:t>
            </w:r>
          </w:p>
        </w:tc>
        <w:tc>
          <w:tcPr>
            <w:tcW w:w="2162" w:type="dxa"/>
            <w:vAlign w:val="center"/>
          </w:tcPr>
          <w:p w14:paraId="11BBB16D" w14:textId="0A62BA9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1/10</w:t>
            </w:r>
            <w:r w:rsidR="00724E15" w:rsidRPr="007D21F2">
              <w:rPr>
                <w:rFonts w:ascii="Arial" w:hAnsi="Arial" w:cs="Arial"/>
                <w:color w:val="000000" w:themeColor="text1"/>
                <w:sz w:val="20"/>
                <w:szCs w:val="20"/>
                <w:lang w:val="mn-MN"/>
              </w:rPr>
              <w:t xml:space="preserve"> хувь</w:t>
            </w:r>
          </w:p>
        </w:tc>
        <w:tc>
          <w:tcPr>
            <w:tcW w:w="2950" w:type="dxa"/>
            <w:vAlign w:val="center"/>
          </w:tcPr>
          <w:p w14:paraId="6892503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66FF8326" w14:textId="77777777" w:rsidTr="007D21F2">
        <w:tc>
          <w:tcPr>
            <w:tcW w:w="851" w:type="dxa"/>
            <w:vMerge/>
            <w:vAlign w:val="center"/>
          </w:tcPr>
          <w:p w14:paraId="77FEE55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8B05229"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6F4C9A6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68CD35E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Хуурай сүүний тослог тодорхойлох</w:t>
            </w:r>
          </w:p>
        </w:tc>
        <w:tc>
          <w:tcPr>
            <w:tcW w:w="738" w:type="dxa"/>
            <w:vAlign w:val="center"/>
          </w:tcPr>
          <w:p w14:paraId="2399540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35</w:t>
            </w:r>
          </w:p>
        </w:tc>
        <w:tc>
          <w:tcPr>
            <w:tcW w:w="1900" w:type="dxa"/>
            <w:vAlign w:val="center"/>
          </w:tcPr>
          <w:p w14:paraId="4C3A69F6" w14:textId="1A6D740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27/97.2</w:t>
            </w:r>
            <w:r w:rsidR="00724E15" w:rsidRPr="007D21F2">
              <w:rPr>
                <w:rFonts w:ascii="Arial" w:hAnsi="Arial" w:cs="Arial"/>
                <w:color w:val="000000" w:themeColor="text1"/>
                <w:sz w:val="20"/>
                <w:szCs w:val="20"/>
                <w:lang w:val="mn-MN"/>
              </w:rPr>
              <w:t xml:space="preserve"> хувь</w:t>
            </w:r>
          </w:p>
        </w:tc>
        <w:tc>
          <w:tcPr>
            <w:tcW w:w="2162" w:type="dxa"/>
            <w:vAlign w:val="center"/>
          </w:tcPr>
          <w:p w14:paraId="77FFEA24" w14:textId="133A6FD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2/0.7</w:t>
            </w:r>
            <w:r w:rsidR="00724E15" w:rsidRPr="007D21F2">
              <w:rPr>
                <w:rFonts w:ascii="Arial" w:hAnsi="Arial" w:cs="Arial"/>
                <w:color w:val="000000" w:themeColor="text1"/>
                <w:sz w:val="20"/>
                <w:szCs w:val="20"/>
                <w:lang w:val="mn-MN"/>
              </w:rPr>
              <w:t xml:space="preserve"> хувь</w:t>
            </w:r>
          </w:p>
        </w:tc>
        <w:tc>
          <w:tcPr>
            <w:tcW w:w="2950" w:type="dxa"/>
            <w:vAlign w:val="center"/>
          </w:tcPr>
          <w:p w14:paraId="2FC656DF" w14:textId="30C3877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6/2.1</w:t>
            </w:r>
            <w:r w:rsidR="00724E15" w:rsidRPr="007D21F2">
              <w:rPr>
                <w:rFonts w:ascii="Arial" w:hAnsi="Arial" w:cs="Arial"/>
                <w:color w:val="000000" w:themeColor="text1"/>
                <w:sz w:val="20"/>
                <w:szCs w:val="20"/>
                <w:lang w:val="mn-MN"/>
              </w:rPr>
              <w:t xml:space="preserve"> хувь</w:t>
            </w:r>
          </w:p>
        </w:tc>
      </w:tr>
      <w:tr w:rsidR="009239B9" w:rsidRPr="007D21F2" w14:paraId="4E5ADE15" w14:textId="77777777" w:rsidTr="007D21F2">
        <w:tc>
          <w:tcPr>
            <w:tcW w:w="851" w:type="dxa"/>
            <w:vMerge/>
            <w:vAlign w:val="center"/>
          </w:tcPr>
          <w:p w14:paraId="73573659"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3CCE39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16445ABF"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575A161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Гадаргын усанд гидрокарбонат,(мг/л) тодорхойлох </w:t>
            </w:r>
          </w:p>
        </w:tc>
        <w:tc>
          <w:tcPr>
            <w:tcW w:w="738" w:type="dxa"/>
            <w:vAlign w:val="center"/>
          </w:tcPr>
          <w:p w14:paraId="360E863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73</w:t>
            </w:r>
          </w:p>
        </w:tc>
        <w:tc>
          <w:tcPr>
            <w:tcW w:w="1900" w:type="dxa"/>
            <w:vAlign w:val="center"/>
          </w:tcPr>
          <w:p w14:paraId="663FAA3E" w14:textId="717BD11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64/87.6</w:t>
            </w:r>
            <w:r w:rsidR="00724E15" w:rsidRPr="007D21F2">
              <w:rPr>
                <w:rFonts w:ascii="Arial" w:hAnsi="Arial" w:cs="Arial"/>
                <w:color w:val="000000" w:themeColor="text1"/>
                <w:sz w:val="20"/>
                <w:szCs w:val="20"/>
                <w:lang w:val="mn-MN"/>
              </w:rPr>
              <w:t xml:space="preserve"> хувь</w:t>
            </w:r>
          </w:p>
        </w:tc>
        <w:tc>
          <w:tcPr>
            <w:tcW w:w="2162" w:type="dxa"/>
            <w:vAlign w:val="center"/>
          </w:tcPr>
          <w:p w14:paraId="33730A8E" w14:textId="77A2630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5/3.9</w:t>
            </w:r>
            <w:r w:rsidR="00724E15" w:rsidRPr="007D21F2">
              <w:rPr>
                <w:rFonts w:ascii="Arial" w:hAnsi="Arial" w:cs="Arial"/>
                <w:color w:val="000000" w:themeColor="text1"/>
                <w:sz w:val="20"/>
                <w:szCs w:val="20"/>
                <w:lang w:val="mn-MN"/>
              </w:rPr>
              <w:t xml:space="preserve"> хувь</w:t>
            </w:r>
          </w:p>
        </w:tc>
        <w:tc>
          <w:tcPr>
            <w:tcW w:w="2950" w:type="dxa"/>
            <w:vAlign w:val="center"/>
          </w:tcPr>
          <w:p w14:paraId="5F68B0FE" w14:textId="446626F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11/8.5</w:t>
            </w:r>
            <w:r w:rsidR="00724E15" w:rsidRPr="007D21F2">
              <w:rPr>
                <w:rFonts w:ascii="Arial" w:hAnsi="Arial" w:cs="Arial"/>
                <w:color w:val="000000" w:themeColor="text1"/>
                <w:sz w:val="20"/>
                <w:szCs w:val="20"/>
                <w:lang w:val="mn-MN"/>
              </w:rPr>
              <w:t xml:space="preserve"> хувь</w:t>
            </w:r>
          </w:p>
        </w:tc>
      </w:tr>
      <w:tr w:rsidR="009239B9" w:rsidRPr="007D21F2" w14:paraId="387C6209" w14:textId="77777777" w:rsidTr="007D21F2">
        <w:tc>
          <w:tcPr>
            <w:tcW w:w="851" w:type="dxa"/>
            <w:vMerge/>
            <w:vAlign w:val="center"/>
          </w:tcPr>
          <w:p w14:paraId="0F06B55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F6822DA"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290DC0EA"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0FAEA1EF" w14:textId="25A972E0" w:rsidR="00350C31" w:rsidRPr="007D21F2" w:rsidRDefault="00977704" w:rsidP="007D21F2">
            <w:pPr>
              <w:rPr>
                <w:rFonts w:ascii="Arial" w:hAnsi="Arial" w:cs="Arial"/>
                <w:color w:val="000000" w:themeColor="text1"/>
                <w:sz w:val="20"/>
                <w:szCs w:val="20"/>
                <w:lang w:val="mn-MN"/>
              </w:rPr>
            </w:pPr>
            <w:r>
              <w:rPr>
                <w:rFonts w:ascii="Arial" w:hAnsi="Arial" w:cs="Arial"/>
                <w:color w:val="000000" w:themeColor="text1"/>
                <w:sz w:val="20"/>
                <w:szCs w:val="20"/>
                <w:shd w:val="clear" w:color="auto" w:fill="FFFFFF"/>
                <w:lang w:val="mn-MN"/>
              </w:rPr>
              <w:t>Гурил</w:t>
            </w:r>
            <w:r w:rsidR="00350C31" w:rsidRPr="007D21F2">
              <w:rPr>
                <w:rFonts w:ascii="Arial" w:hAnsi="Arial" w:cs="Arial"/>
                <w:color w:val="000000" w:themeColor="text1"/>
                <w:sz w:val="20"/>
                <w:szCs w:val="20"/>
                <w:shd w:val="clear" w:color="auto" w:fill="FFFFFF"/>
                <w:lang w:val="mn-MN"/>
              </w:rPr>
              <w:t>д афлатоксин (ppm) тодорхойлох</w:t>
            </w:r>
          </w:p>
        </w:tc>
        <w:tc>
          <w:tcPr>
            <w:tcW w:w="738" w:type="dxa"/>
            <w:vAlign w:val="center"/>
          </w:tcPr>
          <w:p w14:paraId="398707E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1900" w:type="dxa"/>
            <w:vAlign w:val="center"/>
          </w:tcPr>
          <w:p w14:paraId="0C46AD44" w14:textId="6A4D450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6/100</w:t>
            </w:r>
            <w:r w:rsidR="00724E15" w:rsidRPr="007D21F2">
              <w:rPr>
                <w:rFonts w:ascii="Arial" w:hAnsi="Arial" w:cs="Arial"/>
                <w:color w:val="000000" w:themeColor="text1"/>
                <w:sz w:val="20"/>
                <w:szCs w:val="20"/>
                <w:lang w:val="mn-MN"/>
              </w:rPr>
              <w:t xml:space="preserve"> хувь</w:t>
            </w:r>
          </w:p>
        </w:tc>
        <w:tc>
          <w:tcPr>
            <w:tcW w:w="2162" w:type="dxa"/>
            <w:vAlign w:val="center"/>
          </w:tcPr>
          <w:p w14:paraId="0E71D1B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3F86FBF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1C8AA7D3" w14:textId="77777777" w:rsidTr="007D21F2">
        <w:tc>
          <w:tcPr>
            <w:tcW w:w="851" w:type="dxa"/>
            <w:vMerge/>
            <w:vAlign w:val="center"/>
          </w:tcPr>
          <w:p w14:paraId="16C9B50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333C65B"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044D7CF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Эмийн хими </w:t>
            </w:r>
          </w:p>
        </w:tc>
        <w:tc>
          <w:tcPr>
            <w:tcW w:w="3975" w:type="dxa"/>
            <w:vAlign w:val="center"/>
          </w:tcPr>
          <w:p w14:paraId="2BBF8C1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Шахмал эмийн уусалтыг </w:t>
            </w:r>
            <w:r w:rsidRPr="007D21F2">
              <w:rPr>
                <w:rFonts w:ascii="Arial" w:hAnsi="Arial" w:cs="Arial"/>
                <w:bCs/>
                <w:color w:val="000000" w:themeColor="text1"/>
                <w:sz w:val="20"/>
                <w:szCs w:val="20"/>
                <w:lang w:val="mn-MN" w:eastAsia="mn-MN"/>
              </w:rPr>
              <w:t>тодорхойлох</w:t>
            </w:r>
          </w:p>
        </w:tc>
        <w:tc>
          <w:tcPr>
            <w:tcW w:w="738" w:type="dxa"/>
            <w:vAlign w:val="center"/>
          </w:tcPr>
          <w:p w14:paraId="6E6CF91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w:t>
            </w:r>
          </w:p>
        </w:tc>
        <w:tc>
          <w:tcPr>
            <w:tcW w:w="1900" w:type="dxa"/>
            <w:vAlign w:val="center"/>
          </w:tcPr>
          <w:p w14:paraId="659D82F5" w14:textId="2E3BE42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9/100</w:t>
            </w:r>
            <w:r w:rsidR="00724E15" w:rsidRPr="007D21F2">
              <w:rPr>
                <w:rFonts w:ascii="Arial" w:hAnsi="Arial" w:cs="Arial"/>
                <w:color w:val="000000" w:themeColor="text1"/>
                <w:sz w:val="20"/>
                <w:szCs w:val="20"/>
                <w:lang w:val="mn-MN"/>
              </w:rPr>
              <w:t xml:space="preserve"> хувь</w:t>
            </w:r>
          </w:p>
        </w:tc>
        <w:tc>
          <w:tcPr>
            <w:tcW w:w="2162" w:type="dxa"/>
            <w:vAlign w:val="center"/>
          </w:tcPr>
          <w:p w14:paraId="66B5DE7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A24B04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1E1465B2" w14:textId="77777777" w:rsidTr="007D21F2">
        <w:tc>
          <w:tcPr>
            <w:tcW w:w="851" w:type="dxa"/>
            <w:vMerge/>
            <w:vAlign w:val="center"/>
          </w:tcPr>
          <w:p w14:paraId="0E5506F2"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EF83BB7"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4417D87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61D7FFC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Үрийн соёолжилт </w:t>
            </w:r>
            <w:r w:rsidRPr="007D21F2">
              <w:rPr>
                <w:rFonts w:ascii="Arial" w:hAnsi="Arial" w:cs="Arial"/>
                <w:bCs/>
                <w:color w:val="000000" w:themeColor="text1"/>
                <w:sz w:val="20"/>
                <w:szCs w:val="20"/>
                <w:lang w:val="mn-MN" w:eastAsia="mn-MN"/>
              </w:rPr>
              <w:t>тодорхойлох</w:t>
            </w:r>
          </w:p>
        </w:tc>
        <w:tc>
          <w:tcPr>
            <w:tcW w:w="738" w:type="dxa"/>
            <w:vAlign w:val="center"/>
          </w:tcPr>
          <w:p w14:paraId="367D72F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w:t>
            </w:r>
          </w:p>
        </w:tc>
        <w:tc>
          <w:tcPr>
            <w:tcW w:w="1900" w:type="dxa"/>
            <w:vAlign w:val="center"/>
          </w:tcPr>
          <w:p w14:paraId="05B0C54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20/95.24</w:t>
            </w:r>
          </w:p>
        </w:tc>
        <w:tc>
          <w:tcPr>
            <w:tcW w:w="2162" w:type="dxa"/>
            <w:vAlign w:val="center"/>
          </w:tcPr>
          <w:p w14:paraId="698DE4B3" w14:textId="4C99EB4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1/4.76</w:t>
            </w:r>
            <w:r w:rsidR="00724E15" w:rsidRPr="007D21F2">
              <w:rPr>
                <w:rFonts w:ascii="Arial" w:hAnsi="Arial" w:cs="Arial"/>
                <w:color w:val="000000" w:themeColor="text1"/>
                <w:sz w:val="20"/>
                <w:szCs w:val="20"/>
                <w:lang w:val="mn-MN"/>
              </w:rPr>
              <w:t xml:space="preserve"> хувь</w:t>
            </w:r>
          </w:p>
        </w:tc>
        <w:tc>
          <w:tcPr>
            <w:tcW w:w="2950" w:type="dxa"/>
            <w:vAlign w:val="center"/>
          </w:tcPr>
          <w:p w14:paraId="038B9D0B" w14:textId="77777777" w:rsidR="00350C31" w:rsidRPr="007D21F2" w:rsidRDefault="00350C31" w:rsidP="007D21F2">
            <w:pPr>
              <w:rPr>
                <w:rFonts w:ascii="Arial" w:hAnsi="Arial" w:cs="Arial"/>
                <w:color w:val="000000" w:themeColor="text1"/>
                <w:sz w:val="20"/>
                <w:szCs w:val="20"/>
                <w:lang w:val="mn-MN"/>
              </w:rPr>
            </w:pPr>
          </w:p>
        </w:tc>
      </w:tr>
      <w:tr w:rsidR="009239B9" w:rsidRPr="007D21F2" w14:paraId="056B7A13" w14:textId="77777777" w:rsidTr="007D21F2">
        <w:tc>
          <w:tcPr>
            <w:tcW w:w="851" w:type="dxa"/>
            <w:vMerge/>
            <w:vAlign w:val="center"/>
          </w:tcPr>
          <w:p w14:paraId="0F8E2812"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5BA3FC2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3D0E28A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633B8F5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7EF737F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96</w:t>
            </w:r>
          </w:p>
        </w:tc>
        <w:tc>
          <w:tcPr>
            <w:tcW w:w="1900" w:type="dxa"/>
            <w:vAlign w:val="center"/>
          </w:tcPr>
          <w:p w14:paraId="6D2C3CB4" w14:textId="7C7412B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93/96.88</w:t>
            </w:r>
            <w:r w:rsidR="00724E15" w:rsidRPr="007D21F2">
              <w:rPr>
                <w:rFonts w:ascii="Arial" w:hAnsi="Arial" w:cs="Arial"/>
                <w:color w:val="000000" w:themeColor="text1"/>
                <w:sz w:val="20"/>
                <w:szCs w:val="20"/>
                <w:lang w:val="mn-MN"/>
              </w:rPr>
              <w:t xml:space="preserve"> хувь</w:t>
            </w:r>
          </w:p>
        </w:tc>
        <w:tc>
          <w:tcPr>
            <w:tcW w:w="2162" w:type="dxa"/>
            <w:vAlign w:val="center"/>
          </w:tcPr>
          <w:p w14:paraId="5521A40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069E63E8" w14:textId="58FB19A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3/3.12</w:t>
            </w:r>
            <w:r w:rsidR="00724E15" w:rsidRPr="007D21F2">
              <w:rPr>
                <w:rFonts w:ascii="Arial" w:hAnsi="Arial" w:cs="Arial"/>
                <w:color w:val="000000" w:themeColor="text1"/>
                <w:sz w:val="20"/>
                <w:szCs w:val="20"/>
                <w:lang w:val="mn-MN"/>
              </w:rPr>
              <w:t xml:space="preserve"> хувь</w:t>
            </w:r>
          </w:p>
        </w:tc>
      </w:tr>
      <w:tr w:rsidR="009239B9" w:rsidRPr="007D21F2" w14:paraId="49D23530" w14:textId="77777777" w:rsidTr="007D21F2">
        <w:tc>
          <w:tcPr>
            <w:tcW w:w="851" w:type="dxa"/>
            <w:vMerge/>
            <w:vAlign w:val="center"/>
          </w:tcPr>
          <w:p w14:paraId="0736E6A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03A32AF"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33B74402"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18B8D1CD" w14:textId="17E5F23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05556D7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w:t>
            </w:r>
          </w:p>
        </w:tc>
        <w:tc>
          <w:tcPr>
            <w:tcW w:w="1900" w:type="dxa"/>
            <w:vAlign w:val="center"/>
          </w:tcPr>
          <w:p w14:paraId="3955D084" w14:textId="6760240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8/100</w:t>
            </w:r>
            <w:r w:rsidR="00724E15" w:rsidRPr="007D21F2">
              <w:rPr>
                <w:rFonts w:ascii="Arial" w:hAnsi="Arial" w:cs="Arial"/>
                <w:color w:val="000000" w:themeColor="text1"/>
                <w:sz w:val="20"/>
                <w:szCs w:val="20"/>
                <w:lang w:val="mn-MN"/>
              </w:rPr>
              <w:t xml:space="preserve"> хувь</w:t>
            </w:r>
          </w:p>
        </w:tc>
        <w:tc>
          <w:tcPr>
            <w:tcW w:w="2162" w:type="dxa"/>
            <w:vAlign w:val="center"/>
          </w:tcPr>
          <w:p w14:paraId="2C2D20B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A4CA7E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23AF643F" w14:textId="77777777" w:rsidTr="007D21F2">
        <w:tc>
          <w:tcPr>
            <w:tcW w:w="851" w:type="dxa"/>
            <w:vMerge/>
            <w:vAlign w:val="center"/>
          </w:tcPr>
          <w:p w14:paraId="204F5E5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FE2D24D"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5BAA8B4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38ADB1D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Оливын тосонд тосны              хүчил, (мг/г) тодорхойлох  </w:t>
            </w:r>
          </w:p>
        </w:tc>
        <w:tc>
          <w:tcPr>
            <w:tcW w:w="738" w:type="dxa"/>
            <w:vAlign w:val="center"/>
          </w:tcPr>
          <w:p w14:paraId="7A8CE59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w:t>
            </w:r>
          </w:p>
        </w:tc>
        <w:tc>
          <w:tcPr>
            <w:tcW w:w="1900" w:type="dxa"/>
            <w:vAlign w:val="center"/>
          </w:tcPr>
          <w:p w14:paraId="0A50B331" w14:textId="603C654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34/94</w:t>
            </w:r>
            <w:r w:rsidR="00724E15" w:rsidRPr="007D21F2">
              <w:rPr>
                <w:rFonts w:ascii="Arial" w:hAnsi="Arial" w:cs="Arial"/>
                <w:color w:val="000000" w:themeColor="text1"/>
                <w:sz w:val="20"/>
                <w:szCs w:val="20"/>
                <w:lang w:val="mn-MN"/>
              </w:rPr>
              <w:t xml:space="preserve"> хувь</w:t>
            </w:r>
          </w:p>
        </w:tc>
        <w:tc>
          <w:tcPr>
            <w:tcW w:w="2162" w:type="dxa"/>
            <w:vAlign w:val="center"/>
          </w:tcPr>
          <w:p w14:paraId="54F7107A" w14:textId="6C553B4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w:t>
            </w:r>
            <w:r w:rsidR="00724E15" w:rsidRPr="007D21F2">
              <w:rPr>
                <w:rFonts w:ascii="Arial" w:hAnsi="Arial" w:cs="Arial"/>
                <w:color w:val="000000" w:themeColor="text1"/>
                <w:sz w:val="20"/>
                <w:szCs w:val="20"/>
                <w:lang w:val="mn-MN"/>
              </w:rPr>
              <w:t xml:space="preserve"> хувь</w:t>
            </w:r>
          </w:p>
        </w:tc>
        <w:tc>
          <w:tcPr>
            <w:tcW w:w="2950" w:type="dxa"/>
            <w:vAlign w:val="center"/>
          </w:tcPr>
          <w:p w14:paraId="25400292" w14:textId="651C4EA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w:t>
            </w:r>
            <w:r w:rsidR="00724E15" w:rsidRPr="007D21F2">
              <w:rPr>
                <w:rFonts w:ascii="Arial" w:hAnsi="Arial" w:cs="Arial"/>
                <w:color w:val="000000" w:themeColor="text1"/>
                <w:sz w:val="20"/>
                <w:szCs w:val="20"/>
                <w:lang w:val="mn-MN"/>
              </w:rPr>
              <w:t xml:space="preserve"> хувь</w:t>
            </w:r>
          </w:p>
        </w:tc>
      </w:tr>
      <w:tr w:rsidR="009239B9" w:rsidRPr="007D21F2" w14:paraId="76FFACFF" w14:textId="77777777" w:rsidTr="007D21F2">
        <w:tc>
          <w:tcPr>
            <w:tcW w:w="851" w:type="dxa"/>
            <w:vMerge w:val="restart"/>
            <w:vAlign w:val="center"/>
          </w:tcPr>
          <w:p w14:paraId="1AA58A2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2022</w:t>
            </w:r>
          </w:p>
        </w:tc>
        <w:tc>
          <w:tcPr>
            <w:tcW w:w="1054" w:type="dxa"/>
            <w:vMerge w:val="restart"/>
            <w:vAlign w:val="center"/>
          </w:tcPr>
          <w:p w14:paraId="5BB09AC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212FBEF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3FBE7D7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09E0601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108</w:t>
            </w:r>
          </w:p>
        </w:tc>
        <w:tc>
          <w:tcPr>
            <w:tcW w:w="1900" w:type="dxa"/>
            <w:vAlign w:val="center"/>
          </w:tcPr>
          <w:p w14:paraId="7FD29FED" w14:textId="3D80153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93/86.2</w:t>
            </w:r>
            <w:r w:rsidR="00724E15" w:rsidRPr="007D21F2">
              <w:rPr>
                <w:rFonts w:ascii="Arial" w:hAnsi="Arial" w:cs="Arial"/>
                <w:color w:val="000000" w:themeColor="text1"/>
                <w:sz w:val="20"/>
                <w:szCs w:val="20"/>
                <w:lang w:val="mn-MN"/>
              </w:rPr>
              <w:t xml:space="preserve"> хувь</w:t>
            </w:r>
          </w:p>
        </w:tc>
        <w:tc>
          <w:tcPr>
            <w:tcW w:w="2162" w:type="dxa"/>
            <w:vAlign w:val="center"/>
          </w:tcPr>
          <w:p w14:paraId="4E4E3DEF" w14:textId="41471EA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7/6.4</w:t>
            </w:r>
            <w:r w:rsidR="00724E15" w:rsidRPr="007D21F2">
              <w:rPr>
                <w:rFonts w:ascii="Arial" w:hAnsi="Arial" w:cs="Arial"/>
                <w:color w:val="000000" w:themeColor="text1"/>
                <w:sz w:val="20"/>
                <w:szCs w:val="20"/>
                <w:lang w:val="mn-MN"/>
              </w:rPr>
              <w:t xml:space="preserve"> хувь</w:t>
            </w:r>
          </w:p>
        </w:tc>
        <w:tc>
          <w:tcPr>
            <w:tcW w:w="2950" w:type="dxa"/>
            <w:vAlign w:val="center"/>
          </w:tcPr>
          <w:p w14:paraId="2AAAD6D0" w14:textId="554E8D4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8/7.4</w:t>
            </w:r>
            <w:r w:rsidR="00724E15" w:rsidRPr="007D21F2">
              <w:rPr>
                <w:rFonts w:ascii="Arial" w:hAnsi="Arial" w:cs="Arial"/>
                <w:color w:val="000000" w:themeColor="text1"/>
                <w:sz w:val="20"/>
                <w:szCs w:val="20"/>
                <w:lang w:val="mn-MN"/>
              </w:rPr>
              <w:t xml:space="preserve"> хувь</w:t>
            </w:r>
          </w:p>
        </w:tc>
      </w:tr>
      <w:tr w:rsidR="009239B9" w:rsidRPr="007D21F2" w14:paraId="61700CD0" w14:textId="77777777" w:rsidTr="007D21F2">
        <w:tc>
          <w:tcPr>
            <w:tcW w:w="851" w:type="dxa"/>
            <w:vMerge/>
            <w:vAlign w:val="center"/>
          </w:tcPr>
          <w:p w14:paraId="499C9EC2"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8835684"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019AB7DC"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78C255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i/>
                <w:color w:val="000000" w:themeColor="text1"/>
                <w:sz w:val="20"/>
                <w:szCs w:val="20"/>
                <w:lang w:val="mn-MN"/>
              </w:rPr>
              <w:t>Listeria monocytogenes</w:t>
            </w:r>
            <w:r w:rsidRPr="007D21F2">
              <w:rPr>
                <w:rFonts w:ascii="Arial" w:hAnsi="Arial" w:cs="Arial"/>
                <w:color w:val="000000" w:themeColor="text1"/>
                <w:sz w:val="20"/>
                <w:szCs w:val="20"/>
                <w:lang w:val="mn-MN"/>
              </w:rPr>
              <w:t xml:space="preserve"> /ATCC 19115</w:t>
            </w:r>
            <w:r w:rsidRPr="007D21F2">
              <w:rPr>
                <w:rFonts w:ascii="Arial" w:hAnsi="Arial" w:cs="Arial"/>
                <w:i/>
                <w:color w:val="000000" w:themeColor="text1"/>
                <w:sz w:val="20"/>
                <w:szCs w:val="20"/>
                <w:lang w:val="mn-MN"/>
              </w:rPr>
              <w:t>/-</w:t>
            </w:r>
            <w:r w:rsidRPr="007D21F2">
              <w:rPr>
                <w:rFonts w:ascii="Arial" w:hAnsi="Arial" w:cs="Arial"/>
                <w:color w:val="000000" w:themeColor="text1"/>
                <w:sz w:val="20"/>
                <w:szCs w:val="20"/>
                <w:lang w:val="mn-MN"/>
              </w:rPr>
              <w:t>ийн</w:t>
            </w:r>
            <w:r w:rsidRPr="007D21F2">
              <w:rPr>
                <w:rFonts w:ascii="Arial" w:hAnsi="Arial" w:cs="Arial"/>
                <w:i/>
                <w:color w:val="000000" w:themeColor="text1"/>
                <w:sz w:val="20"/>
                <w:szCs w:val="20"/>
                <w:lang w:val="mn-MN"/>
              </w:rPr>
              <w:t xml:space="preserve"> </w:t>
            </w:r>
            <w:r w:rsidRPr="007D21F2">
              <w:rPr>
                <w:rFonts w:ascii="Arial" w:hAnsi="Arial" w:cs="Arial"/>
                <w:color w:val="000000" w:themeColor="text1"/>
                <w:sz w:val="20"/>
                <w:szCs w:val="20"/>
                <w:lang w:val="mn-MN"/>
              </w:rPr>
              <w:t>тоо тоолох</w:t>
            </w:r>
          </w:p>
        </w:tc>
        <w:tc>
          <w:tcPr>
            <w:tcW w:w="738" w:type="dxa"/>
            <w:vAlign w:val="center"/>
          </w:tcPr>
          <w:p w14:paraId="4681AA8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1900" w:type="dxa"/>
            <w:vAlign w:val="center"/>
          </w:tcPr>
          <w:p w14:paraId="777841FD" w14:textId="4BC244F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7/100</w:t>
            </w:r>
            <w:r w:rsidR="00724E15" w:rsidRPr="007D21F2">
              <w:rPr>
                <w:rFonts w:ascii="Arial" w:hAnsi="Arial" w:cs="Arial"/>
                <w:color w:val="000000" w:themeColor="text1"/>
                <w:sz w:val="20"/>
                <w:szCs w:val="20"/>
                <w:lang w:val="mn-MN"/>
              </w:rPr>
              <w:t xml:space="preserve"> хувь</w:t>
            </w:r>
          </w:p>
        </w:tc>
        <w:tc>
          <w:tcPr>
            <w:tcW w:w="2162" w:type="dxa"/>
            <w:vAlign w:val="center"/>
          </w:tcPr>
          <w:p w14:paraId="5B8884F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F60D8F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4EDC3B57" w14:textId="77777777" w:rsidTr="007D21F2">
        <w:tc>
          <w:tcPr>
            <w:tcW w:w="851" w:type="dxa"/>
            <w:vMerge/>
            <w:vAlign w:val="center"/>
          </w:tcPr>
          <w:p w14:paraId="22A8714A"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30EE2AD"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D1AC290"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6A70599" w14:textId="18CD9B3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308E9F0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w:t>
            </w:r>
          </w:p>
        </w:tc>
        <w:tc>
          <w:tcPr>
            <w:tcW w:w="1900" w:type="dxa"/>
            <w:vAlign w:val="center"/>
          </w:tcPr>
          <w:p w14:paraId="6A772D86" w14:textId="2C83AD2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8/100</w:t>
            </w:r>
            <w:r w:rsidR="00724E15" w:rsidRPr="007D21F2">
              <w:rPr>
                <w:rFonts w:ascii="Arial" w:hAnsi="Arial" w:cs="Arial"/>
                <w:color w:val="000000" w:themeColor="text1"/>
                <w:sz w:val="20"/>
                <w:szCs w:val="20"/>
                <w:lang w:val="mn-MN"/>
              </w:rPr>
              <w:t xml:space="preserve"> хувь</w:t>
            </w:r>
          </w:p>
        </w:tc>
        <w:tc>
          <w:tcPr>
            <w:tcW w:w="2162" w:type="dxa"/>
            <w:vAlign w:val="center"/>
          </w:tcPr>
          <w:p w14:paraId="791A5C0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034A278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73D5F12C" w14:textId="77777777" w:rsidTr="007D21F2">
        <w:tc>
          <w:tcPr>
            <w:tcW w:w="851" w:type="dxa"/>
            <w:vMerge/>
            <w:vAlign w:val="center"/>
          </w:tcPr>
          <w:p w14:paraId="71DD60C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4D5CF63"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2981EBC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783FBAF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савласан усанд хлорын ион (мг/л) тодорхойлох</w:t>
            </w:r>
          </w:p>
        </w:tc>
        <w:tc>
          <w:tcPr>
            <w:tcW w:w="738" w:type="dxa"/>
            <w:vAlign w:val="center"/>
          </w:tcPr>
          <w:p w14:paraId="3FF5597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89</w:t>
            </w:r>
          </w:p>
        </w:tc>
        <w:tc>
          <w:tcPr>
            <w:tcW w:w="1900" w:type="dxa"/>
            <w:vAlign w:val="center"/>
          </w:tcPr>
          <w:p w14:paraId="42773208" w14:textId="1728CCC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82/92</w:t>
            </w:r>
            <w:r w:rsidR="00724E15" w:rsidRPr="007D21F2">
              <w:rPr>
                <w:rFonts w:ascii="Arial" w:hAnsi="Arial" w:cs="Arial"/>
                <w:color w:val="000000" w:themeColor="text1"/>
                <w:sz w:val="20"/>
                <w:szCs w:val="20"/>
                <w:lang w:val="mn-MN"/>
              </w:rPr>
              <w:t xml:space="preserve"> хувь</w:t>
            </w:r>
          </w:p>
        </w:tc>
        <w:tc>
          <w:tcPr>
            <w:tcW w:w="2162" w:type="dxa"/>
            <w:vAlign w:val="center"/>
          </w:tcPr>
          <w:p w14:paraId="71C72F06" w14:textId="23E016D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w:t>
            </w:r>
            <w:r w:rsidR="00724E15" w:rsidRPr="007D21F2">
              <w:rPr>
                <w:rFonts w:ascii="Arial" w:hAnsi="Arial" w:cs="Arial"/>
                <w:color w:val="000000" w:themeColor="text1"/>
                <w:sz w:val="20"/>
                <w:szCs w:val="20"/>
                <w:lang w:val="mn-MN"/>
              </w:rPr>
              <w:t xml:space="preserve"> хувь</w:t>
            </w:r>
          </w:p>
        </w:tc>
        <w:tc>
          <w:tcPr>
            <w:tcW w:w="2950" w:type="dxa"/>
            <w:vAlign w:val="center"/>
          </w:tcPr>
          <w:p w14:paraId="0163FC62" w14:textId="03B1CA0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5/7</w:t>
            </w:r>
            <w:r w:rsidR="00724E15" w:rsidRPr="007D21F2">
              <w:rPr>
                <w:rFonts w:ascii="Arial" w:hAnsi="Arial" w:cs="Arial"/>
                <w:color w:val="000000" w:themeColor="text1"/>
                <w:sz w:val="20"/>
                <w:szCs w:val="20"/>
                <w:lang w:val="mn-MN"/>
              </w:rPr>
              <w:t xml:space="preserve"> хувь</w:t>
            </w:r>
          </w:p>
        </w:tc>
      </w:tr>
      <w:tr w:rsidR="009239B9" w:rsidRPr="007D21F2" w14:paraId="5AF11510" w14:textId="77777777" w:rsidTr="007D21F2">
        <w:tc>
          <w:tcPr>
            <w:tcW w:w="851" w:type="dxa"/>
            <w:vMerge/>
            <w:vAlign w:val="center"/>
          </w:tcPr>
          <w:p w14:paraId="7192205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0DEEA80F"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17B1F8D4"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1A3AB6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Жигнэмэгт тослог тодорхойлох</w:t>
            </w:r>
          </w:p>
        </w:tc>
        <w:tc>
          <w:tcPr>
            <w:tcW w:w="738" w:type="dxa"/>
            <w:vAlign w:val="center"/>
          </w:tcPr>
          <w:p w14:paraId="1EF2F50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w:t>
            </w:r>
          </w:p>
        </w:tc>
        <w:tc>
          <w:tcPr>
            <w:tcW w:w="1900" w:type="dxa"/>
            <w:vAlign w:val="center"/>
          </w:tcPr>
          <w:p w14:paraId="69AE848D" w14:textId="43E1D65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29/94</w:t>
            </w:r>
            <w:r w:rsidR="00724E15" w:rsidRPr="007D21F2">
              <w:rPr>
                <w:rFonts w:ascii="Arial" w:hAnsi="Arial" w:cs="Arial"/>
                <w:color w:val="000000" w:themeColor="text1"/>
                <w:sz w:val="20"/>
                <w:szCs w:val="20"/>
                <w:lang w:val="mn-MN"/>
              </w:rPr>
              <w:t xml:space="preserve"> хувь</w:t>
            </w:r>
          </w:p>
        </w:tc>
        <w:tc>
          <w:tcPr>
            <w:tcW w:w="2162" w:type="dxa"/>
            <w:vAlign w:val="center"/>
          </w:tcPr>
          <w:p w14:paraId="671FF6D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04DFD09" w14:textId="02A7DD7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2/6</w:t>
            </w:r>
            <w:r w:rsidR="00724E15" w:rsidRPr="007D21F2">
              <w:rPr>
                <w:rFonts w:ascii="Arial" w:hAnsi="Arial" w:cs="Arial"/>
                <w:color w:val="000000" w:themeColor="text1"/>
                <w:sz w:val="20"/>
                <w:szCs w:val="20"/>
                <w:lang w:val="mn-MN"/>
              </w:rPr>
              <w:t xml:space="preserve"> хувь</w:t>
            </w:r>
          </w:p>
        </w:tc>
      </w:tr>
      <w:tr w:rsidR="009239B9" w:rsidRPr="007D21F2" w14:paraId="151D59D1" w14:textId="77777777" w:rsidTr="007D21F2">
        <w:tc>
          <w:tcPr>
            <w:tcW w:w="851" w:type="dxa"/>
            <w:vMerge/>
            <w:vAlign w:val="center"/>
          </w:tcPr>
          <w:p w14:paraId="6DC1FBFF"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5ED6923"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3FE7352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23EF50BF" w14:textId="77777777" w:rsidR="00350C31" w:rsidRPr="007D21F2" w:rsidRDefault="00350C31" w:rsidP="007D21F2">
            <w:pPr>
              <w:tabs>
                <w:tab w:val="left" w:pos="1050"/>
              </w:tabs>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Гурилын цавуулаг </w:t>
            </w:r>
            <w:r w:rsidRPr="007D21F2">
              <w:rPr>
                <w:rFonts w:ascii="Arial" w:hAnsi="Arial" w:cs="Arial"/>
                <w:bCs/>
                <w:color w:val="000000" w:themeColor="text1"/>
                <w:sz w:val="20"/>
                <w:szCs w:val="20"/>
                <w:lang w:val="mn-MN" w:eastAsia="mn-MN"/>
              </w:rPr>
              <w:t>тодорхойлох</w:t>
            </w:r>
          </w:p>
        </w:tc>
        <w:tc>
          <w:tcPr>
            <w:tcW w:w="738" w:type="dxa"/>
            <w:vAlign w:val="center"/>
          </w:tcPr>
          <w:p w14:paraId="2EF9639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w:t>
            </w:r>
          </w:p>
        </w:tc>
        <w:tc>
          <w:tcPr>
            <w:tcW w:w="1900" w:type="dxa"/>
            <w:vAlign w:val="center"/>
          </w:tcPr>
          <w:p w14:paraId="306F48AA" w14:textId="7792818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16/67</w:t>
            </w:r>
            <w:r w:rsidR="00724E15" w:rsidRPr="007D21F2">
              <w:rPr>
                <w:rFonts w:ascii="Arial" w:hAnsi="Arial" w:cs="Arial"/>
                <w:color w:val="000000" w:themeColor="text1"/>
                <w:sz w:val="20"/>
                <w:szCs w:val="20"/>
                <w:lang w:val="mn-MN"/>
              </w:rPr>
              <w:t xml:space="preserve"> хувь</w:t>
            </w:r>
          </w:p>
        </w:tc>
        <w:tc>
          <w:tcPr>
            <w:tcW w:w="2162" w:type="dxa"/>
            <w:vAlign w:val="center"/>
          </w:tcPr>
          <w:p w14:paraId="3843784D" w14:textId="3B4F6EF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3/12.5</w:t>
            </w:r>
            <w:r w:rsidR="00724E15" w:rsidRPr="007D21F2">
              <w:rPr>
                <w:rFonts w:ascii="Arial" w:hAnsi="Arial" w:cs="Arial"/>
                <w:color w:val="000000" w:themeColor="text1"/>
                <w:sz w:val="20"/>
                <w:szCs w:val="20"/>
                <w:lang w:val="mn-MN"/>
              </w:rPr>
              <w:t xml:space="preserve"> хувь</w:t>
            </w:r>
          </w:p>
        </w:tc>
        <w:tc>
          <w:tcPr>
            <w:tcW w:w="2950" w:type="dxa"/>
            <w:vAlign w:val="center"/>
          </w:tcPr>
          <w:p w14:paraId="0F6AF3F3" w14:textId="25C4B1B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5/20.5</w:t>
            </w:r>
            <w:r w:rsidR="00724E15" w:rsidRPr="007D21F2">
              <w:rPr>
                <w:rFonts w:ascii="Arial" w:hAnsi="Arial" w:cs="Arial"/>
                <w:color w:val="000000" w:themeColor="text1"/>
                <w:sz w:val="20"/>
                <w:szCs w:val="20"/>
                <w:lang w:val="mn-MN"/>
              </w:rPr>
              <w:t xml:space="preserve"> хувь</w:t>
            </w:r>
          </w:p>
        </w:tc>
      </w:tr>
      <w:tr w:rsidR="009239B9" w:rsidRPr="007D21F2" w14:paraId="65E8A913" w14:textId="77777777" w:rsidTr="007D21F2">
        <w:tc>
          <w:tcPr>
            <w:tcW w:w="851" w:type="dxa"/>
            <w:vMerge/>
            <w:vAlign w:val="center"/>
          </w:tcPr>
          <w:p w14:paraId="220B64AB"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2A21C16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6C043DC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79C2636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316BCF6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107</w:t>
            </w:r>
          </w:p>
        </w:tc>
        <w:tc>
          <w:tcPr>
            <w:tcW w:w="1900" w:type="dxa"/>
            <w:vAlign w:val="center"/>
          </w:tcPr>
          <w:p w14:paraId="1000F87E" w14:textId="57A0A58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104/97.2</w:t>
            </w:r>
            <w:r w:rsidR="00724E15" w:rsidRPr="007D21F2">
              <w:rPr>
                <w:rFonts w:ascii="Arial" w:hAnsi="Arial" w:cs="Arial"/>
                <w:color w:val="000000" w:themeColor="text1"/>
                <w:sz w:val="20"/>
                <w:szCs w:val="20"/>
                <w:lang w:val="mn-MN"/>
              </w:rPr>
              <w:t xml:space="preserve"> хувь</w:t>
            </w:r>
          </w:p>
        </w:tc>
        <w:tc>
          <w:tcPr>
            <w:tcW w:w="2162" w:type="dxa"/>
            <w:vAlign w:val="center"/>
          </w:tcPr>
          <w:p w14:paraId="1049AB3B" w14:textId="5CF030E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2/1.87</w:t>
            </w:r>
            <w:r w:rsidR="00724E15" w:rsidRPr="007D21F2">
              <w:rPr>
                <w:rFonts w:ascii="Arial" w:hAnsi="Arial" w:cs="Arial"/>
                <w:color w:val="000000" w:themeColor="text1"/>
                <w:sz w:val="20"/>
                <w:szCs w:val="20"/>
                <w:lang w:val="mn-MN"/>
              </w:rPr>
              <w:t xml:space="preserve"> хувь</w:t>
            </w:r>
          </w:p>
        </w:tc>
        <w:tc>
          <w:tcPr>
            <w:tcW w:w="2950" w:type="dxa"/>
            <w:vAlign w:val="center"/>
          </w:tcPr>
          <w:p w14:paraId="753AA569" w14:textId="060E5D9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1/0.93</w:t>
            </w:r>
            <w:r w:rsidR="00724E15" w:rsidRPr="007D21F2">
              <w:rPr>
                <w:rFonts w:ascii="Arial" w:hAnsi="Arial" w:cs="Arial"/>
                <w:color w:val="000000" w:themeColor="text1"/>
                <w:sz w:val="20"/>
                <w:szCs w:val="20"/>
                <w:lang w:val="mn-MN"/>
              </w:rPr>
              <w:t xml:space="preserve"> хувь</w:t>
            </w:r>
          </w:p>
        </w:tc>
      </w:tr>
      <w:tr w:rsidR="009239B9" w:rsidRPr="007D21F2" w14:paraId="624A4A08" w14:textId="77777777" w:rsidTr="007D21F2">
        <w:tc>
          <w:tcPr>
            <w:tcW w:w="851" w:type="dxa"/>
            <w:vMerge/>
            <w:vAlign w:val="center"/>
          </w:tcPr>
          <w:p w14:paraId="29AB286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638C8FD"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6B834AC7"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6D8AF54" w14:textId="23D49A0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Ариутг</w:t>
            </w:r>
            <w:r w:rsidR="00977704">
              <w:rPr>
                <w:rFonts w:ascii="Arial" w:hAnsi="Arial" w:cs="Arial"/>
                <w:color w:val="000000" w:themeColor="text1"/>
                <w:sz w:val="20"/>
                <w:szCs w:val="20"/>
                <w:lang w:val="mn-MN"/>
              </w:rPr>
              <w:t>алын бодисын нянд үйлчлэх идэвх</w:t>
            </w:r>
          </w:p>
        </w:tc>
        <w:tc>
          <w:tcPr>
            <w:tcW w:w="738" w:type="dxa"/>
            <w:vAlign w:val="center"/>
          </w:tcPr>
          <w:p w14:paraId="61CAE6B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w:t>
            </w:r>
          </w:p>
        </w:tc>
        <w:tc>
          <w:tcPr>
            <w:tcW w:w="1900" w:type="dxa"/>
            <w:vAlign w:val="center"/>
          </w:tcPr>
          <w:p w14:paraId="40027D22" w14:textId="7315260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6/85.71</w:t>
            </w:r>
            <w:r w:rsidR="00724E15" w:rsidRPr="007D21F2">
              <w:rPr>
                <w:rFonts w:ascii="Arial" w:hAnsi="Arial" w:cs="Arial"/>
                <w:color w:val="000000" w:themeColor="text1"/>
                <w:sz w:val="20"/>
                <w:szCs w:val="20"/>
                <w:lang w:val="mn-MN"/>
              </w:rPr>
              <w:t xml:space="preserve"> хувь</w:t>
            </w:r>
          </w:p>
        </w:tc>
        <w:tc>
          <w:tcPr>
            <w:tcW w:w="2162" w:type="dxa"/>
            <w:vAlign w:val="center"/>
          </w:tcPr>
          <w:p w14:paraId="3A875C17" w14:textId="5D911FA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1/14.29</w:t>
            </w:r>
            <w:r w:rsidR="00724E15" w:rsidRPr="007D21F2">
              <w:rPr>
                <w:rFonts w:ascii="Arial" w:hAnsi="Arial" w:cs="Arial"/>
                <w:color w:val="000000" w:themeColor="text1"/>
                <w:sz w:val="20"/>
                <w:szCs w:val="20"/>
                <w:lang w:val="mn-MN"/>
              </w:rPr>
              <w:t xml:space="preserve"> хувь</w:t>
            </w:r>
          </w:p>
        </w:tc>
        <w:tc>
          <w:tcPr>
            <w:tcW w:w="2950" w:type="dxa"/>
            <w:vAlign w:val="center"/>
          </w:tcPr>
          <w:p w14:paraId="75E4B6E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6BEE6109" w14:textId="77777777" w:rsidTr="007D21F2">
        <w:tc>
          <w:tcPr>
            <w:tcW w:w="851" w:type="dxa"/>
            <w:vMerge/>
            <w:vAlign w:val="center"/>
          </w:tcPr>
          <w:p w14:paraId="57070E1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4B37100"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3302EA2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11DD121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Дарсанд хүчиллэг (мг/л) тодорхойлох</w:t>
            </w:r>
          </w:p>
        </w:tc>
        <w:tc>
          <w:tcPr>
            <w:tcW w:w="738" w:type="dxa"/>
            <w:vAlign w:val="center"/>
          </w:tcPr>
          <w:p w14:paraId="690BB9D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w:t>
            </w:r>
          </w:p>
        </w:tc>
        <w:tc>
          <w:tcPr>
            <w:tcW w:w="1900" w:type="dxa"/>
            <w:vAlign w:val="center"/>
          </w:tcPr>
          <w:p w14:paraId="01E67EBA" w14:textId="2B45AD1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25/100</w:t>
            </w:r>
            <w:r w:rsidR="00724E15" w:rsidRPr="007D21F2">
              <w:rPr>
                <w:rFonts w:ascii="Arial" w:hAnsi="Arial" w:cs="Arial"/>
                <w:color w:val="000000" w:themeColor="text1"/>
                <w:sz w:val="20"/>
                <w:szCs w:val="20"/>
                <w:lang w:val="mn-MN"/>
              </w:rPr>
              <w:t xml:space="preserve"> хувь</w:t>
            </w:r>
          </w:p>
        </w:tc>
        <w:tc>
          <w:tcPr>
            <w:tcW w:w="2162" w:type="dxa"/>
            <w:vAlign w:val="center"/>
          </w:tcPr>
          <w:p w14:paraId="0298497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7470DE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31F9E8FE" w14:textId="77777777" w:rsidTr="007D21F2">
        <w:tc>
          <w:tcPr>
            <w:tcW w:w="851" w:type="dxa"/>
            <w:vMerge/>
            <w:vAlign w:val="center"/>
          </w:tcPr>
          <w:p w14:paraId="330D78F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6E5E4A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C81EDD3"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F8DADF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Хүнсний хужирт карбонат тодорхойлох</w:t>
            </w:r>
          </w:p>
        </w:tc>
        <w:tc>
          <w:tcPr>
            <w:tcW w:w="738" w:type="dxa"/>
            <w:vAlign w:val="center"/>
          </w:tcPr>
          <w:p w14:paraId="7957AF4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28</w:t>
            </w:r>
          </w:p>
        </w:tc>
        <w:tc>
          <w:tcPr>
            <w:tcW w:w="1900" w:type="dxa"/>
            <w:vAlign w:val="center"/>
          </w:tcPr>
          <w:p w14:paraId="33ECFD42" w14:textId="34A2005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20/71.43</w:t>
            </w:r>
            <w:r w:rsidR="00724E15" w:rsidRPr="007D21F2">
              <w:rPr>
                <w:rFonts w:ascii="Arial" w:hAnsi="Arial" w:cs="Arial"/>
                <w:color w:val="000000" w:themeColor="text1"/>
                <w:sz w:val="20"/>
                <w:szCs w:val="20"/>
                <w:lang w:val="mn-MN"/>
              </w:rPr>
              <w:t xml:space="preserve"> хувь</w:t>
            </w:r>
          </w:p>
        </w:tc>
        <w:tc>
          <w:tcPr>
            <w:tcW w:w="2162" w:type="dxa"/>
            <w:vAlign w:val="center"/>
          </w:tcPr>
          <w:p w14:paraId="25BC9030" w14:textId="55EE6A1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1/3.57</w:t>
            </w:r>
            <w:r w:rsidR="00724E15" w:rsidRPr="007D21F2">
              <w:rPr>
                <w:rFonts w:ascii="Arial" w:hAnsi="Arial" w:cs="Arial"/>
                <w:color w:val="000000" w:themeColor="text1"/>
                <w:sz w:val="20"/>
                <w:szCs w:val="20"/>
                <w:lang w:val="mn-MN"/>
              </w:rPr>
              <w:t xml:space="preserve"> хувь</w:t>
            </w:r>
          </w:p>
        </w:tc>
        <w:tc>
          <w:tcPr>
            <w:tcW w:w="2950" w:type="dxa"/>
            <w:vAlign w:val="center"/>
          </w:tcPr>
          <w:p w14:paraId="4DF458A7" w14:textId="6B4B61E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7/25</w:t>
            </w:r>
            <w:r w:rsidR="00724E15" w:rsidRPr="007D21F2">
              <w:rPr>
                <w:rFonts w:ascii="Arial" w:hAnsi="Arial" w:cs="Arial"/>
                <w:color w:val="000000" w:themeColor="text1"/>
                <w:sz w:val="20"/>
                <w:szCs w:val="20"/>
                <w:lang w:val="mn-MN"/>
              </w:rPr>
              <w:t xml:space="preserve"> хувь</w:t>
            </w:r>
          </w:p>
        </w:tc>
      </w:tr>
      <w:tr w:rsidR="009239B9" w:rsidRPr="007D21F2" w14:paraId="4DEA5EA2" w14:textId="77777777" w:rsidTr="007D21F2">
        <w:tc>
          <w:tcPr>
            <w:tcW w:w="851" w:type="dxa"/>
            <w:vMerge w:val="restart"/>
            <w:vAlign w:val="center"/>
          </w:tcPr>
          <w:p w14:paraId="5B6C287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lastRenderedPageBreak/>
              <w:t>2023</w:t>
            </w:r>
          </w:p>
        </w:tc>
        <w:tc>
          <w:tcPr>
            <w:tcW w:w="1054" w:type="dxa"/>
            <w:vMerge w:val="restart"/>
            <w:vAlign w:val="center"/>
          </w:tcPr>
          <w:p w14:paraId="5F5884E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61EEF2B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26E3740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Халдварлуулсан бактери илрүүлэх </w:t>
            </w:r>
          </w:p>
        </w:tc>
        <w:tc>
          <w:tcPr>
            <w:tcW w:w="738" w:type="dxa"/>
            <w:vAlign w:val="center"/>
          </w:tcPr>
          <w:p w14:paraId="7EE65CC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106</w:t>
            </w:r>
          </w:p>
        </w:tc>
        <w:tc>
          <w:tcPr>
            <w:tcW w:w="1900" w:type="dxa"/>
            <w:vAlign w:val="center"/>
          </w:tcPr>
          <w:p w14:paraId="6681EEEB" w14:textId="46D6569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98/92.5</w:t>
            </w:r>
            <w:r w:rsidR="00724E15" w:rsidRPr="007D21F2">
              <w:rPr>
                <w:rFonts w:ascii="Arial" w:hAnsi="Arial" w:cs="Arial"/>
                <w:color w:val="000000" w:themeColor="text1"/>
                <w:sz w:val="20"/>
                <w:szCs w:val="20"/>
                <w:lang w:val="mn-MN"/>
              </w:rPr>
              <w:t xml:space="preserve"> хувь</w:t>
            </w:r>
          </w:p>
        </w:tc>
        <w:tc>
          <w:tcPr>
            <w:tcW w:w="2162" w:type="dxa"/>
            <w:vAlign w:val="center"/>
          </w:tcPr>
          <w:p w14:paraId="21B7A93B" w14:textId="2D1CDA9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2/1.9</w:t>
            </w:r>
            <w:r w:rsidR="00724E15" w:rsidRPr="007D21F2">
              <w:rPr>
                <w:rFonts w:ascii="Arial" w:hAnsi="Arial" w:cs="Arial"/>
                <w:color w:val="000000" w:themeColor="text1"/>
                <w:sz w:val="20"/>
                <w:szCs w:val="20"/>
                <w:lang w:val="mn-MN"/>
              </w:rPr>
              <w:t xml:space="preserve"> хувь</w:t>
            </w:r>
          </w:p>
        </w:tc>
        <w:tc>
          <w:tcPr>
            <w:tcW w:w="2950" w:type="dxa"/>
            <w:vAlign w:val="center"/>
          </w:tcPr>
          <w:p w14:paraId="1DE3F994" w14:textId="22E0F13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6/5.6</w:t>
            </w:r>
            <w:r w:rsidR="00724E15" w:rsidRPr="007D21F2">
              <w:rPr>
                <w:rFonts w:ascii="Arial" w:hAnsi="Arial" w:cs="Arial"/>
                <w:color w:val="000000" w:themeColor="text1"/>
                <w:sz w:val="20"/>
                <w:szCs w:val="20"/>
                <w:lang w:val="mn-MN"/>
              </w:rPr>
              <w:t xml:space="preserve"> хувь</w:t>
            </w:r>
          </w:p>
        </w:tc>
      </w:tr>
      <w:tr w:rsidR="009239B9" w:rsidRPr="007D21F2" w14:paraId="3E12B645" w14:textId="77777777" w:rsidTr="007D21F2">
        <w:tc>
          <w:tcPr>
            <w:tcW w:w="851" w:type="dxa"/>
            <w:vMerge/>
            <w:vAlign w:val="center"/>
          </w:tcPr>
          <w:p w14:paraId="333D4BB6"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18E5D4F"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D9E7185"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275E2A5" w14:textId="6785C752"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Халдваргүйтгэл</w:t>
            </w:r>
            <w:r w:rsidR="00977704">
              <w:rPr>
                <w:rFonts w:ascii="Arial" w:hAnsi="Arial" w:cs="Arial"/>
                <w:color w:val="000000" w:themeColor="text1"/>
                <w:sz w:val="20"/>
                <w:szCs w:val="20"/>
                <w:lang w:val="mn-MN"/>
              </w:rPr>
              <w:t xml:space="preserve">ийн бодисын нянд үйлчлэх идэвх </w:t>
            </w:r>
            <w:r w:rsidRPr="007D21F2">
              <w:rPr>
                <w:rFonts w:ascii="Arial" w:hAnsi="Arial" w:cs="Arial"/>
                <w:color w:val="000000" w:themeColor="text1"/>
                <w:sz w:val="20"/>
                <w:szCs w:val="20"/>
                <w:lang w:val="mn-MN"/>
              </w:rPr>
              <w:t xml:space="preserve">тодорхойлох </w:t>
            </w:r>
          </w:p>
        </w:tc>
        <w:tc>
          <w:tcPr>
            <w:tcW w:w="738" w:type="dxa"/>
            <w:vAlign w:val="center"/>
          </w:tcPr>
          <w:p w14:paraId="1F8499E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w:t>
            </w:r>
          </w:p>
        </w:tc>
        <w:tc>
          <w:tcPr>
            <w:tcW w:w="1900" w:type="dxa"/>
            <w:vAlign w:val="center"/>
          </w:tcPr>
          <w:p w14:paraId="3D11E59A" w14:textId="380E5FE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4/66.7</w:t>
            </w:r>
            <w:r w:rsidR="00724E15" w:rsidRPr="007D21F2">
              <w:rPr>
                <w:rFonts w:ascii="Arial" w:hAnsi="Arial" w:cs="Arial"/>
                <w:color w:val="000000" w:themeColor="text1"/>
                <w:sz w:val="20"/>
                <w:szCs w:val="20"/>
                <w:lang w:val="mn-MN"/>
              </w:rPr>
              <w:t xml:space="preserve"> хувь</w:t>
            </w:r>
          </w:p>
        </w:tc>
        <w:tc>
          <w:tcPr>
            <w:tcW w:w="2162" w:type="dxa"/>
            <w:vAlign w:val="center"/>
          </w:tcPr>
          <w:p w14:paraId="72A209E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4D61DAC6" w14:textId="29FF08B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2/33.3</w:t>
            </w:r>
            <w:r w:rsidR="00724E15" w:rsidRPr="007D21F2">
              <w:rPr>
                <w:rFonts w:ascii="Arial" w:hAnsi="Arial" w:cs="Arial"/>
                <w:color w:val="000000" w:themeColor="text1"/>
                <w:sz w:val="20"/>
                <w:szCs w:val="20"/>
                <w:lang w:val="mn-MN"/>
              </w:rPr>
              <w:t xml:space="preserve"> хувь</w:t>
            </w:r>
          </w:p>
        </w:tc>
      </w:tr>
      <w:tr w:rsidR="009239B9" w:rsidRPr="007D21F2" w14:paraId="5E7ECE83" w14:textId="77777777" w:rsidTr="007D21F2">
        <w:tc>
          <w:tcPr>
            <w:tcW w:w="851" w:type="dxa"/>
            <w:vMerge/>
            <w:vAlign w:val="center"/>
          </w:tcPr>
          <w:p w14:paraId="6EE754D2"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BAE01BD"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1D85767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241EA60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Савласан усанд хатуулаг тодорхойлох </w:t>
            </w:r>
          </w:p>
        </w:tc>
        <w:tc>
          <w:tcPr>
            <w:tcW w:w="738" w:type="dxa"/>
            <w:vAlign w:val="center"/>
          </w:tcPr>
          <w:p w14:paraId="46D3F22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92</w:t>
            </w:r>
          </w:p>
        </w:tc>
        <w:tc>
          <w:tcPr>
            <w:tcW w:w="1900" w:type="dxa"/>
            <w:vAlign w:val="center"/>
          </w:tcPr>
          <w:p w14:paraId="4BFD5799" w14:textId="4393707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84/91.3</w:t>
            </w:r>
            <w:r w:rsidR="00724E15" w:rsidRPr="007D21F2">
              <w:rPr>
                <w:rFonts w:ascii="Arial" w:hAnsi="Arial" w:cs="Arial"/>
                <w:color w:val="000000" w:themeColor="text1"/>
                <w:sz w:val="20"/>
                <w:szCs w:val="20"/>
                <w:lang w:val="mn-MN"/>
              </w:rPr>
              <w:t xml:space="preserve"> хувь</w:t>
            </w:r>
          </w:p>
        </w:tc>
        <w:tc>
          <w:tcPr>
            <w:tcW w:w="2162" w:type="dxa"/>
            <w:vAlign w:val="center"/>
          </w:tcPr>
          <w:p w14:paraId="5116607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627FDE44" w14:textId="213CB61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8/8.7</w:t>
            </w:r>
            <w:r w:rsidR="00724E15" w:rsidRPr="007D21F2">
              <w:rPr>
                <w:rFonts w:ascii="Arial" w:hAnsi="Arial" w:cs="Arial"/>
                <w:color w:val="000000" w:themeColor="text1"/>
                <w:sz w:val="20"/>
                <w:szCs w:val="20"/>
                <w:lang w:val="mn-MN"/>
              </w:rPr>
              <w:t xml:space="preserve"> хувь</w:t>
            </w:r>
          </w:p>
        </w:tc>
      </w:tr>
      <w:tr w:rsidR="009239B9" w:rsidRPr="007D21F2" w14:paraId="03758EB7" w14:textId="77777777" w:rsidTr="007D21F2">
        <w:tc>
          <w:tcPr>
            <w:tcW w:w="851" w:type="dxa"/>
            <w:vMerge/>
            <w:vAlign w:val="center"/>
          </w:tcPr>
          <w:p w14:paraId="41C56270"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4C5E3D46"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661976C"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8FAE0C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Савласан усанд нитрат тодорхойлох </w:t>
            </w:r>
          </w:p>
        </w:tc>
        <w:tc>
          <w:tcPr>
            <w:tcW w:w="738" w:type="dxa"/>
            <w:vAlign w:val="center"/>
          </w:tcPr>
          <w:p w14:paraId="4B8E044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w:t>
            </w:r>
          </w:p>
        </w:tc>
        <w:tc>
          <w:tcPr>
            <w:tcW w:w="1900" w:type="dxa"/>
            <w:vAlign w:val="center"/>
          </w:tcPr>
          <w:p w14:paraId="2246739B" w14:textId="1D265E0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13/68.5</w:t>
            </w:r>
            <w:r w:rsidR="00724E15" w:rsidRPr="007D21F2">
              <w:rPr>
                <w:rFonts w:ascii="Arial" w:hAnsi="Arial" w:cs="Arial"/>
                <w:color w:val="000000" w:themeColor="text1"/>
                <w:sz w:val="20"/>
                <w:szCs w:val="20"/>
                <w:lang w:val="mn-MN"/>
              </w:rPr>
              <w:t xml:space="preserve"> хувь</w:t>
            </w:r>
          </w:p>
        </w:tc>
        <w:tc>
          <w:tcPr>
            <w:tcW w:w="2162" w:type="dxa"/>
            <w:vAlign w:val="center"/>
          </w:tcPr>
          <w:p w14:paraId="03CDBF0E"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072722FA" w14:textId="47C0765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6/31.5</w:t>
            </w:r>
            <w:r w:rsidR="00724E15" w:rsidRPr="007D21F2">
              <w:rPr>
                <w:rFonts w:ascii="Arial" w:hAnsi="Arial" w:cs="Arial"/>
                <w:color w:val="000000" w:themeColor="text1"/>
                <w:sz w:val="20"/>
                <w:szCs w:val="20"/>
                <w:lang w:val="mn-MN"/>
              </w:rPr>
              <w:t xml:space="preserve"> хувь</w:t>
            </w:r>
          </w:p>
        </w:tc>
      </w:tr>
      <w:tr w:rsidR="009239B9" w:rsidRPr="007D21F2" w14:paraId="71A913DD" w14:textId="77777777" w:rsidTr="007D21F2">
        <w:tc>
          <w:tcPr>
            <w:tcW w:w="851" w:type="dxa"/>
            <w:vMerge/>
            <w:vAlign w:val="center"/>
          </w:tcPr>
          <w:p w14:paraId="4FF0B74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0B50759"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1BE7BD46"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2454D509" w14:textId="51E763A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А</w:t>
            </w:r>
            <w:r w:rsidR="00977704">
              <w:rPr>
                <w:rFonts w:ascii="Arial" w:hAnsi="Arial" w:cs="Arial"/>
                <w:color w:val="000000" w:themeColor="text1"/>
                <w:sz w:val="20"/>
                <w:szCs w:val="20"/>
                <w:lang w:val="mn-MN"/>
              </w:rPr>
              <w:t xml:space="preserve">риутгалын бодисын хлорын идэвх </w:t>
            </w:r>
            <w:r w:rsidRPr="007D21F2">
              <w:rPr>
                <w:rFonts w:ascii="Arial" w:hAnsi="Arial" w:cs="Arial"/>
                <w:color w:val="000000" w:themeColor="text1"/>
                <w:sz w:val="20"/>
                <w:szCs w:val="20"/>
                <w:lang w:val="mn-MN"/>
              </w:rPr>
              <w:t>тодорхойлох</w:t>
            </w:r>
          </w:p>
        </w:tc>
        <w:tc>
          <w:tcPr>
            <w:tcW w:w="738" w:type="dxa"/>
            <w:vAlign w:val="center"/>
          </w:tcPr>
          <w:p w14:paraId="657D935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18</w:t>
            </w:r>
          </w:p>
        </w:tc>
        <w:tc>
          <w:tcPr>
            <w:tcW w:w="1900" w:type="dxa"/>
            <w:vAlign w:val="center"/>
          </w:tcPr>
          <w:p w14:paraId="1D8B0924" w14:textId="40C5B75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14/78</w:t>
            </w:r>
            <w:r w:rsidR="00724E15" w:rsidRPr="007D21F2">
              <w:rPr>
                <w:rFonts w:ascii="Arial" w:hAnsi="Arial" w:cs="Arial"/>
                <w:color w:val="000000" w:themeColor="text1"/>
                <w:sz w:val="20"/>
                <w:szCs w:val="20"/>
                <w:lang w:val="mn-MN"/>
              </w:rPr>
              <w:t xml:space="preserve"> хувь</w:t>
            </w:r>
          </w:p>
        </w:tc>
        <w:tc>
          <w:tcPr>
            <w:tcW w:w="2162" w:type="dxa"/>
            <w:vAlign w:val="center"/>
          </w:tcPr>
          <w:p w14:paraId="79EA5FF3" w14:textId="3E85649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1/5.5</w:t>
            </w:r>
            <w:r w:rsidR="00724E15" w:rsidRPr="007D21F2">
              <w:rPr>
                <w:rFonts w:ascii="Arial" w:hAnsi="Arial" w:cs="Arial"/>
                <w:color w:val="000000" w:themeColor="text1"/>
                <w:sz w:val="20"/>
                <w:szCs w:val="20"/>
                <w:lang w:val="mn-MN"/>
              </w:rPr>
              <w:t xml:space="preserve"> хувь</w:t>
            </w:r>
          </w:p>
        </w:tc>
        <w:tc>
          <w:tcPr>
            <w:tcW w:w="2950" w:type="dxa"/>
            <w:vAlign w:val="center"/>
          </w:tcPr>
          <w:p w14:paraId="2F6FDE1F" w14:textId="0D00B25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3/16.5</w:t>
            </w:r>
            <w:r w:rsidR="00724E15" w:rsidRPr="007D21F2">
              <w:rPr>
                <w:rFonts w:ascii="Arial" w:hAnsi="Arial" w:cs="Arial"/>
                <w:color w:val="000000" w:themeColor="text1"/>
                <w:sz w:val="20"/>
                <w:szCs w:val="20"/>
                <w:lang w:val="mn-MN"/>
              </w:rPr>
              <w:t xml:space="preserve"> хувь</w:t>
            </w:r>
          </w:p>
        </w:tc>
      </w:tr>
      <w:tr w:rsidR="009239B9" w:rsidRPr="007D21F2" w14:paraId="1868657B" w14:textId="77777777" w:rsidTr="007D21F2">
        <w:tc>
          <w:tcPr>
            <w:tcW w:w="851" w:type="dxa"/>
            <w:vMerge/>
            <w:vAlign w:val="center"/>
          </w:tcPr>
          <w:p w14:paraId="7E6C05DC"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129BD70"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0955368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251A6FEE" w14:textId="77777777" w:rsidR="00350C31" w:rsidRPr="007D21F2" w:rsidRDefault="00350C31" w:rsidP="007D21F2">
            <w:pPr>
              <w:rPr>
                <w:rFonts w:ascii="Arial" w:hAnsi="Arial" w:cs="Arial"/>
                <w:color w:val="000000" w:themeColor="text1"/>
                <w:sz w:val="20"/>
                <w:szCs w:val="20"/>
                <w:lang w:val="mn-MN"/>
              </w:rPr>
            </w:pPr>
            <w:r w:rsidRPr="007D21F2">
              <w:rPr>
                <w:rFonts w:ascii="Arial" w:eastAsia="Calibri" w:hAnsi="Arial" w:cs="Arial"/>
                <w:color w:val="000000" w:themeColor="text1"/>
                <w:sz w:val="20"/>
                <w:szCs w:val="20"/>
                <w:lang w:val="mn-MN"/>
              </w:rPr>
              <w:t>Үрийн хошуу тарианы соёололтыг</w:t>
            </w:r>
            <w:r w:rsidRPr="007D21F2">
              <w:rPr>
                <w:rFonts w:ascii="Arial" w:eastAsia="Calibri" w:hAnsi="Arial" w:cs="Arial"/>
                <w:b/>
                <w:color w:val="000000" w:themeColor="text1"/>
                <w:sz w:val="20"/>
                <w:szCs w:val="20"/>
                <w:lang w:val="mn-MN"/>
              </w:rPr>
              <w:t xml:space="preserve"> </w:t>
            </w:r>
            <w:r w:rsidRPr="007D21F2">
              <w:rPr>
                <w:rFonts w:ascii="Arial" w:hAnsi="Arial" w:cs="Arial"/>
                <w:bCs/>
                <w:color w:val="000000" w:themeColor="text1"/>
                <w:sz w:val="20"/>
                <w:szCs w:val="20"/>
                <w:lang w:val="mn-MN" w:eastAsia="mn-MN"/>
              </w:rPr>
              <w:t>тодорхойлох</w:t>
            </w:r>
          </w:p>
        </w:tc>
        <w:tc>
          <w:tcPr>
            <w:tcW w:w="738" w:type="dxa"/>
            <w:vAlign w:val="center"/>
          </w:tcPr>
          <w:p w14:paraId="0244B37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w:t>
            </w:r>
          </w:p>
        </w:tc>
        <w:tc>
          <w:tcPr>
            <w:tcW w:w="1900" w:type="dxa"/>
            <w:vAlign w:val="center"/>
          </w:tcPr>
          <w:p w14:paraId="20A67477" w14:textId="6806E46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20/100</w:t>
            </w:r>
            <w:r w:rsidR="00724E15" w:rsidRPr="007D21F2">
              <w:rPr>
                <w:rFonts w:ascii="Arial" w:hAnsi="Arial" w:cs="Arial"/>
                <w:color w:val="000000" w:themeColor="text1"/>
                <w:sz w:val="20"/>
                <w:szCs w:val="20"/>
                <w:lang w:val="mn-MN"/>
              </w:rPr>
              <w:t xml:space="preserve"> хувь</w:t>
            </w:r>
          </w:p>
        </w:tc>
        <w:tc>
          <w:tcPr>
            <w:tcW w:w="2162" w:type="dxa"/>
            <w:vAlign w:val="center"/>
          </w:tcPr>
          <w:p w14:paraId="2CCEB99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1B2EE3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03F7982C" w14:textId="77777777" w:rsidTr="007D21F2">
        <w:tc>
          <w:tcPr>
            <w:tcW w:w="851" w:type="dxa"/>
            <w:vMerge/>
            <w:vAlign w:val="center"/>
          </w:tcPr>
          <w:p w14:paraId="7809E271"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2E41032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Merge w:val="restart"/>
            <w:vAlign w:val="center"/>
          </w:tcPr>
          <w:p w14:paraId="0F23FEC4"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72F14CC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2E1AD17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124</w:t>
            </w:r>
          </w:p>
        </w:tc>
        <w:tc>
          <w:tcPr>
            <w:tcW w:w="1900" w:type="dxa"/>
            <w:vAlign w:val="center"/>
          </w:tcPr>
          <w:p w14:paraId="55E1DEF3" w14:textId="1D9EB96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99/79.84</w:t>
            </w:r>
            <w:r w:rsidR="00724E15" w:rsidRPr="007D21F2">
              <w:rPr>
                <w:rFonts w:ascii="Arial" w:hAnsi="Arial" w:cs="Arial"/>
                <w:color w:val="000000" w:themeColor="text1"/>
                <w:sz w:val="20"/>
                <w:szCs w:val="20"/>
                <w:lang w:val="mn-MN"/>
              </w:rPr>
              <w:t xml:space="preserve"> хувь</w:t>
            </w:r>
          </w:p>
        </w:tc>
        <w:tc>
          <w:tcPr>
            <w:tcW w:w="2162" w:type="dxa"/>
            <w:vAlign w:val="center"/>
          </w:tcPr>
          <w:p w14:paraId="5532F6A1" w14:textId="29E1377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6/4.84</w:t>
            </w:r>
            <w:r w:rsidR="00724E15" w:rsidRPr="007D21F2">
              <w:rPr>
                <w:rFonts w:ascii="Arial" w:hAnsi="Arial" w:cs="Arial"/>
                <w:color w:val="000000" w:themeColor="text1"/>
                <w:sz w:val="20"/>
                <w:szCs w:val="20"/>
                <w:lang w:val="mn-MN"/>
              </w:rPr>
              <w:t xml:space="preserve"> хувь</w:t>
            </w:r>
          </w:p>
        </w:tc>
        <w:tc>
          <w:tcPr>
            <w:tcW w:w="2950" w:type="dxa"/>
            <w:vAlign w:val="center"/>
          </w:tcPr>
          <w:p w14:paraId="1F2C5CFA" w14:textId="4608721E"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17/13.71</w:t>
            </w:r>
            <w:r w:rsidR="00724E15" w:rsidRPr="007D21F2">
              <w:rPr>
                <w:rFonts w:ascii="Arial" w:hAnsi="Arial" w:cs="Arial"/>
                <w:color w:val="000000" w:themeColor="text1"/>
                <w:sz w:val="20"/>
                <w:szCs w:val="20"/>
                <w:lang w:val="mn-MN"/>
              </w:rPr>
              <w:t xml:space="preserve"> хувь</w:t>
            </w:r>
          </w:p>
        </w:tc>
      </w:tr>
      <w:tr w:rsidR="009239B9" w:rsidRPr="007D21F2" w14:paraId="39FACFAC" w14:textId="77777777" w:rsidTr="007D21F2">
        <w:tc>
          <w:tcPr>
            <w:tcW w:w="851" w:type="dxa"/>
            <w:vMerge/>
            <w:vAlign w:val="center"/>
          </w:tcPr>
          <w:p w14:paraId="4C95900C"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0C401D1"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1A866028"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0239EF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i/>
                <w:color w:val="000000" w:themeColor="text1"/>
                <w:sz w:val="20"/>
                <w:szCs w:val="20"/>
                <w:lang w:val="mn-MN"/>
              </w:rPr>
              <w:t>Staphylococcus aureus /</w:t>
            </w:r>
            <w:r w:rsidRPr="007D21F2">
              <w:rPr>
                <w:rFonts w:ascii="Arial" w:hAnsi="Arial" w:cs="Arial"/>
                <w:color w:val="000000" w:themeColor="text1"/>
                <w:sz w:val="20"/>
                <w:szCs w:val="20"/>
                <w:lang w:val="mn-MN"/>
              </w:rPr>
              <w:t xml:space="preserve">ATCC </w:t>
            </w:r>
            <w:r w:rsidRPr="007D21F2">
              <w:rPr>
                <w:rFonts w:ascii="Arial" w:hAnsi="Arial" w:cs="Arial"/>
                <w:color w:val="000000" w:themeColor="text1"/>
                <w:sz w:val="20"/>
                <w:szCs w:val="20"/>
                <w:shd w:val="clear" w:color="auto" w:fill="FFFFFF"/>
                <w:lang w:val="mn-MN"/>
              </w:rPr>
              <w:t>25923/-ийн тоо тоолох</w:t>
            </w:r>
          </w:p>
        </w:tc>
        <w:tc>
          <w:tcPr>
            <w:tcW w:w="738" w:type="dxa"/>
            <w:vAlign w:val="center"/>
          </w:tcPr>
          <w:p w14:paraId="6196720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w:t>
            </w:r>
          </w:p>
        </w:tc>
        <w:tc>
          <w:tcPr>
            <w:tcW w:w="1900" w:type="dxa"/>
            <w:vAlign w:val="center"/>
          </w:tcPr>
          <w:p w14:paraId="63A13987" w14:textId="49436A7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100</w:t>
            </w:r>
            <w:r w:rsidR="00724E15" w:rsidRPr="007D21F2">
              <w:rPr>
                <w:rFonts w:ascii="Arial" w:hAnsi="Arial" w:cs="Arial"/>
                <w:color w:val="000000" w:themeColor="text1"/>
                <w:sz w:val="20"/>
                <w:szCs w:val="20"/>
                <w:lang w:val="mn-MN"/>
              </w:rPr>
              <w:t xml:space="preserve"> хувь</w:t>
            </w:r>
          </w:p>
        </w:tc>
        <w:tc>
          <w:tcPr>
            <w:tcW w:w="2162" w:type="dxa"/>
            <w:vAlign w:val="center"/>
          </w:tcPr>
          <w:p w14:paraId="3B28D8B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290EDB2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76E99C2E" w14:textId="77777777" w:rsidTr="007D21F2">
        <w:tc>
          <w:tcPr>
            <w:tcW w:w="851" w:type="dxa"/>
            <w:vMerge/>
            <w:vAlign w:val="center"/>
          </w:tcPr>
          <w:p w14:paraId="65FDC529"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381A144"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2F1492B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434CFDE6" w14:textId="0A0287D5" w:rsidR="00350C31" w:rsidRPr="007D21F2" w:rsidRDefault="00977704" w:rsidP="007D21F2">
            <w:pPr>
              <w:rPr>
                <w:rFonts w:ascii="Arial" w:hAnsi="Arial" w:cs="Arial"/>
                <w:color w:val="000000" w:themeColor="text1"/>
                <w:sz w:val="20"/>
                <w:szCs w:val="20"/>
                <w:lang w:val="mn-MN"/>
              </w:rPr>
            </w:pPr>
            <w:r>
              <w:rPr>
                <w:rFonts w:ascii="Arial" w:hAnsi="Arial" w:cs="Arial"/>
                <w:color w:val="000000" w:themeColor="text1"/>
                <w:sz w:val="20"/>
                <w:szCs w:val="20"/>
                <w:lang w:val="mn-MN"/>
              </w:rPr>
              <w:t>Жүүсний хүчил</w:t>
            </w:r>
          </w:p>
          <w:p w14:paraId="7BB539B7" w14:textId="77777777" w:rsidR="00350C31" w:rsidRPr="007D21F2" w:rsidRDefault="00350C31" w:rsidP="007D21F2">
            <w:pPr>
              <w:rPr>
                <w:rFonts w:ascii="Arial" w:hAnsi="Arial" w:cs="Arial"/>
                <w:color w:val="000000" w:themeColor="text1"/>
                <w:sz w:val="20"/>
                <w:szCs w:val="20"/>
                <w:lang w:val="mn-MN"/>
              </w:rPr>
            </w:pPr>
          </w:p>
          <w:p w14:paraId="7274278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эг тодорхойлох </w:t>
            </w:r>
          </w:p>
        </w:tc>
        <w:tc>
          <w:tcPr>
            <w:tcW w:w="738" w:type="dxa"/>
            <w:vAlign w:val="center"/>
          </w:tcPr>
          <w:p w14:paraId="6D1D3E3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w:t>
            </w:r>
          </w:p>
        </w:tc>
        <w:tc>
          <w:tcPr>
            <w:tcW w:w="1900" w:type="dxa"/>
            <w:vAlign w:val="center"/>
          </w:tcPr>
          <w:p w14:paraId="15E955B2" w14:textId="075C3E3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21/57</w:t>
            </w:r>
            <w:r w:rsidR="00724E15" w:rsidRPr="007D21F2">
              <w:rPr>
                <w:rFonts w:ascii="Arial" w:hAnsi="Arial" w:cs="Arial"/>
                <w:color w:val="000000" w:themeColor="text1"/>
                <w:sz w:val="20"/>
                <w:szCs w:val="20"/>
                <w:lang w:val="mn-MN"/>
              </w:rPr>
              <w:t xml:space="preserve"> хувь</w:t>
            </w:r>
          </w:p>
        </w:tc>
        <w:tc>
          <w:tcPr>
            <w:tcW w:w="2162" w:type="dxa"/>
            <w:vAlign w:val="center"/>
          </w:tcPr>
          <w:p w14:paraId="338955AC" w14:textId="4EF278C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6/16</w:t>
            </w:r>
            <w:r w:rsidR="00724E15" w:rsidRPr="007D21F2">
              <w:rPr>
                <w:rFonts w:ascii="Arial" w:hAnsi="Arial" w:cs="Arial"/>
                <w:color w:val="000000" w:themeColor="text1"/>
                <w:sz w:val="20"/>
                <w:szCs w:val="20"/>
                <w:lang w:val="mn-MN"/>
              </w:rPr>
              <w:t xml:space="preserve"> хувь</w:t>
            </w:r>
          </w:p>
        </w:tc>
        <w:tc>
          <w:tcPr>
            <w:tcW w:w="2950" w:type="dxa"/>
            <w:vAlign w:val="center"/>
          </w:tcPr>
          <w:p w14:paraId="36A87051" w14:textId="4DFCFB2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10/27</w:t>
            </w:r>
            <w:r w:rsidR="00724E15" w:rsidRPr="007D21F2">
              <w:rPr>
                <w:rFonts w:ascii="Arial" w:hAnsi="Arial" w:cs="Arial"/>
                <w:color w:val="000000" w:themeColor="text1"/>
                <w:sz w:val="20"/>
                <w:szCs w:val="20"/>
                <w:lang w:val="mn-MN"/>
              </w:rPr>
              <w:t xml:space="preserve"> хувь</w:t>
            </w:r>
          </w:p>
        </w:tc>
      </w:tr>
      <w:tr w:rsidR="009239B9" w:rsidRPr="007D21F2" w14:paraId="14A342D8" w14:textId="77777777" w:rsidTr="007D21F2">
        <w:tc>
          <w:tcPr>
            <w:tcW w:w="851" w:type="dxa"/>
            <w:vMerge/>
            <w:vAlign w:val="center"/>
          </w:tcPr>
          <w:p w14:paraId="7B1978DC"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B3E7C32"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72F4FC6"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D142EF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 xml:space="preserve">Цэвэршүүлсэн усанд цайр </w:t>
            </w:r>
            <w:r w:rsidRPr="007D21F2">
              <w:rPr>
                <w:rFonts w:ascii="Arial" w:hAnsi="Arial" w:cs="Arial"/>
                <w:color w:val="000000" w:themeColor="text1"/>
                <w:sz w:val="20"/>
                <w:szCs w:val="20"/>
                <w:lang w:val="mn-MN"/>
              </w:rPr>
              <w:t>тодорхойлох</w:t>
            </w:r>
          </w:p>
        </w:tc>
        <w:tc>
          <w:tcPr>
            <w:tcW w:w="738" w:type="dxa"/>
            <w:vAlign w:val="center"/>
          </w:tcPr>
          <w:p w14:paraId="0A5A202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w:t>
            </w:r>
          </w:p>
        </w:tc>
        <w:tc>
          <w:tcPr>
            <w:tcW w:w="1900" w:type="dxa"/>
            <w:vAlign w:val="center"/>
          </w:tcPr>
          <w:p w14:paraId="3E9160F3" w14:textId="681D8E4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100</w:t>
            </w:r>
            <w:r w:rsidR="00724E15" w:rsidRPr="007D21F2">
              <w:rPr>
                <w:rFonts w:ascii="Arial" w:hAnsi="Arial" w:cs="Arial"/>
                <w:color w:val="000000" w:themeColor="text1"/>
                <w:sz w:val="20"/>
                <w:szCs w:val="20"/>
                <w:lang w:val="mn-MN"/>
              </w:rPr>
              <w:t xml:space="preserve"> хувь</w:t>
            </w:r>
          </w:p>
        </w:tc>
        <w:tc>
          <w:tcPr>
            <w:tcW w:w="2162" w:type="dxa"/>
            <w:vAlign w:val="center"/>
          </w:tcPr>
          <w:p w14:paraId="6A4114C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5DC61F1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51C007A5" w14:textId="77777777" w:rsidTr="007D21F2">
        <w:tc>
          <w:tcPr>
            <w:tcW w:w="851" w:type="dxa"/>
            <w:vMerge/>
            <w:vAlign w:val="center"/>
          </w:tcPr>
          <w:p w14:paraId="5648269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8FE668C"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42B0D8F5"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15800F84" w14:textId="77777777" w:rsidR="00350C31" w:rsidRPr="007D21F2" w:rsidRDefault="00350C31" w:rsidP="007D21F2">
            <w:pPr>
              <w:rPr>
                <w:rFonts w:ascii="Arial" w:hAnsi="Arial" w:cs="Arial"/>
                <w:color w:val="000000" w:themeColor="text1"/>
                <w:sz w:val="20"/>
                <w:szCs w:val="20"/>
                <w:shd w:val="clear" w:color="auto" w:fill="FFFFFF"/>
                <w:lang w:val="mn-MN"/>
              </w:rPr>
            </w:pPr>
            <w:r w:rsidRPr="007D21F2">
              <w:rPr>
                <w:rFonts w:ascii="Arial" w:hAnsi="Arial" w:cs="Arial"/>
                <w:color w:val="000000" w:themeColor="text1"/>
                <w:sz w:val="20"/>
                <w:szCs w:val="20"/>
                <w:lang w:val="mn-MN"/>
              </w:rPr>
              <w:t>Элсэн сахарт сахароз тодорхойлох</w:t>
            </w:r>
          </w:p>
        </w:tc>
        <w:tc>
          <w:tcPr>
            <w:tcW w:w="738" w:type="dxa"/>
            <w:vAlign w:val="center"/>
          </w:tcPr>
          <w:p w14:paraId="6CDFECA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w:t>
            </w:r>
          </w:p>
        </w:tc>
        <w:tc>
          <w:tcPr>
            <w:tcW w:w="1900" w:type="dxa"/>
            <w:vAlign w:val="center"/>
          </w:tcPr>
          <w:p w14:paraId="6585C6BC" w14:textId="6AF3D3D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22/91.6</w:t>
            </w:r>
            <w:r w:rsidR="00724E15" w:rsidRPr="007D21F2">
              <w:rPr>
                <w:rFonts w:ascii="Arial" w:hAnsi="Arial" w:cs="Arial"/>
                <w:color w:val="000000" w:themeColor="text1"/>
                <w:sz w:val="20"/>
                <w:szCs w:val="20"/>
                <w:lang w:val="mn-MN"/>
              </w:rPr>
              <w:t xml:space="preserve"> хувь</w:t>
            </w:r>
          </w:p>
        </w:tc>
        <w:tc>
          <w:tcPr>
            <w:tcW w:w="2162" w:type="dxa"/>
            <w:vAlign w:val="center"/>
          </w:tcPr>
          <w:p w14:paraId="582609DD" w14:textId="1A35E9A3"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1/4.2</w:t>
            </w:r>
            <w:r w:rsidR="00724E15" w:rsidRPr="007D21F2">
              <w:rPr>
                <w:rFonts w:ascii="Arial" w:hAnsi="Arial" w:cs="Arial"/>
                <w:color w:val="000000" w:themeColor="text1"/>
                <w:sz w:val="20"/>
                <w:szCs w:val="20"/>
                <w:lang w:val="mn-MN"/>
              </w:rPr>
              <w:t xml:space="preserve"> хувь</w:t>
            </w:r>
          </w:p>
        </w:tc>
        <w:tc>
          <w:tcPr>
            <w:tcW w:w="2950" w:type="dxa"/>
            <w:vAlign w:val="center"/>
          </w:tcPr>
          <w:p w14:paraId="46554EE2" w14:textId="36911CE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1/4.2</w:t>
            </w:r>
            <w:r w:rsidR="00724E15" w:rsidRPr="007D21F2">
              <w:rPr>
                <w:rFonts w:ascii="Arial" w:hAnsi="Arial" w:cs="Arial"/>
                <w:color w:val="000000" w:themeColor="text1"/>
                <w:sz w:val="20"/>
                <w:szCs w:val="20"/>
                <w:lang w:val="mn-MN"/>
              </w:rPr>
              <w:t xml:space="preserve"> хувь</w:t>
            </w:r>
          </w:p>
        </w:tc>
      </w:tr>
      <w:tr w:rsidR="009239B9" w:rsidRPr="007D21F2" w14:paraId="026E8D50" w14:textId="77777777" w:rsidTr="007D21F2">
        <w:tc>
          <w:tcPr>
            <w:tcW w:w="851" w:type="dxa"/>
            <w:vMerge w:val="restart"/>
            <w:vAlign w:val="center"/>
          </w:tcPr>
          <w:p w14:paraId="4EF23316"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2024</w:t>
            </w:r>
          </w:p>
        </w:tc>
        <w:tc>
          <w:tcPr>
            <w:tcW w:w="1054" w:type="dxa"/>
            <w:vMerge w:val="restart"/>
            <w:vAlign w:val="center"/>
          </w:tcPr>
          <w:p w14:paraId="3C9EAD4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I ээлж </w:t>
            </w:r>
          </w:p>
        </w:tc>
        <w:tc>
          <w:tcPr>
            <w:tcW w:w="1408" w:type="dxa"/>
            <w:vMerge w:val="restart"/>
            <w:vAlign w:val="center"/>
          </w:tcPr>
          <w:p w14:paraId="2E6A784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4594FC7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7FA5E4F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121</w:t>
            </w:r>
          </w:p>
        </w:tc>
        <w:tc>
          <w:tcPr>
            <w:tcW w:w="1900" w:type="dxa"/>
            <w:vAlign w:val="center"/>
          </w:tcPr>
          <w:p w14:paraId="1A4E27CF" w14:textId="38BD3534"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108/84.38</w:t>
            </w:r>
            <w:r w:rsidR="00724E15" w:rsidRPr="007D21F2">
              <w:rPr>
                <w:rFonts w:ascii="Arial" w:hAnsi="Arial" w:cs="Arial"/>
                <w:color w:val="000000" w:themeColor="text1"/>
                <w:sz w:val="20"/>
                <w:szCs w:val="20"/>
                <w:lang w:val="mn-MN"/>
              </w:rPr>
              <w:t xml:space="preserve"> хувь</w:t>
            </w:r>
          </w:p>
        </w:tc>
        <w:tc>
          <w:tcPr>
            <w:tcW w:w="2162" w:type="dxa"/>
            <w:vAlign w:val="center"/>
          </w:tcPr>
          <w:p w14:paraId="4359F3B6" w14:textId="45D8F4D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4/3.13</w:t>
            </w:r>
            <w:r w:rsidR="00724E15" w:rsidRPr="007D21F2">
              <w:rPr>
                <w:rFonts w:ascii="Arial" w:hAnsi="Arial" w:cs="Arial"/>
                <w:color w:val="000000" w:themeColor="text1"/>
                <w:sz w:val="20"/>
                <w:szCs w:val="20"/>
                <w:lang w:val="mn-MN"/>
              </w:rPr>
              <w:t xml:space="preserve"> хувь</w:t>
            </w:r>
          </w:p>
        </w:tc>
        <w:tc>
          <w:tcPr>
            <w:tcW w:w="2950" w:type="dxa"/>
            <w:vAlign w:val="center"/>
          </w:tcPr>
          <w:p w14:paraId="6CE759D7" w14:textId="333FAAE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9/7.03</w:t>
            </w:r>
            <w:r w:rsidR="00724E15" w:rsidRPr="007D21F2">
              <w:rPr>
                <w:rFonts w:ascii="Arial" w:hAnsi="Arial" w:cs="Arial"/>
                <w:color w:val="000000" w:themeColor="text1"/>
                <w:sz w:val="20"/>
                <w:szCs w:val="20"/>
                <w:lang w:val="mn-MN"/>
              </w:rPr>
              <w:t xml:space="preserve"> хувь</w:t>
            </w:r>
          </w:p>
        </w:tc>
      </w:tr>
      <w:tr w:rsidR="009239B9" w:rsidRPr="007D21F2" w14:paraId="58E49177" w14:textId="77777777" w:rsidTr="007D21F2">
        <w:tc>
          <w:tcPr>
            <w:tcW w:w="851" w:type="dxa"/>
            <w:vMerge/>
            <w:vAlign w:val="center"/>
          </w:tcPr>
          <w:p w14:paraId="662FE172"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55E8B2C6"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B1F3709"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578F3DB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i/>
                <w:color w:val="000000" w:themeColor="text1"/>
                <w:sz w:val="20"/>
                <w:szCs w:val="20"/>
                <w:lang w:val="mn-MN"/>
              </w:rPr>
              <w:t>Pseudomonas aeruginosa /</w:t>
            </w:r>
            <w:r w:rsidRPr="007D21F2">
              <w:rPr>
                <w:rFonts w:ascii="Arial" w:hAnsi="Arial" w:cs="Arial"/>
                <w:color w:val="000000" w:themeColor="text1"/>
                <w:sz w:val="20"/>
                <w:szCs w:val="20"/>
                <w:lang w:val="mn-MN"/>
              </w:rPr>
              <w:t>ATCC 15442/-ийн тоо тоолох</w:t>
            </w:r>
          </w:p>
        </w:tc>
        <w:tc>
          <w:tcPr>
            <w:tcW w:w="738" w:type="dxa"/>
            <w:vAlign w:val="center"/>
          </w:tcPr>
          <w:p w14:paraId="2D3E9EF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w:t>
            </w:r>
          </w:p>
        </w:tc>
        <w:tc>
          <w:tcPr>
            <w:tcW w:w="1900" w:type="dxa"/>
            <w:vAlign w:val="center"/>
          </w:tcPr>
          <w:p w14:paraId="5664761D" w14:textId="20789520"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14/73.68</w:t>
            </w:r>
            <w:r w:rsidR="00724E15" w:rsidRPr="007D21F2">
              <w:rPr>
                <w:rFonts w:ascii="Arial" w:hAnsi="Arial" w:cs="Arial"/>
                <w:color w:val="000000" w:themeColor="text1"/>
                <w:sz w:val="20"/>
                <w:szCs w:val="20"/>
                <w:lang w:val="mn-MN"/>
              </w:rPr>
              <w:t xml:space="preserve"> хувь</w:t>
            </w:r>
          </w:p>
        </w:tc>
        <w:tc>
          <w:tcPr>
            <w:tcW w:w="2162" w:type="dxa"/>
            <w:vAlign w:val="center"/>
          </w:tcPr>
          <w:p w14:paraId="67142C52" w14:textId="3BBCB70C"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4/21.05</w:t>
            </w:r>
            <w:r w:rsidR="00724E15" w:rsidRPr="007D21F2">
              <w:rPr>
                <w:rFonts w:ascii="Arial" w:hAnsi="Arial" w:cs="Arial"/>
                <w:color w:val="000000" w:themeColor="text1"/>
                <w:sz w:val="20"/>
                <w:szCs w:val="20"/>
                <w:lang w:val="mn-MN"/>
              </w:rPr>
              <w:t xml:space="preserve"> хувь</w:t>
            </w:r>
          </w:p>
        </w:tc>
        <w:tc>
          <w:tcPr>
            <w:tcW w:w="2950" w:type="dxa"/>
            <w:vAlign w:val="center"/>
          </w:tcPr>
          <w:p w14:paraId="0BF53450" w14:textId="5B915E6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1/5.26</w:t>
            </w:r>
            <w:r w:rsidR="00724E15" w:rsidRPr="007D21F2">
              <w:rPr>
                <w:rFonts w:ascii="Arial" w:hAnsi="Arial" w:cs="Arial"/>
                <w:color w:val="000000" w:themeColor="text1"/>
                <w:sz w:val="20"/>
                <w:szCs w:val="20"/>
                <w:lang w:val="mn-MN"/>
              </w:rPr>
              <w:t xml:space="preserve"> хувь</w:t>
            </w:r>
          </w:p>
        </w:tc>
      </w:tr>
      <w:tr w:rsidR="009239B9" w:rsidRPr="007D21F2" w14:paraId="13271AF2" w14:textId="77777777" w:rsidTr="007D21F2">
        <w:tc>
          <w:tcPr>
            <w:tcW w:w="851" w:type="dxa"/>
            <w:vMerge/>
            <w:vAlign w:val="center"/>
          </w:tcPr>
          <w:p w14:paraId="53AD691B"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3EA619B5"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053519FC"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61329B3B" w14:textId="77777777" w:rsidR="00350C31" w:rsidRPr="007D21F2" w:rsidRDefault="00350C31" w:rsidP="007D21F2">
            <w:pPr>
              <w:rPr>
                <w:rFonts w:ascii="Arial" w:hAnsi="Arial" w:cs="Arial"/>
                <w:i/>
                <w:color w:val="000000" w:themeColor="text1"/>
                <w:sz w:val="20"/>
                <w:szCs w:val="20"/>
                <w:lang w:val="mn-MN"/>
              </w:rPr>
            </w:pPr>
            <w:r w:rsidRPr="007D21F2">
              <w:rPr>
                <w:rFonts w:ascii="Arial" w:hAnsi="Arial" w:cs="Arial"/>
                <w:i/>
                <w:iCs/>
                <w:color w:val="000000" w:themeColor="text1"/>
                <w:sz w:val="20"/>
                <w:szCs w:val="20"/>
                <w:shd w:val="clear" w:color="auto" w:fill="FFFFFF"/>
                <w:lang w:val="mn-MN"/>
              </w:rPr>
              <w:t>Penicillium rubens</w:t>
            </w:r>
            <w:r w:rsidRPr="007D21F2">
              <w:rPr>
                <w:rFonts w:ascii="Arial" w:hAnsi="Arial" w:cs="Arial"/>
                <w:color w:val="000000" w:themeColor="text1"/>
                <w:sz w:val="20"/>
                <w:szCs w:val="20"/>
                <w:shd w:val="clear" w:color="auto" w:fill="FFFFFF"/>
                <w:lang w:val="mn-MN"/>
              </w:rPr>
              <w:t xml:space="preserve"> /</w:t>
            </w:r>
            <w:r w:rsidRPr="007D21F2">
              <w:rPr>
                <w:rFonts w:ascii="Arial" w:hAnsi="Arial" w:cs="Arial"/>
                <w:color w:val="000000" w:themeColor="text1"/>
                <w:sz w:val="20"/>
                <w:szCs w:val="20"/>
                <w:lang w:val="mn-MN"/>
              </w:rPr>
              <w:t xml:space="preserve">ATCC </w:t>
            </w:r>
            <w:r w:rsidRPr="007D21F2">
              <w:rPr>
                <w:rFonts w:ascii="Arial" w:hAnsi="Arial" w:cs="Arial"/>
                <w:color w:val="000000" w:themeColor="text1"/>
                <w:sz w:val="20"/>
                <w:szCs w:val="20"/>
                <w:shd w:val="clear" w:color="auto" w:fill="FFFFFF"/>
                <w:lang w:val="mn-MN"/>
              </w:rPr>
              <w:t xml:space="preserve">9179/-ийн тоо </w:t>
            </w:r>
            <w:r w:rsidRPr="007D21F2">
              <w:rPr>
                <w:rFonts w:ascii="Arial" w:hAnsi="Arial" w:cs="Arial"/>
                <w:color w:val="000000" w:themeColor="text1"/>
                <w:sz w:val="20"/>
                <w:szCs w:val="20"/>
                <w:lang w:val="mn-MN"/>
              </w:rPr>
              <w:t>тоолох</w:t>
            </w:r>
          </w:p>
        </w:tc>
        <w:tc>
          <w:tcPr>
            <w:tcW w:w="738" w:type="dxa"/>
            <w:vAlign w:val="center"/>
          </w:tcPr>
          <w:p w14:paraId="6D7A1999"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w:t>
            </w:r>
          </w:p>
        </w:tc>
        <w:tc>
          <w:tcPr>
            <w:tcW w:w="1900" w:type="dxa"/>
            <w:vAlign w:val="center"/>
          </w:tcPr>
          <w:p w14:paraId="0034E365" w14:textId="747915D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16/94.12</w:t>
            </w:r>
            <w:r w:rsidR="00724E15" w:rsidRPr="007D21F2">
              <w:rPr>
                <w:rFonts w:ascii="Arial" w:hAnsi="Arial" w:cs="Arial"/>
                <w:color w:val="000000" w:themeColor="text1"/>
                <w:sz w:val="20"/>
                <w:szCs w:val="20"/>
                <w:lang w:val="mn-MN"/>
              </w:rPr>
              <w:t xml:space="preserve"> хувь</w:t>
            </w:r>
          </w:p>
        </w:tc>
        <w:tc>
          <w:tcPr>
            <w:tcW w:w="2162" w:type="dxa"/>
            <w:vAlign w:val="center"/>
          </w:tcPr>
          <w:p w14:paraId="080440E2" w14:textId="5D55DA8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1/5.88</w:t>
            </w:r>
            <w:r w:rsidR="00724E15" w:rsidRPr="007D21F2">
              <w:rPr>
                <w:rFonts w:ascii="Arial" w:hAnsi="Arial" w:cs="Arial"/>
                <w:color w:val="000000" w:themeColor="text1"/>
                <w:sz w:val="20"/>
                <w:szCs w:val="20"/>
                <w:lang w:val="mn-MN"/>
              </w:rPr>
              <w:t xml:space="preserve"> хувь</w:t>
            </w:r>
          </w:p>
        </w:tc>
        <w:tc>
          <w:tcPr>
            <w:tcW w:w="2950" w:type="dxa"/>
            <w:vAlign w:val="center"/>
          </w:tcPr>
          <w:p w14:paraId="2639D181"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51ED21ED" w14:textId="77777777" w:rsidTr="007D21F2">
        <w:tc>
          <w:tcPr>
            <w:tcW w:w="851" w:type="dxa"/>
            <w:vMerge/>
            <w:vAlign w:val="center"/>
          </w:tcPr>
          <w:p w14:paraId="5E417F6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1C09D0C"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2555875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5D35CE00" w14:textId="77777777" w:rsidR="00350C31" w:rsidRPr="007D21F2" w:rsidRDefault="00350C31" w:rsidP="007D21F2">
            <w:pPr>
              <w:tabs>
                <w:tab w:val="left" w:pos="1230"/>
              </w:tabs>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цагаан архинд шүлтлэг (</w:t>
            </w:r>
            <w:r w:rsidRPr="007D21F2">
              <w:rPr>
                <w:rFonts w:ascii="Arial" w:hAnsi="Arial" w:cs="Arial"/>
                <w:color w:val="000000" w:themeColor="text1"/>
                <w:sz w:val="20"/>
                <w:szCs w:val="20"/>
                <w:shd w:val="clear" w:color="auto" w:fill="FFFFFF"/>
                <w:lang w:val="mn-MN" w:eastAsia="ja-JP"/>
              </w:rPr>
              <w:t>мл</w:t>
            </w:r>
            <w:r w:rsidRPr="007D21F2">
              <w:rPr>
                <w:rFonts w:ascii="Arial" w:hAnsi="Arial" w:cs="Arial"/>
                <w:color w:val="000000" w:themeColor="text1"/>
                <w:sz w:val="20"/>
                <w:szCs w:val="20"/>
                <w:shd w:val="clear" w:color="auto" w:fill="FFFFFF"/>
                <w:lang w:val="mn-MN"/>
              </w:rPr>
              <w:t xml:space="preserve">) тодорхойлох   </w:t>
            </w:r>
          </w:p>
        </w:tc>
        <w:tc>
          <w:tcPr>
            <w:tcW w:w="738" w:type="dxa"/>
            <w:vAlign w:val="center"/>
          </w:tcPr>
          <w:p w14:paraId="742CB515"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37</w:t>
            </w:r>
          </w:p>
        </w:tc>
        <w:tc>
          <w:tcPr>
            <w:tcW w:w="1900" w:type="dxa"/>
            <w:vAlign w:val="center"/>
          </w:tcPr>
          <w:p w14:paraId="722BD3B9" w14:textId="46D7712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21/78.3</w:t>
            </w:r>
            <w:r w:rsidR="00724E15" w:rsidRPr="007D21F2">
              <w:rPr>
                <w:rFonts w:ascii="Arial" w:hAnsi="Arial" w:cs="Arial"/>
                <w:color w:val="000000" w:themeColor="text1"/>
                <w:sz w:val="20"/>
                <w:szCs w:val="20"/>
                <w:lang w:val="mn-MN"/>
              </w:rPr>
              <w:t xml:space="preserve"> хувь</w:t>
            </w:r>
          </w:p>
        </w:tc>
        <w:tc>
          <w:tcPr>
            <w:tcW w:w="2162" w:type="dxa"/>
            <w:vAlign w:val="center"/>
          </w:tcPr>
          <w:p w14:paraId="16664C08" w14:textId="445CE329"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6/16.2</w:t>
            </w:r>
            <w:r w:rsidR="00724E15" w:rsidRPr="007D21F2">
              <w:rPr>
                <w:rFonts w:ascii="Arial" w:hAnsi="Arial" w:cs="Arial"/>
                <w:color w:val="000000" w:themeColor="text1"/>
                <w:sz w:val="20"/>
                <w:szCs w:val="20"/>
                <w:lang w:val="mn-MN"/>
              </w:rPr>
              <w:t xml:space="preserve"> хувь</w:t>
            </w:r>
          </w:p>
        </w:tc>
        <w:tc>
          <w:tcPr>
            <w:tcW w:w="2950" w:type="dxa"/>
            <w:vAlign w:val="center"/>
          </w:tcPr>
          <w:p w14:paraId="6D7F9111" w14:textId="601D60E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2/5.4</w:t>
            </w:r>
            <w:r w:rsidR="00724E15" w:rsidRPr="007D21F2">
              <w:rPr>
                <w:rFonts w:ascii="Arial" w:hAnsi="Arial" w:cs="Arial"/>
                <w:color w:val="000000" w:themeColor="text1"/>
                <w:sz w:val="20"/>
                <w:szCs w:val="20"/>
                <w:lang w:val="mn-MN"/>
              </w:rPr>
              <w:t xml:space="preserve"> хувь</w:t>
            </w:r>
          </w:p>
        </w:tc>
      </w:tr>
      <w:tr w:rsidR="009239B9" w:rsidRPr="007D21F2" w14:paraId="4A32F03C" w14:textId="77777777" w:rsidTr="007D21F2">
        <w:tc>
          <w:tcPr>
            <w:tcW w:w="851" w:type="dxa"/>
            <w:vMerge/>
            <w:vAlign w:val="center"/>
          </w:tcPr>
          <w:p w14:paraId="113B586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CBABF42"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13481308"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4F0EDB65" w14:textId="77777777" w:rsidR="00350C31" w:rsidRPr="007D21F2" w:rsidRDefault="00350C31" w:rsidP="007D21F2">
            <w:pPr>
              <w:tabs>
                <w:tab w:val="left" w:pos="1230"/>
              </w:tabs>
              <w:rPr>
                <w:rFonts w:ascii="Arial" w:hAnsi="Arial" w:cs="Arial"/>
                <w:color w:val="000000" w:themeColor="text1"/>
                <w:sz w:val="20"/>
                <w:szCs w:val="20"/>
                <w:shd w:val="clear" w:color="auto" w:fill="FFFFFF"/>
                <w:lang w:val="mn-MN"/>
              </w:rPr>
            </w:pPr>
            <w:r w:rsidRPr="007D21F2">
              <w:rPr>
                <w:rFonts w:ascii="Arial" w:hAnsi="Arial" w:cs="Arial"/>
                <w:color w:val="000000" w:themeColor="text1"/>
                <w:sz w:val="20"/>
                <w:szCs w:val="20"/>
                <w:shd w:val="clear" w:color="auto" w:fill="FFFFFF"/>
                <w:lang w:val="mn-MN"/>
              </w:rPr>
              <w:t xml:space="preserve">Пивонд Афлатоксин В1 </w:t>
            </w:r>
            <w:r w:rsidRPr="007D21F2">
              <w:rPr>
                <w:rFonts w:ascii="Arial" w:hAnsi="Arial" w:cs="Arial"/>
                <w:color w:val="000000" w:themeColor="text1"/>
                <w:sz w:val="20"/>
                <w:szCs w:val="20"/>
                <w:lang w:val="mn-MN"/>
              </w:rPr>
              <w:t>тодорхойлох</w:t>
            </w:r>
          </w:p>
        </w:tc>
        <w:tc>
          <w:tcPr>
            <w:tcW w:w="738" w:type="dxa"/>
            <w:vAlign w:val="center"/>
          </w:tcPr>
          <w:p w14:paraId="0803821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11</w:t>
            </w:r>
          </w:p>
        </w:tc>
        <w:tc>
          <w:tcPr>
            <w:tcW w:w="1900" w:type="dxa"/>
            <w:vAlign w:val="center"/>
          </w:tcPr>
          <w:p w14:paraId="09A28260" w14:textId="5734B53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10/90.9</w:t>
            </w:r>
            <w:r w:rsidR="00724E15" w:rsidRPr="007D21F2">
              <w:rPr>
                <w:rFonts w:ascii="Arial" w:hAnsi="Arial" w:cs="Arial"/>
                <w:color w:val="000000" w:themeColor="text1"/>
                <w:sz w:val="20"/>
                <w:szCs w:val="20"/>
                <w:lang w:val="mn-MN"/>
              </w:rPr>
              <w:t xml:space="preserve"> хувь</w:t>
            </w:r>
          </w:p>
        </w:tc>
        <w:tc>
          <w:tcPr>
            <w:tcW w:w="2162" w:type="dxa"/>
            <w:vAlign w:val="center"/>
          </w:tcPr>
          <w:p w14:paraId="3A70646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04C9BBB6" w14:textId="1750187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1/9.1</w:t>
            </w:r>
            <w:r w:rsidR="00724E15" w:rsidRPr="007D21F2">
              <w:rPr>
                <w:rFonts w:ascii="Arial" w:hAnsi="Arial" w:cs="Arial"/>
                <w:color w:val="000000" w:themeColor="text1"/>
                <w:sz w:val="20"/>
                <w:szCs w:val="20"/>
                <w:lang w:val="mn-MN"/>
              </w:rPr>
              <w:t xml:space="preserve"> хувь</w:t>
            </w:r>
          </w:p>
        </w:tc>
      </w:tr>
      <w:tr w:rsidR="009239B9" w:rsidRPr="007D21F2" w14:paraId="23760947" w14:textId="77777777" w:rsidTr="007D21F2">
        <w:tc>
          <w:tcPr>
            <w:tcW w:w="851" w:type="dxa"/>
            <w:vMerge/>
            <w:vAlign w:val="center"/>
          </w:tcPr>
          <w:p w14:paraId="1F3713B4"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EFB9511"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34927B41"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728F2A6D" w14:textId="77777777" w:rsidR="00350C31" w:rsidRPr="007D21F2" w:rsidRDefault="00350C31" w:rsidP="007D21F2">
            <w:pPr>
              <w:tabs>
                <w:tab w:val="left" w:pos="1230"/>
              </w:tabs>
              <w:rPr>
                <w:rFonts w:ascii="Arial" w:hAnsi="Arial" w:cs="Arial"/>
                <w:color w:val="000000" w:themeColor="text1"/>
                <w:sz w:val="20"/>
                <w:szCs w:val="20"/>
                <w:shd w:val="clear" w:color="auto" w:fill="FFFFFF"/>
                <w:lang w:val="mn-MN"/>
              </w:rPr>
            </w:pPr>
            <w:r w:rsidRPr="007D21F2">
              <w:rPr>
                <w:rFonts w:ascii="Arial" w:hAnsi="Arial" w:cs="Arial"/>
                <w:color w:val="000000" w:themeColor="text1"/>
                <w:sz w:val="20"/>
                <w:szCs w:val="20"/>
                <w:lang w:val="mn-MN"/>
              </w:rPr>
              <w:t>Хиаманд нитрит тодорхойлох</w:t>
            </w:r>
          </w:p>
        </w:tc>
        <w:tc>
          <w:tcPr>
            <w:tcW w:w="738" w:type="dxa"/>
            <w:vAlign w:val="center"/>
          </w:tcPr>
          <w:p w14:paraId="795B922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23</w:t>
            </w:r>
          </w:p>
        </w:tc>
        <w:tc>
          <w:tcPr>
            <w:tcW w:w="1900" w:type="dxa"/>
            <w:vAlign w:val="center"/>
          </w:tcPr>
          <w:p w14:paraId="4903CED8" w14:textId="4C22B7F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14/60.87</w:t>
            </w:r>
            <w:r w:rsidR="00724E15" w:rsidRPr="007D21F2">
              <w:rPr>
                <w:rFonts w:ascii="Arial" w:hAnsi="Arial" w:cs="Arial"/>
                <w:color w:val="000000" w:themeColor="text1"/>
                <w:sz w:val="20"/>
                <w:szCs w:val="20"/>
                <w:lang w:val="mn-MN"/>
              </w:rPr>
              <w:t xml:space="preserve"> хувь</w:t>
            </w:r>
          </w:p>
        </w:tc>
        <w:tc>
          <w:tcPr>
            <w:tcW w:w="2162" w:type="dxa"/>
            <w:vAlign w:val="center"/>
          </w:tcPr>
          <w:p w14:paraId="3223101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1/4.35</w:t>
            </w:r>
          </w:p>
        </w:tc>
        <w:tc>
          <w:tcPr>
            <w:tcW w:w="2950" w:type="dxa"/>
            <w:vAlign w:val="center"/>
          </w:tcPr>
          <w:p w14:paraId="062DBB45" w14:textId="6C6C5636"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8/34.78</w:t>
            </w:r>
            <w:r w:rsidR="00724E15" w:rsidRPr="007D21F2">
              <w:rPr>
                <w:rFonts w:ascii="Arial" w:hAnsi="Arial" w:cs="Arial"/>
                <w:color w:val="000000" w:themeColor="text1"/>
                <w:sz w:val="20"/>
                <w:szCs w:val="20"/>
                <w:lang w:val="mn-MN"/>
              </w:rPr>
              <w:t xml:space="preserve"> хувь</w:t>
            </w:r>
          </w:p>
        </w:tc>
      </w:tr>
      <w:tr w:rsidR="009239B9" w:rsidRPr="007D21F2" w14:paraId="1F58FDDE" w14:textId="77777777" w:rsidTr="007D21F2">
        <w:tc>
          <w:tcPr>
            <w:tcW w:w="851" w:type="dxa"/>
            <w:vMerge/>
            <w:vAlign w:val="center"/>
          </w:tcPr>
          <w:p w14:paraId="024EC003"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2228F70D" w14:textId="77777777" w:rsidR="00350C31" w:rsidRPr="007D21F2" w:rsidRDefault="00350C31" w:rsidP="007D21F2">
            <w:pPr>
              <w:rPr>
                <w:rFonts w:ascii="Arial" w:hAnsi="Arial" w:cs="Arial"/>
                <w:color w:val="000000" w:themeColor="text1"/>
                <w:sz w:val="20"/>
                <w:szCs w:val="20"/>
                <w:lang w:val="mn-MN"/>
              </w:rPr>
            </w:pPr>
          </w:p>
        </w:tc>
        <w:tc>
          <w:tcPr>
            <w:tcW w:w="1408" w:type="dxa"/>
            <w:vAlign w:val="center"/>
          </w:tcPr>
          <w:p w14:paraId="189A7DE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Таримал ургамал, үр хорио цээр </w:t>
            </w:r>
          </w:p>
        </w:tc>
        <w:tc>
          <w:tcPr>
            <w:tcW w:w="3975" w:type="dxa"/>
            <w:vAlign w:val="center"/>
          </w:tcPr>
          <w:p w14:paraId="79DCB8A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eastAsia="mn-MN"/>
              </w:rPr>
              <w:t xml:space="preserve">Хогт болон тарианы хольц </w:t>
            </w:r>
            <w:r w:rsidRPr="007D21F2">
              <w:rPr>
                <w:rFonts w:ascii="Arial" w:hAnsi="Arial" w:cs="Arial"/>
                <w:bCs/>
                <w:color w:val="000000" w:themeColor="text1"/>
                <w:sz w:val="20"/>
                <w:szCs w:val="20"/>
                <w:lang w:val="mn-MN" w:eastAsia="mn-MN"/>
              </w:rPr>
              <w:t>тодорхойлох</w:t>
            </w:r>
          </w:p>
        </w:tc>
        <w:tc>
          <w:tcPr>
            <w:tcW w:w="738" w:type="dxa"/>
            <w:vAlign w:val="center"/>
          </w:tcPr>
          <w:p w14:paraId="23A56957"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24</w:t>
            </w:r>
          </w:p>
        </w:tc>
        <w:tc>
          <w:tcPr>
            <w:tcW w:w="1900" w:type="dxa"/>
            <w:vAlign w:val="center"/>
          </w:tcPr>
          <w:p w14:paraId="1BC6F3C4" w14:textId="55E4D80A"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21/87.5</w:t>
            </w:r>
            <w:r w:rsidR="00724E15" w:rsidRPr="007D21F2">
              <w:rPr>
                <w:rFonts w:ascii="Arial" w:hAnsi="Arial" w:cs="Arial"/>
                <w:color w:val="000000" w:themeColor="text1"/>
                <w:sz w:val="20"/>
                <w:szCs w:val="20"/>
                <w:lang w:val="mn-MN"/>
              </w:rPr>
              <w:t xml:space="preserve"> хувь</w:t>
            </w:r>
          </w:p>
        </w:tc>
        <w:tc>
          <w:tcPr>
            <w:tcW w:w="2162" w:type="dxa"/>
            <w:vAlign w:val="center"/>
          </w:tcPr>
          <w:p w14:paraId="3A8272C8" w14:textId="1FDE5C0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3/12.5</w:t>
            </w:r>
            <w:r w:rsidR="00724E15" w:rsidRPr="007D21F2">
              <w:rPr>
                <w:rFonts w:ascii="Arial" w:hAnsi="Arial" w:cs="Arial"/>
                <w:color w:val="000000" w:themeColor="text1"/>
                <w:sz w:val="20"/>
                <w:szCs w:val="20"/>
                <w:lang w:val="mn-MN"/>
              </w:rPr>
              <w:t xml:space="preserve"> хувь</w:t>
            </w:r>
          </w:p>
        </w:tc>
        <w:tc>
          <w:tcPr>
            <w:tcW w:w="2950" w:type="dxa"/>
            <w:vAlign w:val="center"/>
          </w:tcPr>
          <w:p w14:paraId="397A2E8F"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r>
      <w:tr w:rsidR="009239B9" w:rsidRPr="007D21F2" w14:paraId="304BFCC9" w14:textId="77777777" w:rsidTr="007D21F2">
        <w:tc>
          <w:tcPr>
            <w:tcW w:w="851" w:type="dxa"/>
            <w:vMerge/>
            <w:vAlign w:val="center"/>
          </w:tcPr>
          <w:p w14:paraId="340FDFED" w14:textId="77777777" w:rsidR="00350C31" w:rsidRPr="007D21F2" w:rsidRDefault="00350C31" w:rsidP="007D21F2">
            <w:pPr>
              <w:rPr>
                <w:rFonts w:ascii="Arial" w:hAnsi="Arial" w:cs="Arial"/>
                <w:color w:val="000000" w:themeColor="text1"/>
                <w:sz w:val="20"/>
                <w:szCs w:val="20"/>
                <w:lang w:val="mn-MN"/>
              </w:rPr>
            </w:pPr>
          </w:p>
        </w:tc>
        <w:tc>
          <w:tcPr>
            <w:tcW w:w="1054" w:type="dxa"/>
            <w:vMerge w:val="restart"/>
            <w:vAlign w:val="center"/>
          </w:tcPr>
          <w:p w14:paraId="600E5C5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II ээлж</w:t>
            </w:r>
          </w:p>
        </w:tc>
        <w:tc>
          <w:tcPr>
            <w:tcW w:w="1408" w:type="dxa"/>
            <w:vAlign w:val="center"/>
          </w:tcPr>
          <w:p w14:paraId="21FA50C0"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Микробиологи </w:t>
            </w:r>
          </w:p>
        </w:tc>
        <w:tc>
          <w:tcPr>
            <w:tcW w:w="3975" w:type="dxa"/>
            <w:vAlign w:val="center"/>
          </w:tcPr>
          <w:p w14:paraId="1AF89DFC"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Халдварлуулсан бактери илрүүлэх</w:t>
            </w:r>
          </w:p>
        </w:tc>
        <w:tc>
          <w:tcPr>
            <w:tcW w:w="738" w:type="dxa"/>
            <w:vAlign w:val="center"/>
          </w:tcPr>
          <w:p w14:paraId="4ED183EB"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174</w:t>
            </w:r>
          </w:p>
        </w:tc>
        <w:tc>
          <w:tcPr>
            <w:tcW w:w="1900" w:type="dxa"/>
            <w:vAlign w:val="center"/>
          </w:tcPr>
          <w:p w14:paraId="56BEB120" w14:textId="562F845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157/90.23</w:t>
            </w:r>
            <w:r w:rsidR="00724E15" w:rsidRPr="007D21F2">
              <w:rPr>
                <w:rFonts w:ascii="Arial" w:hAnsi="Arial" w:cs="Arial"/>
                <w:color w:val="000000" w:themeColor="text1"/>
                <w:sz w:val="20"/>
                <w:szCs w:val="20"/>
                <w:lang w:val="mn-MN"/>
              </w:rPr>
              <w:t xml:space="preserve"> хувь</w:t>
            </w:r>
          </w:p>
        </w:tc>
        <w:tc>
          <w:tcPr>
            <w:tcW w:w="2162" w:type="dxa"/>
            <w:vAlign w:val="center"/>
          </w:tcPr>
          <w:p w14:paraId="6C9E01E6" w14:textId="107CB48D"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2/1.15</w:t>
            </w:r>
            <w:r w:rsidR="00724E15" w:rsidRPr="007D21F2">
              <w:rPr>
                <w:rFonts w:ascii="Arial" w:hAnsi="Arial" w:cs="Arial"/>
                <w:color w:val="000000" w:themeColor="text1"/>
                <w:sz w:val="20"/>
                <w:szCs w:val="20"/>
                <w:lang w:val="mn-MN"/>
              </w:rPr>
              <w:t xml:space="preserve"> хувь</w:t>
            </w:r>
          </w:p>
        </w:tc>
        <w:tc>
          <w:tcPr>
            <w:tcW w:w="2950" w:type="dxa"/>
            <w:vAlign w:val="center"/>
          </w:tcPr>
          <w:p w14:paraId="04BBB644" w14:textId="4ABCBC7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15/8.62</w:t>
            </w:r>
            <w:r w:rsidR="00724E15" w:rsidRPr="007D21F2">
              <w:rPr>
                <w:rFonts w:ascii="Arial" w:hAnsi="Arial" w:cs="Arial"/>
                <w:color w:val="000000" w:themeColor="text1"/>
                <w:sz w:val="20"/>
                <w:szCs w:val="20"/>
                <w:lang w:val="mn-MN"/>
              </w:rPr>
              <w:t xml:space="preserve"> хувь</w:t>
            </w:r>
          </w:p>
        </w:tc>
      </w:tr>
      <w:tr w:rsidR="009239B9" w:rsidRPr="007D21F2" w14:paraId="45904344" w14:textId="77777777" w:rsidTr="007D21F2">
        <w:tc>
          <w:tcPr>
            <w:tcW w:w="851" w:type="dxa"/>
            <w:vMerge/>
            <w:vAlign w:val="center"/>
          </w:tcPr>
          <w:p w14:paraId="6E2D79B1"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61A270DD" w14:textId="77777777" w:rsidR="00350C31" w:rsidRPr="007D21F2" w:rsidRDefault="00350C31" w:rsidP="007D21F2">
            <w:pPr>
              <w:rPr>
                <w:rFonts w:ascii="Arial" w:hAnsi="Arial" w:cs="Arial"/>
                <w:color w:val="000000" w:themeColor="text1"/>
                <w:sz w:val="20"/>
                <w:szCs w:val="20"/>
                <w:lang w:val="mn-MN"/>
              </w:rPr>
            </w:pPr>
          </w:p>
        </w:tc>
        <w:tc>
          <w:tcPr>
            <w:tcW w:w="1408" w:type="dxa"/>
            <w:vMerge w:val="restart"/>
            <w:vAlign w:val="center"/>
          </w:tcPr>
          <w:p w14:paraId="2FD0A7FA"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 xml:space="preserve">Хими </w:t>
            </w:r>
          </w:p>
        </w:tc>
        <w:tc>
          <w:tcPr>
            <w:tcW w:w="3975" w:type="dxa"/>
            <w:vAlign w:val="center"/>
          </w:tcPr>
          <w:p w14:paraId="72C8E58D"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Савласан усанд хлор (</w:t>
            </w:r>
            <w:r w:rsidRPr="007D21F2">
              <w:rPr>
                <w:rFonts w:ascii="Arial" w:hAnsi="Arial" w:cs="Arial"/>
                <w:b/>
                <w:bCs/>
                <w:color w:val="000000" w:themeColor="text1"/>
                <w:sz w:val="20"/>
                <w:szCs w:val="20"/>
                <w:lang w:val="mn-MN" w:eastAsia="ja-JP"/>
              </w:rPr>
              <w:t>мг/л</w:t>
            </w:r>
            <w:r w:rsidRPr="007D21F2">
              <w:rPr>
                <w:rFonts w:ascii="Arial" w:hAnsi="Arial" w:cs="Arial"/>
                <w:color w:val="000000" w:themeColor="text1"/>
                <w:sz w:val="20"/>
                <w:szCs w:val="20"/>
                <w:shd w:val="clear" w:color="auto" w:fill="FFFFFF"/>
                <w:lang w:val="mn-MN"/>
              </w:rPr>
              <w:t xml:space="preserve">) тодорхойлох   </w:t>
            </w:r>
          </w:p>
        </w:tc>
        <w:tc>
          <w:tcPr>
            <w:tcW w:w="738" w:type="dxa"/>
            <w:vAlign w:val="center"/>
          </w:tcPr>
          <w:p w14:paraId="201B5A3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72</w:t>
            </w:r>
          </w:p>
        </w:tc>
        <w:tc>
          <w:tcPr>
            <w:tcW w:w="1900" w:type="dxa"/>
            <w:vAlign w:val="center"/>
          </w:tcPr>
          <w:p w14:paraId="5460E3E5" w14:textId="285ECF8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58/80.5</w:t>
            </w:r>
            <w:r w:rsidR="00724E15" w:rsidRPr="007D21F2">
              <w:rPr>
                <w:rFonts w:ascii="Arial" w:hAnsi="Arial" w:cs="Arial"/>
                <w:color w:val="000000" w:themeColor="text1"/>
                <w:sz w:val="20"/>
                <w:szCs w:val="20"/>
                <w:lang w:val="mn-MN"/>
              </w:rPr>
              <w:t xml:space="preserve"> хувь</w:t>
            </w:r>
          </w:p>
        </w:tc>
        <w:tc>
          <w:tcPr>
            <w:tcW w:w="2162" w:type="dxa"/>
            <w:vAlign w:val="center"/>
          </w:tcPr>
          <w:p w14:paraId="2413A1F5" w14:textId="5BC56C8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7/9.7</w:t>
            </w:r>
            <w:r w:rsidR="00724E15" w:rsidRPr="007D21F2">
              <w:rPr>
                <w:rFonts w:ascii="Arial" w:hAnsi="Arial" w:cs="Arial"/>
                <w:color w:val="000000" w:themeColor="text1"/>
                <w:sz w:val="20"/>
                <w:szCs w:val="20"/>
                <w:lang w:val="mn-MN"/>
              </w:rPr>
              <w:t xml:space="preserve"> хувь</w:t>
            </w:r>
          </w:p>
        </w:tc>
        <w:tc>
          <w:tcPr>
            <w:tcW w:w="2950" w:type="dxa"/>
            <w:vAlign w:val="center"/>
          </w:tcPr>
          <w:p w14:paraId="2038FEB6" w14:textId="49466AEF"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7/9.7</w:t>
            </w:r>
            <w:r w:rsidR="00724E15" w:rsidRPr="007D21F2">
              <w:rPr>
                <w:rFonts w:ascii="Arial" w:hAnsi="Arial" w:cs="Arial"/>
                <w:color w:val="000000" w:themeColor="text1"/>
                <w:sz w:val="20"/>
                <w:szCs w:val="20"/>
                <w:lang w:val="mn-MN"/>
              </w:rPr>
              <w:t xml:space="preserve"> хувь</w:t>
            </w:r>
          </w:p>
        </w:tc>
      </w:tr>
      <w:tr w:rsidR="009239B9" w:rsidRPr="007D21F2" w14:paraId="36500819" w14:textId="77777777" w:rsidTr="007D21F2">
        <w:tc>
          <w:tcPr>
            <w:tcW w:w="851" w:type="dxa"/>
            <w:vMerge/>
            <w:vAlign w:val="center"/>
          </w:tcPr>
          <w:p w14:paraId="4A71558E"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78EBF7DB"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0F909382"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38779AF3"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shd w:val="clear" w:color="auto" w:fill="FFFFFF"/>
                <w:lang w:val="mn-MN"/>
              </w:rPr>
              <w:t>Савласан усанд хатуулаг (</w:t>
            </w:r>
            <w:r w:rsidRPr="007D21F2">
              <w:rPr>
                <w:rFonts w:ascii="Arial" w:hAnsi="Arial" w:cs="Arial"/>
                <w:b/>
                <w:bCs/>
                <w:color w:val="000000" w:themeColor="text1"/>
                <w:sz w:val="20"/>
                <w:szCs w:val="20"/>
                <w:lang w:val="mn-MN" w:eastAsia="ja-JP"/>
              </w:rPr>
              <w:t>мг-экв/л</w:t>
            </w:r>
            <w:r w:rsidRPr="007D21F2">
              <w:rPr>
                <w:rFonts w:ascii="Arial" w:hAnsi="Arial" w:cs="Arial"/>
                <w:color w:val="000000" w:themeColor="text1"/>
                <w:sz w:val="20"/>
                <w:szCs w:val="20"/>
                <w:shd w:val="clear" w:color="auto" w:fill="FFFFFF"/>
                <w:lang w:val="mn-MN"/>
              </w:rPr>
              <w:t>) тодорхойлох</w:t>
            </w:r>
          </w:p>
        </w:tc>
        <w:tc>
          <w:tcPr>
            <w:tcW w:w="738" w:type="dxa"/>
            <w:vAlign w:val="center"/>
          </w:tcPr>
          <w:p w14:paraId="5F802302"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36</w:t>
            </w:r>
          </w:p>
        </w:tc>
        <w:tc>
          <w:tcPr>
            <w:tcW w:w="1900" w:type="dxa"/>
            <w:vAlign w:val="center"/>
          </w:tcPr>
          <w:p w14:paraId="51CBEF8C" w14:textId="5297E50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34/94.4</w:t>
            </w:r>
            <w:r w:rsidR="00724E15" w:rsidRPr="007D21F2">
              <w:rPr>
                <w:rFonts w:ascii="Arial" w:hAnsi="Arial" w:cs="Arial"/>
                <w:color w:val="000000" w:themeColor="text1"/>
                <w:sz w:val="20"/>
                <w:szCs w:val="20"/>
                <w:lang w:val="mn-MN"/>
              </w:rPr>
              <w:t xml:space="preserve"> хувь</w:t>
            </w:r>
          </w:p>
        </w:tc>
        <w:tc>
          <w:tcPr>
            <w:tcW w:w="2162" w:type="dxa"/>
            <w:vAlign w:val="center"/>
          </w:tcPr>
          <w:p w14:paraId="17B1B650" w14:textId="5A0140DB"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1/2.7</w:t>
            </w:r>
            <w:r w:rsidR="00724E15" w:rsidRPr="007D21F2">
              <w:rPr>
                <w:rFonts w:ascii="Arial" w:hAnsi="Arial" w:cs="Arial"/>
                <w:color w:val="000000" w:themeColor="text1"/>
                <w:sz w:val="20"/>
                <w:szCs w:val="20"/>
                <w:lang w:val="mn-MN"/>
              </w:rPr>
              <w:t xml:space="preserve"> хувь</w:t>
            </w:r>
          </w:p>
        </w:tc>
        <w:tc>
          <w:tcPr>
            <w:tcW w:w="2950" w:type="dxa"/>
            <w:vAlign w:val="center"/>
          </w:tcPr>
          <w:p w14:paraId="17ABD67C" w14:textId="1A8CAB81"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1/2.7</w:t>
            </w:r>
            <w:r w:rsidR="00724E15" w:rsidRPr="007D21F2">
              <w:rPr>
                <w:rFonts w:ascii="Arial" w:hAnsi="Arial" w:cs="Arial"/>
                <w:color w:val="000000" w:themeColor="text1"/>
                <w:sz w:val="20"/>
                <w:szCs w:val="20"/>
                <w:lang w:val="mn-MN"/>
              </w:rPr>
              <w:t xml:space="preserve"> хувь</w:t>
            </w:r>
          </w:p>
        </w:tc>
      </w:tr>
      <w:tr w:rsidR="009239B9" w:rsidRPr="007D21F2" w14:paraId="2A5ADA17" w14:textId="77777777" w:rsidTr="007D21F2">
        <w:tc>
          <w:tcPr>
            <w:tcW w:w="851" w:type="dxa"/>
            <w:vMerge/>
            <w:vAlign w:val="center"/>
          </w:tcPr>
          <w:p w14:paraId="375371A3" w14:textId="77777777" w:rsidR="00350C31" w:rsidRPr="007D21F2" w:rsidRDefault="00350C31" w:rsidP="007D21F2">
            <w:pPr>
              <w:rPr>
                <w:rFonts w:ascii="Arial" w:hAnsi="Arial" w:cs="Arial"/>
                <w:color w:val="000000" w:themeColor="text1"/>
                <w:sz w:val="20"/>
                <w:szCs w:val="20"/>
                <w:lang w:val="mn-MN"/>
              </w:rPr>
            </w:pPr>
          </w:p>
        </w:tc>
        <w:tc>
          <w:tcPr>
            <w:tcW w:w="1054" w:type="dxa"/>
            <w:vMerge/>
            <w:vAlign w:val="center"/>
          </w:tcPr>
          <w:p w14:paraId="173B49CB" w14:textId="77777777" w:rsidR="00350C31" w:rsidRPr="007D21F2" w:rsidRDefault="00350C31" w:rsidP="007D21F2">
            <w:pPr>
              <w:rPr>
                <w:rFonts w:ascii="Arial" w:hAnsi="Arial" w:cs="Arial"/>
                <w:color w:val="000000" w:themeColor="text1"/>
                <w:sz w:val="20"/>
                <w:szCs w:val="20"/>
                <w:lang w:val="mn-MN"/>
              </w:rPr>
            </w:pPr>
          </w:p>
        </w:tc>
        <w:tc>
          <w:tcPr>
            <w:tcW w:w="1408" w:type="dxa"/>
            <w:vMerge/>
            <w:vAlign w:val="center"/>
          </w:tcPr>
          <w:p w14:paraId="588AA079" w14:textId="77777777" w:rsidR="00350C31" w:rsidRPr="007D21F2" w:rsidRDefault="00350C31" w:rsidP="007D21F2">
            <w:pPr>
              <w:rPr>
                <w:rFonts w:ascii="Arial" w:hAnsi="Arial" w:cs="Arial"/>
                <w:color w:val="000000" w:themeColor="text1"/>
                <w:sz w:val="20"/>
                <w:szCs w:val="20"/>
                <w:lang w:val="mn-MN"/>
              </w:rPr>
            </w:pPr>
          </w:p>
        </w:tc>
        <w:tc>
          <w:tcPr>
            <w:tcW w:w="3975" w:type="dxa"/>
            <w:vAlign w:val="center"/>
          </w:tcPr>
          <w:p w14:paraId="593B36D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Хуурай сүүнд тослог 1 тодорхойлох</w:t>
            </w:r>
          </w:p>
        </w:tc>
        <w:tc>
          <w:tcPr>
            <w:tcW w:w="738" w:type="dxa"/>
            <w:vAlign w:val="center"/>
          </w:tcPr>
          <w:p w14:paraId="4FB3E41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21</w:t>
            </w:r>
          </w:p>
        </w:tc>
        <w:tc>
          <w:tcPr>
            <w:tcW w:w="1900" w:type="dxa"/>
            <w:vAlign w:val="center"/>
          </w:tcPr>
          <w:p w14:paraId="43424E93" w14:textId="7F9AFAE5"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20/95.24</w:t>
            </w:r>
            <w:r w:rsidR="00724E15" w:rsidRPr="007D21F2">
              <w:rPr>
                <w:rFonts w:ascii="Arial" w:hAnsi="Arial" w:cs="Arial"/>
                <w:color w:val="000000" w:themeColor="text1"/>
                <w:sz w:val="20"/>
                <w:szCs w:val="20"/>
                <w:lang w:val="mn-MN"/>
              </w:rPr>
              <w:t xml:space="preserve"> хувь</w:t>
            </w:r>
          </w:p>
        </w:tc>
        <w:tc>
          <w:tcPr>
            <w:tcW w:w="2162" w:type="dxa"/>
            <w:vAlign w:val="center"/>
          </w:tcPr>
          <w:p w14:paraId="61CD3FC8" w14:textId="77777777"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w:t>
            </w:r>
          </w:p>
        </w:tc>
        <w:tc>
          <w:tcPr>
            <w:tcW w:w="2950" w:type="dxa"/>
            <w:vAlign w:val="center"/>
          </w:tcPr>
          <w:p w14:paraId="1A14C874" w14:textId="1FE68A38" w:rsidR="00350C31" w:rsidRPr="007D21F2" w:rsidRDefault="00350C31" w:rsidP="007D21F2">
            <w:pPr>
              <w:rPr>
                <w:rFonts w:ascii="Arial" w:hAnsi="Arial" w:cs="Arial"/>
                <w:color w:val="000000" w:themeColor="text1"/>
                <w:sz w:val="20"/>
                <w:szCs w:val="20"/>
                <w:lang w:val="mn-MN"/>
              </w:rPr>
            </w:pPr>
            <w:r w:rsidRPr="007D21F2">
              <w:rPr>
                <w:rFonts w:ascii="Arial" w:hAnsi="Arial" w:cs="Arial"/>
                <w:color w:val="000000" w:themeColor="text1"/>
                <w:sz w:val="20"/>
                <w:szCs w:val="20"/>
                <w:lang w:val="mn-MN"/>
              </w:rPr>
              <w:t>1/4.76</w:t>
            </w:r>
            <w:r w:rsidR="00724E15" w:rsidRPr="007D21F2">
              <w:rPr>
                <w:rFonts w:ascii="Arial" w:hAnsi="Arial" w:cs="Arial"/>
                <w:color w:val="000000" w:themeColor="text1"/>
                <w:sz w:val="20"/>
                <w:szCs w:val="20"/>
                <w:lang w:val="mn-MN"/>
              </w:rPr>
              <w:t xml:space="preserve"> хувь</w:t>
            </w:r>
          </w:p>
        </w:tc>
      </w:tr>
    </w:tbl>
    <w:p w14:paraId="490D2C82" w14:textId="77777777" w:rsidR="00EF7F3F" w:rsidRDefault="00EF7F3F" w:rsidP="0027440C">
      <w:pPr>
        <w:pStyle w:val="FootnoteText"/>
        <w:spacing w:line="276" w:lineRule="auto"/>
        <w:jc w:val="both"/>
        <w:rPr>
          <w:rFonts w:ascii="Arial" w:hAnsi="Arial" w:cs="Arial"/>
          <w:color w:val="000000" w:themeColor="text1"/>
          <w:sz w:val="22"/>
          <w:szCs w:val="22"/>
          <w:lang w:val="mn-MN"/>
        </w:rPr>
      </w:pPr>
    </w:p>
    <w:p w14:paraId="63147DFB" w14:textId="77777777" w:rsidR="00677C39" w:rsidRDefault="00677C39" w:rsidP="0027440C">
      <w:pPr>
        <w:pStyle w:val="FootnoteText"/>
        <w:spacing w:line="276" w:lineRule="auto"/>
        <w:jc w:val="both"/>
        <w:rPr>
          <w:rFonts w:ascii="Arial" w:hAnsi="Arial" w:cs="Arial"/>
          <w:color w:val="000000" w:themeColor="text1"/>
          <w:sz w:val="22"/>
          <w:szCs w:val="22"/>
          <w:lang w:val="mn-MN"/>
        </w:rPr>
      </w:pPr>
    </w:p>
    <w:p w14:paraId="2C238D0C" w14:textId="77777777" w:rsidR="00677C39" w:rsidRDefault="00677C39" w:rsidP="0027440C">
      <w:pPr>
        <w:pStyle w:val="FootnoteText"/>
        <w:spacing w:line="276" w:lineRule="auto"/>
        <w:jc w:val="both"/>
        <w:rPr>
          <w:rFonts w:ascii="Arial" w:hAnsi="Arial" w:cs="Arial"/>
          <w:color w:val="000000" w:themeColor="text1"/>
          <w:sz w:val="22"/>
          <w:szCs w:val="22"/>
          <w:lang w:val="mn-MN"/>
        </w:rPr>
      </w:pPr>
    </w:p>
    <w:p w14:paraId="32C8FED6" w14:textId="77777777" w:rsidR="00677C39" w:rsidRDefault="00677C39" w:rsidP="0027440C">
      <w:pPr>
        <w:pStyle w:val="FootnoteText"/>
        <w:spacing w:line="276" w:lineRule="auto"/>
        <w:jc w:val="both"/>
        <w:rPr>
          <w:rFonts w:ascii="Arial" w:hAnsi="Arial" w:cs="Arial"/>
          <w:color w:val="000000" w:themeColor="text1"/>
          <w:sz w:val="22"/>
          <w:szCs w:val="22"/>
          <w:lang w:val="mn-MN"/>
        </w:rPr>
      </w:pPr>
    </w:p>
    <w:p w14:paraId="665C2476" w14:textId="77777777" w:rsidR="00677C39" w:rsidRDefault="00677C39" w:rsidP="0027440C">
      <w:pPr>
        <w:pStyle w:val="FootnoteText"/>
        <w:spacing w:line="276" w:lineRule="auto"/>
        <w:jc w:val="both"/>
        <w:rPr>
          <w:rFonts w:ascii="Arial" w:hAnsi="Arial" w:cs="Arial"/>
          <w:color w:val="000000" w:themeColor="text1"/>
          <w:sz w:val="22"/>
          <w:szCs w:val="22"/>
          <w:lang w:val="mn-MN"/>
        </w:rPr>
      </w:pPr>
    </w:p>
    <w:tbl>
      <w:tblPr>
        <w:tblW w:w="14000" w:type="dxa"/>
        <w:tblLayout w:type="fixed"/>
        <w:tblLook w:val="04A0" w:firstRow="1" w:lastRow="0" w:firstColumn="1" w:lastColumn="0" w:noHBand="0" w:noVBand="1"/>
      </w:tblPr>
      <w:tblGrid>
        <w:gridCol w:w="668"/>
        <w:gridCol w:w="2734"/>
        <w:gridCol w:w="2268"/>
        <w:gridCol w:w="6804"/>
        <w:gridCol w:w="1067"/>
        <w:gridCol w:w="236"/>
        <w:gridCol w:w="204"/>
        <w:gridCol w:w="19"/>
      </w:tblGrid>
      <w:tr w:rsidR="00677C39" w:rsidRPr="00416264" w14:paraId="1F04E3BB" w14:textId="77777777" w:rsidTr="0073730F">
        <w:trPr>
          <w:gridAfter w:val="3"/>
          <w:wAfter w:w="459" w:type="dxa"/>
          <w:trHeight w:val="480"/>
        </w:trPr>
        <w:tc>
          <w:tcPr>
            <w:tcW w:w="668" w:type="dxa"/>
            <w:tcBorders>
              <w:top w:val="nil"/>
              <w:left w:val="nil"/>
              <w:bottom w:val="nil"/>
              <w:right w:val="nil"/>
            </w:tcBorders>
            <w:shd w:val="clear" w:color="auto" w:fill="auto"/>
            <w:noWrap/>
            <w:vAlign w:val="center"/>
            <w:hideMark/>
          </w:tcPr>
          <w:p w14:paraId="66AF4C0E" w14:textId="77777777" w:rsidR="00677C39" w:rsidRPr="00416264" w:rsidRDefault="00677C39" w:rsidP="0073730F">
            <w:pPr>
              <w:rPr>
                <w:rFonts w:ascii="Arial" w:hAnsi="Arial" w:cs="Arial"/>
                <w:color w:val="44546A" w:themeColor="text2"/>
                <w:sz w:val="20"/>
                <w:szCs w:val="20"/>
              </w:rPr>
            </w:pPr>
          </w:p>
        </w:tc>
        <w:tc>
          <w:tcPr>
            <w:tcW w:w="2734" w:type="dxa"/>
            <w:tcBorders>
              <w:top w:val="nil"/>
              <w:left w:val="nil"/>
              <w:bottom w:val="nil"/>
              <w:right w:val="nil"/>
            </w:tcBorders>
            <w:shd w:val="clear" w:color="auto" w:fill="auto"/>
            <w:vAlign w:val="center"/>
            <w:hideMark/>
          </w:tcPr>
          <w:p w14:paraId="6E0591B2" w14:textId="77777777" w:rsidR="00677C39" w:rsidRPr="00416264" w:rsidRDefault="00677C39" w:rsidP="0073730F">
            <w:pPr>
              <w:jc w:val="center"/>
              <w:rPr>
                <w:rFonts w:ascii="Arial" w:hAnsi="Arial" w:cs="Arial"/>
                <w:color w:val="44546A" w:themeColor="text2"/>
                <w:sz w:val="20"/>
                <w:szCs w:val="20"/>
              </w:rPr>
            </w:pPr>
          </w:p>
        </w:tc>
        <w:tc>
          <w:tcPr>
            <w:tcW w:w="2268" w:type="dxa"/>
            <w:tcBorders>
              <w:top w:val="nil"/>
              <w:left w:val="nil"/>
              <w:bottom w:val="nil"/>
              <w:right w:val="nil"/>
            </w:tcBorders>
            <w:shd w:val="clear" w:color="auto" w:fill="auto"/>
            <w:noWrap/>
            <w:vAlign w:val="center"/>
            <w:hideMark/>
          </w:tcPr>
          <w:p w14:paraId="66B346FB"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nil"/>
              <w:right w:val="nil"/>
            </w:tcBorders>
            <w:shd w:val="clear" w:color="auto" w:fill="auto"/>
            <w:vAlign w:val="center"/>
            <w:hideMark/>
          </w:tcPr>
          <w:p w14:paraId="06B70BFD" w14:textId="77777777" w:rsidR="00677C39" w:rsidRPr="00416264" w:rsidRDefault="00677C39" w:rsidP="0073730F">
            <w:pPr>
              <w:rPr>
                <w:rFonts w:ascii="Arial" w:hAnsi="Arial" w:cs="Arial"/>
                <w:color w:val="44546A" w:themeColor="text2"/>
                <w:sz w:val="20"/>
                <w:szCs w:val="20"/>
              </w:rPr>
            </w:pPr>
          </w:p>
        </w:tc>
        <w:tc>
          <w:tcPr>
            <w:tcW w:w="1067" w:type="dxa"/>
            <w:tcBorders>
              <w:top w:val="nil"/>
              <w:left w:val="nil"/>
              <w:bottom w:val="nil"/>
              <w:right w:val="nil"/>
            </w:tcBorders>
            <w:shd w:val="clear" w:color="auto" w:fill="auto"/>
            <w:noWrap/>
            <w:vAlign w:val="center"/>
            <w:hideMark/>
          </w:tcPr>
          <w:p w14:paraId="3753A59A" w14:textId="77777777" w:rsidR="00677C39" w:rsidRPr="00416264" w:rsidRDefault="00677C39" w:rsidP="0073730F">
            <w:pPr>
              <w:ind w:right="-265"/>
              <w:rPr>
                <w:rFonts w:ascii="Arial" w:hAnsi="Arial" w:cs="Arial"/>
                <w:color w:val="44546A" w:themeColor="text2"/>
                <w:sz w:val="20"/>
                <w:szCs w:val="20"/>
              </w:rPr>
            </w:pPr>
            <w:r w:rsidRPr="00416264">
              <w:rPr>
                <w:rFonts w:ascii="Arial" w:hAnsi="Arial" w:cs="Arial"/>
                <w:color w:val="44546A" w:themeColor="text2"/>
                <w:sz w:val="20"/>
                <w:szCs w:val="20"/>
              </w:rPr>
              <w:t>Хавсралт 1.</w:t>
            </w:r>
          </w:p>
        </w:tc>
      </w:tr>
      <w:tr w:rsidR="00677C39" w:rsidRPr="00416264" w14:paraId="5C402A79" w14:textId="77777777" w:rsidTr="0073730F">
        <w:trPr>
          <w:gridAfter w:val="3"/>
          <w:wAfter w:w="459" w:type="dxa"/>
          <w:trHeight w:val="1140"/>
        </w:trPr>
        <w:tc>
          <w:tcPr>
            <w:tcW w:w="13541" w:type="dxa"/>
            <w:gridSpan w:val="5"/>
            <w:tcBorders>
              <w:top w:val="nil"/>
              <w:left w:val="nil"/>
              <w:bottom w:val="nil"/>
              <w:right w:val="nil"/>
            </w:tcBorders>
            <w:shd w:val="clear" w:color="auto" w:fill="auto"/>
            <w:vAlign w:val="center"/>
            <w:hideMark/>
          </w:tcPr>
          <w:p w14:paraId="19A14E2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"ХҮНСНИЙ БҮТЭЭГДЭХҮҮНИЙ АЮУЛГҮЙ БАЙДЛЫГ ХАНГАХ ТУХАЙ" ХУУЛИЙН ХЭРЭГЖИЛТИЙН ҮР ДАГАВАРТ ХИЙЖ БУЙ ҮНЭЛГЭЭНИЙ ХҮРЭЭНД ХАМААРАХ ХУУЛИЙН ХОЛБОГДОХ ХЭСЭГ, ЗААЛТЫН ХЭРЭГЖИЛТИЙН БАЙДАЛД ӨГСӨН ҮНЭЛГЭЭ</w:t>
            </w:r>
          </w:p>
        </w:tc>
      </w:tr>
      <w:tr w:rsidR="00677C39" w:rsidRPr="00416264" w14:paraId="1EE8B77E" w14:textId="77777777" w:rsidTr="0073730F">
        <w:trPr>
          <w:gridAfter w:val="3"/>
          <w:wAfter w:w="459" w:type="dxa"/>
          <w:trHeight w:val="480"/>
        </w:trPr>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AA4AE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Д/д</w:t>
            </w:r>
          </w:p>
        </w:tc>
        <w:tc>
          <w:tcPr>
            <w:tcW w:w="2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08962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 xml:space="preserve">Хэрэгжүүлсэн арга хэмжээ </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7510E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Шалгуур үзүүлэлт</w:t>
            </w:r>
          </w:p>
        </w:tc>
        <w:tc>
          <w:tcPr>
            <w:tcW w:w="68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6A41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 xml:space="preserve">Хүрсэн түвшин </w:t>
            </w:r>
          </w:p>
        </w:tc>
        <w:tc>
          <w:tcPr>
            <w:tcW w:w="10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A10FD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Үнэлгээ</w:t>
            </w:r>
          </w:p>
        </w:tc>
      </w:tr>
      <w:tr w:rsidR="00677C39" w:rsidRPr="00416264" w14:paraId="227F0200" w14:textId="77777777" w:rsidTr="0073730F">
        <w:trPr>
          <w:trHeight w:val="148"/>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60D42C32" w14:textId="77777777" w:rsidR="00677C39" w:rsidRPr="00416264" w:rsidRDefault="00677C39" w:rsidP="0073730F">
            <w:pPr>
              <w:rPr>
                <w:rFonts w:ascii="Arial" w:hAnsi="Arial" w:cs="Arial"/>
                <w:b/>
                <w:bCs/>
                <w:color w:val="44546A" w:themeColor="text2"/>
                <w:sz w:val="20"/>
                <w:szCs w:val="20"/>
              </w:rPr>
            </w:pPr>
          </w:p>
        </w:tc>
        <w:tc>
          <w:tcPr>
            <w:tcW w:w="2734" w:type="dxa"/>
            <w:vMerge/>
            <w:tcBorders>
              <w:top w:val="single" w:sz="4" w:space="0" w:color="auto"/>
              <w:left w:val="single" w:sz="4" w:space="0" w:color="auto"/>
              <w:bottom w:val="single" w:sz="4" w:space="0" w:color="auto"/>
              <w:right w:val="single" w:sz="4" w:space="0" w:color="auto"/>
            </w:tcBorders>
            <w:vAlign w:val="center"/>
            <w:hideMark/>
          </w:tcPr>
          <w:p w14:paraId="46B068AF" w14:textId="77777777" w:rsidR="00677C39" w:rsidRPr="00416264" w:rsidRDefault="00677C39" w:rsidP="0073730F">
            <w:pPr>
              <w:rPr>
                <w:rFonts w:ascii="Arial" w:hAnsi="Arial" w:cs="Arial"/>
                <w:b/>
                <w:bCs/>
                <w:color w:val="44546A" w:themeColor="text2"/>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8ACD857" w14:textId="77777777" w:rsidR="00677C39" w:rsidRPr="00416264" w:rsidRDefault="00677C39" w:rsidP="0073730F">
            <w:pPr>
              <w:rPr>
                <w:rFonts w:ascii="Arial" w:hAnsi="Arial" w:cs="Arial"/>
                <w:b/>
                <w:bCs/>
                <w:color w:val="44546A" w:themeColor="text2"/>
                <w:sz w:val="20"/>
                <w:szCs w:val="20"/>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19F4687C" w14:textId="77777777" w:rsidR="00677C39" w:rsidRPr="00416264" w:rsidRDefault="00677C39" w:rsidP="0073730F">
            <w:pPr>
              <w:rPr>
                <w:rFonts w:ascii="Arial" w:hAnsi="Arial" w:cs="Arial"/>
                <w:b/>
                <w:bCs/>
                <w:color w:val="44546A" w:themeColor="text2"/>
                <w:sz w:val="20"/>
                <w:szCs w:val="20"/>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50591FA8" w14:textId="77777777" w:rsidR="00677C39" w:rsidRPr="00416264" w:rsidRDefault="00677C39" w:rsidP="0073730F">
            <w:pPr>
              <w:rPr>
                <w:rFonts w:ascii="Arial" w:hAnsi="Arial" w:cs="Arial"/>
                <w:b/>
                <w:bCs/>
                <w:color w:val="44546A" w:themeColor="text2"/>
                <w:sz w:val="20"/>
                <w:szCs w:val="20"/>
              </w:rPr>
            </w:pPr>
          </w:p>
        </w:tc>
        <w:tc>
          <w:tcPr>
            <w:tcW w:w="459" w:type="dxa"/>
            <w:gridSpan w:val="3"/>
            <w:tcBorders>
              <w:top w:val="nil"/>
              <w:left w:val="nil"/>
              <w:bottom w:val="nil"/>
              <w:right w:val="nil"/>
            </w:tcBorders>
            <w:shd w:val="clear" w:color="auto" w:fill="auto"/>
            <w:noWrap/>
            <w:vAlign w:val="bottom"/>
            <w:hideMark/>
          </w:tcPr>
          <w:p w14:paraId="06205C3B" w14:textId="77777777" w:rsidR="00677C39" w:rsidRPr="00416264" w:rsidRDefault="00677C39" w:rsidP="0073730F">
            <w:pPr>
              <w:tabs>
                <w:tab w:val="left" w:pos="204"/>
              </w:tabs>
              <w:jc w:val="center"/>
              <w:rPr>
                <w:rFonts w:ascii="Arial" w:hAnsi="Arial" w:cs="Arial"/>
                <w:b/>
                <w:bCs/>
                <w:color w:val="44546A" w:themeColor="text2"/>
                <w:sz w:val="20"/>
                <w:szCs w:val="20"/>
              </w:rPr>
            </w:pPr>
          </w:p>
        </w:tc>
      </w:tr>
      <w:tr w:rsidR="00677C39" w:rsidRPr="00416264" w14:paraId="0DBD2583" w14:textId="77777777" w:rsidTr="0073730F">
        <w:trPr>
          <w:trHeight w:val="320"/>
        </w:trPr>
        <w:tc>
          <w:tcPr>
            <w:tcW w:w="668" w:type="dxa"/>
            <w:tcBorders>
              <w:top w:val="nil"/>
              <w:left w:val="single" w:sz="4" w:space="0" w:color="auto"/>
              <w:bottom w:val="single" w:sz="4" w:space="0" w:color="auto"/>
              <w:right w:val="single" w:sz="4" w:space="0" w:color="auto"/>
            </w:tcBorders>
            <w:shd w:val="clear" w:color="auto" w:fill="auto"/>
            <w:vAlign w:val="center"/>
            <w:hideMark/>
          </w:tcPr>
          <w:p w14:paraId="7D7C872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w:t>
            </w:r>
          </w:p>
        </w:tc>
        <w:tc>
          <w:tcPr>
            <w:tcW w:w="2734" w:type="dxa"/>
            <w:tcBorders>
              <w:top w:val="nil"/>
              <w:left w:val="nil"/>
              <w:bottom w:val="single" w:sz="4" w:space="0" w:color="auto"/>
              <w:right w:val="single" w:sz="4" w:space="0" w:color="auto"/>
            </w:tcBorders>
            <w:shd w:val="clear" w:color="auto" w:fill="auto"/>
            <w:vAlign w:val="center"/>
            <w:hideMark/>
          </w:tcPr>
          <w:p w14:paraId="2D5AA6A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2</w:t>
            </w:r>
          </w:p>
        </w:tc>
        <w:tc>
          <w:tcPr>
            <w:tcW w:w="2268" w:type="dxa"/>
            <w:tcBorders>
              <w:top w:val="nil"/>
              <w:left w:val="nil"/>
              <w:bottom w:val="single" w:sz="4" w:space="0" w:color="auto"/>
              <w:right w:val="single" w:sz="4" w:space="0" w:color="auto"/>
            </w:tcBorders>
            <w:shd w:val="clear" w:color="auto" w:fill="auto"/>
            <w:vAlign w:val="center"/>
            <w:hideMark/>
          </w:tcPr>
          <w:p w14:paraId="09B7743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w:t>
            </w:r>
          </w:p>
        </w:tc>
        <w:tc>
          <w:tcPr>
            <w:tcW w:w="6804" w:type="dxa"/>
            <w:tcBorders>
              <w:top w:val="nil"/>
              <w:left w:val="nil"/>
              <w:bottom w:val="single" w:sz="4" w:space="0" w:color="auto"/>
              <w:right w:val="single" w:sz="4" w:space="0" w:color="auto"/>
            </w:tcBorders>
            <w:shd w:val="clear" w:color="auto" w:fill="auto"/>
            <w:vAlign w:val="center"/>
            <w:hideMark/>
          </w:tcPr>
          <w:p w14:paraId="5DF3046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w:t>
            </w:r>
          </w:p>
        </w:tc>
        <w:tc>
          <w:tcPr>
            <w:tcW w:w="1067" w:type="dxa"/>
            <w:tcBorders>
              <w:top w:val="nil"/>
              <w:left w:val="nil"/>
              <w:bottom w:val="single" w:sz="4" w:space="0" w:color="auto"/>
              <w:right w:val="single" w:sz="4" w:space="0" w:color="auto"/>
            </w:tcBorders>
            <w:shd w:val="clear" w:color="auto" w:fill="auto"/>
            <w:noWrap/>
            <w:vAlign w:val="center"/>
            <w:hideMark/>
          </w:tcPr>
          <w:p w14:paraId="4EFCBEC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w:t>
            </w:r>
          </w:p>
        </w:tc>
        <w:tc>
          <w:tcPr>
            <w:tcW w:w="459" w:type="dxa"/>
            <w:gridSpan w:val="3"/>
            <w:vAlign w:val="center"/>
            <w:hideMark/>
          </w:tcPr>
          <w:p w14:paraId="512EDC10" w14:textId="77777777" w:rsidR="00677C39" w:rsidRPr="00416264" w:rsidRDefault="00677C39" w:rsidP="0073730F">
            <w:pPr>
              <w:tabs>
                <w:tab w:val="left" w:pos="204"/>
              </w:tabs>
              <w:rPr>
                <w:rFonts w:ascii="Arial" w:hAnsi="Arial" w:cs="Arial"/>
                <w:color w:val="44546A" w:themeColor="text2"/>
                <w:sz w:val="20"/>
                <w:szCs w:val="20"/>
              </w:rPr>
            </w:pPr>
          </w:p>
        </w:tc>
      </w:tr>
      <w:tr w:rsidR="00677C39" w:rsidRPr="00416264" w14:paraId="453026C8" w14:textId="77777777" w:rsidTr="0073730F">
        <w:trPr>
          <w:trHeight w:val="483"/>
        </w:trPr>
        <w:tc>
          <w:tcPr>
            <w:tcW w:w="12474"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2C54C1F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 xml:space="preserve">НЭГДҮГЭЭР БҮЛЭГ. НИЙТЛЭГ ҮНДЭСЛЭЛ </w:t>
            </w:r>
          </w:p>
        </w:tc>
        <w:tc>
          <w:tcPr>
            <w:tcW w:w="1067" w:type="dxa"/>
            <w:tcBorders>
              <w:top w:val="nil"/>
              <w:left w:val="nil"/>
              <w:bottom w:val="single" w:sz="4" w:space="0" w:color="auto"/>
              <w:right w:val="single" w:sz="4" w:space="0" w:color="auto"/>
            </w:tcBorders>
            <w:shd w:val="clear" w:color="000000" w:fill="FFFF00"/>
            <w:noWrap/>
            <w:vAlign w:val="center"/>
            <w:hideMark/>
          </w:tcPr>
          <w:p w14:paraId="4AA132F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38%</w:t>
            </w:r>
          </w:p>
        </w:tc>
        <w:tc>
          <w:tcPr>
            <w:tcW w:w="459" w:type="dxa"/>
            <w:gridSpan w:val="3"/>
            <w:vAlign w:val="center"/>
            <w:hideMark/>
          </w:tcPr>
          <w:p w14:paraId="252CDD3D" w14:textId="77777777" w:rsidR="00677C39" w:rsidRPr="00416264" w:rsidRDefault="00677C39" w:rsidP="0073730F">
            <w:pPr>
              <w:tabs>
                <w:tab w:val="left" w:pos="204"/>
              </w:tabs>
              <w:rPr>
                <w:rFonts w:ascii="Arial" w:hAnsi="Arial" w:cs="Arial"/>
                <w:color w:val="44546A" w:themeColor="text2"/>
                <w:sz w:val="20"/>
                <w:szCs w:val="20"/>
              </w:rPr>
            </w:pPr>
          </w:p>
        </w:tc>
      </w:tr>
      <w:tr w:rsidR="00677C39" w:rsidRPr="00416264" w14:paraId="47258508" w14:textId="77777777" w:rsidTr="0073730F">
        <w:trPr>
          <w:trHeight w:val="405"/>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634C9448"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 дүгээр зүйл. Хүнсний түүхий эд, бүтээгдэхүүний аюулгүй байдлыг хангах зарчим</w:t>
            </w:r>
          </w:p>
        </w:tc>
        <w:tc>
          <w:tcPr>
            <w:tcW w:w="1067" w:type="dxa"/>
            <w:tcBorders>
              <w:top w:val="nil"/>
              <w:left w:val="nil"/>
              <w:bottom w:val="single" w:sz="4" w:space="0" w:color="auto"/>
              <w:right w:val="single" w:sz="4" w:space="0" w:color="auto"/>
            </w:tcBorders>
            <w:shd w:val="clear" w:color="000000" w:fill="5B9BD5"/>
            <w:vAlign w:val="center"/>
            <w:hideMark/>
          </w:tcPr>
          <w:p w14:paraId="0BE16EE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38%</w:t>
            </w:r>
          </w:p>
        </w:tc>
        <w:tc>
          <w:tcPr>
            <w:tcW w:w="459" w:type="dxa"/>
            <w:gridSpan w:val="3"/>
            <w:vAlign w:val="center"/>
            <w:hideMark/>
          </w:tcPr>
          <w:p w14:paraId="6267E769" w14:textId="77777777" w:rsidR="00677C39" w:rsidRPr="00416264" w:rsidRDefault="00677C39" w:rsidP="0073730F">
            <w:pPr>
              <w:tabs>
                <w:tab w:val="left" w:pos="204"/>
              </w:tabs>
              <w:rPr>
                <w:rFonts w:ascii="Arial" w:hAnsi="Arial" w:cs="Arial"/>
                <w:color w:val="44546A" w:themeColor="text2"/>
                <w:sz w:val="20"/>
                <w:szCs w:val="20"/>
              </w:rPr>
            </w:pPr>
          </w:p>
        </w:tc>
      </w:tr>
      <w:tr w:rsidR="00677C39" w:rsidRPr="00416264" w14:paraId="50A9FBFE" w14:textId="77777777" w:rsidTr="0073730F">
        <w:trPr>
          <w:trHeight w:val="991"/>
        </w:trPr>
        <w:tc>
          <w:tcPr>
            <w:tcW w:w="668" w:type="dxa"/>
            <w:tcBorders>
              <w:top w:val="nil"/>
              <w:left w:val="single" w:sz="4" w:space="0" w:color="auto"/>
              <w:bottom w:val="single" w:sz="4" w:space="0" w:color="auto"/>
              <w:right w:val="single" w:sz="4" w:space="0" w:color="auto"/>
            </w:tcBorders>
            <w:shd w:val="clear" w:color="auto" w:fill="auto"/>
            <w:vAlign w:val="center"/>
            <w:hideMark/>
          </w:tcPr>
          <w:p w14:paraId="056D4E3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w:t>
            </w:r>
          </w:p>
        </w:tc>
        <w:tc>
          <w:tcPr>
            <w:tcW w:w="2734" w:type="dxa"/>
            <w:tcBorders>
              <w:top w:val="nil"/>
              <w:left w:val="nil"/>
              <w:bottom w:val="single" w:sz="4" w:space="0" w:color="auto"/>
              <w:right w:val="single" w:sz="4" w:space="0" w:color="auto"/>
            </w:tcBorders>
            <w:shd w:val="clear" w:color="auto" w:fill="auto"/>
            <w:vAlign w:val="center"/>
            <w:hideMark/>
          </w:tcPr>
          <w:p w14:paraId="4D5F34D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5.1.1.хүнсний сүлжээний бүх үе шатанд хүнсний түүхий эд, бүтээгдэхүүний аюулгүй байдлыг хангах;</w:t>
            </w:r>
          </w:p>
        </w:tc>
        <w:tc>
          <w:tcPr>
            <w:tcW w:w="2268" w:type="dxa"/>
            <w:tcBorders>
              <w:top w:val="nil"/>
              <w:left w:val="nil"/>
              <w:bottom w:val="single" w:sz="4" w:space="0" w:color="auto"/>
              <w:right w:val="single" w:sz="4" w:space="0" w:color="auto"/>
            </w:tcBorders>
            <w:shd w:val="clear" w:color="auto" w:fill="auto"/>
            <w:vAlign w:val="center"/>
            <w:hideMark/>
          </w:tcPr>
          <w:p w14:paraId="587A8B7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сүлжээний бүх үе шатанд хүнсний түүхий эд, бүтээгдэхүүний аюулгүй байдлын баталгаа хангагдсан байна.</w:t>
            </w:r>
          </w:p>
        </w:tc>
        <w:tc>
          <w:tcPr>
            <w:tcW w:w="6804" w:type="dxa"/>
            <w:tcBorders>
              <w:top w:val="nil"/>
              <w:left w:val="nil"/>
              <w:bottom w:val="single" w:sz="4" w:space="0" w:color="auto"/>
              <w:right w:val="single" w:sz="4" w:space="0" w:color="auto"/>
            </w:tcBorders>
            <w:shd w:val="clear" w:color="000000" w:fill="FFFFFF"/>
            <w:vAlign w:val="center"/>
            <w:hideMark/>
          </w:tcPr>
          <w:p w14:paraId="70456E5B" w14:textId="77777777" w:rsidR="00677C39" w:rsidRPr="00416264" w:rsidRDefault="00677C39" w:rsidP="0073730F">
            <w:pPr>
              <w:snapToGrid w:val="0"/>
              <w:spacing w:after="120"/>
              <w:jc w:val="both"/>
              <w:rPr>
                <w:rFonts w:ascii="Arial" w:hAnsi="Arial" w:cs="Arial"/>
                <w:bCs/>
                <w:color w:val="44546A" w:themeColor="text2"/>
                <w:sz w:val="20"/>
                <w:szCs w:val="20"/>
              </w:rPr>
            </w:pPr>
            <w:r w:rsidRPr="00416264">
              <w:rPr>
                <w:rFonts w:ascii="Arial" w:hAnsi="Arial" w:cs="Arial"/>
                <w:bCs/>
                <w:color w:val="44546A" w:themeColor="text2"/>
                <w:sz w:val="20"/>
                <w:szCs w:val="20"/>
              </w:rPr>
              <w:t>Энэ хуулийн 4</w:t>
            </w:r>
            <w:r w:rsidRPr="00416264">
              <w:rPr>
                <w:rFonts w:ascii="Arial" w:hAnsi="Arial" w:cs="Arial"/>
                <w:color w:val="44546A" w:themeColor="text2"/>
                <w:sz w:val="20"/>
                <w:szCs w:val="20"/>
                <w:shd w:val="clear" w:color="auto" w:fill="FFFFFF"/>
              </w:rPr>
              <w:t xml:space="preserve">.1.6.-д "хүнсний сүлжээ" гэж хүнсний </w:t>
            </w:r>
            <w:r w:rsidRPr="00416264">
              <w:rPr>
                <w:rFonts w:ascii="Arial" w:hAnsi="Arial" w:cs="Arial"/>
                <w:b/>
                <w:bCs/>
                <w:color w:val="44546A" w:themeColor="text2"/>
                <w:sz w:val="20"/>
                <w:szCs w:val="20"/>
                <w:shd w:val="clear" w:color="auto" w:fill="FFFFFF"/>
              </w:rPr>
              <w:t>анхан шатны үйлдвэрлэл эрхлэх</w:t>
            </w:r>
            <w:r w:rsidRPr="00416264">
              <w:rPr>
                <w:rFonts w:ascii="Arial" w:hAnsi="Arial" w:cs="Arial"/>
                <w:color w:val="44546A" w:themeColor="text2"/>
                <w:sz w:val="20"/>
                <w:szCs w:val="20"/>
                <w:shd w:val="clear" w:color="auto" w:fill="FFFFFF"/>
              </w:rPr>
              <w:t xml:space="preserve">, хүнсний бүтээгдэхүүн боловсруулах, үйлдвэрлэх, баяжуулах, дахин боловсруулах, </w:t>
            </w:r>
            <w:r w:rsidRPr="00416264">
              <w:rPr>
                <w:rFonts w:ascii="Arial" w:hAnsi="Arial" w:cs="Arial"/>
                <w:b/>
                <w:bCs/>
                <w:color w:val="44546A" w:themeColor="text2"/>
                <w:sz w:val="20"/>
                <w:szCs w:val="20"/>
                <w:shd w:val="clear" w:color="auto" w:fill="FFFFFF"/>
              </w:rPr>
              <w:t xml:space="preserve">савлах, тээвэрлэх, хадгалах, нөөцлөх, худалдах, экспортлох, импортлох, хоол үйлдвэрлэх, </w:t>
            </w:r>
            <w:r w:rsidRPr="00416264">
              <w:rPr>
                <w:rFonts w:ascii="Arial" w:hAnsi="Arial" w:cs="Arial"/>
                <w:color w:val="44546A" w:themeColor="text2"/>
                <w:sz w:val="20"/>
                <w:szCs w:val="20"/>
                <w:shd w:val="clear" w:color="auto" w:fill="FFFFFF"/>
              </w:rPr>
              <w:t xml:space="preserve">хүнсний бүтээгдэхүүнийг тусламжаар авах, өгөх үйл ажиллагааг” гэх, 4.1.4.-д "хүнсний түүхий эд, бүтээгдэхүүний аюулгүй байдал" гэж хүнсийг зориулалтын дагуу бэлтгэж хэрэглэхэд </w:t>
            </w:r>
            <w:r w:rsidRPr="00416264">
              <w:rPr>
                <w:rFonts w:ascii="Arial" w:hAnsi="Arial" w:cs="Arial"/>
                <w:b/>
                <w:bCs/>
                <w:color w:val="44546A" w:themeColor="text2"/>
                <w:sz w:val="20"/>
                <w:szCs w:val="20"/>
                <w:shd w:val="clear" w:color="auto" w:fill="FFFFFF"/>
              </w:rPr>
              <w:t>хүний эрүүл мэнд, амь насанд хохирол учруулахгүй, сөргөөр нөлөөлөхгүй байхыг</w:t>
            </w:r>
            <w:r w:rsidRPr="00416264">
              <w:rPr>
                <w:rFonts w:ascii="Arial" w:hAnsi="Arial" w:cs="Arial"/>
                <w:color w:val="44546A" w:themeColor="text2"/>
                <w:sz w:val="20"/>
                <w:szCs w:val="20"/>
                <w:shd w:val="clear" w:color="auto" w:fill="FFFFFF"/>
              </w:rPr>
              <w:t xml:space="preserve"> хэлнэ гэж нэр томьёог тодорхойлсон. Тэгвэл хүнсний сүлжээний бүх үе шатанд хүнсний түүхий эд, бүтээгдэхүүний аюулгүй байдал хангагдаж чадахгүй байна.</w:t>
            </w:r>
          </w:p>
          <w:p w14:paraId="32A78B40"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hideMark/>
          </w:tcPr>
          <w:p w14:paraId="6095E93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59" w:type="dxa"/>
            <w:gridSpan w:val="3"/>
            <w:vAlign w:val="center"/>
            <w:hideMark/>
          </w:tcPr>
          <w:p w14:paraId="721FFFEC" w14:textId="77777777" w:rsidR="00677C39" w:rsidRPr="00416264" w:rsidRDefault="00677C39" w:rsidP="0073730F">
            <w:pPr>
              <w:tabs>
                <w:tab w:val="left" w:pos="204"/>
              </w:tabs>
              <w:rPr>
                <w:rFonts w:ascii="Arial" w:hAnsi="Arial" w:cs="Arial"/>
                <w:color w:val="44546A" w:themeColor="text2"/>
                <w:sz w:val="20"/>
                <w:szCs w:val="20"/>
              </w:rPr>
            </w:pPr>
          </w:p>
        </w:tc>
      </w:tr>
      <w:tr w:rsidR="00677C39" w:rsidRPr="00416264" w14:paraId="3CAF2CD3" w14:textId="77777777" w:rsidTr="0073730F">
        <w:trPr>
          <w:trHeight w:val="1550"/>
        </w:trPr>
        <w:tc>
          <w:tcPr>
            <w:tcW w:w="668" w:type="dxa"/>
            <w:tcBorders>
              <w:top w:val="nil"/>
              <w:left w:val="single" w:sz="4" w:space="0" w:color="auto"/>
              <w:bottom w:val="single" w:sz="4" w:space="0" w:color="auto"/>
              <w:right w:val="single" w:sz="4" w:space="0" w:color="auto"/>
            </w:tcBorders>
            <w:shd w:val="clear" w:color="auto" w:fill="auto"/>
            <w:noWrap/>
            <w:vAlign w:val="center"/>
            <w:hideMark/>
          </w:tcPr>
          <w:p w14:paraId="2435117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w:t>
            </w:r>
          </w:p>
        </w:tc>
        <w:tc>
          <w:tcPr>
            <w:tcW w:w="2734" w:type="dxa"/>
            <w:tcBorders>
              <w:top w:val="nil"/>
              <w:left w:val="nil"/>
              <w:bottom w:val="single" w:sz="4" w:space="0" w:color="auto"/>
              <w:right w:val="single" w:sz="4" w:space="0" w:color="auto"/>
            </w:tcBorders>
            <w:shd w:val="clear" w:color="auto" w:fill="auto"/>
            <w:vAlign w:val="center"/>
            <w:hideMark/>
          </w:tcPr>
          <w:p w14:paraId="22EC0C66" w14:textId="77777777" w:rsidR="00677C39" w:rsidRPr="00416264" w:rsidRDefault="00677C39" w:rsidP="0073730F">
            <w:pPr>
              <w:pStyle w:val="NormalWeb"/>
              <w:jc w:val="both"/>
              <w:rPr>
                <w:rFonts w:ascii="Arial" w:hAnsi="Arial" w:cs="Arial"/>
                <w:color w:val="44546A" w:themeColor="text2"/>
                <w:sz w:val="20"/>
                <w:szCs w:val="20"/>
              </w:rPr>
            </w:pPr>
            <w:r w:rsidRPr="00416264">
              <w:rPr>
                <w:rFonts w:ascii="Arial" w:hAnsi="Arial" w:cs="Arial"/>
                <w:color w:val="44546A" w:themeColor="text2"/>
                <w:sz w:val="20"/>
                <w:szCs w:val="20"/>
              </w:rPr>
              <w:t>5.1.2.хүнсний чиглэлийн үйл ажиллагаа эрхлэгч нь хүнсний сүлжээний өөрт хамаарах үе шатанд хүнсний түүхий эд, бүтээгдэхүүнийхээ аюулгүй байдлыг хариуцах;</w:t>
            </w:r>
          </w:p>
        </w:tc>
        <w:tc>
          <w:tcPr>
            <w:tcW w:w="2268" w:type="dxa"/>
            <w:tcBorders>
              <w:top w:val="nil"/>
              <w:left w:val="nil"/>
              <w:bottom w:val="single" w:sz="4" w:space="0" w:color="auto"/>
              <w:right w:val="single" w:sz="4" w:space="0" w:color="auto"/>
            </w:tcBorders>
            <w:shd w:val="clear" w:color="auto" w:fill="auto"/>
            <w:vAlign w:val="center"/>
            <w:hideMark/>
          </w:tcPr>
          <w:p w14:paraId="54A47CC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 нь хүнсний сүлжээний өөрт хамаарах үе шатанд хүнсний түүхий эд, бүтээгдэхүүнийхээ аюулгүй байдлын </w:t>
            </w:r>
            <w:r w:rsidRPr="00416264">
              <w:rPr>
                <w:rFonts w:ascii="Arial" w:hAnsi="Arial" w:cs="Arial"/>
                <w:color w:val="44546A" w:themeColor="text2"/>
                <w:sz w:val="20"/>
                <w:szCs w:val="20"/>
              </w:rPr>
              <w:lastRenderedPageBreak/>
              <w:t>баталгааг хариуцдаг болсон байна.</w:t>
            </w:r>
          </w:p>
        </w:tc>
        <w:tc>
          <w:tcPr>
            <w:tcW w:w="6804" w:type="dxa"/>
            <w:tcBorders>
              <w:top w:val="nil"/>
              <w:left w:val="nil"/>
              <w:bottom w:val="single" w:sz="4" w:space="0" w:color="auto"/>
              <w:right w:val="single" w:sz="4" w:space="0" w:color="auto"/>
            </w:tcBorders>
            <w:shd w:val="clear" w:color="auto" w:fill="auto"/>
            <w:vAlign w:val="center"/>
            <w:hideMark/>
          </w:tcPr>
          <w:p w14:paraId="45546C7C" w14:textId="77777777" w:rsidR="00677C39" w:rsidRPr="00416264" w:rsidRDefault="00677C39" w:rsidP="0073730F">
            <w:pPr>
              <w:jc w:val="both"/>
              <w:rPr>
                <w:rFonts w:ascii="Arial" w:hAnsi="Arial" w:cs="Arial"/>
                <w:color w:val="44546A" w:themeColor="text2"/>
                <w:sz w:val="20"/>
                <w:szCs w:val="20"/>
                <w:shd w:val="clear" w:color="auto" w:fill="FFFFFF"/>
              </w:rPr>
            </w:pPr>
            <w:r w:rsidRPr="00416264">
              <w:rPr>
                <w:rFonts w:ascii="Arial" w:hAnsi="Arial" w:cs="Arial"/>
                <w:bCs/>
                <w:color w:val="44546A" w:themeColor="text2"/>
                <w:sz w:val="20"/>
                <w:szCs w:val="20"/>
              </w:rPr>
              <w:lastRenderedPageBreak/>
              <w:t xml:space="preserve">Хүнсний тухай хуулийн </w:t>
            </w:r>
            <w:r w:rsidRPr="00416264">
              <w:rPr>
                <w:rFonts w:ascii="Arial" w:hAnsi="Arial" w:cs="Arial"/>
                <w:color w:val="44546A" w:themeColor="text2"/>
                <w:sz w:val="20"/>
                <w:szCs w:val="20"/>
                <w:shd w:val="clear" w:color="auto" w:fill="FFFFFF"/>
              </w:rPr>
              <w:t xml:space="preserve">3.1.12.-д "хүнсний чиглэлийн үйл ажиллагаа эрхлэгч" гэж хүнсний сүлжээнд хамаарах үйл ажиллагааны аль нэг, эсхүл хэд хэдэн үйл ажиллагаа эрхэлдэг Монгол Улсын иргэн, гадаадын иргэн, харьяалалгүй хүн, хуулийн этгээдийг хэлнэ гэж нэр томьёог тодорхойлсон. Өнөөдрийн байдлаар хүнсний сүлжээний үе шат тус бүрд хүнсний чиглэлийн үйл ажиллагаа эрхлэгчдийн үйл ажиллагаанд дүн шинжилгээ хийхэд хөдөө аж ахуйн анхан шатны үйлдвэрлэлд хөдөө аж ахуйн болон үйлдвэрлэлийн зохистой дадал огт хэрэгжээгүйгээс үүдэн малын халдварт болон гоц халдварт өвчний </w:t>
            </w:r>
            <w:r w:rsidRPr="00416264">
              <w:rPr>
                <w:rFonts w:ascii="Arial" w:hAnsi="Arial" w:cs="Arial"/>
                <w:color w:val="44546A" w:themeColor="text2"/>
                <w:sz w:val="20"/>
                <w:szCs w:val="20"/>
                <w:shd w:val="clear" w:color="auto" w:fill="FFFFFF"/>
              </w:rPr>
              <w:lastRenderedPageBreak/>
              <w:t>гаралт тархалт, улаан</w:t>
            </w:r>
            <w:r>
              <w:rPr>
                <w:rFonts w:ascii="Arial" w:hAnsi="Arial" w:cs="Arial"/>
                <w:color w:val="44546A" w:themeColor="text2"/>
                <w:sz w:val="20"/>
                <w:szCs w:val="20"/>
                <w:shd w:val="clear" w:color="auto" w:fill="FFFFFF"/>
              </w:rPr>
              <w:t xml:space="preserve"> </w:t>
            </w:r>
            <w:r w:rsidRPr="00416264">
              <w:rPr>
                <w:rFonts w:ascii="Arial" w:hAnsi="Arial" w:cs="Arial"/>
                <w:color w:val="44546A" w:themeColor="text2"/>
                <w:sz w:val="20"/>
                <w:szCs w:val="20"/>
                <w:shd w:val="clear" w:color="auto" w:fill="FFFFFF"/>
              </w:rPr>
              <w:t xml:space="preserve">буудайн болон үрийн чанар, хөрс, ус, орчны бохирдлын асуудал сүүлийн 10 гаруй жил тасралтгүй хөндөгдөж байдаг сэдэв юм. Төрөөс мөнхийн хараат байдалтай үйл ажиллагаа эрхэлдэг, хариуцлагын тогтолцоо бүрдээгүй. </w:t>
            </w:r>
          </w:p>
          <w:p w14:paraId="52D2AABC"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shd w:val="clear" w:color="auto" w:fill="FFFFFF"/>
              </w:rPr>
              <w:t xml:space="preserve">Харин хүнсний боловсруулах үйлдвэрүүд зах зээлийн шилжилтийн үед </w:t>
            </w:r>
            <w:r w:rsidRPr="00416264">
              <w:rPr>
                <w:rFonts w:ascii="Arial" w:hAnsi="Arial" w:cs="Arial"/>
                <w:color w:val="44546A" w:themeColor="text2"/>
                <w:sz w:val="20"/>
                <w:szCs w:val="20"/>
              </w:rPr>
              <w:t xml:space="preserve">мөн цар тахлын үед, олон улсын зэвсэгт мөргөлдөөний үед, хил гааль хаагдаж тээвэр логистикийн хүндрэлтэй үед үйлдвэрийнхээ үйл ажиллагааг зогсоочихгүйгээр явуулж байсны зэрэгцээ хүнсний томоохон үйлдвэрүүд үйл ажиллагаанд НАССР, ISO стандартуудыг нэвтрүүлж хүнсний түүхий эд, бүтээгдэхүүнийхээ баталгааг ханган хариуцлагатай ажилласан. </w:t>
            </w:r>
          </w:p>
          <w:p w14:paraId="76ECD864"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эрхлэгчдийн дунд хоол үйлдвэрлэл, хүнсний худалдаа, үйлчилгээ, тээвэр логистикт үүсэх харилцааг нарийвчилсан зохицуулалт байхгүй байсан хэдий ч хүнсийг импортлох, бөөний болон жижиглэнгийн хүнсний худалдаа, нийтийн хоолны үйлчилгээ, Үдийн хоол хөтөлбөрийг ихэвчлэн дунд болон жижиг үйлдвэрлэл эрхлэгчид өөрсдөө хариуцлагаа үүрч энэ олон жил авч явсан байна. </w:t>
            </w:r>
          </w:p>
          <w:p w14:paraId="77367C52" w14:textId="77777777" w:rsidR="00677C39" w:rsidRPr="00416264" w:rsidRDefault="00677C39" w:rsidP="0073730F">
            <w:pPr>
              <w:spacing w:after="120"/>
              <w:jc w:val="both"/>
              <w:rPr>
                <w:rFonts w:ascii="Arial" w:hAnsi="Arial" w:cs="Arial"/>
                <w:bCs/>
                <w:color w:val="44546A" w:themeColor="text2"/>
                <w:sz w:val="20"/>
                <w:szCs w:val="20"/>
              </w:rPr>
            </w:pPr>
            <w:r w:rsidRPr="00416264">
              <w:rPr>
                <w:rFonts w:ascii="Arial" w:hAnsi="Arial" w:cs="Arial"/>
                <w:color w:val="44546A" w:themeColor="text2"/>
                <w:sz w:val="20"/>
                <w:szCs w:val="20"/>
              </w:rPr>
              <w:t>Иймд хүнсний сүлжээний</w:t>
            </w:r>
            <w:r w:rsidRPr="00416264">
              <w:rPr>
                <w:rFonts w:ascii="Arial" w:hAnsi="Arial" w:cs="Arial"/>
                <w:color w:val="44546A" w:themeColor="text2"/>
                <w:sz w:val="20"/>
                <w:szCs w:val="20"/>
                <w:shd w:val="clear" w:color="auto" w:fill="FFFFFF"/>
              </w:rPr>
              <w:t xml:space="preserve"> үе шатыг нэгтгэн үнэлэхэд бодит үнэлгээ гарч хараахан чадахгүй гэж үзлээ. </w:t>
            </w:r>
          </w:p>
        </w:tc>
        <w:tc>
          <w:tcPr>
            <w:tcW w:w="1067" w:type="dxa"/>
            <w:tcBorders>
              <w:top w:val="nil"/>
              <w:left w:val="nil"/>
              <w:bottom w:val="single" w:sz="4" w:space="0" w:color="auto"/>
              <w:right w:val="single" w:sz="4" w:space="0" w:color="auto"/>
            </w:tcBorders>
            <w:shd w:val="clear" w:color="auto" w:fill="auto"/>
            <w:noWrap/>
            <w:vAlign w:val="center"/>
            <w:hideMark/>
          </w:tcPr>
          <w:p w14:paraId="004C49B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70%</w:t>
            </w:r>
          </w:p>
        </w:tc>
        <w:tc>
          <w:tcPr>
            <w:tcW w:w="459" w:type="dxa"/>
            <w:gridSpan w:val="3"/>
            <w:vAlign w:val="center"/>
            <w:hideMark/>
          </w:tcPr>
          <w:p w14:paraId="09B4583C" w14:textId="77777777" w:rsidR="00677C39" w:rsidRPr="00416264" w:rsidRDefault="00677C39" w:rsidP="0073730F">
            <w:pPr>
              <w:tabs>
                <w:tab w:val="left" w:pos="204"/>
              </w:tabs>
              <w:rPr>
                <w:rFonts w:ascii="Arial" w:hAnsi="Arial" w:cs="Arial"/>
                <w:color w:val="44546A" w:themeColor="text2"/>
                <w:sz w:val="20"/>
                <w:szCs w:val="20"/>
              </w:rPr>
            </w:pPr>
          </w:p>
          <w:p w14:paraId="66A9A11B" w14:textId="77777777" w:rsidR="00677C39" w:rsidRPr="00416264" w:rsidRDefault="00677C39" w:rsidP="0073730F">
            <w:pPr>
              <w:tabs>
                <w:tab w:val="left" w:pos="204"/>
              </w:tabs>
              <w:rPr>
                <w:rFonts w:ascii="Arial" w:hAnsi="Arial" w:cs="Arial"/>
                <w:color w:val="44546A" w:themeColor="text2"/>
                <w:sz w:val="20"/>
                <w:szCs w:val="20"/>
              </w:rPr>
            </w:pPr>
          </w:p>
          <w:p w14:paraId="14967094" w14:textId="77777777" w:rsidR="00677C39" w:rsidRPr="00416264" w:rsidRDefault="00677C39" w:rsidP="0073730F">
            <w:pPr>
              <w:tabs>
                <w:tab w:val="left" w:pos="204"/>
              </w:tabs>
              <w:rPr>
                <w:rFonts w:ascii="Arial" w:hAnsi="Arial" w:cs="Arial"/>
                <w:color w:val="44546A" w:themeColor="text2"/>
                <w:sz w:val="20"/>
                <w:szCs w:val="20"/>
              </w:rPr>
            </w:pPr>
          </w:p>
          <w:p w14:paraId="6A6997E8" w14:textId="77777777" w:rsidR="00677C39" w:rsidRPr="00416264" w:rsidRDefault="00677C39" w:rsidP="0073730F">
            <w:pPr>
              <w:tabs>
                <w:tab w:val="left" w:pos="204"/>
              </w:tabs>
              <w:rPr>
                <w:rFonts w:ascii="Arial" w:hAnsi="Arial" w:cs="Arial"/>
                <w:color w:val="44546A" w:themeColor="text2"/>
                <w:sz w:val="20"/>
                <w:szCs w:val="20"/>
              </w:rPr>
            </w:pPr>
          </w:p>
          <w:p w14:paraId="6FF59DAF" w14:textId="77777777" w:rsidR="00677C39" w:rsidRPr="00416264" w:rsidRDefault="00677C39" w:rsidP="0073730F">
            <w:pPr>
              <w:tabs>
                <w:tab w:val="left" w:pos="204"/>
              </w:tabs>
              <w:rPr>
                <w:rFonts w:ascii="Arial" w:hAnsi="Arial" w:cs="Arial"/>
                <w:color w:val="44546A" w:themeColor="text2"/>
                <w:sz w:val="20"/>
                <w:szCs w:val="20"/>
              </w:rPr>
            </w:pPr>
          </w:p>
        </w:tc>
      </w:tr>
      <w:tr w:rsidR="00677C39" w:rsidRPr="00416264" w14:paraId="09C4C010" w14:textId="77777777" w:rsidTr="0073730F">
        <w:trPr>
          <w:gridAfter w:val="1"/>
          <w:wAfter w:w="19" w:type="dxa"/>
          <w:trHeight w:val="55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275763D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w:t>
            </w:r>
          </w:p>
        </w:tc>
        <w:tc>
          <w:tcPr>
            <w:tcW w:w="2734" w:type="dxa"/>
            <w:tcBorders>
              <w:top w:val="nil"/>
              <w:left w:val="nil"/>
              <w:bottom w:val="single" w:sz="4" w:space="0" w:color="auto"/>
              <w:right w:val="single" w:sz="4" w:space="0" w:color="auto"/>
            </w:tcBorders>
            <w:shd w:val="clear" w:color="auto" w:fill="auto"/>
            <w:vAlign w:val="center"/>
          </w:tcPr>
          <w:p w14:paraId="5E9EB427" w14:textId="77777777" w:rsidR="00677C39" w:rsidRPr="00416264" w:rsidRDefault="00677C39" w:rsidP="0073730F">
            <w:pPr>
              <w:pStyle w:val="NormalWeb"/>
              <w:jc w:val="both"/>
              <w:rPr>
                <w:rFonts w:ascii="Arial" w:hAnsi="Arial" w:cs="Arial"/>
                <w:color w:val="44546A" w:themeColor="text2"/>
                <w:sz w:val="20"/>
                <w:szCs w:val="20"/>
              </w:rPr>
            </w:pPr>
            <w:r w:rsidRPr="00416264">
              <w:rPr>
                <w:rFonts w:ascii="Arial" w:hAnsi="Arial" w:cs="Arial"/>
                <w:color w:val="44546A" w:themeColor="text2"/>
                <w:sz w:val="20"/>
                <w:szCs w:val="20"/>
              </w:rPr>
              <w:t>5.1.3.хүнсний түүхий эд, бүтээгдэхүүний аюулгүй байдлыг хангахад чиглэсэн бодлого, тавих шаардлага, шалгуур үзүүлэлтийг шинжлэх ухааны үндэслэлтэй, судалгаа, баримтад тулгуурлан тодорхойлох;</w:t>
            </w:r>
          </w:p>
        </w:tc>
        <w:tc>
          <w:tcPr>
            <w:tcW w:w="2268" w:type="dxa"/>
            <w:tcBorders>
              <w:top w:val="nil"/>
              <w:left w:val="nil"/>
              <w:bottom w:val="single" w:sz="4" w:space="0" w:color="auto"/>
              <w:right w:val="single" w:sz="4" w:space="0" w:color="auto"/>
            </w:tcBorders>
            <w:shd w:val="clear" w:color="auto" w:fill="auto"/>
            <w:vAlign w:val="center"/>
          </w:tcPr>
          <w:p w14:paraId="0972361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бүтээгдэхүүний аюулгүй байдлыг хангахад чиглэсэн бодлого, үйл ажиллагаа нь шинжлэх ухааны үндэслэлтэй, судалгаа, баримтад тулгуурлан тодорхойлогдож, бодлогын хэрэгжилт, хяналт нь мэргэжлийн удирдлагаар хангагдах тогтолцоо бүрдсэн байна.</w:t>
            </w:r>
          </w:p>
        </w:tc>
        <w:tc>
          <w:tcPr>
            <w:tcW w:w="6804" w:type="dxa"/>
            <w:tcBorders>
              <w:top w:val="nil"/>
              <w:left w:val="nil"/>
              <w:bottom w:val="single" w:sz="4" w:space="0" w:color="auto"/>
              <w:right w:val="single" w:sz="4" w:space="0" w:color="auto"/>
            </w:tcBorders>
            <w:shd w:val="clear" w:color="auto" w:fill="auto"/>
            <w:vAlign w:val="center"/>
          </w:tcPr>
          <w:p w14:paraId="7D91650B"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Монгол Улс хүнсний эрдэм шинжилгээ, судалгааны хүрээлэнгүй олон жил болсон. УИХ-ын 2022 оны 36 дугаар тогтоолын хэрэгжилтийн хүрээнд 2024 оны 5 дугаар сард Хүнсний эрдэм шинжилгээ судалгааны хүрээлэнг байгуулсан байдаг. </w:t>
            </w:r>
          </w:p>
          <w:p w14:paraId="4DDE57A6"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Үндэсний статистикийн хорооноос 2014 оноос эхлэн “Хүнсний аюулгүй байдлын статистикийн үзүүлэлтүүд”-ийг эмхэтгэн гаргадаг болсноор хүнсний салбарынхан нэг тоогоор ярьж эхэлсэн юм.</w:t>
            </w:r>
          </w:p>
          <w:p w14:paraId="65D5507F"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2018 онд Хүнсний нэр томьёоны толь хэмээх 25000 үгсийн сантай англи, орос, монгол хэлний журамласан толийг боловсруулж МУ-ын Ерөнхийлөгчийн дэргэдэх Хэлний бодлогын үндэсний зөвлөлөөр батлуулсан байдаг.</w:t>
            </w:r>
          </w:p>
          <w:p w14:paraId="437E0622"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түүхий эд, бүтэгдэхүүний аюулгүй байдлыг хангах бодлого гэдэг бол хүнсний баталгаат байдлыг хангах бодлого юм. Үүнд хүнсний түүхий эд, бүтээгдэхүүний чанар, эрүүл ахуйн баталгааг хүнсний сүлжээний бүх үе шатанд хангаж, </w:t>
            </w:r>
            <w:r w:rsidRPr="00416264">
              <w:rPr>
                <w:rFonts w:ascii="Arial" w:hAnsi="Arial" w:cs="Arial"/>
                <w:color w:val="44546A" w:themeColor="text2"/>
                <w:sz w:val="20"/>
                <w:szCs w:val="20"/>
                <w:shd w:val="clear" w:color="auto" w:fill="FFFFFF"/>
              </w:rPr>
              <w:t xml:space="preserve">зориулалтын дагуу </w:t>
            </w:r>
            <w:r w:rsidRPr="00416264">
              <w:rPr>
                <w:rFonts w:ascii="Arial" w:hAnsi="Arial" w:cs="Arial"/>
                <w:color w:val="44546A" w:themeColor="text2"/>
                <w:sz w:val="20"/>
                <w:szCs w:val="20"/>
              </w:rPr>
              <w:t xml:space="preserve">бэлтгэсэн хоол, </w:t>
            </w:r>
            <w:r w:rsidRPr="00416264">
              <w:rPr>
                <w:rFonts w:ascii="Arial" w:hAnsi="Arial" w:cs="Arial"/>
                <w:color w:val="44546A" w:themeColor="text2"/>
                <w:sz w:val="20"/>
                <w:szCs w:val="20"/>
              </w:rPr>
              <w:lastRenderedPageBreak/>
              <w:t xml:space="preserve">хүнсийг </w:t>
            </w:r>
            <w:r w:rsidRPr="00416264">
              <w:rPr>
                <w:rFonts w:ascii="Arial" w:hAnsi="Arial" w:cs="Arial"/>
                <w:color w:val="44546A" w:themeColor="text2"/>
                <w:sz w:val="20"/>
                <w:szCs w:val="20"/>
                <w:shd w:val="clear" w:color="auto" w:fill="FFFFFF"/>
              </w:rPr>
              <w:t xml:space="preserve">хэрэглэхэд </w:t>
            </w:r>
            <w:r w:rsidRPr="00416264">
              <w:rPr>
                <w:rFonts w:ascii="Arial" w:hAnsi="Arial" w:cs="Arial"/>
                <w:b/>
                <w:bCs/>
                <w:color w:val="44546A" w:themeColor="text2"/>
                <w:sz w:val="20"/>
                <w:szCs w:val="20"/>
                <w:shd w:val="clear" w:color="auto" w:fill="FFFFFF"/>
              </w:rPr>
              <w:t>хүний эрүүл мэнд, амь насанд хохирол учруулахгүй, сөргөөр нөлөөлөхгүй байлгах бодлогын</w:t>
            </w:r>
            <w:r w:rsidRPr="00416264">
              <w:rPr>
                <w:rFonts w:ascii="Arial" w:hAnsi="Arial" w:cs="Arial"/>
                <w:color w:val="44546A" w:themeColor="text2"/>
                <w:sz w:val="20"/>
                <w:szCs w:val="20"/>
              </w:rPr>
              <w:t xml:space="preserve"> асуудал юм. </w:t>
            </w:r>
          </w:p>
          <w:p w14:paraId="54BE12B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Гэтэл өнөөдөр Монгол Улс элэг, ходоодны хорт хавдрын өвчлөл, нас баралтаар Дэлхийд нэгдүгээрт эрэмбэлэгдэж байгаагаас харахад манай улсын хүнсний баталгаат байдлыг хангах төрийн бодлого шинжлэх ухааны үндэслэлгүй боловсруулагдаж, хэрэгжиж, хяналтгүй тогтолцоог бий болгосон байна.</w:t>
            </w:r>
          </w:p>
        </w:tc>
        <w:tc>
          <w:tcPr>
            <w:tcW w:w="1067" w:type="dxa"/>
            <w:tcBorders>
              <w:top w:val="nil"/>
              <w:left w:val="nil"/>
              <w:bottom w:val="single" w:sz="4" w:space="0" w:color="auto"/>
              <w:right w:val="single" w:sz="4" w:space="0" w:color="auto"/>
            </w:tcBorders>
            <w:shd w:val="clear" w:color="auto" w:fill="auto"/>
            <w:noWrap/>
            <w:vAlign w:val="center"/>
          </w:tcPr>
          <w:p w14:paraId="1AE060C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50%</w:t>
            </w:r>
          </w:p>
        </w:tc>
        <w:tc>
          <w:tcPr>
            <w:tcW w:w="440" w:type="dxa"/>
            <w:gridSpan w:val="2"/>
            <w:vAlign w:val="center"/>
          </w:tcPr>
          <w:p w14:paraId="2CEC8C07" w14:textId="77777777" w:rsidR="00677C39" w:rsidRPr="00416264" w:rsidRDefault="00677C39" w:rsidP="0073730F">
            <w:pPr>
              <w:rPr>
                <w:rFonts w:ascii="Arial" w:hAnsi="Arial" w:cs="Arial"/>
                <w:color w:val="44546A" w:themeColor="text2"/>
                <w:sz w:val="20"/>
                <w:szCs w:val="20"/>
              </w:rPr>
            </w:pPr>
          </w:p>
        </w:tc>
      </w:tr>
      <w:tr w:rsidR="00677C39" w:rsidRPr="00416264" w14:paraId="4E3B79EC" w14:textId="77777777" w:rsidTr="0073730F">
        <w:trPr>
          <w:gridAfter w:val="1"/>
          <w:wAfter w:w="19" w:type="dxa"/>
          <w:trHeight w:val="112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C08DF4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w:t>
            </w:r>
          </w:p>
        </w:tc>
        <w:tc>
          <w:tcPr>
            <w:tcW w:w="2734" w:type="dxa"/>
            <w:tcBorders>
              <w:top w:val="nil"/>
              <w:left w:val="nil"/>
              <w:bottom w:val="single" w:sz="4" w:space="0" w:color="auto"/>
              <w:right w:val="single" w:sz="4" w:space="0" w:color="auto"/>
            </w:tcBorders>
            <w:shd w:val="clear" w:color="auto" w:fill="auto"/>
            <w:vAlign w:val="center"/>
            <w:hideMark/>
          </w:tcPr>
          <w:p w14:paraId="5B6AB335" w14:textId="77777777" w:rsidR="00677C39" w:rsidRPr="00416264" w:rsidRDefault="00677C39" w:rsidP="0073730F">
            <w:pPr>
              <w:pStyle w:val="NormalWeb"/>
              <w:jc w:val="both"/>
              <w:rPr>
                <w:rFonts w:ascii="Arial" w:hAnsi="Arial" w:cs="Arial"/>
                <w:color w:val="44546A" w:themeColor="text2"/>
                <w:sz w:val="20"/>
                <w:szCs w:val="20"/>
              </w:rPr>
            </w:pPr>
            <w:r w:rsidRPr="00416264">
              <w:rPr>
                <w:rFonts w:ascii="Arial" w:hAnsi="Arial" w:cs="Arial"/>
                <w:color w:val="44546A" w:themeColor="text2"/>
                <w:sz w:val="20"/>
                <w:szCs w:val="20"/>
              </w:rPr>
              <w:t>5.1.4.хяналт шалгалт нь эрсдэлд суурилсан байх;</w:t>
            </w:r>
          </w:p>
        </w:tc>
        <w:tc>
          <w:tcPr>
            <w:tcW w:w="2268" w:type="dxa"/>
            <w:tcBorders>
              <w:top w:val="nil"/>
              <w:left w:val="nil"/>
              <w:bottom w:val="single" w:sz="4" w:space="0" w:color="auto"/>
              <w:right w:val="single" w:sz="4" w:space="0" w:color="auto"/>
            </w:tcBorders>
            <w:shd w:val="clear" w:color="auto" w:fill="auto"/>
            <w:vAlign w:val="center"/>
            <w:hideMark/>
          </w:tcPr>
          <w:p w14:paraId="2769E13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Хяналт шалгалт нь эрсдэлд суурилсан байх хяналтын тогтолцоог бүрдүүлсэн байна.</w:t>
            </w:r>
          </w:p>
        </w:tc>
        <w:tc>
          <w:tcPr>
            <w:tcW w:w="6804" w:type="dxa"/>
            <w:tcBorders>
              <w:top w:val="nil"/>
              <w:left w:val="nil"/>
              <w:bottom w:val="single" w:sz="4" w:space="0" w:color="auto"/>
              <w:right w:val="single" w:sz="4" w:space="0" w:color="auto"/>
            </w:tcBorders>
            <w:shd w:val="clear" w:color="auto" w:fill="auto"/>
            <w:vAlign w:val="center"/>
            <w:hideMark/>
          </w:tcPr>
          <w:p w14:paraId="23F25A45"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эрхлэгчдийн үйл ажиллагаанд төрийн зүгээс тавьж байгаа хяналт, шалгалт нь зөвхөн эрсдэлд суурилсан хяналт, шалгалт явуулж байгаа нь учир дутагдалтай байна. Учир нь эрсдэлд суурилсан хяналт шалгалтыг нэг улсын байцаагчийн дүгнэлтээр төлөвлөн зөвхөн дунд болон их эрсдэлтэй аж ахуй нэгж байгууллагуудад төлөвлөгөөт хяналт шалгалтыг хийж байна.  </w:t>
            </w:r>
          </w:p>
          <w:p w14:paraId="237DC7A2"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2024 оны төлөвлөгөөт хяналт шалгалтад нийт 161 үйлдвэр, цехийг хамруулахаар төлөвлөсөн боловч хяналт шалгалтад 80 ААН, 20 иргэний мах, махан бүтээгдэхүүний боловсруулах үйлдвэр, цехийг хамруулснаас их эрсдэлтэй 5, дунд эрсдэлтэй 49, бага эрсдэлтэй 49 үнэлэгдсэн байна. </w:t>
            </w:r>
          </w:p>
          <w:p w14:paraId="2B605F07"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Эдгээр үзүүлэлтээс дүгнэхэд хяналт шалгалтын </w:t>
            </w:r>
            <w:r w:rsidRPr="00416264">
              <w:rPr>
                <w:rFonts w:ascii="Arial" w:hAnsi="Arial" w:cs="Arial"/>
                <w:b/>
                <w:bCs/>
                <w:color w:val="44546A" w:themeColor="text2"/>
                <w:sz w:val="20"/>
                <w:szCs w:val="20"/>
              </w:rPr>
              <w:t>төлөвлөгөөнд тусгагдсан нийт объектын 60 гаруй хувийг хамруулсан ба үүний 50 гаруй хувь нь их болон дунд эрсдэлтэй объект</w:t>
            </w:r>
            <w:r w:rsidRPr="00416264">
              <w:rPr>
                <w:rFonts w:ascii="Arial" w:hAnsi="Arial" w:cs="Arial"/>
                <w:color w:val="44546A" w:themeColor="text2"/>
                <w:sz w:val="20"/>
                <w:szCs w:val="20"/>
              </w:rPr>
              <w:t xml:space="preserve"> байна. </w:t>
            </w:r>
          </w:p>
          <w:p w14:paraId="2B2A6CD5"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Цаашид хуулийн хэрэгжилтэд онцгой анхаарал хандуулах хэрэгтэй байна.</w:t>
            </w:r>
          </w:p>
        </w:tc>
        <w:tc>
          <w:tcPr>
            <w:tcW w:w="1067" w:type="dxa"/>
            <w:tcBorders>
              <w:top w:val="nil"/>
              <w:left w:val="nil"/>
              <w:bottom w:val="single" w:sz="4" w:space="0" w:color="auto"/>
              <w:right w:val="single" w:sz="4" w:space="0" w:color="auto"/>
            </w:tcBorders>
            <w:shd w:val="clear" w:color="auto" w:fill="auto"/>
            <w:noWrap/>
            <w:vAlign w:val="center"/>
            <w:hideMark/>
          </w:tcPr>
          <w:p w14:paraId="159DE05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hideMark/>
          </w:tcPr>
          <w:p w14:paraId="64B3ABCA" w14:textId="77777777" w:rsidR="00677C39" w:rsidRPr="00416264" w:rsidRDefault="00677C39" w:rsidP="0073730F">
            <w:pPr>
              <w:rPr>
                <w:rFonts w:ascii="Arial" w:hAnsi="Arial" w:cs="Arial"/>
                <w:color w:val="44546A" w:themeColor="text2"/>
                <w:sz w:val="20"/>
                <w:szCs w:val="20"/>
              </w:rPr>
            </w:pPr>
          </w:p>
          <w:p w14:paraId="5BD243D7" w14:textId="77777777" w:rsidR="00677C39" w:rsidRPr="00416264" w:rsidRDefault="00677C39" w:rsidP="0073730F">
            <w:pPr>
              <w:rPr>
                <w:rFonts w:ascii="Arial" w:hAnsi="Arial" w:cs="Arial"/>
                <w:color w:val="44546A" w:themeColor="text2"/>
                <w:sz w:val="20"/>
                <w:szCs w:val="20"/>
              </w:rPr>
            </w:pPr>
          </w:p>
          <w:p w14:paraId="2C8178AE" w14:textId="77777777" w:rsidR="00677C39" w:rsidRPr="00416264" w:rsidRDefault="00677C39" w:rsidP="0073730F">
            <w:pPr>
              <w:rPr>
                <w:rFonts w:ascii="Arial" w:hAnsi="Arial" w:cs="Arial"/>
                <w:color w:val="44546A" w:themeColor="text2"/>
                <w:sz w:val="20"/>
                <w:szCs w:val="20"/>
              </w:rPr>
            </w:pPr>
          </w:p>
          <w:p w14:paraId="7DFF826D" w14:textId="77777777" w:rsidR="00677C39" w:rsidRPr="00416264" w:rsidRDefault="00677C39" w:rsidP="0073730F">
            <w:pPr>
              <w:rPr>
                <w:rFonts w:ascii="Arial" w:hAnsi="Arial" w:cs="Arial"/>
                <w:color w:val="44546A" w:themeColor="text2"/>
                <w:sz w:val="20"/>
                <w:szCs w:val="20"/>
              </w:rPr>
            </w:pPr>
          </w:p>
        </w:tc>
      </w:tr>
      <w:tr w:rsidR="00677C39" w:rsidRPr="00416264" w14:paraId="15EC66D4" w14:textId="77777777" w:rsidTr="0073730F">
        <w:trPr>
          <w:gridAfter w:val="1"/>
          <w:wAfter w:w="19" w:type="dxa"/>
          <w:trHeight w:val="1125"/>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AC122F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w:t>
            </w:r>
          </w:p>
        </w:tc>
        <w:tc>
          <w:tcPr>
            <w:tcW w:w="2734" w:type="dxa"/>
            <w:tcBorders>
              <w:top w:val="nil"/>
              <w:left w:val="nil"/>
              <w:bottom w:val="single" w:sz="4" w:space="0" w:color="auto"/>
              <w:right w:val="single" w:sz="4" w:space="0" w:color="auto"/>
            </w:tcBorders>
            <w:shd w:val="clear" w:color="auto" w:fill="auto"/>
            <w:vAlign w:val="center"/>
            <w:hideMark/>
          </w:tcPr>
          <w:p w14:paraId="3E67E5A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5.1.5.хүнсний зориулалтаар бэлтгэх мал, амьтан, таримал ургамал эрүүл байх.</w:t>
            </w:r>
          </w:p>
        </w:tc>
        <w:tc>
          <w:tcPr>
            <w:tcW w:w="2268" w:type="dxa"/>
            <w:tcBorders>
              <w:top w:val="nil"/>
              <w:left w:val="nil"/>
              <w:bottom w:val="single" w:sz="4" w:space="0" w:color="auto"/>
              <w:right w:val="single" w:sz="4" w:space="0" w:color="auto"/>
            </w:tcBorders>
            <w:shd w:val="clear" w:color="auto" w:fill="auto"/>
            <w:vAlign w:val="center"/>
            <w:hideMark/>
          </w:tcPr>
          <w:p w14:paraId="32E1214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Мал, амьтан, таримал ургамал эрүүл байх нөхцөл бүрдсэн байна.</w:t>
            </w:r>
          </w:p>
        </w:tc>
        <w:tc>
          <w:tcPr>
            <w:tcW w:w="6804" w:type="dxa"/>
            <w:tcBorders>
              <w:top w:val="nil"/>
              <w:left w:val="nil"/>
              <w:bottom w:val="single" w:sz="4" w:space="0" w:color="auto"/>
              <w:right w:val="single" w:sz="4" w:space="0" w:color="auto"/>
            </w:tcBorders>
            <w:shd w:val="clear" w:color="auto" w:fill="auto"/>
            <w:vAlign w:val="center"/>
            <w:hideMark/>
          </w:tcPr>
          <w:p w14:paraId="01C6D885" w14:textId="77777777" w:rsidR="00677C39" w:rsidRPr="00416264" w:rsidRDefault="00677C39" w:rsidP="0073730F">
            <w:pPr>
              <w:spacing w:after="120"/>
              <w:jc w:val="both"/>
              <w:rPr>
                <w:rFonts w:ascii="Arial" w:hAnsi="Arial" w:cs="Arial"/>
                <w:bCs/>
                <w:color w:val="44546A" w:themeColor="text2"/>
                <w:sz w:val="20"/>
                <w:szCs w:val="20"/>
              </w:rPr>
            </w:pPr>
            <w:r w:rsidRPr="00416264">
              <w:rPr>
                <w:rFonts w:ascii="Arial" w:hAnsi="Arial" w:cs="Arial"/>
                <w:b/>
                <w:bCs/>
                <w:color w:val="44546A" w:themeColor="text2"/>
                <w:sz w:val="20"/>
                <w:szCs w:val="20"/>
              </w:rPr>
              <w:t xml:space="preserve">Зохистой дадлыг үйл ажиллагаандаа огт хэрэгжүүлээгүй нэг салбар бол мал аж ахуйн салбар юм. 2010 оноос хойш мал аж ахуйн салбарт малын гоц халдварт өвчний асуудал байнга байсаар ирсэн. </w:t>
            </w:r>
            <w:r w:rsidRPr="00416264">
              <w:rPr>
                <w:rFonts w:ascii="Arial" w:hAnsi="Arial" w:cs="Arial"/>
                <w:bCs/>
                <w:color w:val="44546A" w:themeColor="text2"/>
                <w:sz w:val="20"/>
                <w:szCs w:val="20"/>
              </w:rPr>
              <w:t>Малын халдварт өвчинтэй тэмцэх, урьдчилан сэргийлэх бүх төрлийн арга хэмжээнд хангалттай хэмжээний төсөв, санхүүгийн дэмжлэг үзүүлээд байхад малын гоц халдварт өвчний гаралт, тархалт нь буурахгүй, улмаар махны экспортод гол сөрөг нөлөө үзүүлж байна.</w:t>
            </w:r>
          </w:p>
          <w:p w14:paraId="446D287A"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2024 оны хяналт шалгалтын дүнгээр нийт хамрагдсан мал эмнэлгийн үйлчилгээний нэгжийн 35.6 хувь нь бага эрсдэлтэй, </w:t>
            </w:r>
            <w:r w:rsidRPr="00416264">
              <w:rPr>
                <w:rFonts w:ascii="Arial" w:hAnsi="Arial" w:cs="Arial"/>
                <w:b/>
                <w:bCs/>
                <w:color w:val="44546A" w:themeColor="text2"/>
                <w:sz w:val="20"/>
                <w:szCs w:val="20"/>
              </w:rPr>
              <w:t xml:space="preserve">58.3 хувь нь дунд эрсдэлтэй, 6,1 хувь нь их эрсдэлтэй </w:t>
            </w:r>
            <w:r w:rsidRPr="00416264">
              <w:rPr>
                <w:rFonts w:ascii="Arial" w:hAnsi="Arial" w:cs="Arial"/>
                <w:color w:val="44546A" w:themeColor="text2"/>
                <w:sz w:val="20"/>
                <w:szCs w:val="20"/>
              </w:rPr>
              <w:t>үнэлэгдсэн дүнтэй гарсан байна. Хуулийн хэрэгжилтэд маш хангалтгүй түвшинд байна гэж үнэлсэн.</w:t>
            </w:r>
          </w:p>
          <w:p w14:paraId="2AB6B913"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Иймд хуулийн төсөлд малын гаралтай хүнсний түүхий эд, бүтээгдэхүүнд антибиотикийн үлдэгдэл зөвшөөрөх дээд хэмжээнээс хэтэрсэн нь лабораторийн шинжилгээний дүнгээр тогтоогдсон бол малын эмч хариуцлага хүлээх заалтыг нэмж тусгаж хуулийн хэрэгжилтэд хариуцлагын тогтолцоог бүрдүүлэх нь зүйтэй гэж үзлээ.</w:t>
            </w:r>
          </w:p>
          <w:p w14:paraId="3EE6D5D5"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Байгалийн жимс, жимсгэнэ, самар, мөөг, цайны ургамал зэрэгт ургамал хамгааллын бодис, хүнсний нэмэлт хэрэглэсэн нь  зөвшөөрөгдөх дээд хэмжээнээс хэтэрсэн нь лабораторийн шинжилгээний дүнгээр тогтоогдсон бол түүсэн, худалдаалсан иргэн, хуулийн этгээд хариуцлага хүлээх заалтыг хуулийн төсөлд тусгах хэрэгтэй.</w:t>
            </w:r>
          </w:p>
          <w:p w14:paraId="38A6349B"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Газар тариалангийн үйлдвэрлэлийн үйл ажиллагаанд мөн адил зохистой дадлыг нэвтрүүлж чадаагүй байгаа нь газар тариалангийн үйлдвэрлэлд ургамал хамгааллын бодис, бордоо зэргийг технологийн бус аргаар хэрэглэж, үйлдвэрлэх байдал элбэг тохиолддог.</w:t>
            </w:r>
          </w:p>
          <w:p w14:paraId="5B3CEB2F" w14:textId="77777777" w:rsidR="00677C39" w:rsidRPr="00416264" w:rsidRDefault="00677C39" w:rsidP="0073730F">
            <w:pPr>
              <w:spacing w:after="120"/>
              <w:jc w:val="both"/>
              <w:rPr>
                <w:rFonts w:ascii="Arial" w:hAnsi="Arial" w:cs="Arial"/>
                <w:b/>
                <w:bCs/>
                <w:color w:val="44546A" w:themeColor="text2"/>
                <w:sz w:val="20"/>
                <w:szCs w:val="20"/>
              </w:rPr>
            </w:pPr>
            <w:r w:rsidRPr="00416264">
              <w:rPr>
                <w:rFonts w:ascii="Arial" w:hAnsi="Arial" w:cs="Arial"/>
                <w:color w:val="44546A" w:themeColor="text2"/>
                <w:sz w:val="20"/>
                <w:szCs w:val="20"/>
              </w:rPr>
              <w:t xml:space="preserve">Ургамал хамгаалах бодисыг импортлох тусгай зөвшөөрөл бүхий 32 ААНБ нийт 1580 тонн ургамал хамгаалахад ашиглах бодис импортоор оруулсан байна. 2023 онд нийт 5834 тонн бордоо импортолсноос химийн гаралтай 5134 тонн, био болон органик бордоо 700 тонн байна. </w:t>
            </w:r>
            <w:r w:rsidRPr="00416264">
              <w:rPr>
                <w:rFonts w:ascii="Arial" w:hAnsi="Arial" w:cs="Arial"/>
                <w:b/>
                <w:bCs/>
                <w:color w:val="44546A" w:themeColor="text2"/>
                <w:sz w:val="20"/>
                <w:szCs w:val="20"/>
              </w:rPr>
              <w:t>Эдгээр бодисын зөв зохистой хэрэглээнд тавих хяналтын бодлого алдагдсан гэж дүгнэж байна.</w:t>
            </w:r>
          </w:p>
          <w:p w14:paraId="4B1751D9"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Үүнтэй холбоотойгоор газар тариалангийн түүхий эд, бүтээгдэхүүнд пестицидийн үлдэгдлийн хэмжээ стандартын шаардлагад тавигдсан зөвшөөрөгдөх дээд хэмжээнээс их байгаа нь лабораторийн шинжилгээний дүнгээр тогтоогдсон бол тариалан эрхлэгч хариуцлага хүлээлгэх эрх зүйн зохицуулалтыг хуулийн төсөлд тусгах нь зүйтэй. </w:t>
            </w:r>
          </w:p>
          <w:p w14:paraId="58ABE1A0" w14:textId="77777777" w:rsidR="00677C39" w:rsidRPr="00416264" w:rsidRDefault="00677C39" w:rsidP="0073730F">
            <w:pPr>
              <w:spacing w:after="120"/>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hideMark/>
          </w:tcPr>
          <w:p w14:paraId="54FB914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10%</w:t>
            </w:r>
          </w:p>
        </w:tc>
        <w:tc>
          <w:tcPr>
            <w:tcW w:w="440" w:type="dxa"/>
            <w:gridSpan w:val="2"/>
            <w:vAlign w:val="center"/>
            <w:hideMark/>
          </w:tcPr>
          <w:p w14:paraId="5200A4E2" w14:textId="77777777" w:rsidR="00677C39" w:rsidRPr="00416264" w:rsidRDefault="00677C39" w:rsidP="0073730F">
            <w:pPr>
              <w:rPr>
                <w:rFonts w:ascii="Arial" w:hAnsi="Arial" w:cs="Arial"/>
                <w:color w:val="44546A" w:themeColor="text2"/>
                <w:sz w:val="20"/>
                <w:szCs w:val="20"/>
              </w:rPr>
            </w:pPr>
          </w:p>
          <w:p w14:paraId="7DC2615E" w14:textId="77777777" w:rsidR="00677C39" w:rsidRPr="00416264" w:rsidRDefault="00677C39" w:rsidP="0073730F">
            <w:pPr>
              <w:rPr>
                <w:rFonts w:ascii="Arial" w:hAnsi="Arial" w:cs="Arial"/>
                <w:color w:val="44546A" w:themeColor="text2"/>
                <w:sz w:val="20"/>
                <w:szCs w:val="20"/>
              </w:rPr>
            </w:pPr>
          </w:p>
          <w:p w14:paraId="251E493D" w14:textId="77777777" w:rsidR="00677C39" w:rsidRPr="00416264" w:rsidRDefault="00677C39" w:rsidP="0073730F">
            <w:pPr>
              <w:rPr>
                <w:rFonts w:ascii="Arial" w:hAnsi="Arial" w:cs="Arial"/>
                <w:color w:val="44546A" w:themeColor="text2"/>
                <w:sz w:val="20"/>
                <w:szCs w:val="20"/>
              </w:rPr>
            </w:pPr>
          </w:p>
        </w:tc>
      </w:tr>
      <w:tr w:rsidR="00677C39" w:rsidRPr="00416264" w14:paraId="52E3EEF4" w14:textId="77777777" w:rsidTr="0073730F">
        <w:trPr>
          <w:gridAfter w:val="1"/>
          <w:wAfter w:w="19" w:type="dxa"/>
          <w:trHeight w:val="432"/>
        </w:trPr>
        <w:tc>
          <w:tcPr>
            <w:tcW w:w="12474"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931994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ХОЁРДУГААР БҮЛЭГ. ХҮНСНИЙ ЧИГЛЭЛИЙН ҮЙЛ АЖИЛЛАГАА ЭРХЛЭХ</w:t>
            </w:r>
          </w:p>
        </w:tc>
        <w:tc>
          <w:tcPr>
            <w:tcW w:w="1067" w:type="dxa"/>
            <w:tcBorders>
              <w:top w:val="single" w:sz="4" w:space="0" w:color="auto"/>
              <w:left w:val="nil"/>
              <w:bottom w:val="single" w:sz="4" w:space="0" w:color="auto"/>
              <w:right w:val="single" w:sz="4" w:space="0" w:color="auto"/>
            </w:tcBorders>
            <w:shd w:val="clear" w:color="auto" w:fill="FFFF00"/>
            <w:vAlign w:val="center"/>
          </w:tcPr>
          <w:p w14:paraId="6ED2E0F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44.8%</w:t>
            </w:r>
          </w:p>
        </w:tc>
        <w:tc>
          <w:tcPr>
            <w:tcW w:w="440" w:type="dxa"/>
            <w:gridSpan w:val="2"/>
            <w:shd w:val="clear" w:color="auto" w:fill="auto"/>
            <w:vAlign w:val="center"/>
          </w:tcPr>
          <w:p w14:paraId="2B0DFE5D" w14:textId="77777777" w:rsidR="00677C39" w:rsidRPr="00416264" w:rsidRDefault="00677C39" w:rsidP="0073730F">
            <w:pPr>
              <w:ind w:left="-110" w:right="-591"/>
              <w:rPr>
                <w:rFonts w:ascii="Arial" w:hAnsi="Arial" w:cs="Arial"/>
                <w:color w:val="44546A" w:themeColor="text2"/>
                <w:sz w:val="20"/>
                <w:szCs w:val="20"/>
              </w:rPr>
            </w:pPr>
          </w:p>
        </w:tc>
      </w:tr>
      <w:tr w:rsidR="00677C39" w:rsidRPr="00416264" w14:paraId="08DFA372" w14:textId="77777777" w:rsidTr="0073730F">
        <w:trPr>
          <w:gridAfter w:val="1"/>
          <w:wAfter w:w="19" w:type="dxa"/>
          <w:trHeight w:val="395"/>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0D52F73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6 дугаар зүйл.Хүнсний чиглэлийн үйл ажиллагаа эрхлэгчийн талаарх мэдээлэл</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42E1992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38%</w:t>
            </w:r>
          </w:p>
        </w:tc>
        <w:tc>
          <w:tcPr>
            <w:tcW w:w="440" w:type="dxa"/>
            <w:gridSpan w:val="2"/>
            <w:vAlign w:val="center"/>
            <w:hideMark/>
          </w:tcPr>
          <w:p w14:paraId="63BDF151" w14:textId="77777777" w:rsidR="00677C39" w:rsidRPr="00416264" w:rsidRDefault="00677C39" w:rsidP="0073730F">
            <w:pPr>
              <w:rPr>
                <w:rFonts w:ascii="Arial" w:hAnsi="Arial" w:cs="Arial"/>
                <w:color w:val="44546A" w:themeColor="text2"/>
                <w:sz w:val="20"/>
                <w:szCs w:val="20"/>
              </w:rPr>
            </w:pPr>
          </w:p>
        </w:tc>
      </w:tr>
      <w:tr w:rsidR="00677C39" w:rsidRPr="00416264" w14:paraId="077CC9F2" w14:textId="77777777" w:rsidTr="0073730F">
        <w:trPr>
          <w:gridAfter w:val="1"/>
          <w:wAfter w:w="19" w:type="dxa"/>
          <w:trHeight w:val="1408"/>
        </w:trPr>
        <w:tc>
          <w:tcPr>
            <w:tcW w:w="668" w:type="dxa"/>
            <w:tcBorders>
              <w:top w:val="nil"/>
              <w:left w:val="single" w:sz="4" w:space="0" w:color="auto"/>
              <w:bottom w:val="single" w:sz="4" w:space="0" w:color="auto"/>
              <w:right w:val="nil"/>
            </w:tcBorders>
            <w:shd w:val="clear" w:color="auto" w:fill="auto"/>
            <w:vAlign w:val="center"/>
            <w:hideMark/>
          </w:tcPr>
          <w:p w14:paraId="068DF8E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w:t>
            </w:r>
          </w:p>
        </w:tc>
        <w:tc>
          <w:tcPr>
            <w:tcW w:w="2734" w:type="dxa"/>
            <w:tcBorders>
              <w:top w:val="nil"/>
              <w:left w:val="single" w:sz="4" w:space="0" w:color="auto"/>
              <w:bottom w:val="single" w:sz="4" w:space="0" w:color="auto"/>
              <w:right w:val="single" w:sz="4" w:space="0" w:color="auto"/>
            </w:tcBorders>
            <w:shd w:val="clear" w:color="auto" w:fill="auto"/>
            <w:vAlign w:val="center"/>
            <w:hideMark/>
          </w:tcPr>
          <w:p w14:paraId="0F934B8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6.1.Хүнсний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 /цаашид </w:t>
            </w:r>
            <w:r w:rsidRPr="00416264">
              <w:rPr>
                <w:rFonts w:ascii="Arial" w:hAnsi="Arial" w:cs="Arial"/>
                <w:color w:val="44546A" w:themeColor="text2"/>
                <w:sz w:val="20"/>
                <w:szCs w:val="20"/>
              </w:rPr>
              <w:lastRenderedPageBreak/>
              <w:t>"хяналтын байгууллага" гэх /-д мэдээлнэ:</w:t>
            </w:r>
          </w:p>
          <w:p w14:paraId="20C5530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6.1.1.хүнсний чиглэлийн үйл ажиллагаа эрхлэгчийн нэр, байршил, хаяг, утас, факсын дугаар, цахим хаяг;</w:t>
            </w:r>
          </w:p>
          <w:p w14:paraId="4D10383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6.1.2.хуулийн этгээдийн улсын бүртгэлийн гэрчилгээний дугаар, иргэний бүртгэлийн дугаар, хүнсний чиглэлийн үйл ажиллагааны төрөл, хэлбэр, дотоод хяналтын журам.</w:t>
            </w:r>
          </w:p>
          <w:p w14:paraId="0248B68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i/>
                <w:iCs/>
                <w:color w:val="44546A" w:themeColor="text2"/>
                <w:sz w:val="20"/>
                <w:szCs w:val="20"/>
                <w:u w:val="single"/>
              </w:rPr>
              <w:t>/Энэ заалтад 2022 оны 6 дугаар сарын 03-ны өдрийн хуулиар өөрчлөлт оруулсан./</w:t>
            </w:r>
          </w:p>
        </w:tc>
        <w:tc>
          <w:tcPr>
            <w:tcW w:w="2268" w:type="dxa"/>
            <w:tcBorders>
              <w:top w:val="nil"/>
              <w:left w:val="nil"/>
              <w:bottom w:val="single" w:sz="4" w:space="0" w:color="auto"/>
              <w:right w:val="single" w:sz="4" w:space="0" w:color="auto"/>
            </w:tcBorders>
            <w:shd w:val="clear" w:color="auto" w:fill="auto"/>
            <w:vAlign w:val="center"/>
            <w:hideMark/>
          </w:tcPr>
          <w:p w14:paraId="3A8EFCC9" w14:textId="77777777" w:rsidR="00677C39" w:rsidRPr="00416264" w:rsidRDefault="00677C39" w:rsidP="0073730F">
            <w:pPr>
              <w:jc w:val="both"/>
              <w:rPr>
                <w:rFonts w:ascii="Arial" w:hAnsi="Arial" w:cs="Arial"/>
                <w:color w:val="44546A" w:themeColor="text2"/>
                <w:sz w:val="20"/>
                <w:szCs w:val="20"/>
                <w:u w:val="single"/>
              </w:rPr>
            </w:pPr>
            <w:r w:rsidRPr="00416264">
              <w:rPr>
                <w:rFonts w:ascii="Arial" w:hAnsi="Arial" w:cs="Arial"/>
                <w:color w:val="44546A" w:themeColor="text2"/>
                <w:sz w:val="20"/>
                <w:szCs w:val="20"/>
              </w:rPr>
              <w:lastRenderedPageBreak/>
              <w:t xml:space="preserve">Хүнсний чиглэлийн үйл ажиллагаа эрхлэгч хуульд заасан мэдээллийг маягтын дагуу цахим, эсхүл цаасан хэлбэрээр харьяалах нутаг дэвсгэр дэх хүнсний хяналт </w:t>
            </w:r>
            <w:r w:rsidRPr="00416264">
              <w:rPr>
                <w:rFonts w:ascii="Arial" w:hAnsi="Arial" w:cs="Arial"/>
                <w:color w:val="44546A" w:themeColor="text2"/>
                <w:sz w:val="20"/>
                <w:szCs w:val="20"/>
              </w:rPr>
              <w:lastRenderedPageBreak/>
              <w:t>хэрэгжүүлэх төрийн байгууллагад бүртгүүлдэг, шилжилт хөдөлгөөнийг мэдээлдэг болсон байна.</w:t>
            </w:r>
          </w:p>
        </w:tc>
        <w:tc>
          <w:tcPr>
            <w:tcW w:w="6804" w:type="dxa"/>
            <w:tcBorders>
              <w:top w:val="nil"/>
              <w:left w:val="nil"/>
              <w:bottom w:val="single" w:sz="4" w:space="0" w:color="auto"/>
              <w:right w:val="single" w:sz="4" w:space="0" w:color="auto"/>
            </w:tcBorders>
            <w:shd w:val="clear" w:color="000000" w:fill="FFFFFF"/>
            <w:vAlign w:val="center"/>
            <w:hideMark/>
          </w:tcPr>
          <w:p w14:paraId="1A847727"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Мэргэжлийн хяналтын ерөнхий газрын даргын 2021 оны 09 дүгээр сарын 09-ний өдрийн “Журам батлах тухай” А/76 дугаар тушаалын хавсралтаар “Хүнсний чиглэлийн үйл ажиллагаа эрхлэгчийн мэдээллийг бүртгэх, сан бүрдүүлэх, ашиглах журам”-ыг батлагдсан байна.</w:t>
            </w:r>
          </w:p>
          <w:p w14:paraId="66DBCC43"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2019 оны 03 дугаар сарын 12-ны өдрийн байдлаар улсын хэмжээнд хүнсний чиглэлийн үйл ажиллагаа эрхлэгчийн мэдээллийн бүртгэлийн санд нийт 147150 хүнсний чиглэлийн үйл ажиллагаа эрхлэгч 396387 </w:t>
            </w:r>
            <w:r w:rsidRPr="00416264">
              <w:rPr>
                <w:rFonts w:ascii="Arial" w:hAnsi="Arial" w:cs="Arial"/>
                <w:color w:val="44546A" w:themeColor="text2"/>
                <w:sz w:val="20"/>
                <w:szCs w:val="20"/>
              </w:rPr>
              <w:lastRenderedPageBreak/>
              <w:t>төрөл хэлбэрээр үйл ажиллагаа явуулахаар бүртгэгдсэн байна. Хүнсний чиглэлийн үйл ажиллагаа эрхлэгчийн мэдээллийг бүртгэх зааврын хэрэгжилт хууль хэрэгжиж эхэлснээс хойших эхний 6 жилийн дунджаар 81.5 хувьтай гэж тухайн үеийн МХЕГ-ын тайланд дурдагдсан.</w:t>
            </w:r>
          </w:p>
          <w:p w14:paraId="19380FEB"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Харин өнөөдрийн байдлаар хүнсний чиглэлийн үйл ажиллагаа эрхлэгч нарыг бүртгэдэг</w:t>
            </w:r>
            <w:r w:rsidRPr="00416264">
              <w:rPr>
                <w:rFonts w:ascii="Arial" w:hAnsi="Arial" w:cs="Arial"/>
                <w:color w:val="44546A" w:themeColor="text2"/>
                <w:sz w:val="20"/>
                <w:szCs w:val="20"/>
                <w:shd w:val="clear" w:color="auto" w:fill="FFFFFF"/>
              </w:rPr>
              <w:t xml:space="preserve"> цахим бүртгэлийн системийн хэвийн үйл ажиллагаа алдагдсан байна. Тодруулбал, </w:t>
            </w:r>
            <w:r w:rsidRPr="00416264">
              <w:rPr>
                <w:rFonts w:ascii="Arial" w:hAnsi="Arial" w:cs="Arial"/>
                <w:color w:val="44546A" w:themeColor="text2"/>
                <w:sz w:val="20"/>
                <w:szCs w:val="20"/>
              </w:rPr>
              <w:t xml:space="preserve">Мэргэжлийн хяналтын байгууллагын нэр дээр бүртгэдэг, хяналтын улсын байцаагч нарт тус системд нэвтрэх эрх байхгүй, цахим системд бүртгэгдсэн үйл ажиллагаа эрхлэгч нар мэдээлэл давхардуулан оруулсан, үйл ажиллагааг зогсоосон, мэдээлэл буруу оруулсан байдлыг шалгах, бүртгэх боломжгүй, тус хуулийн 6.5 дахь заалтад заагдсан улсын байцаагчийн ажлын байранд гаргасан дүгнэлт ордоггүй зэрэг хэвийн үйл ажиллагаа алдагдсан. </w:t>
            </w:r>
          </w:p>
          <w:p w14:paraId="16C75B3A"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Тухай</w:t>
            </w:r>
            <w:r>
              <w:rPr>
                <w:rFonts w:ascii="Arial" w:hAnsi="Arial" w:cs="Arial"/>
                <w:color w:val="44546A" w:themeColor="text2"/>
                <w:sz w:val="20"/>
                <w:szCs w:val="20"/>
              </w:rPr>
              <w:t>л</w:t>
            </w:r>
            <w:r w:rsidRPr="00416264">
              <w:rPr>
                <w:rFonts w:ascii="Arial" w:hAnsi="Arial" w:cs="Arial"/>
                <w:color w:val="44546A" w:themeColor="text2"/>
                <w:sz w:val="20"/>
                <w:szCs w:val="20"/>
              </w:rPr>
              <w:t>бал, хүнсний чиглэлийн үйл ажиллагаа эрхлэгчийн  цахим бүртгэл  одоог хүртэл өөрчлөгдөөгүй тус цахим бүртгэл хэвийн явагдаж байгаа гэж Эрүүл мэндийн яамны салбарын хяналтын газраас тайлагнасан боловч бодит байдал дээр МХЕГ байх үед бүртгэгдсэн хүнсний чиглэлийн үйл ажиллагаа эрхлэгчдийн мэдээлэл нь 2025 оны байдлаар ХХААХҮЯ-ны салбарын хяналтын газрын мэдээлэлтэй зөрүүтэй байсан бөгөөд энэ нь бүртгэлийн системд харилцан өөр мэдээлэл байх магадлал өндөр байна. Мөн 2019-2024 онд хүнсний чиглэлийн үйл ажиллагаа эрхлэгчид үйл ажиллагаагаа түр болон бүрэн зогсоосон тохиолдолд энэ бүртгэлийн системээс хасалт хийхгүй байгаа нь бүртгэлийн мэдээлэл үнэн зөв, бодит байж чадахгүй байна гэж дүгнэлээ.</w:t>
            </w:r>
          </w:p>
          <w:p w14:paraId="79038407"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Иймд хуулийн энэ заалтын хэрэгжилт хангалтгүй түвшинд хэрэгжсэн гэж үнэлсэн. Цаашид бүртгэлийн системийн хэвийн үйл ажиллагаа алдагдсан, шинэчлэлт, сайжруулалт хийгдэх шаардлагатай гэж үзэж байна.</w:t>
            </w:r>
          </w:p>
        </w:tc>
        <w:tc>
          <w:tcPr>
            <w:tcW w:w="1067" w:type="dxa"/>
            <w:tcBorders>
              <w:top w:val="nil"/>
              <w:left w:val="single" w:sz="4" w:space="0" w:color="auto"/>
              <w:bottom w:val="single" w:sz="4" w:space="0" w:color="auto"/>
              <w:right w:val="single" w:sz="4" w:space="0" w:color="auto"/>
            </w:tcBorders>
            <w:shd w:val="clear" w:color="auto" w:fill="auto"/>
            <w:vAlign w:val="center"/>
            <w:hideMark/>
          </w:tcPr>
          <w:p w14:paraId="16ECF71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30%</w:t>
            </w:r>
          </w:p>
        </w:tc>
        <w:tc>
          <w:tcPr>
            <w:tcW w:w="440" w:type="dxa"/>
            <w:gridSpan w:val="2"/>
            <w:vAlign w:val="center"/>
            <w:hideMark/>
          </w:tcPr>
          <w:p w14:paraId="1BCFA1BE" w14:textId="77777777" w:rsidR="00677C39" w:rsidRPr="00416264" w:rsidRDefault="00677C39" w:rsidP="0073730F">
            <w:pPr>
              <w:rPr>
                <w:rFonts w:ascii="Arial" w:hAnsi="Arial" w:cs="Arial"/>
                <w:color w:val="44546A" w:themeColor="text2"/>
                <w:sz w:val="20"/>
                <w:szCs w:val="20"/>
              </w:rPr>
            </w:pPr>
          </w:p>
        </w:tc>
      </w:tr>
      <w:tr w:rsidR="00677C39" w:rsidRPr="00416264" w14:paraId="6CC2CB8D" w14:textId="77777777" w:rsidTr="0073730F">
        <w:trPr>
          <w:gridAfter w:val="1"/>
          <w:wAfter w:w="19" w:type="dxa"/>
          <w:trHeight w:val="1400"/>
        </w:trPr>
        <w:tc>
          <w:tcPr>
            <w:tcW w:w="668" w:type="dxa"/>
            <w:tcBorders>
              <w:top w:val="nil"/>
              <w:left w:val="single" w:sz="4" w:space="0" w:color="auto"/>
              <w:bottom w:val="single" w:sz="4" w:space="0" w:color="auto"/>
              <w:right w:val="nil"/>
            </w:tcBorders>
            <w:shd w:val="clear" w:color="auto" w:fill="auto"/>
            <w:vAlign w:val="center"/>
            <w:hideMark/>
          </w:tcPr>
          <w:p w14:paraId="595C0D2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w:t>
            </w:r>
          </w:p>
        </w:tc>
        <w:tc>
          <w:tcPr>
            <w:tcW w:w="2734" w:type="dxa"/>
            <w:tcBorders>
              <w:top w:val="nil"/>
              <w:left w:val="single" w:sz="4" w:space="0" w:color="auto"/>
              <w:bottom w:val="single" w:sz="4" w:space="0" w:color="auto"/>
              <w:right w:val="single" w:sz="4" w:space="0" w:color="auto"/>
            </w:tcBorders>
            <w:shd w:val="clear" w:color="auto" w:fill="auto"/>
            <w:vAlign w:val="center"/>
            <w:hideMark/>
          </w:tcPr>
          <w:p w14:paraId="3B723D0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6.2.Энэ хуулийн 6.1-д заасан маягтын загварыг хүнсний асуудал эрхэлсэн Засгийн газрын гишүүн батална.</w:t>
            </w:r>
          </w:p>
          <w:p w14:paraId="289C32E6" w14:textId="77777777" w:rsidR="00677C39" w:rsidRPr="00416264" w:rsidRDefault="00677C39" w:rsidP="0073730F">
            <w:pPr>
              <w:pStyle w:val="NormalWeb"/>
              <w:spacing w:before="0" w:beforeAutospacing="0" w:after="0" w:afterAutospacing="0"/>
              <w:jc w:val="both"/>
              <w:rPr>
                <w:rFonts w:ascii="Arial" w:hAnsi="Arial" w:cs="Arial"/>
                <w:color w:val="44546A" w:themeColor="text2"/>
                <w:sz w:val="20"/>
                <w:szCs w:val="20"/>
              </w:rPr>
            </w:pPr>
            <w:r w:rsidRPr="00416264">
              <w:rPr>
                <w:rFonts w:ascii="Arial" w:hAnsi="Arial" w:cs="Arial"/>
                <w:i/>
                <w:iCs/>
                <w:color w:val="44546A" w:themeColor="text2"/>
                <w:sz w:val="20"/>
                <w:szCs w:val="20"/>
                <w:u w:val="single"/>
              </w:rPr>
              <w:t xml:space="preserve">/Энэ хэсэгт 2022 оны 11 дүгээр сарын 11-ний </w:t>
            </w:r>
            <w:r w:rsidRPr="00416264">
              <w:rPr>
                <w:rFonts w:ascii="Arial" w:hAnsi="Arial" w:cs="Arial"/>
                <w:i/>
                <w:iCs/>
                <w:color w:val="44546A" w:themeColor="text2"/>
                <w:sz w:val="20"/>
                <w:szCs w:val="20"/>
                <w:u w:val="single"/>
              </w:rPr>
              <w:lastRenderedPageBreak/>
              <w:t>өдрийн хуулиар өөрчлөлт оруулсан./</w:t>
            </w:r>
          </w:p>
          <w:p w14:paraId="0B5976FA" w14:textId="77777777" w:rsidR="00677C39" w:rsidRPr="00416264" w:rsidRDefault="00677C39" w:rsidP="0073730F">
            <w:pPr>
              <w:jc w:val="both"/>
              <w:rPr>
                <w:rFonts w:ascii="Arial" w:hAnsi="Arial" w:cs="Arial"/>
                <w:color w:val="44546A" w:themeColor="text2"/>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02360AF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Энэ хуулийн 6.1-д заасан маягтын загварыг хүнсний асуудал эрхэлсэн Засгийн газрын гишүүн баталсан байна.</w:t>
            </w:r>
          </w:p>
        </w:tc>
        <w:tc>
          <w:tcPr>
            <w:tcW w:w="6804" w:type="dxa"/>
            <w:tcBorders>
              <w:top w:val="nil"/>
              <w:left w:val="nil"/>
              <w:bottom w:val="single" w:sz="4" w:space="0" w:color="auto"/>
              <w:right w:val="single" w:sz="4" w:space="0" w:color="auto"/>
            </w:tcBorders>
            <w:shd w:val="clear" w:color="auto" w:fill="auto"/>
            <w:vAlign w:val="center"/>
            <w:hideMark/>
          </w:tcPr>
          <w:p w14:paraId="6E50989F"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b/>
                <w:bCs/>
                <w:color w:val="44546A" w:themeColor="text2"/>
                <w:sz w:val="20"/>
                <w:szCs w:val="20"/>
              </w:rPr>
              <w:t>Хүнсний бүтээгдэхүүний аюулгүй байдлыг хангах тухай хуулийн 6.2 дахь</w:t>
            </w:r>
            <w:r w:rsidRPr="00416264">
              <w:rPr>
                <w:rFonts w:ascii="Arial" w:hAnsi="Arial" w:cs="Arial"/>
                <w:color w:val="44546A" w:themeColor="text2"/>
                <w:sz w:val="20"/>
                <w:szCs w:val="20"/>
              </w:rPr>
              <w:t xml:space="preserve"> /Энэ хуулийн 6.1-д заасан маягтын загварыг хүнсний асуудал эрхэлсэн Засгийн газрын гишүүн батална/ заалт Мэргэжлийн хяналтын байгууллага тарсанаас хойш шинэчилж батлагдаагүй. Цахим системийг Цахим хөгжлийн яам хариуцаж байгаа нь практикт нийцэхгүй байна гэж ХХААХҮЯ-наас тайлагнасан.</w:t>
            </w:r>
          </w:p>
          <w:p w14:paraId="24FC109D"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Хуулийг хэрэглэх бүртгэл, мэдээлэл болон хариуцлагын тогтолцооны дэд системийг бий болгох, түүнийг заавал мөрдөж хэрэгжүүлэхээр хуулийн төсөлд тусгах саналтай байна.</w:t>
            </w:r>
          </w:p>
          <w:p w14:paraId="75162362" w14:textId="77777777" w:rsidR="00677C39" w:rsidRPr="00416264" w:rsidRDefault="00677C39" w:rsidP="0073730F">
            <w:pPr>
              <w:spacing w:after="120"/>
              <w:jc w:val="both"/>
              <w:rPr>
                <w:rFonts w:ascii="Arial" w:hAnsi="Arial" w:cs="Arial"/>
                <w:color w:val="44546A" w:themeColor="text2"/>
                <w:sz w:val="20"/>
                <w:szCs w:val="20"/>
              </w:rPr>
            </w:pPr>
          </w:p>
        </w:tc>
        <w:tc>
          <w:tcPr>
            <w:tcW w:w="1067" w:type="dxa"/>
            <w:tcBorders>
              <w:top w:val="nil"/>
              <w:left w:val="single" w:sz="4" w:space="0" w:color="auto"/>
              <w:bottom w:val="single" w:sz="4" w:space="0" w:color="auto"/>
              <w:right w:val="single" w:sz="4" w:space="0" w:color="auto"/>
            </w:tcBorders>
            <w:shd w:val="clear" w:color="auto" w:fill="auto"/>
            <w:vAlign w:val="center"/>
            <w:hideMark/>
          </w:tcPr>
          <w:p w14:paraId="6D586A5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0%</w:t>
            </w:r>
          </w:p>
        </w:tc>
        <w:tc>
          <w:tcPr>
            <w:tcW w:w="440" w:type="dxa"/>
            <w:gridSpan w:val="2"/>
            <w:vAlign w:val="center"/>
            <w:hideMark/>
          </w:tcPr>
          <w:p w14:paraId="73F3D86D" w14:textId="77777777" w:rsidR="00677C39" w:rsidRPr="00416264" w:rsidRDefault="00677C39" w:rsidP="0073730F">
            <w:pPr>
              <w:rPr>
                <w:rFonts w:ascii="Arial" w:hAnsi="Arial" w:cs="Arial"/>
                <w:color w:val="44546A" w:themeColor="text2"/>
                <w:sz w:val="20"/>
                <w:szCs w:val="20"/>
              </w:rPr>
            </w:pPr>
          </w:p>
        </w:tc>
      </w:tr>
      <w:tr w:rsidR="00677C39" w:rsidRPr="00416264" w14:paraId="0B35D1EB" w14:textId="77777777" w:rsidTr="0073730F">
        <w:trPr>
          <w:gridAfter w:val="1"/>
          <w:wAfter w:w="19" w:type="dxa"/>
          <w:trHeight w:val="1673"/>
        </w:trPr>
        <w:tc>
          <w:tcPr>
            <w:tcW w:w="668" w:type="dxa"/>
            <w:tcBorders>
              <w:top w:val="nil"/>
              <w:left w:val="single" w:sz="4" w:space="0" w:color="auto"/>
              <w:bottom w:val="single" w:sz="4" w:space="0" w:color="auto"/>
              <w:right w:val="nil"/>
            </w:tcBorders>
            <w:shd w:val="clear" w:color="auto" w:fill="auto"/>
            <w:vAlign w:val="center"/>
            <w:hideMark/>
          </w:tcPr>
          <w:p w14:paraId="0807C71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w:t>
            </w:r>
          </w:p>
        </w:tc>
        <w:tc>
          <w:tcPr>
            <w:tcW w:w="2734" w:type="dxa"/>
            <w:tcBorders>
              <w:top w:val="nil"/>
              <w:left w:val="single" w:sz="4" w:space="0" w:color="auto"/>
              <w:bottom w:val="single" w:sz="4" w:space="0" w:color="auto"/>
              <w:right w:val="single" w:sz="4" w:space="0" w:color="auto"/>
            </w:tcBorders>
            <w:shd w:val="clear" w:color="auto" w:fill="auto"/>
            <w:vAlign w:val="center"/>
            <w:hideMark/>
          </w:tcPr>
          <w:p w14:paraId="2D6DF30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6.3.Энэ хуулийн 6.5-д зааснаас бусад тохиолдолд хүнсний чиглэлийн үйл ажиллагаа эрхлэгч энэ хуулийн 6.1-д заасны дагуу мэдээлснээр үйл ажиллагаагаа эхлүүлж болно.</w:t>
            </w:r>
          </w:p>
        </w:tc>
        <w:tc>
          <w:tcPr>
            <w:tcW w:w="2268" w:type="dxa"/>
            <w:tcBorders>
              <w:top w:val="nil"/>
              <w:left w:val="nil"/>
              <w:bottom w:val="single" w:sz="4" w:space="0" w:color="auto"/>
              <w:right w:val="single" w:sz="4" w:space="0" w:color="auto"/>
            </w:tcBorders>
            <w:shd w:val="clear" w:color="auto" w:fill="auto"/>
            <w:vAlign w:val="center"/>
            <w:hideMark/>
          </w:tcPr>
          <w:p w14:paraId="6E124C4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6.5.-д заасан хүнсний чиглэлийн үйл ажиллагаа эрхлэгч энэ хуулийн дагуу мэдээлснээр үйл ажиллагаагаа эхлүүлдаг болсон байна.</w:t>
            </w:r>
          </w:p>
        </w:tc>
        <w:tc>
          <w:tcPr>
            <w:tcW w:w="6804" w:type="dxa"/>
            <w:tcBorders>
              <w:top w:val="nil"/>
              <w:left w:val="nil"/>
              <w:bottom w:val="single" w:sz="4" w:space="0" w:color="auto"/>
              <w:right w:val="single" w:sz="4" w:space="0" w:color="auto"/>
            </w:tcBorders>
            <w:shd w:val="clear" w:color="auto" w:fill="auto"/>
            <w:vAlign w:val="center"/>
            <w:hideMark/>
          </w:tcPr>
          <w:p w14:paraId="4F054B16"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хяналт хэрэгжүүлэх байгууллага энэ заалтыг хэрэгжүүлдэг боловч дүүргийн Хүнс, худалдаа үйлчилгээний хэлтэс тухайн нутаг дэвсгэрт үйл ажиллагаа явуулахад шаардагддаг /галын дүгнэлт, хог тээврийн гэрээ, дүүргийн бүртгэлийн </w:t>
            </w:r>
            <w:r w:rsidRPr="00416264">
              <w:rPr>
                <w:rFonts w:ascii="Arial" w:hAnsi="Arial"/>
                <w:color w:val="44546A" w:themeColor="text2"/>
                <w:sz w:val="20"/>
                <w:szCs w:val="20"/>
                <w:lang w:bidi="mn-Mong-CN"/>
              </w:rPr>
              <w:t>qr код авах зэрэг/</w:t>
            </w:r>
            <w:r w:rsidRPr="00416264">
              <w:rPr>
                <w:rFonts w:ascii="Arial" w:hAnsi="Arial" w:cs="Arial"/>
                <w:color w:val="44546A" w:themeColor="text2"/>
                <w:sz w:val="20"/>
                <w:szCs w:val="20"/>
              </w:rPr>
              <w:t xml:space="preserve"> бусад бичиг баримтыг гаргуулаагүйгээр үйл ажиллагаа эхлүүлж байгаа нь бодит байдал дээр хяналтын үйл ажиллагаанд хүндрэл бэрхшээлтэй байна. </w:t>
            </w:r>
          </w:p>
          <w:p w14:paraId="191E583F"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Хамгийн гол нь хүнсний чиглэлийн үйл ажиллагаа эрхлэгчдийн цахим бүртгэл мэдээллийн системийг хэвийн ажиллагаанд оруулсны дараа энэ заалтын хэрэгжилт бүрэн хангагдах нөхцөл бүрдэх юм. </w:t>
            </w:r>
          </w:p>
        </w:tc>
        <w:tc>
          <w:tcPr>
            <w:tcW w:w="1067" w:type="dxa"/>
            <w:tcBorders>
              <w:top w:val="nil"/>
              <w:left w:val="single" w:sz="4" w:space="0" w:color="auto"/>
              <w:bottom w:val="single" w:sz="4" w:space="0" w:color="auto"/>
              <w:right w:val="single" w:sz="4" w:space="0" w:color="auto"/>
            </w:tcBorders>
            <w:shd w:val="clear" w:color="auto" w:fill="auto"/>
            <w:vAlign w:val="center"/>
            <w:hideMark/>
          </w:tcPr>
          <w:p w14:paraId="3C2C26C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hideMark/>
          </w:tcPr>
          <w:p w14:paraId="04D87B7C" w14:textId="77777777" w:rsidR="00677C39" w:rsidRPr="00416264" w:rsidRDefault="00677C39" w:rsidP="0073730F">
            <w:pPr>
              <w:rPr>
                <w:rFonts w:ascii="Arial" w:hAnsi="Arial" w:cs="Arial"/>
                <w:color w:val="44546A" w:themeColor="text2"/>
                <w:sz w:val="20"/>
                <w:szCs w:val="20"/>
              </w:rPr>
            </w:pPr>
          </w:p>
          <w:p w14:paraId="0005F9B3" w14:textId="77777777" w:rsidR="00677C39" w:rsidRPr="00416264" w:rsidRDefault="00677C39" w:rsidP="0073730F">
            <w:pPr>
              <w:rPr>
                <w:rFonts w:ascii="Arial" w:hAnsi="Arial" w:cs="Arial"/>
                <w:color w:val="44546A" w:themeColor="text2"/>
                <w:sz w:val="20"/>
                <w:szCs w:val="20"/>
              </w:rPr>
            </w:pPr>
          </w:p>
          <w:p w14:paraId="0048FD9B" w14:textId="77777777" w:rsidR="00677C39" w:rsidRPr="00416264" w:rsidRDefault="00677C39" w:rsidP="0073730F">
            <w:pPr>
              <w:rPr>
                <w:rFonts w:ascii="Arial" w:hAnsi="Arial" w:cs="Arial"/>
                <w:color w:val="44546A" w:themeColor="text2"/>
                <w:sz w:val="20"/>
                <w:szCs w:val="20"/>
              </w:rPr>
            </w:pPr>
          </w:p>
        </w:tc>
      </w:tr>
      <w:tr w:rsidR="00677C39" w:rsidRPr="00416264" w14:paraId="069E4ABB" w14:textId="77777777" w:rsidTr="0073730F">
        <w:trPr>
          <w:gridAfter w:val="1"/>
          <w:wAfter w:w="19" w:type="dxa"/>
          <w:trHeight w:val="558"/>
        </w:trPr>
        <w:tc>
          <w:tcPr>
            <w:tcW w:w="668" w:type="dxa"/>
            <w:tcBorders>
              <w:top w:val="nil"/>
              <w:left w:val="single" w:sz="4" w:space="0" w:color="auto"/>
              <w:bottom w:val="single" w:sz="4" w:space="0" w:color="auto"/>
              <w:right w:val="nil"/>
            </w:tcBorders>
            <w:shd w:val="clear" w:color="auto" w:fill="auto"/>
            <w:vAlign w:val="center"/>
            <w:hideMark/>
          </w:tcPr>
          <w:p w14:paraId="2AC2E4C1"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w:t>
            </w:r>
          </w:p>
        </w:tc>
        <w:tc>
          <w:tcPr>
            <w:tcW w:w="2734" w:type="dxa"/>
            <w:tcBorders>
              <w:top w:val="nil"/>
              <w:left w:val="single" w:sz="4" w:space="0" w:color="auto"/>
              <w:bottom w:val="single" w:sz="4" w:space="0" w:color="auto"/>
              <w:right w:val="single" w:sz="4" w:space="0" w:color="auto"/>
            </w:tcBorders>
            <w:shd w:val="clear" w:color="auto" w:fill="auto"/>
            <w:vAlign w:val="center"/>
            <w:hideMark/>
          </w:tcPr>
          <w:p w14:paraId="11CE905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 6.4.Хяналтын байгууллага энэ хуулийн 6.1-д заасан мэдээлэлд тулгуурлан эрсдэлд суурилсан хяналт шалгалтыг төлөвлөнө.</w:t>
            </w:r>
          </w:p>
        </w:tc>
        <w:tc>
          <w:tcPr>
            <w:tcW w:w="2268" w:type="dxa"/>
            <w:tcBorders>
              <w:top w:val="nil"/>
              <w:left w:val="nil"/>
              <w:bottom w:val="single" w:sz="4" w:space="0" w:color="auto"/>
              <w:right w:val="single" w:sz="4" w:space="0" w:color="auto"/>
            </w:tcBorders>
            <w:shd w:val="clear" w:color="auto" w:fill="auto"/>
            <w:vAlign w:val="center"/>
            <w:hideMark/>
          </w:tcPr>
          <w:p w14:paraId="3C84ABE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Хяналтын байгууллага энэ хуулийн 6.1-д заасан мэдээлэлд тулгуурлан эрсдэлд суурилсан хяналт шалгалтыг төлөвлөдөг болсон байна.</w:t>
            </w:r>
          </w:p>
        </w:tc>
        <w:tc>
          <w:tcPr>
            <w:tcW w:w="6804" w:type="dxa"/>
            <w:tcBorders>
              <w:top w:val="nil"/>
              <w:left w:val="nil"/>
              <w:bottom w:val="single" w:sz="4" w:space="0" w:color="auto"/>
              <w:right w:val="single" w:sz="4" w:space="0" w:color="auto"/>
            </w:tcBorders>
            <w:shd w:val="clear" w:color="auto" w:fill="auto"/>
            <w:vAlign w:val="center"/>
            <w:hideMark/>
          </w:tcPr>
          <w:p w14:paraId="48C32E32"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Эрсдэлд суурилсан хяналт шалгалтын төлөвлөлт эрсдэлтэй газруудыг бүрэн хамарч чаддаггүй, хяналт шалгалт хийх улсын байцаагчийн тоо цөөн, нэг байцаагч жилд 30 объектод хяналт шалгалт хийх нормативтай тул улсын хэмжээнд 2018 оны байдлаар нийт 4040-5596 объектод хяналт шалгалт хийсэн байна. Мөн төлөвлөгөөт хяналт шалгалт хийхэд урьдчилан мэдэгдэж хяналт шалгалт хийж байгаа нь үр дүн багатай, бодит зөрчил дутагдлыг илрүүлэх боломжгүй байсан байна. Энэхүү заалтын хэрэгжилт </w:t>
            </w:r>
            <w:r w:rsidRPr="00416264">
              <w:rPr>
                <w:rFonts w:ascii="Arial" w:eastAsia="MS Mincho" w:hAnsi="Arial" w:cs="Arial"/>
                <w:b/>
                <w:bCs/>
                <w:noProof/>
                <w:color w:val="44546A" w:themeColor="text2"/>
                <w:sz w:val="20"/>
                <w:szCs w:val="20"/>
              </w:rPr>
              <w:t>хууль хэрэгжиж эхэлсэн эхний 6 жилийн дундажаар</w:t>
            </w:r>
            <w:r w:rsidRPr="00416264">
              <w:rPr>
                <w:rFonts w:ascii="Arial" w:hAnsi="Arial" w:cs="Arial"/>
                <w:color w:val="44546A" w:themeColor="text2"/>
                <w:sz w:val="20"/>
                <w:szCs w:val="20"/>
              </w:rPr>
              <w:t xml:space="preserve"> </w:t>
            </w:r>
            <w:r w:rsidRPr="00416264">
              <w:rPr>
                <w:rFonts w:ascii="Arial" w:hAnsi="Arial" w:cs="Arial"/>
                <w:b/>
                <w:bCs/>
                <w:color w:val="44546A" w:themeColor="text2"/>
                <w:sz w:val="20"/>
                <w:szCs w:val="20"/>
              </w:rPr>
              <w:t>70 хувь</w:t>
            </w:r>
            <w:r w:rsidRPr="00416264">
              <w:rPr>
                <w:rFonts w:ascii="Arial" w:hAnsi="Arial" w:cs="Arial"/>
                <w:color w:val="44546A" w:themeColor="text2"/>
                <w:sz w:val="20"/>
                <w:szCs w:val="20"/>
              </w:rPr>
              <w:t xml:space="preserve"> гэж дүгнэж байжээ.</w:t>
            </w:r>
          </w:p>
          <w:p w14:paraId="02D006AA" w14:textId="77777777" w:rsidR="00677C39" w:rsidRPr="00416264" w:rsidRDefault="00677C39" w:rsidP="0073730F">
            <w:pPr>
              <w:tabs>
                <w:tab w:val="left" w:pos="709"/>
                <w:tab w:val="left" w:pos="1134"/>
              </w:tabs>
              <w:snapToGrid w:val="0"/>
              <w:spacing w:before="120" w:after="120" w:line="240" w:lineRule="atLeast"/>
              <w:jc w:val="both"/>
              <w:rPr>
                <w:rFonts w:ascii="Arial" w:hAnsi="Arial" w:cs="Arial"/>
                <w:color w:val="44546A" w:themeColor="text2"/>
                <w:sz w:val="20"/>
                <w:szCs w:val="20"/>
              </w:rPr>
            </w:pPr>
            <w:r w:rsidRPr="00416264">
              <w:rPr>
                <w:rFonts w:ascii="Arial" w:hAnsi="Arial" w:cs="Arial"/>
                <w:color w:val="44546A" w:themeColor="text2"/>
                <w:sz w:val="20"/>
                <w:szCs w:val="20"/>
              </w:rPr>
              <w:t xml:space="preserve">Мэргэжлийн хяналтын ерөнхий газрыг 2022 оны 12 сард татан буулгаж салбарын хяналтыг харьяа яаманд, Хүнсний аюулгүй байдлын үндэсний лавлагаа лаборатори, Нийслэлийн төв лаборатори болон аймаг орон нутгийн хүнсний лабораториудыг Шадар Сайдын харьяа Стандарт, хэмжил зүйн газрын дэргэд байхаар салбарын хяналтаас салган шилжүүлсэн байна. </w:t>
            </w:r>
          </w:p>
          <w:p w14:paraId="019C5AB7" w14:textId="77777777" w:rsidR="00677C39" w:rsidRPr="00416264" w:rsidRDefault="00677C39" w:rsidP="0073730F">
            <w:pPr>
              <w:tabs>
                <w:tab w:val="left" w:pos="709"/>
                <w:tab w:val="left" w:pos="1134"/>
              </w:tabs>
              <w:snapToGrid w:val="0"/>
              <w:spacing w:before="120" w:after="120" w:line="240" w:lineRule="atLeast"/>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үйлдвэр, худалдаа, хоол үйлдвэрлэл, үйлчилгээ эрхлэгчдийг Засгийн газрын 2023 оны эрсдэлийн үнэлгээний шалгуур үзүүлэлтээр үнэлж их, дунд эрсдэлтэйгээс төлөвлөгөөт шалгалтад хамруулж байгаа хэдий ч энэ бүтцийн өөрчлөлтөөс үүдэн улсын хэмжээнд хүнсний хяналтын үйл ажиллагаа доголдож, удирдлагын босоо тогтолцоо алдагдсанаас </w:t>
            </w:r>
            <w:r w:rsidRPr="00416264">
              <w:rPr>
                <w:rFonts w:ascii="Arial" w:hAnsi="Arial" w:cs="Arial"/>
                <w:b/>
                <w:bCs/>
                <w:color w:val="44546A" w:themeColor="text2"/>
                <w:sz w:val="20"/>
                <w:szCs w:val="20"/>
              </w:rPr>
              <w:t xml:space="preserve">салбарын хяналтын газрууд болон </w:t>
            </w:r>
            <w:r w:rsidRPr="00416264">
              <w:rPr>
                <w:rFonts w:ascii="Arial" w:hAnsi="Arial" w:cs="Arial"/>
                <w:b/>
                <w:bCs/>
                <w:color w:val="44546A" w:themeColor="text2"/>
                <w:sz w:val="20"/>
                <w:szCs w:val="20"/>
              </w:rPr>
              <w:lastRenderedPageBreak/>
              <w:t>лаборатори хоорондын хамтын ажиллагаа саарч, үйл ажиллагааны уялдаа холбоо доголдсон, лабораторид шинжлүүлдэг шинжилгээний дээжийн тоо, давтамж буурсан, шинжилгээний төлбөрийн асуудал үүссэн</w:t>
            </w:r>
            <w:r w:rsidRPr="00416264">
              <w:rPr>
                <w:rFonts w:ascii="Arial" w:hAnsi="Arial" w:cs="Arial"/>
                <w:color w:val="44546A" w:themeColor="text2"/>
                <w:sz w:val="20"/>
                <w:szCs w:val="20"/>
              </w:rPr>
              <w:t xml:space="preserve"> зэрэг сөрөг үр дагаврууд бий болсон нь энэхүү хуулийн зорилт бүрэн хангагдаагүй байна.</w:t>
            </w:r>
          </w:p>
          <w:p w14:paraId="6650BF60" w14:textId="77777777" w:rsidR="00677C39" w:rsidRPr="00416264" w:rsidRDefault="00677C39" w:rsidP="0073730F">
            <w:pPr>
              <w:jc w:val="both"/>
              <w:rPr>
                <w:rFonts w:ascii="Arial" w:hAnsi="Arial" w:cs="Arial"/>
                <w:iCs/>
                <w:color w:val="44546A" w:themeColor="text2"/>
                <w:sz w:val="20"/>
                <w:szCs w:val="20"/>
                <w:shd w:val="clear" w:color="auto" w:fill="FFFFFF"/>
              </w:rPr>
            </w:pPr>
          </w:p>
        </w:tc>
        <w:tc>
          <w:tcPr>
            <w:tcW w:w="1067" w:type="dxa"/>
            <w:tcBorders>
              <w:top w:val="nil"/>
              <w:left w:val="single" w:sz="4" w:space="0" w:color="auto"/>
              <w:bottom w:val="single" w:sz="4" w:space="0" w:color="auto"/>
              <w:right w:val="single" w:sz="4" w:space="0" w:color="auto"/>
            </w:tcBorders>
            <w:shd w:val="clear" w:color="auto" w:fill="auto"/>
            <w:vAlign w:val="center"/>
            <w:hideMark/>
          </w:tcPr>
          <w:p w14:paraId="42CAACB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30%</w:t>
            </w:r>
          </w:p>
        </w:tc>
        <w:tc>
          <w:tcPr>
            <w:tcW w:w="440" w:type="dxa"/>
            <w:gridSpan w:val="2"/>
            <w:vAlign w:val="center"/>
            <w:hideMark/>
          </w:tcPr>
          <w:p w14:paraId="7451F12D" w14:textId="77777777" w:rsidR="00677C39" w:rsidRPr="00416264" w:rsidRDefault="00677C39" w:rsidP="0073730F">
            <w:pPr>
              <w:rPr>
                <w:rFonts w:ascii="Arial" w:hAnsi="Arial" w:cs="Arial"/>
                <w:color w:val="44546A" w:themeColor="text2"/>
                <w:sz w:val="20"/>
                <w:szCs w:val="20"/>
              </w:rPr>
            </w:pPr>
          </w:p>
        </w:tc>
      </w:tr>
      <w:tr w:rsidR="00677C39" w:rsidRPr="00416264" w14:paraId="55BC9967" w14:textId="77777777" w:rsidTr="0073730F">
        <w:trPr>
          <w:gridAfter w:val="1"/>
          <w:wAfter w:w="19" w:type="dxa"/>
          <w:trHeight w:val="558"/>
        </w:trPr>
        <w:tc>
          <w:tcPr>
            <w:tcW w:w="668" w:type="dxa"/>
            <w:tcBorders>
              <w:top w:val="nil"/>
              <w:left w:val="single" w:sz="4" w:space="0" w:color="auto"/>
              <w:bottom w:val="single" w:sz="4" w:space="0" w:color="auto"/>
              <w:right w:val="nil"/>
            </w:tcBorders>
            <w:shd w:val="clear" w:color="auto" w:fill="auto"/>
            <w:vAlign w:val="center"/>
          </w:tcPr>
          <w:p w14:paraId="01A59352"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w:t>
            </w:r>
          </w:p>
        </w:tc>
        <w:tc>
          <w:tcPr>
            <w:tcW w:w="2734" w:type="dxa"/>
            <w:tcBorders>
              <w:top w:val="nil"/>
              <w:left w:val="single" w:sz="4" w:space="0" w:color="auto"/>
              <w:bottom w:val="single" w:sz="4" w:space="0" w:color="auto"/>
              <w:right w:val="single" w:sz="4" w:space="0" w:color="auto"/>
            </w:tcBorders>
            <w:shd w:val="clear" w:color="auto" w:fill="auto"/>
            <w:vAlign w:val="center"/>
          </w:tcPr>
          <w:p w14:paraId="48116AC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6.5.Хяналтын байгууллага дор дурдсан үйлдвэрлэлийг шинээр эрхлэх хүнсний чиглэлийн үйл ажиллагаа эрхлэгчийн энэ хуулийн 6.1-д заасан мэдээллийг хүлээн авснаас хойш 30 хоногийн дотор Хүнсний тухай хууль болон энэ хуульд заасан шаардлагыг хангаж байгаа эсэхэд урьдчилсан хяналт шалгалт хийж, дүгнэлт гаргана:</w:t>
            </w:r>
          </w:p>
          <w:p w14:paraId="5F3A6B2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6.5.1.мах, махан бүтээгдэхүүний үйлдвэрлэл;</w:t>
            </w:r>
          </w:p>
          <w:p w14:paraId="5F2C823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6.5.2.өндөг, сүү, сүүн бүтээгдэхүүний үйлдвэрлэл;</w:t>
            </w:r>
          </w:p>
          <w:p w14:paraId="498C5EC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6.5.3.нялх, балчир, бага насны болон цэцэрлэгийн хүүхэд, ерөнхий боловсролын сургуулийн бага ангийн сурагчдад зориулсан хүнсний түүхий эд, бүтээгдэхүүн болон хоол үйлдвэрлэл.</w:t>
            </w:r>
          </w:p>
          <w:p w14:paraId="291D009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i/>
                <w:iCs/>
                <w:color w:val="44546A" w:themeColor="text2"/>
                <w:sz w:val="20"/>
                <w:szCs w:val="20"/>
                <w:u w:val="single"/>
              </w:rPr>
              <w:t>/Энэ заалтад 2017 оны 5 дугаар сарын 12-ны өдрийн хуулиар өөрчлөлт оруулсан/</w:t>
            </w:r>
          </w:p>
          <w:p w14:paraId="58AC63D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Дээрх үйлдвэрлэл эхлэхээс өмнө урьдчилсан </w:t>
            </w:r>
            <w:r w:rsidRPr="00416264">
              <w:rPr>
                <w:rFonts w:ascii="Arial" w:hAnsi="Arial" w:cs="Arial"/>
                <w:color w:val="44546A" w:themeColor="text2"/>
                <w:sz w:val="20"/>
                <w:szCs w:val="20"/>
              </w:rPr>
              <w:lastRenderedPageBreak/>
              <w:t>хяналт шалгалт хийж, дүгнэлт гаргасан байна.</w:t>
            </w:r>
          </w:p>
        </w:tc>
        <w:tc>
          <w:tcPr>
            <w:tcW w:w="2268" w:type="dxa"/>
            <w:tcBorders>
              <w:top w:val="nil"/>
              <w:left w:val="nil"/>
              <w:bottom w:val="single" w:sz="4" w:space="0" w:color="auto"/>
              <w:right w:val="single" w:sz="4" w:space="0" w:color="auto"/>
            </w:tcBorders>
            <w:shd w:val="clear" w:color="auto" w:fill="auto"/>
            <w:vAlign w:val="center"/>
          </w:tcPr>
          <w:p w14:paraId="687F17C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Хяналтын байгууллага 4 чиглэлээр хүнсний  үйлдвэрлэлийг шинээр эрхлэх үед хүнсний чиглэлийн үйл ажиллагаа эрхлэгчийн энэ хуулийн 6.1-д заасан мэдээллийг хүлээн авснаас хойш 30 хоногийн дотор холбогдох хуульд заасан шаардлагыг хангаж байгаа эсэхэд урьдчилсан хяналт шалгалт хийж, дүгнэлт гаргадаг болсон байна.</w:t>
            </w:r>
          </w:p>
        </w:tc>
        <w:tc>
          <w:tcPr>
            <w:tcW w:w="6804" w:type="dxa"/>
            <w:tcBorders>
              <w:top w:val="nil"/>
              <w:left w:val="nil"/>
              <w:bottom w:val="single" w:sz="4" w:space="0" w:color="auto"/>
              <w:right w:val="single" w:sz="4" w:space="0" w:color="auto"/>
            </w:tcBorders>
            <w:shd w:val="clear" w:color="auto" w:fill="auto"/>
            <w:vAlign w:val="center"/>
          </w:tcPr>
          <w:p w14:paraId="6EC023FA"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2018 онд мах, махан бүтээгдэхүүний 16 үйлдвэрлэл,  сүү, сүүн бүтээгдэхүүний 3 үйлдвэрлэл шинээр эрхлэхэд хяналт шалгалт хийж дүгнэлт гаргасан байна. Хүнсний бүтээгдэхүүний аюулгүй байдлыг хангах тухай хуульд 2017 оны </w:t>
            </w:r>
            <w:r w:rsidRPr="00416264">
              <w:rPr>
                <w:rFonts w:ascii="Arial" w:hAnsi="Arial" w:cs="Arial"/>
                <w:iCs/>
                <w:color w:val="44546A" w:themeColor="text2"/>
                <w:sz w:val="20"/>
                <w:szCs w:val="20"/>
              </w:rPr>
              <w:t>5 дугаар сарын 12-ны өдөр өөрчлөлт оруулснаар</w:t>
            </w:r>
            <w:r w:rsidRPr="00416264">
              <w:rPr>
                <w:rFonts w:ascii="Arial" w:hAnsi="Arial" w:cs="Arial"/>
                <w:i/>
                <w:iCs/>
                <w:color w:val="44546A" w:themeColor="text2"/>
                <w:sz w:val="20"/>
                <w:szCs w:val="20"/>
              </w:rPr>
              <w:t xml:space="preserve"> </w:t>
            </w:r>
            <w:r w:rsidRPr="00416264">
              <w:rPr>
                <w:rFonts w:ascii="Arial" w:hAnsi="Arial" w:cs="Arial"/>
                <w:color w:val="44546A" w:themeColor="text2"/>
                <w:sz w:val="20"/>
                <w:szCs w:val="20"/>
              </w:rPr>
              <w:t>Ерөнхий боловсролын сургуулийн цайны газрын түрээслэгч солигдох бүрд НМХГ-т хандан ажлын байрны дүгнэлт гаргуулж ажиллаж эхэлсэн бөгөөд 2018 онд улсын хэмжээнд цэцэрлэг, ЕБС-ийн нийт 36 хоол үйлдвэрлэл шинээр эрхлэхэд хяналт шалгалт хийж дүгнэлт гаргасан байсан байна.</w:t>
            </w:r>
          </w:p>
          <w:p w14:paraId="5C31233B"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2023 оноос эхлэн ЭМЯ, ХХААХҮЯ-ны салбарын  Улсын Ерөнхий  байцаагч нарийн хамтран баталсан удирдамжийн дагуу аймаг, нийслэлийн ЭМГ, ХХААГ-ын хяналтын нэгж  урьдчилан сэргийлэх хяналт шалгалтыг гүйцэтгэж байна. </w:t>
            </w:r>
          </w:p>
          <w:p w14:paraId="6421808C" w14:textId="77777777" w:rsidR="00677C39" w:rsidRPr="00416264" w:rsidRDefault="00677C39" w:rsidP="0073730F">
            <w:pPr>
              <w:spacing w:after="120"/>
              <w:jc w:val="both"/>
              <w:rPr>
                <w:rFonts w:ascii="Arial" w:hAnsi="Arial" w:cs="Arial"/>
                <w:color w:val="44546A" w:themeColor="text2"/>
                <w:sz w:val="20"/>
                <w:szCs w:val="20"/>
                <w:shd w:val="clear" w:color="auto" w:fill="FFFFFF"/>
              </w:rPr>
            </w:pPr>
            <w:r w:rsidRPr="00416264">
              <w:rPr>
                <w:rFonts w:ascii="Arial" w:hAnsi="Arial" w:cs="Arial"/>
                <w:color w:val="44546A" w:themeColor="text2"/>
                <w:sz w:val="20"/>
                <w:szCs w:val="20"/>
              </w:rPr>
              <w:t xml:space="preserve">Гэвч </w:t>
            </w:r>
            <w:r w:rsidRPr="00416264">
              <w:rPr>
                <w:rFonts w:ascii="Arial" w:hAnsi="Arial" w:cs="Arial"/>
                <w:color w:val="44546A" w:themeColor="text2"/>
                <w:sz w:val="20"/>
                <w:szCs w:val="20"/>
                <w:shd w:val="clear" w:color="auto" w:fill="FFFFFF"/>
              </w:rPr>
              <w:t xml:space="preserve">хүнсний чиглэлийн үйл ажиллагаа эрхлэгч нарыг цахим /Igov.mn/ бүртгэлийн системд бүртгэдэг байдал нь татан буугдсан Мэргэжлийн хяналтын байгууллагын нэр дээр бүртгэдэг, хяналтын улсын байцаагч нарт тус системд нэвтрэх эрх байхгүй, цахим системд бүртгэгдсэн үйл ажиллагаа эрхлэгч нар мэдээлэл давхардуулан оруулсан, үйл ажиллагаа зогсоосон, мэдээлэл буруу оруулсан байдлыг шалгах, бүртгэх боломжгүй, тус хуулийн 6.5 дахь заалтад заагдсан улсын байцаагчийн ажлын байранд гаргасан дүгнэлтийг оруулдаггүй зэрэг олон асуудлууд байгаа нь хяналтын байгууллагаас суурь судалгаа хийгдэхгүй болсон байна. </w:t>
            </w:r>
          </w:p>
          <w:p w14:paraId="744D6D32" w14:textId="77777777" w:rsidR="00677C39" w:rsidRPr="00416264" w:rsidRDefault="00677C39" w:rsidP="0073730F">
            <w:pPr>
              <w:spacing w:after="120"/>
              <w:jc w:val="both"/>
              <w:rPr>
                <w:rFonts w:ascii="Arial" w:hAnsi="Arial" w:cs="Arial"/>
                <w:bCs/>
                <w:color w:val="44546A" w:themeColor="text2"/>
                <w:sz w:val="20"/>
                <w:szCs w:val="20"/>
              </w:rPr>
            </w:pPr>
            <w:r w:rsidRPr="00416264">
              <w:rPr>
                <w:rFonts w:ascii="Arial" w:hAnsi="Arial" w:cs="Arial"/>
                <w:bCs/>
                <w:color w:val="44546A" w:themeColor="text2"/>
                <w:sz w:val="20"/>
                <w:szCs w:val="20"/>
              </w:rPr>
              <w:t>Гэсэн хэдий ч салбарын хяналт шалгалтаар улсын хэмжээнд 2024 онд “Нийтээр  нь үйлчлэх хоол үйлдвэрлэлийг шалгах хяналтын хуудас” хяналтын хуудсаар “бага” эрсдэлтэй дүгнэгдсэн 24 газарт дүгнэлт гаргасан байна. (цэцэрлэгийн хүүхдийн хоол үйлдвэрлэлд 10, ерөнхий боловсролын сургуулийн хоол үйлдвэрлэлд 14 дүгнэлт)  их болон дунд эрсдэлтэй үнэлэгдсэн 3 газарт шаардлага хангаагүй дүгнэлт гаргажээ.</w:t>
            </w:r>
          </w:p>
          <w:p w14:paraId="59631E69"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2019-2022 онд хүнсний чиглэлийн үйл ажиллагаа эрхлэгчдийн үйл ажиллагаанд хяналт шалгалт хийсэн тайлан мэдээлэл Улсын архивт байгаа гэж, мөн тухайн үед ажиллаж байсан улсын байцаагчид ихэнх </w:t>
            </w:r>
            <w:r w:rsidRPr="00416264">
              <w:rPr>
                <w:rFonts w:ascii="Arial" w:hAnsi="Arial" w:cs="Arial"/>
                <w:color w:val="44546A" w:themeColor="text2"/>
                <w:sz w:val="20"/>
                <w:szCs w:val="20"/>
              </w:rPr>
              <w:lastRenderedPageBreak/>
              <w:t xml:space="preserve">нь ажлаас гарсан гэсэн тайлбарыг салбарын хяналтын газраас өгсөн тул хуулийн хэрэгжилтэд үнэлгээ хийхэд хяналт шалгалтын зарим мэдээ, мэдээлэл хязгаарлагдмал байсан. </w:t>
            </w:r>
          </w:p>
          <w:p w14:paraId="4A9276BD" w14:textId="77777777" w:rsidR="00677C39" w:rsidRPr="00416264" w:rsidRDefault="00677C39" w:rsidP="0073730F">
            <w:pPr>
              <w:spacing w:before="120"/>
              <w:jc w:val="both"/>
              <w:rPr>
                <w:rFonts w:ascii="Arial" w:hAnsi="Arial" w:cs="Arial"/>
                <w:iCs/>
                <w:color w:val="44546A" w:themeColor="text2"/>
                <w:sz w:val="20"/>
                <w:szCs w:val="20"/>
                <w:shd w:val="clear" w:color="auto" w:fill="FFFFFF"/>
              </w:rPr>
            </w:pPr>
            <w:r w:rsidRPr="00416264">
              <w:rPr>
                <w:rFonts w:ascii="Arial" w:hAnsi="Arial" w:cs="Arial"/>
                <w:color w:val="44546A" w:themeColor="text2"/>
                <w:sz w:val="20"/>
                <w:szCs w:val="20"/>
              </w:rPr>
              <w:t>2019-2024 онд төлөвлөгөөт хяналт шалгалтаар 20 ахуйн нэгж, иргэний сүү, сүүн бүтээгдэхүүн боловсруулах үйлдвэрлэл  шинээр эрхлэхэд   дүгнэлт үйлдсэн байна. 2023 оны мах махан бүтээгдэхүүн, өндөг, сүү, сүүн бүтээгдэхүүний үйлдвэрлэл шинээр эрхлэгчдийн хүсэлтээр төлөвлөгөөт бус хяналт шалгалтаар холбогдох хууль тогтоомж, техникийн зохицуулалтад нийцсэн, стандарт шаардлагыг хангасан талаарх улсын /ахлах/ байцаагчийн нийт 19, хангаагүй 1 дүгнэлт гаргасан. Мөн онд мал эмнэлгийн үйлчилгээний нэгж болон малын эм хангамжийн байгууллага, өлөн гэдэсний үйлдвэрлэл шинээр эрхлэгчдийн хүсэлтээр хийгдсэн төлөвлөгөөт бус хяналт шалгалтаар 7 ААН-д үйл ажиллагааны дүгнэлт гаргаж, 2 ААН нь стандартын шаардлага хангахгүй байсан байна. Энэ тоон үзүүлэлт нь хангалтгүй тул хэрэгжилтийг 70 гэж үнэллээ.</w:t>
            </w:r>
          </w:p>
        </w:tc>
        <w:tc>
          <w:tcPr>
            <w:tcW w:w="1067" w:type="dxa"/>
            <w:tcBorders>
              <w:top w:val="nil"/>
              <w:left w:val="single" w:sz="4" w:space="0" w:color="auto"/>
              <w:bottom w:val="single" w:sz="4" w:space="0" w:color="auto"/>
              <w:right w:val="single" w:sz="4" w:space="0" w:color="auto"/>
            </w:tcBorders>
            <w:shd w:val="clear" w:color="auto" w:fill="auto"/>
            <w:vAlign w:val="center"/>
          </w:tcPr>
          <w:p w14:paraId="6FE20D4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70%</w:t>
            </w:r>
          </w:p>
        </w:tc>
        <w:tc>
          <w:tcPr>
            <w:tcW w:w="440" w:type="dxa"/>
            <w:gridSpan w:val="2"/>
            <w:vAlign w:val="center"/>
          </w:tcPr>
          <w:p w14:paraId="4E23FD63" w14:textId="77777777" w:rsidR="00677C39" w:rsidRPr="00416264" w:rsidRDefault="00677C39" w:rsidP="0073730F">
            <w:pPr>
              <w:rPr>
                <w:rFonts w:ascii="Arial" w:hAnsi="Arial" w:cs="Arial"/>
                <w:color w:val="44546A" w:themeColor="text2"/>
                <w:sz w:val="20"/>
                <w:szCs w:val="20"/>
              </w:rPr>
            </w:pPr>
          </w:p>
        </w:tc>
      </w:tr>
      <w:tr w:rsidR="00677C39" w:rsidRPr="00416264" w14:paraId="530DAFB0" w14:textId="77777777" w:rsidTr="0073730F">
        <w:trPr>
          <w:gridAfter w:val="1"/>
          <w:wAfter w:w="19" w:type="dxa"/>
          <w:trHeight w:val="558"/>
        </w:trPr>
        <w:tc>
          <w:tcPr>
            <w:tcW w:w="668" w:type="dxa"/>
            <w:tcBorders>
              <w:top w:val="nil"/>
              <w:left w:val="single" w:sz="4" w:space="0" w:color="auto"/>
              <w:bottom w:val="single" w:sz="4" w:space="0" w:color="auto"/>
              <w:right w:val="nil"/>
            </w:tcBorders>
            <w:shd w:val="clear" w:color="auto" w:fill="auto"/>
            <w:vAlign w:val="center"/>
          </w:tcPr>
          <w:p w14:paraId="3F55E77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w:t>
            </w:r>
          </w:p>
        </w:tc>
        <w:tc>
          <w:tcPr>
            <w:tcW w:w="2734" w:type="dxa"/>
            <w:tcBorders>
              <w:top w:val="nil"/>
              <w:left w:val="single" w:sz="4" w:space="0" w:color="auto"/>
              <w:bottom w:val="single" w:sz="4" w:space="0" w:color="auto"/>
              <w:right w:val="single" w:sz="4" w:space="0" w:color="auto"/>
            </w:tcBorders>
            <w:shd w:val="clear" w:color="auto" w:fill="auto"/>
            <w:vAlign w:val="center"/>
          </w:tcPr>
          <w:p w14:paraId="5D9DEBB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6.6.Хяналтын байгууллага энэ хуулийн 6.5-д заасан хугацаанд дүгнэлт гаргаагүй тохиолдолд хүнсний чиглэлийн үйл ажиллагаа эрхлэгч үйлдвэрлэлээ эхлүүлэх эрхтэй.</w:t>
            </w:r>
          </w:p>
        </w:tc>
        <w:tc>
          <w:tcPr>
            <w:tcW w:w="2268" w:type="dxa"/>
            <w:tcBorders>
              <w:top w:val="nil"/>
              <w:left w:val="nil"/>
              <w:bottom w:val="single" w:sz="4" w:space="0" w:color="auto"/>
              <w:right w:val="single" w:sz="4" w:space="0" w:color="auto"/>
            </w:tcBorders>
            <w:shd w:val="clear" w:color="auto" w:fill="auto"/>
            <w:vAlign w:val="center"/>
          </w:tcPr>
          <w:p w14:paraId="0E69A94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Хяналтын байгууллага энэ хуулийн 6.5-д заасан хугацаанд дүгнэлт гаргаагүй тохиолдолд хүнсний чиглэлийн үйл ажиллагаа эрхлэгч үйлдвэрлэлээ эхлүүлж болдог болсон байна.</w:t>
            </w:r>
          </w:p>
        </w:tc>
        <w:tc>
          <w:tcPr>
            <w:tcW w:w="6804" w:type="dxa"/>
            <w:tcBorders>
              <w:top w:val="nil"/>
              <w:left w:val="nil"/>
              <w:bottom w:val="single" w:sz="4" w:space="0" w:color="auto"/>
              <w:right w:val="single" w:sz="4" w:space="0" w:color="auto"/>
            </w:tcBorders>
            <w:shd w:val="clear" w:color="auto" w:fill="auto"/>
            <w:vAlign w:val="center"/>
          </w:tcPr>
          <w:p w14:paraId="068EABD5" w14:textId="77777777" w:rsidR="00677C39" w:rsidRPr="00416264" w:rsidRDefault="00677C39" w:rsidP="0073730F">
            <w:pPr>
              <w:spacing w:before="120"/>
              <w:jc w:val="both"/>
              <w:rPr>
                <w:rFonts w:ascii="Arial" w:hAnsi="Arial" w:cs="Arial"/>
                <w:iCs/>
                <w:color w:val="44546A" w:themeColor="text2"/>
                <w:sz w:val="20"/>
                <w:szCs w:val="20"/>
                <w:shd w:val="clear" w:color="auto" w:fill="FFFFFF"/>
              </w:rPr>
            </w:pPr>
            <w:r w:rsidRPr="00416264">
              <w:rPr>
                <w:rFonts w:ascii="Arial" w:hAnsi="Arial" w:cs="Arial"/>
                <w:color w:val="44546A" w:themeColor="text2"/>
                <w:sz w:val="20"/>
                <w:szCs w:val="20"/>
              </w:rPr>
              <w:t xml:space="preserve">Сургуулийн цайны газрын сонгон шалгаруулалт оройтсоноос дүгнэлт гаргаагүй байхад сургуулийн хүүхдийн хоол үйлдвэрлэл, үйлчилгээ зайлшгүй шаардлагаар эхлэх нөхцөл байдал үүсэж байсан байна. Хүнсний тухай хуульд хүнс, хоол үйлдвэрлэл, үйлчилгээ эрхлэгчид үйл ажиллагаанд заавал зохистой дадлыг мөрдөхөөр заасан боловч энэ заалтын хүрээнд харин эсрэгээрээ хүнсний баталгаат байдал хангах урьтал нөхцөл хангагдсан эсэхийг үл хамааран тухайн хүнсний чиглэлийн үйл ажиллагаа эрхлэгч нь үйл ажиллагаагаа шууд эхлүүлэх эрх нээж өгч байгаа нь Хүнсний тухай болон Хүнсний бүтээгдэхүүний аюулгүй байдлыг хангах тухай хууль хооронд зохицуулалтын зөрчилтэй буюу нийцлийг хангах үүднээс </w:t>
            </w:r>
            <w:r w:rsidRPr="00416264">
              <w:rPr>
                <w:rFonts w:ascii="Arial" w:hAnsi="Arial" w:cs="Arial"/>
                <w:b/>
                <w:bCs/>
                <w:color w:val="44546A" w:themeColor="text2"/>
                <w:sz w:val="20"/>
                <w:szCs w:val="20"/>
              </w:rPr>
              <w:t>энэ заалтыг хасах эсвэл өөрчлөх шаардлагатай гэж үзлээ</w:t>
            </w:r>
            <w:r w:rsidRPr="00416264">
              <w:rPr>
                <w:rFonts w:ascii="Arial" w:hAnsi="Arial" w:cs="Arial"/>
                <w:color w:val="44546A" w:themeColor="text2"/>
                <w:sz w:val="20"/>
                <w:szCs w:val="20"/>
              </w:rPr>
              <w:t xml:space="preserve">. Учир нь дүгнэлт гаргаагүй тохиолдолд үйлдвэрлэл эхлүүлснээр хүнсний аюулгүй байдал, хүний амь нас, эрүүл мэндэд эрсдэл үүсэх өндөр магадлалтай. </w:t>
            </w:r>
          </w:p>
        </w:tc>
        <w:tc>
          <w:tcPr>
            <w:tcW w:w="1067" w:type="dxa"/>
            <w:tcBorders>
              <w:top w:val="nil"/>
              <w:left w:val="single" w:sz="4" w:space="0" w:color="auto"/>
              <w:bottom w:val="single" w:sz="4" w:space="0" w:color="auto"/>
              <w:right w:val="single" w:sz="4" w:space="0" w:color="auto"/>
            </w:tcBorders>
            <w:shd w:val="clear" w:color="auto" w:fill="auto"/>
            <w:vAlign w:val="center"/>
          </w:tcPr>
          <w:p w14:paraId="2A62CAF8"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2B11559A" w14:textId="77777777" w:rsidR="00677C39" w:rsidRPr="00416264" w:rsidRDefault="00677C39" w:rsidP="0073730F">
            <w:pPr>
              <w:rPr>
                <w:rFonts w:ascii="Arial" w:hAnsi="Arial" w:cs="Arial"/>
                <w:color w:val="44546A" w:themeColor="text2"/>
                <w:sz w:val="20"/>
                <w:szCs w:val="20"/>
              </w:rPr>
            </w:pPr>
          </w:p>
        </w:tc>
      </w:tr>
      <w:tr w:rsidR="00677C39" w:rsidRPr="00416264" w14:paraId="0C7BE2BD" w14:textId="77777777" w:rsidTr="0073730F">
        <w:trPr>
          <w:gridAfter w:val="1"/>
          <w:wAfter w:w="19" w:type="dxa"/>
          <w:trHeight w:val="558"/>
        </w:trPr>
        <w:tc>
          <w:tcPr>
            <w:tcW w:w="668" w:type="dxa"/>
            <w:tcBorders>
              <w:top w:val="nil"/>
              <w:left w:val="single" w:sz="4" w:space="0" w:color="auto"/>
              <w:bottom w:val="single" w:sz="4" w:space="0" w:color="auto"/>
              <w:right w:val="nil"/>
            </w:tcBorders>
            <w:shd w:val="clear" w:color="auto" w:fill="auto"/>
            <w:vAlign w:val="center"/>
          </w:tcPr>
          <w:p w14:paraId="4F19DC5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w:t>
            </w:r>
          </w:p>
        </w:tc>
        <w:tc>
          <w:tcPr>
            <w:tcW w:w="2734" w:type="dxa"/>
            <w:tcBorders>
              <w:top w:val="nil"/>
              <w:left w:val="single" w:sz="4" w:space="0" w:color="auto"/>
              <w:bottom w:val="single" w:sz="4" w:space="0" w:color="auto"/>
              <w:right w:val="single" w:sz="4" w:space="0" w:color="auto"/>
            </w:tcBorders>
            <w:shd w:val="clear" w:color="auto" w:fill="auto"/>
            <w:vAlign w:val="center"/>
          </w:tcPr>
          <w:p w14:paraId="2E27A51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6.7.Энэ хуулийн 6.5-д заасан хүнсний түүхий эд, бүтээгдэхүүний аюулгүйн үзүүлэлт, түүнийг боловсруулах, үйлдвэрлэх нөхцөл, шаардлагыг техникийн зохицуулалтад тусгана.</w:t>
            </w:r>
          </w:p>
        </w:tc>
        <w:tc>
          <w:tcPr>
            <w:tcW w:w="2268" w:type="dxa"/>
            <w:tcBorders>
              <w:top w:val="nil"/>
              <w:left w:val="nil"/>
              <w:bottom w:val="single" w:sz="4" w:space="0" w:color="auto"/>
              <w:right w:val="single" w:sz="4" w:space="0" w:color="auto"/>
            </w:tcBorders>
            <w:shd w:val="clear" w:color="auto" w:fill="auto"/>
            <w:vAlign w:val="center"/>
          </w:tcPr>
          <w:p w14:paraId="41F4496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Энэ хуулийн 6.5-д заасан хүнсний түүхий эд, бүтээгдэхүүний аюулгүйн үзүүлэлт, түүнийг боловсруулах, үйлдвэрлэх нөхцөл, шаардлагыг </w:t>
            </w:r>
            <w:r w:rsidRPr="00416264">
              <w:rPr>
                <w:rFonts w:ascii="Arial" w:hAnsi="Arial" w:cs="Arial"/>
                <w:color w:val="44546A" w:themeColor="text2"/>
                <w:sz w:val="20"/>
                <w:szCs w:val="20"/>
              </w:rPr>
              <w:lastRenderedPageBreak/>
              <w:t>техникийн зохицуулалтад тусгагдсан байна.</w:t>
            </w:r>
          </w:p>
        </w:tc>
        <w:tc>
          <w:tcPr>
            <w:tcW w:w="6804" w:type="dxa"/>
            <w:tcBorders>
              <w:top w:val="nil"/>
              <w:left w:val="nil"/>
              <w:bottom w:val="single" w:sz="4" w:space="0" w:color="auto"/>
              <w:right w:val="single" w:sz="4" w:space="0" w:color="auto"/>
            </w:tcBorders>
            <w:shd w:val="clear" w:color="auto" w:fill="auto"/>
            <w:vAlign w:val="center"/>
          </w:tcPr>
          <w:p w14:paraId="53AFDDA9" w14:textId="77777777" w:rsidR="00677C39" w:rsidRPr="00416264" w:rsidRDefault="00677C39" w:rsidP="0073730F">
            <w:pPr>
              <w:spacing w:before="120"/>
              <w:jc w:val="both"/>
              <w:rPr>
                <w:rFonts w:ascii="Arial" w:hAnsi="Arial" w:cs="Arial"/>
                <w:b/>
                <w:bCs/>
                <w:color w:val="44546A" w:themeColor="text2"/>
                <w:sz w:val="20"/>
                <w:szCs w:val="20"/>
              </w:rPr>
            </w:pPr>
            <w:r w:rsidRPr="00416264">
              <w:rPr>
                <w:rFonts w:ascii="Arial" w:hAnsi="Arial" w:cs="Arial"/>
                <w:color w:val="44546A" w:themeColor="text2"/>
                <w:sz w:val="20"/>
                <w:szCs w:val="20"/>
              </w:rPr>
              <w:lastRenderedPageBreak/>
              <w:t xml:space="preserve">Засгийн  газрын 2008 оны 159 дугаар тогтоолоор баталсан “Согтууруулах ундааны  үйлдвэрлэлийн техникийн зохицуулалт MNTR 1:2008”, Засгийн  газрын 2011 оны 305 дугаар тогтоолоор баталсан  “Бялууны  төрлийн бүтээгдэхүүний үйлдвэрлэл, худалдаанд мөрдөх техникийн зохицуулалт”, Засгийн газрын 2022 оны 224 дүгээр тогтоолоор баталсан “Мах, махан бүтээгдэхүүний үйлдвэрлэл, худалдааны техникийн зохицуулалт”,  Засгийн  газрын 2011 оны 304 дүгээр тогтоолоор батлагдсан Сүү, сүүн  бүтээгдэхүүний үйлдвэрлэл, </w:t>
            </w:r>
            <w:r w:rsidRPr="00416264">
              <w:rPr>
                <w:rFonts w:ascii="Arial" w:hAnsi="Arial" w:cs="Arial"/>
                <w:color w:val="44546A" w:themeColor="text2"/>
                <w:sz w:val="20"/>
                <w:szCs w:val="20"/>
              </w:rPr>
              <w:lastRenderedPageBreak/>
              <w:t xml:space="preserve">худалдаанд мөрдөх техникийн зохицуулалт MNTR 2:2011 болон 206 оны 01 дүгээр сарын 01-ний өдрөөс мөрдөх ЗГ-ын 2025:02:05-ны өдрийн  69 -р тогтоолоор батлагдсан  Сүү, сүүн  бүтээгдэхүүний үйлдвэрлэл, худалдаанд мөрдөх техникийн зохицуулалтуудад тус тус хуулийн 6.5-д заасан хүнсний түүхий эд, бүтээгдэхүүний аюулгүйн үзүүлэлт, түүнийг боловсруулах, үйлдвэрлэх нөхцөл, шаардлагыг тусгасан нь </w:t>
            </w:r>
            <w:r w:rsidRPr="00416264">
              <w:rPr>
                <w:rFonts w:ascii="Arial" w:hAnsi="Arial" w:cs="Arial"/>
                <w:b/>
                <w:bCs/>
                <w:color w:val="44546A" w:themeColor="text2"/>
                <w:sz w:val="20"/>
                <w:szCs w:val="20"/>
              </w:rPr>
              <w:t>энэ хуульд заасан 2 нэр төрлийн хүнсний бүтээгдэхүүний техникийн зохицуулалт батлагдсан байна.</w:t>
            </w:r>
          </w:p>
          <w:p w14:paraId="1CD78AEB" w14:textId="77777777" w:rsidR="00677C39" w:rsidRPr="00416264" w:rsidRDefault="00677C39" w:rsidP="0073730F">
            <w:pPr>
              <w:spacing w:before="120"/>
              <w:jc w:val="both"/>
              <w:rPr>
                <w:rFonts w:ascii="Arial" w:hAnsi="Arial" w:cs="Arial"/>
                <w:iCs/>
                <w:color w:val="44546A" w:themeColor="text2"/>
                <w:sz w:val="20"/>
                <w:szCs w:val="20"/>
                <w:shd w:val="clear" w:color="auto" w:fill="FFFFFF"/>
              </w:rPr>
            </w:pPr>
            <w:r w:rsidRPr="00416264">
              <w:rPr>
                <w:rFonts w:ascii="Arial" w:hAnsi="Arial" w:cs="Arial"/>
                <w:color w:val="44546A" w:themeColor="text2"/>
                <w:sz w:val="20"/>
                <w:szCs w:val="20"/>
              </w:rPr>
              <w:t xml:space="preserve">Цэцэрлэгийн хүүхэд,  ерөнхий боловсролын сургуулийн бага ангийн сурагчдад зориулсан хоол үйлдвэрлэлд зориулсан үйлдвэрлэх нөхцөл, шаардлагыг тусгасан техникийн зохицуулалт байдаггүй. “Хоолны газрын ангилал, зэрэглэл, үндсэн шаардлага” MNS 4946:2019-ыг шинэчлэхдээ цэцэрлэг, сургуулийг хамрах хүрээнээс хассан байна. Цаашид сургууль, цэцэрлэгийн хоол үйлдвэрлэл, үйлчилгээнд тавигдах стандарт, техникийн зохицуулалтын шаардлагыг заавал дагаж мөрдүүлэхээр, мөн хоол үйлдвэрлэлийн түүхий эд, бүтээгдэхүүн, туслах материалд тавигдах аюулгүйн үзүүлэлтүүдийн шаардлагын хэм хэмжээг тогтоосон эрх зүйн орчныг бүрдүүлэх шаардлагатай байна.  </w:t>
            </w:r>
          </w:p>
        </w:tc>
        <w:tc>
          <w:tcPr>
            <w:tcW w:w="1067" w:type="dxa"/>
            <w:tcBorders>
              <w:top w:val="nil"/>
              <w:left w:val="single" w:sz="4" w:space="0" w:color="auto"/>
              <w:bottom w:val="single" w:sz="4" w:space="0" w:color="auto"/>
              <w:right w:val="single" w:sz="4" w:space="0" w:color="auto"/>
            </w:tcBorders>
            <w:shd w:val="clear" w:color="auto" w:fill="auto"/>
            <w:vAlign w:val="center"/>
          </w:tcPr>
          <w:p w14:paraId="13F909C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50%</w:t>
            </w:r>
          </w:p>
        </w:tc>
        <w:tc>
          <w:tcPr>
            <w:tcW w:w="440" w:type="dxa"/>
            <w:gridSpan w:val="2"/>
            <w:vAlign w:val="center"/>
          </w:tcPr>
          <w:p w14:paraId="53F8D7CE" w14:textId="77777777" w:rsidR="00677C39" w:rsidRPr="00416264" w:rsidRDefault="00677C39" w:rsidP="0073730F">
            <w:pPr>
              <w:rPr>
                <w:rFonts w:ascii="Arial" w:hAnsi="Arial" w:cs="Arial"/>
                <w:color w:val="44546A" w:themeColor="text2"/>
                <w:sz w:val="20"/>
                <w:szCs w:val="20"/>
              </w:rPr>
            </w:pPr>
          </w:p>
        </w:tc>
      </w:tr>
      <w:tr w:rsidR="00677C39" w:rsidRPr="00416264" w14:paraId="02CC6D3D" w14:textId="77777777" w:rsidTr="0073730F">
        <w:trPr>
          <w:gridAfter w:val="1"/>
          <w:wAfter w:w="19" w:type="dxa"/>
          <w:trHeight w:val="558"/>
        </w:trPr>
        <w:tc>
          <w:tcPr>
            <w:tcW w:w="668" w:type="dxa"/>
            <w:tcBorders>
              <w:top w:val="nil"/>
              <w:left w:val="single" w:sz="4" w:space="0" w:color="auto"/>
              <w:bottom w:val="single" w:sz="4" w:space="0" w:color="auto"/>
              <w:right w:val="nil"/>
            </w:tcBorders>
            <w:shd w:val="clear" w:color="auto" w:fill="auto"/>
            <w:vAlign w:val="center"/>
          </w:tcPr>
          <w:p w14:paraId="07B62B87"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12</w:t>
            </w:r>
          </w:p>
        </w:tc>
        <w:tc>
          <w:tcPr>
            <w:tcW w:w="2734" w:type="dxa"/>
            <w:tcBorders>
              <w:top w:val="nil"/>
              <w:left w:val="single" w:sz="4" w:space="0" w:color="auto"/>
              <w:bottom w:val="single" w:sz="4" w:space="0" w:color="auto"/>
              <w:right w:val="single" w:sz="4" w:space="0" w:color="auto"/>
            </w:tcBorders>
            <w:shd w:val="clear" w:color="auto" w:fill="auto"/>
            <w:vAlign w:val="center"/>
          </w:tcPr>
          <w:p w14:paraId="72B09CB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6.8.Уламжлалт аргаар сүү, цагаан идээ боловсруулах үйл ажиллагаанд энэ хуулийн 6.5 дахь хэсэг хамаарахгүй.</w:t>
            </w:r>
          </w:p>
        </w:tc>
        <w:tc>
          <w:tcPr>
            <w:tcW w:w="2268" w:type="dxa"/>
            <w:tcBorders>
              <w:top w:val="nil"/>
              <w:left w:val="nil"/>
              <w:bottom w:val="single" w:sz="4" w:space="0" w:color="auto"/>
              <w:right w:val="single" w:sz="4" w:space="0" w:color="auto"/>
            </w:tcBorders>
            <w:shd w:val="clear" w:color="auto" w:fill="auto"/>
            <w:vAlign w:val="center"/>
          </w:tcPr>
          <w:p w14:paraId="7C797EB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Уламжлалт аргаар сүү, цагаан идээ боловсруулах үйл ажиллагааг энэ хуулийн 6.5 дахь хэсэг хамаарахгүйгээр эрхэлдэг болсон байна.</w:t>
            </w:r>
          </w:p>
        </w:tc>
        <w:tc>
          <w:tcPr>
            <w:tcW w:w="6804" w:type="dxa"/>
            <w:tcBorders>
              <w:top w:val="nil"/>
              <w:left w:val="nil"/>
              <w:bottom w:val="single" w:sz="4" w:space="0" w:color="auto"/>
              <w:right w:val="single" w:sz="4" w:space="0" w:color="auto"/>
            </w:tcBorders>
            <w:shd w:val="clear" w:color="auto" w:fill="auto"/>
            <w:vAlign w:val="center"/>
          </w:tcPr>
          <w:p w14:paraId="5BFFD32E" w14:textId="77777777" w:rsidR="00677C39" w:rsidRPr="00416264" w:rsidRDefault="00677C39" w:rsidP="0073730F">
            <w:pPr>
              <w:spacing w:after="120"/>
              <w:jc w:val="both"/>
              <w:rPr>
                <w:rFonts w:ascii="Arial" w:hAnsi="Arial" w:cs="Arial"/>
                <w:iCs/>
                <w:color w:val="44546A" w:themeColor="text2"/>
                <w:sz w:val="20"/>
                <w:szCs w:val="20"/>
                <w:shd w:val="clear" w:color="auto" w:fill="FFFFFF"/>
              </w:rPr>
            </w:pPr>
            <w:r w:rsidRPr="00416264">
              <w:rPr>
                <w:rFonts w:ascii="Arial" w:hAnsi="Arial" w:cs="Arial"/>
                <w:b/>
                <w:bCs/>
                <w:color w:val="44546A" w:themeColor="text2"/>
                <w:sz w:val="20"/>
                <w:szCs w:val="20"/>
              </w:rPr>
              <w:t>Энэ хуулийн 6.8.-д</w:t>
            </w:r>
            <w:r w:rsidRPr="00416264">
              <w:rPr>
                <w:rFonts w:ascii="Arial" w:hAnsi="Arial" w:cs="Arial"/>
                <w:color w:val="44546A" w:themeColor="text2"/>
                <w:sz w:val="20"/>
                <w:szCs w:val="20"/>
              </w:rPr>
              <w:t xml:space="preserve"> уламжлалт аргаар сүү, цагаан идээ боловсруулах үйл ажиллагаанд энэ хуулийн 6.5 дахь хэсэг хамаарахгүй гэж заасан байдаг. Гэтэл Хүнсний тухай хуульд хүнсний чиглэлийн үйл ажиллагаа эрхлэгч нь хүнсний сүлжээний өөрт хамаарах үе шатанд зохистой дадлыг заавал мөрдөж, өөрийн үйлдвэрлэж, үйлчилж, түгээж байгаа хоол, хүнснийхээ баталгаат байдлыг хариуцахаар хуульчилсан. Энэ 2 хуулийн зохицуулалтууд нь өөр хоорондоо эсрэг утгыг илэрхийлж хоёрдмол агуулгатай байгаа тул </w:t>
            </w:r>
            <w:r w:rsidRPr="00416264">
              <w:rPr>
                <w:rFonts w:ascii="Arial" w:hAnsi="Arial" w:cs="Arial"/>
                <w:b/>
                <w:bCs/>
                <w:color w:val="44546A" w:themeColor="text2"/>
                <w:sz w:val="20"/>
                <w:szCs w:val="20"/>
              </w:rPr>
              <w:t>энэ заалтыг хасах, эсвэл өөр</w:t>
            </w:r>
            <w:r>
              <w:rPr>
                <w:rFonts w:ascii="Arial" w:hAnsi="Arial" w:cs="Arial"/>
                <w:b/>
                <w:bCs/>
                <w:color w:val="44546A" w:themeColor="text2"/>
                <w:sz w:val="20"/>
                <w:szCs w:val="20"/>
              </w:rPr>
              <w:t>ч</w:t>
            </w:r>
            <w:r w:rsidRPr="00416264">
              <w:rPr>
                <w:rFonts w:ascii="Arial" w:hAnsi="Arial" w:cs="Arial"/>
                <w:b/>
                <w:bCs/>
                <w:color w:val="44546A" w:themeColor="text2"/>
                <w:sz w:val="20"/>
                <w:szCs w:val="20"/>
              </w:rPr>
              <w:t>лөх саналтай байна.</w:t>
            </w:r>
            <w:r w:rsidRPr="00416264">
              <w:rPr>
                <w:rFonts w:ascii="Arial" w:hAnsi="Arial" w:cs="Arial"/>
                <w:color w:val="44546A" w:themeColor="text2"/>
                <w:sz w:val="20"/>
                <w:szCs w:val="20"/>
              </w:rPr>
              <w:t xml:space="preserve"> Учир нь хүнсний түүхий эд, бүтээгдэхүүний баталгааг хангах урьтал нөхцөлийг бүрдүүлж хэрэглэгчдэд баталгаатай хоол, хүнсээр үйлчлэх нөхцөл бүрдэх юм. </w:t>
            </w:r>
          </w:p>
        </w:tc>
        <w:tc>
          <w:tcPr>
            <w:tcW w:w="1067" w:type="dxa"/>
            <w:tcBorders>
              <w:top w:val="nil"/>
              <w:left w:val="single" w:sz="4" w:space="0" w:color="auto"/>
              <w:bottom w:val="single" w:sz="4" w:space="0" w:color="auto"/>
              <w:right w:val="single" w:sz="4" w:space="0" w:color="auto"/>
            </w:tcBorders>
            <w:shd w:val="clear" w:color="auto" w:fill="auto"/>
            <w:vAlign w:val="center"/>
          </w:tcPr>
          <w:p w14:paraId="0055604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tcPr>
          <w:p w14:paraId="665C6CF2" w14:textId="77777777" w:rsidR="00677C39" w:rsidRPr="00416264" w:rsidRDefault="00677C39" w:rsidP="0073730F">
            <w:pPr>
              <w:rPr>
                <w:rFonts w:ascii="Arial" w:hAnsi="Arial" w:cs="Arial"/>
                <w:color w:val="44546A" w:themeColor="text2"/>
                <w:sz w:val="20"/>
                <w:szCs w:val="20"/>
              </w:rPr>
            </w:pPr>
          </w:p>
        </w:tc>
      </w:tr>
      <w:tr w:rsidR="00677C39" w:rsidRPr="00416264" w14:paraId="0C205FC1" w14:textId="77777777" w:rsidTr="0073730F">
        <w:trPr>
          <w:gridAfter w:val="1"/>
          <w:wAfter w:w="19" w:type="dxa"/>
          <w:trHeight w:val="558"/>
        </w:trPr>
        <w:tc>
          <w:tcPr>
            <w:tcW w:w="668" w:type="dxa"/>
            <w:tcBorders>
              <w:top w:val="nil"/>
              <w:left w:val="single" w:sz="4" w:space="0" w:color="auto"/>
              <w:bottom w:val="single" w:sz="4" w:space="0" w:color="auto"/>
              <w:right w:val="nil"/>
            </w:tcBorders>
            <w:shd w:val="clear" w:color="auto" w:fill="auto"/>
            <w:vAlign w:val="center"/>
          </w:tcPr>
          <w:p w14:paraId="77877F8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13</w:t>
            </w:r>
          </w:p>
        </w:tc>
        <w:tc>
          <w:tcPr>
            <w:tcW w:w="2734" w:type="dxa"/>
            <w:tcBorders>
              <w:top w:val="nil"/>
              <w:left w:val="single" w:sz="4" w:space="0" w:color="auto"/>
              <w:bottom w:val="single" w:sz="4" w:space="0" w:color="auto"/>
              <w:right w:val="single" w:sz="4" w:space="0" w:color="auto"/>
            </w:tcBorders>
            <w:shd w:val="clear" w:color="auto" w:fill="auto"/>
            <w:vAlign w:val="center"/>
          </w:tcPr>
          <w:p w14:paraId="2434F52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6.9.Хүнсний чиглэлийн үйл ажиллагаа эрхлэгч энэ хуулийн 6.1-д заасан мэдээлэл өөрчлөгдсөн тохиолдолд энэ тухайгаа 15 хоногийн дотор хяналтын байгууллагад мэдэгдэнэ.</w:t>
            </w:r>
          </w:p>
        </w:tc>
        <w:tc>
          <w:tcPr>
            <w:tcW w:w="2268" w:type="dxa"/>
            <w:tcBorders>
              <w:top w:val="nil"/>
              <w:left w:val="nil"/>
              <w:bottom w:val="single" w:sz="4" w:space="0" w:color="auto"/>
              <w:right w:val="single" w:sz="4" w:space="0" w:color="auto"/>
            </w:tcBorders>
            <w:shd w:val="clear" w:color="auto" w:fill="auto"/>
            <w:vAlign w:val="center"/>
          </w:tcPr>
          <w:p w14:paraId="1EADBB1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 энэ хуулийн 6.1-д заасан мэдээлэл өөрчлөгдсөн тохиолдолд энэ тухайгаа 15 хоногийн дотор хяналтын </w:t>
            </w:r>
            <w:r w:rsidRPr="00416264">
              <w:rPr>
                <w:rFonts w:ascii="Arial" w:hAnsi="Arial" w:cs="Arial"/>
                <w:color w:val="44546A" w:themeColor="text2"/>
                <w:sz w:val="20"/>
                <w:szCs w:val="20"/>
              </w:rPr>
              <w:lastRenderedPageBreak/>
              <w:t>байгууллагад мэдэгддэг болсон байна.</w:t>
            </w:r>
          </w:p>
        </w:tc>
        <w:tc>
          <w:tcPr>
            <w:tcW w:w="6804" w:type="dxa"/>
            <w:tcBorders>
              <w:top w:val="nil"/>
              <w:left w:val="nil"/>
              <w:bottom w:val="single" w:sz="4" w:space="0" w:color="auto"/>
              <w:right w:val="single" w:sz="4" w:space="0" w:color="auto"/>
            </w:tcBorders>
            <w:shd w:val="clear" w:color="auto" w:fill="auto"/>
            <w:vAlign w:val="center"/>
          </w:tcPr>
          <w:p w14:paraId="09EF976F"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lastRenderedPageBreak/>
              <w:t>Хуулийн 6.9.-д заасны</w:t>
            </w:r>
            <w:r w:rsidRPr="00416264">
              <w:rPr>
                <w:rFonts w:ascii="Arial" w:hAnsi="Arial" w:cs="Arial"/>
                <w:color w:val="44546A" w:themeColor="text2"/>
                <w:sz w:val="20"/>
                <w:szCs w:val="20"/>
              </w:rPr>
              <w:t xml:space="preserve"> дагуу хүнсний чиглэлийн үйл ажиллагаа эрхлэгчийн мэдээллийн бүртгэлийг тогтмол ажиллуулахгүй байгаагаас тухайн үйлдвэрлэгч, хүнсний худалдаа үйлчилгээ эрхлэгчдийн үйл ажиллагааны чиглэл, шилжилт хөдөлгөөнд өөрчлөлт орсон талаарх мэдээлэл нэгдсэн бүртгэлийн санд тухайн цаг хугацаанд динамик хэлбэрээр бүртгэгддэггүй байна. Хүнсний чиглэлийн үйл ажиллагаа эрхлэгчийн бүртгэл мэдээллийн нэгдсэн санг сайжруулах, төрийн байгууллага хоорондын хүнсний аюулгүй байдлыг хангахтай </w:t>
            </w:r>
            <w:r w:rsidRPr="00416264">
              <w:rPr>
                <w:rFonts w:ascii="Arial" w:hAnsi="Arial" w:cs="Arial"/>
                <w:color w:val="44546A" w:themeColor="text2"/>
                <w:sz w:val="20"/>
                <w:szCs w:val="20"/>
              </w:rPr>
              <w:lastRenderedPageBreak/>
              <w:t xml:space="preserve">холбоотой мэдээлэл харилцан солилцох, мэдээллийн нэг урсгалын тогтолцоотой болох, бүртгэлийн нэгдсэн санг оролцогч талууд бүрэн ашиглах нэн шаардлагатай байна. </w:t>
            </w:r>
          </w:p>
          <w:p w14:paraId="47913FA3" w14:textId="77777777" w:rsidR="00677C39" w:rsidRPr="00416264" w:rsidRDefault="00677C39" w:rsidP="0073730F">
            <w:pPr>
              <w:spacing w:before="120" w:after="120"/>
              <w:jc w:val="both"/>
              <w:rPr>
                <w:rFonts w:ascii="Arial" w:hAnsi="Arial" w:cs="Arial"/>
                <w:iCs/>
                <w:color w:val="44546A" w:themeColor="text2"/>
                <w:sz w:val="20"/>
                <w:szCs w:val="20"/>
                <w:shd w:val="clear" w:color="auto" w:fill="FFFFFF"/>
              </w:rPr>
            </w:pPr>
            <w:r w:rsidRPr="00416264">
              <w:rPr>
                <w:rFonts w:ascii="Arial" w:hAnsi="Arial" w:cs="Arial"/>
                <w:color w:val="44546A" w:themeColor="text2"/>
                <w:sz w:val="20"/>
                <w:szCs w:val="20"/>
              </w:rPr>
              <w:t xml:space="preserve">Хүнсний сүлжээнд үйл ажиллагаа эрхлэгч нарын мэдээллийг жил бүр шинэчилдэг программын тохиргоо хийх, хуульд нэмэлт өөрчлөлт оруулснаар үйл ажиллагаа </w:t>
            </w:r>
            <w:r w:rsidRPr="00416264">
              <w:rPr>
                <w:rFonts w:ascii="Arial" w:hAnsi="Arial" w:cs="Arial"/>
                <w:b/>
                <w:bCs/>
                <w:color w:val="44546A" w:themeColor="text2"/>
                <w:sz w:val="20"/>
                <w:szCs w:val="20"/>
              </w:rPr>
              <w:t>түр болон бүрмөсөн зогссон газруудыг автоматаар хасагддаг болгох, бүртгэл мэдээллийн үнэн зөв бодит байдлыг хангах шаардлагата</w:t>
            </w:r>
            <w:r w:rsidRPr="00416264">
              <w:rPr>
                <w:rFonts w:ascii="Arial" w:hAnsi="Arial" w:cs="Arial"/>
                <w:color w:val="44546A" w:themeColor="text2"/>
                <w:sz w:val="20"/>
                <w:szCs w:val="20"/>
              </w:rPr>
              <w:t>й байна. Огт хэрэгждэггүй заалт.</w:t>
            </w:r>
          </w:p>
        </w:tc>
        <w:tc>
          <w:tcPr>
            <w:tcW w:w="1067" w:type="dxa"/>
            <w:tcBorders>
              <w:top w:val="nil"/>
              <w:left w:val="single" w:sz="4" w:space="0" w:color="auto"/>
              <w:bottom w:val="single" w:sz="4" w:space="0" w:color="auto"/>
              <w:right w:val="single" w:sz="4" w:space="0" w:color="auto"/>
            </w:tcBorders>
            <w:shd w:val="clear" w:color="auto" w:fill="auto"/>
            <w:vAlign w:val="center"/>
          </w:tcPr>
          <w:p w14:paraId="2A43208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0%</w:t>
            </w:r>
          </w:p>
        </w:tc>
        <w:tc>
          <w:tcPr>
            <w:tcW w:w="440" w:type="dxa"/>
            <w:gridSpan w:val="2"/>
            <w:shd w:val="clear" w:color="auto" w:fill="FFFFFF" w:themeFill="background1"/>
            <w:vAlign w:val="center"/>
          </w:tcPr>
          <w:p w14:paraId="6C441D2E" w14:textId="77777777" w:rsidR="00677C39" w:rsidRPr="00416264" w:rsidRDefault="00677C39" w:rsidP="0073730F">
            <w:pPr>
              <w:rPr>
                <w:rFonts w:ascii="Arial" w:hAnsi="Arial" w:cs="Arial"/>
                <w:color w:val="44546A" w:themeColor="text2"/>
                <w:sz w:val="20"/>
                <w:szCs w:val="20"/>
              </w:rPr>
            </w:pPr>
          </w:p>
        </w:tc>
      </w:tr>
      <w:tr w:rsidR="00677C39" w:rsidRPr="00416264" w14:paraId="50883012" w14:textId="77777777" w:rsidTr="0073730F">
        <w:trPr>
          <w:gridAfter w:val="1"/>
          <w:wAfter w:w="19" w:type="dxa"/>
          <w:trHeight w:val="433"/>
        </w:trPr>
        <w:tc>
          <w:tcPr>
            <w:tcW w:w="12474" w:type="dxa"/>
            <w:gridSpan w:val="4"/>
            <w:tcBorders>
              <w:top w:val="single" w:sz="4" w:space="0" w:color="auto"/>
              <w:left w:val="single" w:sz="4" w:space="0" w:color="auto"/>
              <w:bottom w:val="single" w:sz="4" w:space="0" w:color="auto"/>
              <w:right w:val="single" w:sz="4" w:space="0" w:color="auto"/>
            </w:tcBorders>
            <w:shd w:val="clear" w:color="auto" w:fill="98A7BD" w:themeFill="text2" w:themeFillTint="80"/>
            <w:vAlign w:val="center"/>
            <w:hideMark/>
          </w:tcPr>
          <w:p w14:paraId="5106341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 дугаар зүйл.Хүнсний сүлжээнд аюулгүй байдлыг хангах арга, хэлбэр</w:t>
            </w:r>
          </w:p>
        </w:tc>
        <w:tc>
          <w:tcPr>
            <w:tcW w:w="1067" w:type="dxa"/>
            <w:tcBorders>
              <w:top w:val="nil"/>
              <w:left w:val="nil"/>
              <w:bottom w:val="single" w:sz="4" w:space="0" w:color="auto"/>
              <w:right w:val="single" w:sz="4" w:space="0" w:color="auto"/>
            </w:tcBorders>
            <w:shd w:val="clear" w:color="auto" w:fill="98A7BD" w:themeFill="text2" w:themeFillTint="80"/>
            <w:vAlign w:val="center"/>
            <w:hideMark/>
          </w:tcPr>
          <w:p w14:paraId="760A6E4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40%</w:t>
            </w:r>
          </w:p>
        </w:tc>
        <w:tc>
          <w:tcPr>
            <w:tcW w:w="440" w:type="dxa"/>
            <w:gridSpan w:val="2"/>
            <w:shd w:val="clear" w:color="auto" w:fill="FFFFFF" w:themeFill="background1"/>
            <w:vAlign w:val="center"/>
            <w:hideMark/>
          </w:tcPr>
          <w:p w14:paraId="0934FADA" w14:textId="77777777" w:rsidR="00677C39" w:rsidRPr="00416264" w:rsidRDefault="00677C39" w:rsidP="0073730F">
            <w:pPr>
              <w:jc w:val="center"/>
              <w:rPr>
                <w:rFonts w:ascii="Arial" w:hAnsi="Arial" w:cs="Arial"/>
                <w:b/>
                <w:bCs/>
                <w:color w:val="44546A" w:themeColor="text2"/>
                <w:sz w:val="20"/>
                <w:szCs w:val="20"/>
              </w:rPr>
            </w:pPr>
          </w:p>
        </w:tc>
      </w:tr>
      <w:tr w:rsidR="00677C39" w:rsidRPr="00416264" w14:paraId="74447501" w14:textId="77777777" w:rsidTr="0073730F">
        <w:trPr>
          <w:gridAfter w:val="2"/>
          <w:wAfter w:w="223" w:type="dxa"/>
          <w:trHeight w:val="416"/>
        </w:trPr>
        <w:tc>
          <w:tcPr>
            <w:tcW w:w="668" w:type="dxa"/>
            <w:tcBorders>
              <w:top w:val="nil"/>
              <w:left w:val="single" w:sz="4" w:space="0" w:color="auto"/>
              <w:bottom w:val="single" w:sz="4" w:space="0" w:color="auto"/>
              <w:right w:val="single" w:sz="4" w:space="0" w:color="auto"/>
            </w:tcBorders>
            <w:shd w:val="clear" w:color="auto" w:fill="auto"/>
            <w:vAlign w:val="center"/>
            <w:hideMark/>
          </w:tcPr>
          <w:p w14:paraId="13A90932"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14</w:t>
            </w:r>
          </w:p>
        </w:tc>
        <w:tc>
          <w:tcPr>
            <w:tcW w:w="2734" w:type="dxa"/>
            <w:tcBorders>
              <w:top w:val="nil"/>
              <w:left w:val="nil"/>
              <w:bottom w:val="single" w:sz="4" w:space="0" w:color="auto"/>
              <w:right w:val="single" w:sz="4" w:space="0" w:color="auto"/>
            </w:tcBorders>
            <w:shd w:val="clear" w:color="auto" w:fill="auto"/>
            <w:vAlign w:val="center"/>
            <w:hideMark/>
          </w:tcPr>
          <w:p w14:paraId="56D270C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7.1.Хүнсний чиглэлийн үйл ажиллагаа эрхлэгч нь өөрийн үйл ажиллагааны төрлөөс хамааран энэ хуулийн 4.1.19-4.1.21-д заасан дараах зохистой дадлыг нэвтрүүлнэ.</w:t>
            </w:r>
          </w:p>
          <w:p w14:paraId="623E0D5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7.1.1.хөдөө аж ахуйн гаралтай түүхий эд, бүтээгдэхүүний анхан шатны үйлдвэрлэлд хөдөө аж ахуйн зохистой дадал;</w:t>
            </w:r>
          </w:p>
          <w:p w14:paraId="0192842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7.1.2.хүнсний сүлжээний бүх үе шатанд эрүүл ахуйн зохистой дадал;</w:t>
            </w:r>
          </w:p>
          <w:p w14:paraId="6CE53CF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7.1.3.хүнсний түүхий эд, бүтээгдэхүүний үйлдвэрлэлийн шатанд үйлдвэрлэлийн зохистой дадал зэрэг зохистой дадал нэвтрүүлсэн байна.</w:t>
            </w:r>
          </w:p>
        </w:tc>
        <w:tc>
          <w:tcPr>
            <w:tcW w:w="2268" w:type="dxa"/>
            <w:tcBorders>
              <w:top w:val="nil"/>
              <w:left w:val="nil"/>
              <w:bottom w:val="single" w:sz="4" w:space="0" w:color="auto"/>
              <w:right w:val="single" w:sz="4" w:space="0" w:color="auto"/>
            </w:tcBorders>
            <w:shd w:val="clear" w:color="auto" w:fill="auto"/>
            <w:vAlign w:val="center"/>
            <w:hideMark/>
          </w:tcPr>
          <w:p w14:paraId="316187C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чиглэлийн үйл ажиллагаа эрхлэгч нь өөрийн үйл ажиллагааны төрлөөс хамааран энэ хуулийн 4.1.19-4.1.21-д заасан зохистой дадлыг нэвтрүүлсэн байна.</w:t>
            </w:r>
          </w:p>
          <w:p w14:paraId="05A3E399" w14:textId="77777777" w:rsidR="00677C39" w:rsidRPr="00416264" w:rsidRDefault="00677C39" w:rsidP="0073730F">
            <w:pPr>
              <w:jc w:val="both"/>
              <w:rPr>
                <w:rFonts w:ascii="Arial" w:hAnsi="Arial" w:cs="Arial"/>
                <w:color w:val="44546A" w:themeColor="text2"/>
                <w:sz w:val="20"/>
                <w:szCs w:val="20"/>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7B5F1E6C" w14:textId="77777777" w:rsidR="00677C39" w:rsidRPr="00416264" w:rsidRDefault="00677C39" w:rsidP="0073730F">
            <w:pPr>
              <w:spacing w:before="120"/>
              <w:jc w:val="both"/>
              <w:rPr>
                <w:rFonts w:ascii="Arial" w:hAnsi="Arial" w:cs="Arial"/>
                <w:b/>
                <w:bCs/>
                <w:color w:val="44546A" w:themeColor="text2"/>
                <w:sz w:val="20"/>
                <w:szCs w:val="20"/>
              </w:rPr>
            </w:pPr>
            <w:r w:rsidRPr="00416264">
              <w:rPr>
                <w:rFonts w:ascii="Arial" w:hAnsi="Arial" w:cs="Arial"/>
                <w:color w:val="44546A" w:themeColor="text2"/>
                <w:sz w:val="20"/>
                <w:szCs w:val="20"/>
              </w:rPr>
              <w:t xml:space="preserve">Хуулийн хэрэгжилтийг хангах хүрээнд Мэргэжлийн хяналтын ерөнхий газрын даргын 2014 оны 04 дүгээр сарын 08-ны өдрийн 156 дугаар тушаалаар зохистой дадал нэвтрүүлэх зөвлөмжийг баталсан.  Энэ хүрээнд хөдөө аж ахуй, үйлдвэрлэлийн болон эрүүл ахуйн зохистой дадал нэвтрүүлэх нийтлэг зөвлөмжийн дагуу МХЕГ-аас 2013-2018 онд хүнсний үйлдвэр эрхлэгчдэд тогтмол сургалт зохион байгуулдаг байсан боловч энэ </w:t>
            </w:r>
            <w:r w:rsidRPr="00416264">
              <w:rPr>
                <w:rFonts w:ascii="Arial" w:hAnsi="Arial" w:cs="Arial"/>
                <w:b/>
                <w:bCs/>
                <w:color w:val="44546A" w:themeColor="text2"/>
                <w:sz w:val="20"/>
                <w:szCs w:val="20"/>
              </w:rPr>
              <w:t xml:space="preserve">хууль хэрэгжиж эхэлснээс хойших нийт 13 жилийн хугацаанд огт хэрэгжээгүй заалт бол энэ заалт юм. </w:t>
            </w:r>
          </w:p>
          <w:p w14:paraId="0B1F1E2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Хуулийн энэ заалтын хэрэгжилтийн хүрээнд зарим хүнсний чиглэлийн үйл ажиллагаа эрхлэгчид үйл ажиллагаандаа зохистой дадал нэвтрүүлсэн ч түүнийг баталгаажуулах итгэмжлэгдсэн баталгаажуулалтын байгууллагыг төрийн зүгээс бойжуулах, түүнийг бий болгох үйл явц маш удаан байгаа нь энэ үнэлгээнд шууд нөлөөлсөн гэж үзэж байна.</w:t>
            </w:r>
          </w:p>
          <w:p w14:paraId="43D3AC6F"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2023 оноос салбарын хяналтын газраас хүнсний үйлдвэрлэл, худалдаа, үйлчилгээ эрхлэгчид үйл ажиллагаанд зохистой дадал нэвтрүүлсэн эсэхэд хяналт шалгалт хийсэн талаар хяналт шалгалтын мэдээ байхгүй байсан бөгөөд зөвхөн эрсд</w:t>
            </w:r>
            <w:r>
              <w:rPr>
                <w:rFonts w:ascii="Arial" w:hAnsi="Arial" w:cs="Arial"/>
                <w:color w:val="44546A" w:themeColor="text2"/>
                <w:sz w:val="20"/>
                <w:szCs w:val="20"/>
              </w:rPr>
              <w:t>э</w:t>
            </w:r>
            <w:r w:rsidRPr="00416264">
              <w:rPr>
                <w:rFonts w:ascii="Arial" w:hAnsi="Arial" w:cs="Arial"/>
                <w:color w:val="44546A" w:themeColor="text2"/>
                <w:sz w:val="20"/>
                <w:szCs w:val="20"/>
              </w:rPr>
              <w:t>лийн түвшнийг тогтоосон тухай тайлан, тоон мэдээ гаргасан байна. ХХААХҮЯ-наас энэ чиглэлийн соён гэгээрүүлэх, мэдлэг түгээх ажлыг огт хийдэхгүй байна гэж үзэх үндэслэл бүхий үр дүн гарсан байна.</w:t>
            </w:r>
          </w:p>
          <w:p w14:paraId="2A8AED00"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Мөн хүнсний боловсруулах үйлдвэрлэлд тохирох зохистой дадлыг нэвтрүүлэхэд тодорхой туршилтын хугацааг товлож, энэ хугацаанд үйлдвэрлэл эрхлэгчдэд энэ чиглэлийн сургалт, соён гэгээрүүлэх ажлыг зохион байгуулах, санхүүжилтийн нэн хөнгөлөлттэй нөхцөлийг бүрдүүлэх боломжийг судалж, бодлого, тогтолцоог бүрдүүлэх эрхзүйн </w:t>
            </w:r>
            <w:r w:rsidRPr="00416264">
              <w:rPr>
                <w:rFonts w:ascii="Arial" w:hAnsi="Arial" w:cs="Arial"/>
                <w:color w:val="44546A" w:themeColor="text2"/>
                <w:sz w:val="20"/>
                <w:szCs w:val="20"/>
              </w:rPr>
              <w:lastRenderedPageBreak/>
              <w:t xml:space="preserve">орчныг бий болгох шийдлийг салбарын яамнаас боловсруулж энэ хуулийн хэрэгжилтийг хангахад анхаарах хэрэгтэй байна. </w:t>
            </w:r>
          </w:p>
        </w:tc>
        <w:tc>
          <w:tcPr>
            <w:tcW w:w="1067" w:type="dxa"/>
            <w:tcBorders>
              <w:top w:val="nil"/>
              <w:left w:val="single" w:sz="4" w:space="0" w:color="auto"/>
              <w:bottom w:val="single" w:sz="4" w:space="0" w:color="auto"/>
              <w:right w:val="single" w:sz="4" w:space="0" w:color="auto"/>
            </w:tcBorders>
            <w:shd w:val="clear" w:color="auto" w:fill="auto"/>
            <w:vAlign w:val="center"/>
            <w:hideMark/>
          </w:tcPr>
          <w:p w14:paraId="2EB2E83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0%</w:t>
            </w:r>
          </w:p>
        </w:tc>
        <w:tc>
          <w:tcPr>
            <w:tcW w:w="236" w:type="dxa"/>
            <w:shd w:val="clear" w:color="auto" w:fill="FFFFFF" w:themeFill="background1"/>
            <w:vAlign w:val="center"/>
            <w:hideMark/>
          </w:tcPr>
          <w:p w14:paraId="2082C625" w14:textId="77777777" w:rsidR="00677C39" w:rsidRPr="00416264" w:rsidRDefault="00677C39" w:rsidP="0073730F">
            <w:pPr>
              <w:rPr>
                <w:rFonts w:ascii="Arial" w:hAnsi="Arial" w:cs="Arial"/>
                <w:color w:val="44546A" w:themeColor="text2"/>
                <w:sz w:val="20"/>
                <w:szCs w:val="20"/>
              </w:rPr>
            </w:pPr>
          </w:p>
          <w:p w14:paraId="53F83635" w14:textId="77777777" w:rsidR="00677C39" w:rsidRPr="00416264" w:rsidRDefault="00677C39" w:rsidP="0073730F">
            <w:pPr>
              <w:rPr>
                <w:rFonts w:ascii="Arial" w:hAnsi="Arial" w:cs="Arial"/>
                <w:color w:val="44546A" w:themeColor="text2"/>
                <w:sz w:val="20"/>
                <w:szCs w:val="20"/>
              </w:rPr>
            </w:pPr>
          </w:p>
        </w:tc>
      </w:tr>
      <w:tr w:rsidR="00677C39" w:rsidRPr="00416264" w14:paraId="36305FE6" w14:textId="77777777" w:rsidTr="0073730F">
        <w:trPr>
          <w:gridAfter w:val="2"/>
          <w:wAfter w:w="223" w:type="dxa"/>
          <w:trHeight w:val="416"/>
        </w:trPr>
        <w:tc>
          <w:tcPr>
            <w:tcW w:w="668" w:type="dxa"/>
            <w:tcBorders>
              <w:top w:val="nil"/>
              <w:left w:val="single" w:sz="4" w:space="0" w:color="auto"/>
              <w:bottom w:val="single" w:sz="4" w:space="0" w:color="auto"/>
              <w:right w:val="single" w:sz="4" w:space="0" w:color="auto"/>
            </w:tcBorders>
            <w:shd w:val="clear" w:color="auto" w:fill="auto"/>
            <w:vAlign w:val="center"/>
          </w:tcPr>
          <w:p w14:paraId="01499AD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15</w:t>
            </w:r>
          </w:p>
        </w:tc>
        <w:tc>
          <w:tcPr>
            <w:tcW w:w="2734" w:type="dxa"/>
            <w:tcBorders>
              <w:top w:val="nil"/>
              <w:left w:val="nil"/>
              <w:bottom w:val="single" w:sz="4" w:space="0" w:color="auto"/>
              <w:right w:val="single" w:sz="4" w:space="0" w:color="auto"/>
            </w:tcBorders>
            <w:shd w:val="clear" w:color="auto" w:fill="auto"/>
            <w:vAlign w:val="center"/>
          </w:tcPr>
          <w:p w14:paraId="7FC58D6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7.2.Хүнсний чиглэлийн үйл ажиллагааны төрөл, хүчин чадал, хамрах хүрээ, газар зүйн байршлаас хамаарч энэ хуулийн 7.1-д заасан зохистой дадлыг хялбаршуулан нэвтрүүлэх зааврыг хүнсний болон эрүүл мэндийн асуудал эрхэлсэн төрийн захиргааны төв байгууллага хамтран батална.</w:t>
            </w:r>
          </w:p>
        </w:tc>
        <w:tc>
          <w:tcPr>
            <w:tcW w:w="2268" w:type="dxa"/>
            <w:tcBorders>
              <w:top w:val="nil"/>
              <w:left w:val="nil"/>
              <w:bottom w:val="single" w:sz="4" w:space="0" w:color="auto"/>
              <w:right w:val="single" w:sz="4" w:space="0" w:color="auto"/>
            </w:tcBorders>
            <w:shd w:val="clear" w:color="auto" w:fill="auto"/>
            <w:vAlign w:val="center"/>
          </w:tcPr>
          <w:p w14:paraId="58CEB92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чиглэлийн үйл ажиллагааны төрөл, хүчин чадал, хамрах хүрээ, газар зүйн байршлаас хамаарч энэ хуулийн 7.1-д заасан зохистой дадлыг хялбаршуулан нэвтрүүлэх зааврыг хүнсний болон эрүүл мэндийн асуудал эрхэлсэн төрийн захиргааны төв байгууллага хамтран баталсан байна.</w:t>
            </w:r>
          </w:p>
        </w:tc>
        <w:tc>
          <w:tcPr>
            <w:tcW w:w="6804" w:type="dxa"/>
            <w:tcBorders>
              <w:top w:val="nil"/>
              <w:left w:val="single" w:sz="4" w:space="0" w:color="auto"/>
              <w:bottom w:val="single" w:sz="4" w:space="0" w:color="auto"/>
              <w:right w:val="single" w:sz="4" w:space="0" w:color="auto"/>
            </w:tcBorders>
            <w:shd w:val="clear" w:color="auto" w:fill="auto"/>
            <w:vAlign w:val="center"/>
          </w:tcPr>
          <w:p w14:paraId="0DA2FC65"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lang w:bidi="mn-Mong-CN"/>
              </w:rPr>
              <w:t xml:space="preserve">Хууль хэрэгжиж эхэлснээс хойш 6 жилийн дараа </w:t>
            </w:r>
            <w:r w:rsidRPr="00416264">
              <w:rPr>
                <w:rFonts w:ascii="Arial" w:hAnsi="Arial" w:cs="Arial"/>
                <w:color w:val="44546A" w:themeColor="text2"/>
                <w:sz w:val="20"/>
                <w:szCs w:val="20"/>
              </w:rPr>
              <w:t>2018 оны 06 дугаар</w:t>
            </w:r>
            <w:r>
              <w:rPr>
                <w:rFonts w:ascii="Arial" w:hAnsi="Arial" w:cs="Arial"/>
                <w:color w:val="44546A" w:themeColor="text2"/>
                <w:sz w:val="20"/>
                <w:szCs w:val="20"/>
              </w:rPr>
              <w:t xml:space="preserve"> сарын 31-ны өдрийн Стандартчил</w:t>
            </w:r>
            <w:r w:rsidRPr="00416264">
              <w:rPr>
                <w:rFonts w:ascii="Arial" w:hAnsi="Arial" w:cs="Arial"/>
                <w:color w:val="44546A" w:themeColor="text2"/>
                <w:sz w:val="20"/>
                <w:szCs w:val="20"/>
              </w:rPr>
              <w:t xml:space="preserve">лын үндэсний зөвлөлийн 20 дугаар тогтоолоор  Хөдөө аж ахуйн зохистой дадал /ХААБЗД/ хэрэгжүүлэх удирдамж </w:t>
            </w:r>
            <w:r w:rsidRPr="00416264">
              <w:rPr>
                <w:rFonts w:ascii="Arial" w:hAnsi="Arial"/>
                <w:color w:val="44546A" w:themeColor="text2"/>
                <w:sz w:val="20"/>
                <w:szCs w:val="20"/>
                <w:lang w:bidi="mn-Mong-CN"/>
              </w:rPr>
              <w:t>MNS6737:2018 стандартыг баталсан.</w:t>
            </w:r>
            <w:r w:rsidRPr="00416264">
              <w:rPr>
                <w:rFonts w:ascii="Arial" w:hAnsi="Arial" w:cs="Arial"/>
                <w:color w:val="44546A" w:themeColor="text2"/>
                <w:sz w:val="20"/>
                <w:szCs w:val="20"/>
                <w:lang w:bidi="mn-Mong-CN"/>
              </w:rPr>
              <w:t xml:space="preserve"> </w:t>
            </w:r>
            <w:r w:rsidRPr="00416264">
              <w:rPr>
                <w:rFonts w:ascii="Arial" w:hAnsi="Arial" w:cs="Arial"/>
                <w:color w:val="44546A" w:themeColor="text2"/>
                <w:sz w:val="20"/>
                <w:szCs w:val="20"/>
              </w:rPr>
              <w:t>Хөдөө аж ахуйн гаралтай түүхий эд, бүтээгдэхүүний анхан шатны үйлдвэрлэлд хөдөө аж ахуйн зохистой дадал нэвтрүүлэх хуулийн заалт</w:t>
            </w:r>
            <w:r>
              <w:rPr>
                <w:rFonts w:ascii="Arial" w:hAnsi="Arial" w:cs="Arial"/>
                <w:color w:val="44546A" w:themeColor="text2"/>
                <w:sz w:val="20"/>
                <w:szCs w:val="20"/>
              </w:rPr>
              <w:t>ын хэрэгжилт 2013-2018 оны дунд</w:t>
            </w:r>
            <w:r w:rsidRPr="00416264">
              <w:rPr>
                <w:rFonts w:ascii="Arial" w:hAnsi="Arial" w:cs="Arial"/>
                <w:color w:val="44546A" w:themeColor="text2"/>
                <w:sz w:val="20"/>
                <w:szCs w:val="20"/>
              </w:rPr>
              <w:t>жаар 29.48 хувьтай байсан бол 2019-2024 онд 10 хувьтай үнэлэгдсэн.</w:t>
            </w:r>
          </w:p>
          <w:p w14:paraId="40B96AA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lang w:bidi="mn-Mong-CN"/>
              </w:rPr>
              <w:t>Хууль хэрэгжиж эхэлснээс хойших 7 дахь жилд ХХААХҮ, ЭМ сайд нарын 2019 оны 05 сарын 29-ны өдрийн хамтарсан А/166, А/251 дугаартай  тушаалаар “</w:t>
            </w:r>
            <w:r w:rsidRPr="00416264">
              <w:rPr>
                <w:rFonts w:ascii="Arial" w:hAnsi="Arial" w:cs="Arial"/>
                <w:color w:val="44546A" w:themeColor="text2"/>
                <w:sz w:val="20"/>
                <w:szCs w:val="20"/>
              </w:rPr>
              <w:t xml:space="preserve">Жимс, жимсгэнэ, хүнсний ногооны үйлдвэрлэлд хөдөө аж ахуйн зохистой дадлыг хялбаршуулан нэвтрүүлэх заавар"-ыг баталсан байна. </w:t>
            </w:r>
          </w:p>
          <w:p w14:paraId="243CAEAE" w14:textId="77777777" w:rsidR="00677C39" w:rsidRPr="00416264" w:rsidRDefault="00677C39" w:rsidP="0073730F">
            <w:pPr>
              <w:spacing w:before="120" w:after="120"/>
              <w:jc w:val="both"/>
              <w:rPr>
                <w:rFonts w:ascii="Arial" w:eastAsia="Arial" w:hAnsi="Arial" w:cs="Arial"/>
                <w:color w:val="44546A" w:themeColor="text2"/>
                <w:sz w:val="20"/>
                <w:szCs w:val="20"/>
              </w:rPr>
            </w:pPr>
            <w:r w:rsidRPr="00416264">
              <w:rPr>
                <w:rFonts w:ascii="Arial" w:eastAsia="Arial" w:hAnsi="Arial" w:cs="Arial"/>
                <w:b/>
                <w:bCs/>
                <w:color w:val="44546A" w:themeColor="text2"/>
                <w:sz w:val="20"/>
                <w:szCs w:val="20"/>
              </w:rPr>
              <w:t>Энэ хууль хэрэгжиж эхэлснээс хойш 12 жилийн дараа</w:t>
            </w:r>
            <w:r w:rsidRPr="00416264">
              <w:rPr>
                <w:rFonts w:ascii="Arial" w:eastAsia="Arial" w:hAnsi="Arial" w:cs="Arial"/>
                <w:color w:val="44546A" w:themeColor="text2"/>
                <w:sz w:val="20"/>
                <w:szCs w:val="20"/>
              </w:rPr>
              <w:t xml:space="preserve"> ХХААХҮС, ЭМС-ын 2024.02.16-ны өдрийн А/100, А/68 дугаар тушаалын нэгдүгээр  хавсралтаар “Сүү, сүүн бүтээгдэхүүний үйлдвэрт  эрүүл ахуйн  болон үйлдвэрлэлийн зохистой дадлыг  хялбаршуулан нэвтрүүлэх заавар”, хоёрдугаар хавсралтаар “Гурил, гурилан бүтээгдэхүүний үйлдвэрт  эрүүл ахуйн  болон үйлдвэрлэлийн зохистой дадлыг  хялбаршуулан нэвтрүүлэх заавар” тус тус батлагдаж хэрэгжиж эхлээд эхний нэг жил болж байна.</w:t>
            </w:r>
          </w:p>
          <w:p w14:paraId="47061D48" w14:textId="77777777" w:rsidR="00677C39" w:rsidRPr="00416264" w:rsidRDefault="00677C39" w:rsidP="0073730F">
            <w:pPr>
              <w:spacing w:before="120" w:after="120"/>
              <w:jc w:val="both"/>
              <w:rPr>
                <w:rFonts w:ascii="Arial" w:hAnsi="Arial" w:cs="Arial"/>
                <w:color w:val="44546A" w:themeColor="text2"/>
                <w:sz w:val="20"/>
                <w:szCs w:val="20"/>
                <w:lang w:bidi="mn-Mong-CN"/>
              </w:rPr>
            </w:pPr>
            <w:r w:rsidRPr="00416264">
              <w:rPr>
                <w:rFonts w:ascii="Arial" w:hAnsi="Arial" w:cs="Arial"/>
                <w:color w:val="44546A" w:themeColor="text2"/>
                <w:sz w:val="20"/>
                <w:szCs w:val="20"/>
                <w:lang w:bidi="mn-Mong-CN"/>
              </w:rPr>
              <w:t xml:space="preserve">Хүнсний аюулгүй байдал, хүнсний баталгаат байдлыг хангах төрийн бодлого, суурь хууль тогтоомжийн хүрээнд дагаж гарах зайлшгүй шаардлагатай эрх зүйн орчныг цаг хугацаанд нь бүрдүүлдэггүйгээс салбарын бодлогын хэрэгжилт удааширалтай байна. </w:t>
            </w:r>
          </w:p>
          <w:p w14:paraId="509E255A" w14:textId="77777777" w:rsidR="00677C39" w:rsidRPr="00416264" w:rsidRDefault="00677C39" w:rsidP="0073730F">
            <w:pPr>
              <w:spacing w:before="120"/>
              <w:jc w:val="both"/>
              <w:rPr>
                <w:rFonts w:ascii="Arial" w:hAnsi="Arial" w:cs="Arial"/>
                <w:bCs/>
                <w:color w:val="44546A" w:themeColor="text2"/>
                <w:sz w:val="20"/>
                <w:szCs w:val="20"/>
              </w:rPr>
            </w:pPr>
            <w:r w:rsidRPr="00416264">
              <w:rPr>
                <w:rFonts w:ascii="Arial" w:hAnsi="Arial" w:cs="Arial"/>
                <w:color w:val="44546A" w:themeColor="text2"/>
                <w:sz w:val="20"/>
                <w:szCs w:val="20"/>
              </w:rPr>
              <w:t xml:space="preserve">Энэ заалтын хэрэгжилтийг хангах баталгаажуулалтын тогтолцоо хууль хэрэгжиж эхэлснээс хойших 13 жилийн хугацаанд бүрдээгүйгээс хэрэгжилт хуулийн анхны зорилгод хүрч чадахгүй, туйлын хангалтгүй байна. </w:t>
            </w:r>
          </w:p>
        </w:tc>
        <w:tc>
          <w:tcPr>
            <w:tcW w:w="1067" w:type="dxa"/>
            <w:tcBorders>
              <w:top w:val="nil"/>
              <w:left w:val="single" w:sz="4" w:space="0" w:color="auto"/>
              <w:bottom w:val="single" w:sz="4" w:space="0" w:color="auto"/>
              <w:right w:val="single" w:sz="4" w:space="0" w:color="auto"/>
            </w:tcBorders>
            <w:shd w:val="clear" w:color="auto" w:fill="auto"/>
            <w:vAlign w:val="center"/>
          </w:tcPr>
          <w:p w14:paraId="5E0BD18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236" w:type="dxa"/>
            <w:vAlign w:val="center"/>
          </w:tcPr>
          <w:p w14:paraId="0670F33F" w14:textId="77777777" w:rsidR="00677C39" w:rsidRPr="00416264" w:rsidRDefault="00677C39" w:rsidP="0073730F">
            <w:pPr>
              <w:rPr>
                <w:rFonts w:ascii="Arial" w:hAnsi="Arial" w:cs="Arial"/>
                <w:color w:val="44546A" w:themeColor="text2"/>
                <w:sz w:val="20"/>
                <w:szCs w:val="20"/>
              </w:rPr>
            </w:pPr>
          </w:p>
        </w:tc>
      </w:tr>
      <w:tr w:rsidR="00677C39" w:rsidRPr="00416264" w14:paraId="63E46AD8" w14:textId="77777777" w:rsidTr="0073730F">
        <w:trPr>
          <w:gridAfter w:val="2"/>
          <w:wAfter w:w="223" w:type="dxa"/>
          <w:trHeight w:val="699"/>
        </w:trPr>
        <w:tc>
          <w:tcPr>
            <w:tcW w:w="668" w:type="dxa"/>
            <w:tcBorders>
              <w:top w:val="nil"/>
              <w:left w:val="single" w:sz="4" w:space="0" w:color="auto"/>
              <w:bottom w:val="single" w:sz="4" w:space="0" w:color="auto"/>
              <w:right w:val="single" w:sz="4" w:space="0" w:color="auto"/>
            </w:tcBorders>
            <w:shd w:val="clear" w:color="auto" w:fill="auto"/>
            <w:vAlign w:val="center"/>
          </w:tcPr>
          <w:p w14:paraId="78DBD43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16</w:t>
            </w:r>
          </w:p>
        </w:tc>
        <w:tc>
          <w:tcPr>
            <w:tcW w:w="2734" w:type="dxa"/>
            <w:tcBorders>
              <w:top w:val="nil"/>
              <w:left w:val="nil"/>
              <w:bottom w:val="single" w:sz="4" w:space="0" w:color="auto"/>
              <w:right w:val="single" w:sz="4" w:space="0" w:color="auto"/>
            </w:tcBorders>
            <w:shd w:val="clear" w:color="auto" w:fill="auto"/>
            <w:vAlign w:val="center"/>
          </w:tcPr>
          <w:p w14:paraId="246A38A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7.3.Хүнсний үйлдвэрлэл эрхлэгч үйл ажиллагаандаа хүнсний түүхий эд, бүтээгдэхүүний аюулгүй байдалд нөлөөлөх аюулыг </w:t>
            </w:r>
            <w:r w:rsidRPr="00416264">
              <w:rPr>
                <w:rFonts w:ascii="Arial" w:hAnsi="Arial" w:cs="Arial"/>
                <w:color w:val="44546A" w:themeColor="text2"/>
                <w:sz w:val="20"/>
                <w:szCs w:val="20"/>
              </w:rPr>
              <w:lastRenderedPageBreak/>
              <w:t>илрүүлэн тогтоох, үнэлэн дүгнэх, хянан шалгах зорилгоор аюулын дүн шинжилгээ ба эгзэгтэй цэгийн хяналтын тогтолцоог хэрэгжүүлж болно.</w:t>
            </w:r>
          </w:p>
        </w:tc>
        <w:tc>
          <w:tcPr>
            <w:tcW w:w="2268" w:type="dxa"/>
            <w:tcBorders>
              <w:top w:val="nil"/>
              <w:left w:val="nil"/>
              <w:bottom w:val="single" w:sz="4" w:space="0" w:color="auto"/>
              <w:right w:val="single" w:sz="4" w:space="0" w:color="auto"/>
            </w:tcBorders>
            <w:shd w:val="clear" w:color="auto" w:fill="auto"/>
            <w:vAlign w:val="center"/>
          </w:tcPr>
          <w:p w14:paraId="1A0B0D6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 xml:space="preserve">Хүнсний үйлдвэрлэл эрхлэгч үйл ажиллагаандаа хүнсний түүхий эд, бүтээгдэхүүний аюулгүй байдалд </w:t>
            </w:r>
            <w:r w:rsidRPr="00416264">
              <w:rPr>
                <w:rFonts w:ascii="Arial" w:hAnsi="Arial" w:cs="Arial"/>
                <w:color w:val="44546A" w:themeColor="text2"/>
                <w:sz w:val="20"/>
                <w:szCs w:val="20"/>
              </w:rPr>
              <w:lastRenderedPageBreak/>
              <w:t>нөлөөлөх аюулыг илрүүлэн тогтоох, үнэлэн дүгнэх, хянан шалгах зорилгоор аюулын дүн шинжилгээ ба эгзэгтэй цэгийн хяналтын тогтолцоог сайн дураараа хэрэгжүүлсэн байна.</w:t>
            </w:r>
          </w:p>
        </w:tc>
        <w:tc>
          <w:tcPr>
            <w:tcW w:w="6804" w:type="dxa"/>
            <w:tcBorders>
              <w:top w:val="nil"/>
              <w:left w:val="single" w:sz="4" w:space="0" w:color="auto"/>
              <w:bottom w:val="single" w:sz="4" w:space="0" w:color="auto"/>
              <w:right w:val="single" w:sz="4" w:space="0" w:color="auto"/>
            </w:tcBorders>
            <w:shd w:val="clear" w:color="auto" w:fill="auto"/>
            <w:vAlign w:val="center"/>
          </w:tcPr>
          <w:p w14:paraId="350DA92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 xml:space="preserve">Аюулын дүн шинжилгээ ба эгзэгтэй цэгийн хяналтын тогтолцооны чиглэлээр Монгол улсын хэмжээнд хүчин төгөлдөр мөрдөж  буй Олон улсын стандартын байгууллагаас баталсан ISO 22000, Хүнсний хууль эрхзүйн хорооноос баталсан CAC/RCP-1 стандартыг орчуулан үндэсний стандартаар батлан мөрдөж байна. 2019 оны байдлаар </w:t>
            </w:r>
            <w:r w:rsidRPr="00416264">
              <w:rPr>
                <w:rFonts w:ascii="Arial" w:hAnsi="Arial" w:cs="Arial"/>
                <w:color w:val="44546A" w:themeColor="text2"/>
                <w:sz w:val="20"/>
                <w:szCs w:val="20"/>
              </w:rPr>
              <w:lastRenderedPageBreak/>
              <w:t xml:space="preserve">СХЗГ-аас  ISO 22000 стандартыг 8 аж ахуйн нэгж, НАССР тогтолцоог нэвтрүүлсэн 7 аж ахуйн нэгж тохирлын үнэлгээнд хамрагдсан байна. </w:t>
            </w:r>
          </w:p>
          <w:p w14:paraId="681FA96A"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2024 оны I улирлын байдлаар эрх бүхий байгууллагаас хяналт, удирдлагын тогтолцоо нэвтрүүлсэн байдлыг үнэлж гэрчилгээ олгосон 33 аж аж ахуйн нэгж байгууллага байна. Үүнээс </w:t>
            </w:r>
            <w:r w:rsidRPr="00416264">
              <w:rPr>
                <w:rFonts w:ascii="Arial" w:hAnsi="Arial" w:cs="Arial"/>
                <w:color w:val="44546A" w:themeColor="text2"/>
                <w:sz w:val="20"/>
                <w:szCs w:val="20"/>
                <w:lang w:bidi="mn-Mong-MN"/>
              </w:rPr>
              <w:t>16 аж ахуйн нэгж эгзэгтэй цэгийн аюулгүй байдлыг</w:t>
            </w:r>
            <w:r w:rsidRPr="00416264">
              <w:rPr>
                <w:rFonts w:ascii="Arial" w:hAnsi="Arial" w:cs="Arial"/>
                <w:color w:val="44546A" w:themeColor="text2"/>
                <w:sz w:val="20"/>
                <w:szCs w:val="20"/>
              </w:rPr>
              <w:t xml:space="preserve"> хянан шинжлэх тогтолцоо HACCP нэвтрүүлсэн байна. НАССР тогтолцоог нэвтрүүлэх эсэх нь сайн дурын үндсэн дээр хийгддэг, мөн цаг хугацаа санхүү, хүний нөөцийн чадамжийг ихээхэн шаарддаг тул баталгаажуулалт хийлгэсэн аж ахуйн нэгж цөөхөн байгаа хэдий ч хэрэгжилтийг бүрэн хэрэгжиж байна гэж үнэлсэн.</w:t>
            </w:r>
          </w:p>
        </w:tc>
        <w:tc>
          <w:tcPr>
            <w:tcW w:w="1067" w:type="dxa"/>
            <w:tcBorders>
              <w:top w:val="nil"/>
              <w:left w:val="single" w:sz="4" w:space="0" w:color="auto"/>
              <w:bottom w:val="single" w:sz="4" w:space="0" w:color="auto"/>
              <w:right w:val="single" w:sz="4" w:space="0" w:color="auto"/>
            </w:tcBorders>
            <w:shd w:val="clear" w:color="auto" w:fill="auto"/>
            <w:vAlign w:val="center"/>
          </w:tcPr>
          <w:p w14:paraId="21B33CB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100%</w:t>
            </w:r>
          </w:p>
        </w:tc>
        <w:tc>
          <w:tcPr>
            <w:tcW w:w="236" w:type="dxa"/>
            <w:vAlign w:val="center"/>
          </w:tcPr>
          <w:p w14:paraId="742C55CC" w14:textId="77777777" w:rsidR="00677C39" w:rsidRPr="00416264" w:rsidRDefault="00677C39" w:rsidP="0073730F">
            <w:pPr>
              <w:rPr>
                <w:rFonts w:ascii="Arial" w:hAnsi="Arial" w:cs="Arial"/>
                <w:color w:val="44546A" w:themeColor="text2"/>
                <w:sz w:val="20"/>
                <w:szCs w:val="20"/>
              </w:rPr>
            </w:pPr>
          </w:p>
        </w:tc>
      </w:tr>
      <w:tr w:rsidR="00677C39" w:rsidRPr="00416264" w14:paraId="08A13CF5" w14:textId="77777777" w:rsidTr="0073730F">
        <w:trPr>
          <w:gridAfter w:val="2"/>
          <w:wAfter w:w="223" w:type="dxa"/>
          <w:trHeight w:val="1680"/>
        </w:trPr>
        <w:tc>
          <w:tcPr>
            <w:tcW w:w="668" w:type="dxa"/>
            <w:tcBorders>
              <w:top w:val="nil"/>
              <w:left w:val="single" w:sz="4" w:space="0" w:color="auto"/>
              <w:bottom w:val="single" w:sz="4" w:space="0" w:color="auto"/>
              <w:right w:val="single" w:sz="4" w:space="0" w:color="auto"/>
            </w:tcBorders>
            <w:shd w:val="clear" w:color="auto" w:fill="auto"/>
            <w:vAlign w:val="center"/>
          </w:tcPr>
          <w:p w14:paraId="4CE3C45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17</w:t>
            </w:r>
          </w:p>
        </w:tc>
        <w:tc>
          <w:tcPr>
            <w:tcW w:w="2734" w:type="dxa"/>
            <w:tcBorders>
              <w:top w:val="nil"/>
              <w:left w:val="nil"/>
              <w:bottom w:val="single" w:sz="4" w:space="0" w:color="auto"/>
              <w:right w:val="single" w:sz="4" w:space="0" w:color="auto"/>
            </w:tcBorders>
            <w:shd w:val="clear" w:color="auto" w:fill="auto"/>
            <w:vAlign w:val="center"/>
          </w:tcPr>
          <w:p w14:paraId="58F0690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7.4.Энэ хуулийн 7.1, 7.3-т заасан зохистой дадал, аюулын дүн шинжилгээ ба эгзэгтэй цэгийн хяналтын тогтолцоог нэвтрүүлэх аргачлал, зөвлөмжийг хүнсний асуудал эрхэлсэн Засгийн газрын гишүүн гаргана.</w:t>
            </w:r>
          </w:p>
        </w:tc>
        <w:tc>
          <w:tcPr>
            <w:tcW w:w="2268" w:type="dxa"/>
            <w:tcBorders>
              <w:top w:val="nil"/>
              <w:left w:val="nil"/>
              <w:bottom w:val="single" w:sz="4" w:space="0" w:color="auto"/>
              <w:right w:val="single" w:sz="4" w:space="0" w:color="auto"/>
            </w:tcBorders>
            <w:shd w:val="clear" w:color="auto" w:fill="auto"/>
            <w:vAlign w:val="center"/>
          </w:tcPr>
          <w:p w14:paraId="19FA954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Энэ хуулийн 7.1, 7.3-т заасан зохистой дадал, аюулын дүн шинжилгээ ба эгзэгтэй цэгийн хяналтын тогтолцоог нэвтрүүлэх аргачлал, зөвлөмжийг хүнсний асуудал эрхэлсэн Засгийн газрын гишүүн гаргасан байна.</w:t>
            </w:r>
          </w:p>
          <w:p w14:paraId="3D3C9250" w14:textId="77777777" w:rsidR="00677C39" w:rsidRPr="00416264" w:rsidRDefault="00677C39" w:rsidP="0073730F">
            <w:pPr>
              <w:jc w:val="both"/>
              <w:rPr>
                <w:rFonts w:ascii="Arial" w:hAnsi="Arial" w:cs="Arial"/>
                <w:color w:val="44546A" w:themeColor="text2"/>
                <w:sz w:val="20"/>
                <w:szCs w:val="20"/>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57C5EDA3" w14:textId="77777777" w:rsidR="00677C39" w:rsidRPr="00416264" w:rsidRDefault="00677C39" w:rsidP="0073730F">
            <w:pPr>
              <w:pStyle w:val="NormalWeb"/>
              <w:spacing w:before="0" w:beforeAutospacing="0" w:after="120" w:afterAutospacing="0"/>
              <w:jc w:val="both"/>
              <w:rPr>
                <w:rFonts w:ascii="Arial" w:eastAsia="Arial" w:hAnsi="Arial" w:cs="Arial"/>
                <w:color w:val="44546A" w:themeColor="text2"/>
                <w:sz w:val="20"/>
                <w:szCs w:val="20"/>
              </w:rPr>
            </w:pPr>
            <w:r w:rsidRPr="00416264">
              <w:rPr>
                <w:rFonts w:ascii="Arial" w:eastAsia="Arial" w:hAnsi="Arial" w:cs="Arial"/>
                <w:b/>
                <w:bCs/>
                <w:color w:val="44546A" w:themeColor="text2"/>
                <w:sz w:val="20"/>
                <w:szCs w:val="20"/>
              </w:rPr>
              <w:t>Энэ хууль хэрэгжиж эхэлснээс хойш 12 жилийн дараа</w:t>
            </w:r>
            <w:r w:rsidRPr="00416264">
              <w:rPr>
                <w:rFonts w:ascii="Arial" w:eastAsia="Arial" w:hAnsi="Arial" w:cs="Arial"/>
                <w:color w:val="44546A" w:themeColor="text2"/>
                <w:sz w:val="20"/>
                <w:szCs w:val="20"/>
              </w:rPr>
              <w:t xml:space="preserve"> ХХААХҮС, ЭМС-ын 2024.02.16-ны өдрийн А/100, А/68 дугаар тушаалаар зохистой дадлыг  хялбаршуулан нэвтрүүлэх 2 зааварыг батлуулсан байна. </w:t>
            </w:r>
          </w:p>
          <w:p w14:paraId="5F3A799A"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eastAsia="Arial" w:hAnsi="Arial" w:cs="Arial"/>
                <w:color w:val="44546A" w:themeColor="text2"/>
                <w:sz w:val="20"/>
                <w:szCs w:val="20"/>
              </w:rPr>
              <w:t>Цаашид хүн амыг эрүүл, чанартай, баталгаатай хоол, хүнсээр хангах энэ хуулийн зорилгын биелүүлэхий</w:t>
            </w:r>
            <w:r>
              <w:rPr>
                <w:rFonts w:ascii="Arial" w:eastAsia="Arial" w:hAnsi="Arial" w:cs="Arial"/>
                <w:color w:val="44546A" w:themeColor="text2"/>
                <w:sz w:val="20"/>
                <w:szCs w:val="20"/>
              </w:rPr>
              <w:t>н тулд хүнсний чиглэлийн үйл аж</w:t>
            </w:r>
            <w:r w:rsidRPr="00416264">
              <w:rPr>
                <w:rFonts w:ascii="Arial" w:eastAsia="Arial" w:hAnsi="Arial" w:cs="Arial"/>
                <w:color w:val="44546A" w:themeColor="text2"/>
                <w:sz w:val="20"/>
                <w:szCs w:val="20"/>
              </w:rPr>
              <w:t xml:space="preserve">иллагаа эрхлэгчдийг үйл ажиллагааных нь цар хүрээнээс нь үл хамааран үйл ажиллагаандаа тохирох зохистой дадлын хялбаршуулсан зааврыг биш зөвхөн стандартыг заавал мөрдүүлэхээр тусгах ёстой. Учир нь хоол, хүнсийг чанартай, баталгаатай үйлдвэрлэх, түүгээр үйлчлэх, түгээхэд үйл ажиллагаанд нэвтрүүлэх зохистой дадлыг хялбаршуулах ямар ч боломжгүй. Зохистой дадал гэдэг бол хүнсний чиглэлийн үйл ажиллагаа эрхлэгчдийн үйл ажиллагаанд тавигдах эрүүл ахуй, ариун цэврийн хамгийн доод түвшний шаардлага буюу үйл ажиллагаа эрхлэхийн өмнөх урьтал нөхцөл юм. Үүнээс доош эрүүл ахуйн болон ариун цэврийн шаардлага буюу хялбаршуулах заавар гэж байх ёсгүй гэж үзэж байна. Үүнийг жишээ татан тайлбарлахад, тухайлбал ресторанд хоол үйлдвэрлэлийг эрхэлбэл тогооч, зөөгч гарын ариун цэврийг хангана, харин гадаа эсвэл гуанзанд тогооч, зөөгч гараа угаахгүй ч байж болно гэсэнтэй нэг адил юм. Иймд энэ хялбаршуулан нэвтрүүлэх зохистой дадлыг батлах гэсэн </w:t>
            </w:r>
            <w:r w:rsidRPr="00416264">
              <w:rPr>
                <w:rFonts w:ascii="Arial" w:eastAsia="Arial" w:hAnsi="Arial" w:cs="Arial"/>
                <w:b/>
                <w:bCs/>
                <w:color w:val="44546A" w:themeColor="text2"/>
                <w:sz w:val="20"/>
                <w:szCs w:val="20"/>
              </w:rPr>
              <w:t>заалтыг өөрчилж</w:t>
            </w:r>
            <w:r w:rsidRPr="00416264">
              <w:rPr>
                <w:rFonts w:ascii="Arial" w:eastAsia="Arial" w:hAnsi="Arial" w:cs="Arial"/>
                <w:color w:val="44546A" w:themeColor="text2"/>
                <w:sz w:val="20"/>
                <w:szCs w:val="20"/>
              </w:rPr>
              <w:t xml:space="preserve"> хүнсний сүлжээнд хүнсний </w:t>
            </w:r>
            <w:r w:rsidRPr="00416264">
              <w:rPr>
                <w:rFonts w:ascii="Arial" w:hAnsi="Arial" w:cs="Arial"/>
                <w:color w:val="44546A" w:themeColor="text2"/>
                <w:sz w:val="20"/>
                <w:szCs w:val="20"/>
              </w:rPr>
              <w:t xml:space="preserve">чиглэлийн үйл ажиллагаа эрхлэгчид өөрт хамаарах үе шатанд тохирох </w:t>
            </w:r>
            <w:r w:rsidRPr="00416264">
              <w:rPr>
                <w:rFonts w:ascii="Arial" w:hAnsi="Arial" w:cs="Arial"/>
                <w:b/>
                <w:bCs/>
                <w:color w:val="44546A" w:themeColor="text2"/>
                <w:sz w:val="20"/>
                <w:szCs w:val="20"/>
              </w:rPr>
              <w:t>зохистой дадлын стандартыг боловсруулж, батлуулах,</w:t>
            </w:r>
            <w:r w:rsidRPr="00416264">
              <w:rPr>
                <w:rFonts w:ascii="Arial" w:hAnsi="Arial" w:cs="Arial"/>
                <w:color w:val="44546A" w:themeColor="text2"/>
                <w:sz w:val="20"/>
                <w:szCs w:val="20"/>
              </w:rPr>
              <w:t xml:space="preserve"> улмаар мөрдөхтэй холбоотой зохицуулалтыг тусгах нь зүйтэй.</w:t>
            </w:r>
          </w:p>
          <w:p w14:paraId="6157FEA8"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Нөгөө талаас хүнсний үйлдвэрлэл,  худалдаа, үйлчилгээ эрхлэгчдийн үйл ажиллагаанд зохистой дадал, аюулын дүн шинжилгээ ба эгзэгтэй цэгийн хяналтын тогтолцоог нэвтрүүлэх аргачлал, зөвлөмжийг шинжлэх ухаанд үндэслэсэн судалгаа, туршилтын дүнг ашиглан </w:t>
            </w:r>
            <w:r w:rsidRPr="00416264">
              <w:rPr>
                <w:rFonts w:ascii="Arial" w:hAnsi="Arial" w:cs="Arial"/>
                <w:color w:val="44546A" w:themeColor="text2"/>
                <w:sz w:val="20"/>
                <w:szCs w:val="20"/>
              </w:rPr>
              <w:lastRenderedPageBreak/>
              <w:t>мэргэжлийн туршлага, чадавхтай хүн, баг боловсруулдаг тул энэ харилцааг захиргааны хэм, хэмжээг тогтоодог байдлыг халах хэрэгтэй байна. Харин үүний оронд холбогдох стандартыг боловсруулж, батлуулах, мөрдөхтэй холбоотой харилцааг хуулиар зохицуулах хэрэгтэй гэж үзсэн.</w:t>
            </w:r>
          </w:p>
        </w:tc>
        <w:tc>
          <w:tcPr>
            <w:tcW w:w="1067" w:type="dxa"/>
            <w:tcBorders>
              <w:top w:val="nil"/>
              <w:left w:val="single" w:sz="4" w:space="0" w:color="auto"/>
              <w:bottom w:val="single" w:sz="4" w:space="0" w:color="auto"/>
              <w:right w:val="single" w:sz="4" w:space="0" w:color="auto"/>
            </w:tcBorders>
            <w:shd w:val="clear" w:color="auto" w:fill="auto"/>
            <w:vAlign w:val="center"/>
          </w:tcPr>
          <w:p w14:paraId="07D15A9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30%</w:t>
            </w:r>
          </w:p>
        </w:tc>
        <w:tc>
          <w:tcPr>
            <w:tcW w:w="236" w:type="dxa"/>
            <w:vAlign w:val="center"/>
          </w:tcPr>
          <w:p w14:paraId="058CE105" w14:textId="77777777" w:rsidR="00677C39" w:rsidRPr="00416264" w:rsidRDefault="00677C39" w:rsidP="0073730F">
            <w:pPr>
              <w:rPr>
                <w:rFonts w:ascii="Arial" w:hAnsi="Arial" w:cs="Arial"/>
                <w:color w:val="44546A" w:themeColor="text2"/>
                <w:sz w:val="20"/>
                <w:szCs w:val="20"/>
              </w:rPr>
            </w:pPr>
          </w:p>
        </w:tc>
      </w:tr>
      <w:tr w:rsidR="00677C39" w:rsidRPr="00416264" w14:paraId="167789AD" w14:textId="77777777" w:rsidTr="0073730F">
        <w:trPr>
          <w:gridAfter w:val="1"/>
          <w:wAfter w:w="19" w:type="dxa"/>
          <w:trHeight w:val="560"/>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2CAC491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8 дугаар зүйл.Хүнсний түүхий эд, бүтээгдэхүүнийг буцаан болон татан авах</w:t>
            </w:r>
          </w:p>
          <w:p w14:paraId="687BBE48" w14:textId="77777777" w:rsidR="00677C39" w:rsidRPr="00416264" w:rsidRDefault="00677C39" w:rsidP="0073730F">
            <w:pPr>
              <w:jc w:val="center"/>
              <w:rPr>
                <w:rFonts w:ascii="Arial" w:hAnsi="Arial" w:cs="Arial"/>
                <w:b/>
                <w:bCs/>
                <w:color w:val="44546A" w:themeColor="text2"/>
                <w:sz w:val="20"/>
                <w:szCs w:val="20"/>
              </w:rPr>
            </w:pPr>
          </w:p>
          <w:p w14:paraId="6E3FB754" w14:textId="77777777" w:rsidR="00677C39" w:rsidRPr="00416264" w:rsidRDefault="00677C39" w:rsidP="0073730F">
            <w:pPr>
              <w:jc w:val="center"/>
              <w:rPr>
                <w:rFonts w:ascii="Arial" w:hAnsi="Arial" w:cs="Arial"/>
                <w:b/>
                <w:bCs/>
                <w:color w:val="44546A" w:themeColor="text2"/>
                <w:sz w:val="20"/>
                <w:szCs w:val="20"/>
              </w:rPr>
            </w:pP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1D69164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56.6%</w:t>
            </w:r>
          </w:p>
        </w:tc>
        <w:tc>
          <w:tcPr>
            <w:tcW w:w="440" w:type="dxa"/>
            <w:gridSpan w:val="2"/>
            <w:vAlign w:val="center"/>
            <w:hideMark/>
          </w:tcPr>
          <w:p w14:paraId="6388E9A0" w14:textId="77777777" w:rsidR="00677C39" w:rsidRPr="00416264" w:rsidRDefault="00677C39" w:rsidP="0073730F">
            <w:pPr>
              <w:rPr>
                <w:rFonts w:ascii="Arial" w:hAnsi="Arial" w:cs="Arial"/>
                <w:color w:val="44546A" w:themeColor="text2"/>
                <w:sz w:val="20"/>
                <w:szCs w:val="20"/>
              </w:rPr>
            </w:pPr>
          </w:p>
        </w:tc>
      </w:tr>
      <w:tr w:rsidR="00677C39" w:rsidRPr="00416264" w14:paraId="103D67A7" w14:textId="77777777" w:rsidTr="0073730F">
        <w:trPr>
          <w:gridAfter w:val="1"/>
          <w:wAfter w:w="19" w:type="dxa"/>
          <w:trHeight w:val="558"/>
        </w:trPr>
        <w:tc>
          <w:tcPr>
            <w:tcW w:w="668" w:type="dxa"/>
            <w:tcBorders>
              <w:top w:val="nil"/>
              <w:left w:val="single" w:sz="4" w:space="0" w:color="auto"/>
              <w:bottom w:val="single" w:sz="4" w:space="0" w:color="auto"/>
              <w:right w:val="single" w:sz="4" w:space="0" w:color="auto"/>
            </w:tcBorders>
            <w:shd w:val="clear" w:color="auto" w:fill="auto"/>
            <w:noWrap/>
            <w:vAlign w:val="center"/>
            <w:hideMark/>
          </w:tcPr>
          <w:p w14:paraId="02E97091"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18</w:t>
            </w:r>
          </w:p>
        </w:tc>
        <w:tc>
          <w:tcPr>
            <w:tcW w:w="2734" w:type="dxa"/>
            <w:tcBorders>
              <w:top w:val="nil"/>
              <w:left w:val="nil"/>
              <w:bottom w:val="single" w:sz="4" w:space="0" w:color="auto"/>
              <w:right w:val="single" w:sz="4" w:space="0" w:color="auto"/>
            </w:tcBorders>
            <w:shd w:val="clear" w:color="auto" w:fill="auto"/>
            <w:vAlign w:val="center"/>
            <w:hideMark/>
          </w:tcPr>
          <w:p w14:paraId="50901F6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8.1.Хүнсний чиглэлийн үйл ажиллагаа эрхлэгч хүнсний түүхий эд, бүтээгдэхүүнээ хүний эрүүл мэндэд сөрөг нөлөө үзүүлж болзошгүй гэж үзвэл тэдгээрийг хүнсний сүлжээнээс буцаан авна.</w:t>
            </w:r>
          </w:p>
        </w:tc>
        <w:tc>
          <w:tcPr>
            <w:tcW w:w="2268" w:type="dxa"/>
            <w:tcBorders>
              <w:top w:val="nil"/>
              <w:left w:val="nil"/>
              <w:bottom w:val="single" w:sz="4" w:space="0" w:color="auto"/>
              <w:right w:val="single" w:sz="4" w:space="0" w:color="auto"/>
            </w:tcBorders>
            <w:shd w:val="clear" w:color="auto" w:fill="auto"/>
            <w:vAlign w:val="center"/>
            <w:hideMark/>
          </w:tcPr>
          <w:p w14:paraId="44126DA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чиглэлийн үйл ажиллагаа эрхлэгч хүнсний түүхий эд, бүтээгдэхүүнээ хүний эрүүл мэндэд сөрөг нөлөө үзүүлж болзошгүй гэж үзвэл тэдгээрийг хүнсний сүлжээнээс буцаан авдаг тогтолцоо болсон байна.</w:t>
            </w:r>
          </w:p>
        </w:tc>
        <w:tc>
          <w:tcPr>
            <w:tcW w:w="6804" w:type="dxa"/>
            <w:tcBorders>
              <w:top w:val="nil"/>
              <w:left w:val="nil"/>
              <w:bottom w:val="single" w:sz="4" w:space="0" w:color="auto"/>
              <w:right w:val="single" w:sz="4" w:space="0" w:color="auto"/>
            </w:tcBorders>
            <w:shd w:val="clear" w:color="auto" w:fill="auto"/>
            <w:vAlign w:val="center"/>
            <w:hideMark/>
          </w:tcPr>
          <w:p w14:paraId="120523A4" w14:textId="77777777" w:rsidR="00677C39" w:rsidRPr="00416264" w:rsidRDefault="00677C39" w:rsidP="0073730F">
            <w:pPr>
              <w:spacing w:before="120"/>
              <w:jc w:val="both"/>
              <w:rPr>
                <w:rFonts w:ascii="Arial" w:hAnsi="Arial" w:cs="Arial"/>
                <w:b/>
                <w:bCs/>
                <w:color w:val="44546A" w:themeColor="text2"/>
                <w:sz w:val="20"/>
                <w:szCs w:val="20"/>
              </w:rPr>
            </w:pPr>
            <w:r w:rsidRPr="00416264">
              <w:rPr>
                <w:rFonts w:ascii="Arial" w:hAnsi="Arial" w:cs="Arial"/>
                <w:color w:val="44546A" w:themeColor="text2"/>
                <w:sz w:val="20"/>
                <w:szCs w:val="20"/>
              </w:rPr>
              <w:t xml:space="preserve">2020-2024 онд төлөвлөгөөт хяналт шалгалтад хамрагдсан 2256 объектод хяналтын хуудасны үнэлгээгээр  өөрийн хүнсний сүлжээний үе шатад  түүхий эд, бүтээгдэхүүнийхээ чанар, аюулгүй  байдалд  дотоод хяналт тавьж, хүний эрүүл мэндэд сөрөг нөлөө үзүүлж болзошгүй гэж үзвэл буцаан авах, бүртгэх  шаардлага </w:t>
            </w:r>
            <w:r w:rsidRPr="00416264">
              <w:rPr>
                <w:rFonts w:ascii="Arial" w:hAnsi="Arial" w:cs="Arial"/>
                <w:b/>
                <w:bCs/>
                <w:color w:val="44546A" w:themeColor="text2"/>
                <w:sz w:val="20"/>
                <w:szCs w:val="20"/>
              </w:rPr>
              <w:t>59 хувьтай байна.</w:t>
            </w:r>
          </w:p>
          <w:p w14:paraId="6A35161B" w14:textId="77777777" w:rsidR="00677C39" w:rsidRPr="00416264" w:rsidRDefault="00677C39" w:rsidP="0073730F">
            <w:pPr>
              <w:spacing w:before="120" w:after="120" w:line="240" w:lineRule="atLeast"/>
              <w:jc w:val="both"/>
              <w:rPr>
                <w:rFonts w:ascii="Arial" w:hAnsi="Arial" w:cs="Arial"/>
                <w:color w:val="44546A" w:themeColor="text2"/>
                <w:sz w:val="20"/>
                <w:szCs w:val="20"/>
              </w:rPr>
            </w:pPr>
            <w:r w:rsidRPr="00416264">
              <w:rPr>
                <w:rFonts w:ascii="Arial" w:hAnsi="Arial" w:cs="Arial"/>
                <w:color w:val="44546A" w:themeColor="text2"/>
                <w:sz w:val="20"/>
                <w:szCs w:val="20"/>
              </w:rPr>
              <w:t>Хэрэв хүнсний түүхий эд, бүтээгдэхүүн хадгалалт, тээвэрлэлт, худалдааны явцад технологийн горим алдагдсан тогтоогдвол хадгалалтын үйл ажиллагаа эрхлэгч Зөрчлийн болон эрүүгийн хуулиар хариуцлага хүлээлгэхтэй холбоотой зохицуулалтыг хуулийн төсөлд нэмж оруулах саналтай байна.</w:t>
            </w:r>
          </w:p>
          <w:p w14:paraId="119DE73F" w14:textId="77777777" w:rsidR="00677C39" w:rsidRPr="00416264" w:rsidRDefault="00677C39" w:rsidP="0073730F">
            <w:pPr>
              <w:spacing w:before="120" w:after="120" w:line="240" w:lineRule="atLeast"/>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hideMark/>
          </w:tcPr>
          <w:p w14:paraId="71BD22C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59%</w:t>
            </w:r>
          </w:p>
        </w:tc>
        <w:tc>
          <w:tcPr>
            <w:tcW w:w="440" w:type="dxa"/>
            <w:gridSpan w:val="2"/>
            <w:vAlign w:val="center"/>
            <w:hideMark/>
          </w:tcPr>
          <w:p w14:paraId="7FEBB2F5" w14:textId="77777777" w:rsidR="00677C39" w:rsidRPr="00416264" w:rsidRDefault="00677C39" w:rsidP="0073730F">
            <w:pPr>
              <w:rPr>
                <w:rFonts w:ascii="Arial" w:hAnsi="Arial" w:cs="Arial"/>
                <w:color w:val="44546A" w:themeColor="text2"/>
                <w:sz w:val="20"/>
                <w:szCs w:val="20"/>
              </w:rPr>
            </w:pPr>
          </w:p>
        </w:tc>
      </w:tr>
      <w:tr w:rsidR="00677C39" w:rsidRPr="00416264" w14:paraId="102225D5" w14:textId="77777777" w:rsidTr="0073730F">
        <w:trPr>
          <w:gridAfter w:val="1"/>
          <w:wAfter w:w="19" w:type="dxa"/>
          <w:trHeight w:val="2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EBE34E2"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19</w:t>
            </w:r>
          </w:p>
        </w:tc>
        <w:tc>
          <w:tcPr>
            <w:tcW w:w="2734" w:type="dxa"/>
            <w:tcBorders>
              <w:top w:val="nil"/>
              <w:left w:val="nil"/>
              <w:bottom w:val="single" w:sz="4" w:space="0" w:color="auto"/>
              <w:right w:val="single" w:sz="4" w:space="0" w:color="auto"/>
            </w:tcBorders>
            <w:shd w:val="clear" w:color="auto" w:fill="auto"/>
            <w:vAlign w:val="center"/>
          </w:tcPr>
          <w:p w14:paraId="01FF72F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8.2.Хүнсний чиглэлийн үйл ажиллагаа эрхлэгч дараах тохиолдолд хяналтын байгууллагын шийдвэрээр хүнсний түүхий эд, бүтээгдэхүүнээ хүнсний сүлжээнээс татан авна.</w:t>
            </w:r>
          </w:p>
          <w:p w14:paraId="3FE9E4F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8.2.1.хоол хүнснээс шалтгаалсан өвчлөл гарсан;</w:t>
            </w:r>
          </w:p>
          <w:p w14:paraId="0B01A7E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8.2.2.тухайн хүнсний түүхий эд, бүтээгдэхүүн эрүүл ахуйн шаардлага болон аюулгүйн үзүүлэлтийг хангаагүй, буруу шошголсон, хуурамч бүтээгдэхүүн болохыг </w:t>
            </w:r>
            <w:r w:rsidRPr="00416264">
              <w:rPr>
                <w:rFonts w:ascii="Arial" w:hAnsi="Arial" w:cs="Arial"/>
                <w:color w:val="44546A" w:themeColor="text2"/>
                <w:sz w:val="20"/>
                <w:szCs w:val="20"/>
              </w:rPr>
              <w:lastRenderedPageBreak/>
              <w:t>хяналт шалгалтаар тогтоосон;</w:t>
            </w:r>
          </w:p>
          <w:p w14:paraId="5993476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8.2.3.тухайн импортолсон хүнсний түүхий эд, бүтээгдэхүүний аюулын талаарх сэрэмжлүүлэг олон улсын мэдээллийн сүлжээгээр мэдээлэгдсэн тохиолдол гарч сүлжээнээс татан авсан байна.</w:t>
            </w:r>
          </w:p>
        </w:tc>
        <w:tc>
          <w:tcPr>
            <w:tcW w:w="2268" w:type="dxa"/>
            <w:tcBorders>
              <w:top w:val="nil"/>
              <w:left w:val="nil"/>
              <w:bottom w:val="single" w:sz="4" w:space="0" w:color="auto"/>
              <w:right w:val="single" w:sz="4" w:space="0" w:color="auto"/>
            </w:tcBorders>
            <w:shd w:val="clear" w:color="auto" w:fill="auto"/>
            <w:vAlign w:val="center"/>
          </w:tcPr>
          <w:p w14:paraId="0226DEE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Хүнсний чиглэлийн үйл ажиллагаа эрхлэгч хяналтын байгууллагын шийдвэрээр хүнсний түүхий эд, бүтээгдэхүүнээ хүнсний сүлжээнээс татан авдаг болсон байна.</w:t>
            </w:r>
          </w:p>
        </w:tc>
        <w:tc>
          <w:tcPr>
            <w:tcW w:w="6804" w:type="dxa"/>
            <w:tcBorders>
              <w:top w:val="nil"/>
              <w:left w:val="nil"/>
              <w:bottom w:val="single" w:sz="4" w:space="0" w:color="auto"/>
              <w:right w:val="single" w:sz="4" w:space="0" w:color="auto"/>
            </w:tcBorders>
            <w:shd w:val="clear" w:color="auto" w:fill="auto"/>
            <w:vAlign w:val="center"/>
          </w:tcPr>
          <w:p w14:paraId="284255BB" w14:textId="77777777" w:rsidR="00677C39" w:rsidRPr="00416264" w:rsidRDefault="00677C39" w:rsidP="0073730F">
            <w:pPr>
              <w:spacing w:after="120"/>
              <w:jc w:val="both"/>
              <w:rPr>
                <w:rFonts w:ascii="Arial" w:hAnsi="Arial" w:cs="Arial"/>
                <w:i/>
                <w:iCs/>
                <w:color w:val="44546A" w:themeColor="text2"/>
                <w:sz w:val="20"/>
                <w:szCs w:val="20"/>
              </w:rPr>
            </w:pPr>
            <w:r w:rsidRPr="00416264">
              <w:rPr>
                <w:rFonts w:ascii="Arial" w:hAnsi="Arial" w:cs="Arial"/>
                <w:color w:val="44546A" w:themeColor="text2"/>
                <w:sz w:val="20"/>
                <w:szCs w:val="20"/>
              </w:rPr>
              <w:t>2013-2023 онд улсын хэмжээнд хоолны хордлогот халдварын 1091 дэгдэлт  бүртгэгдэж,  5702 хүнд хордлогын шинж тэмдэг илэрсэн  ба 1524 хүн эмнэлэгт хэвтэн эмчлүүлсэн байна.</w:t>
            </w:r>
          </w:p>
          <w:p w14:paraId="13DFAC8C"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2024 онд 21 удаагийн дэгдэлт бүртгэгдэж, 1108 хүнд хордлогын шинж тэмдэг илэрч, 470 хүн  эмнэлэгт хэвтэж эмчлүүлсэн, 21 дэгдэлтийн 6 дэгдэлт нь  цусан суулга, 1  суулгалт халдвар, 13 нь бусад нянгаар үүсгэгдэн хоолны хордлого, 1 нитритийн   хордлого  байна. 2025 оны эхний 4 сарын байдлаар Өмнөговь аймгийн 3 уул уурхайн компанийн ажилчдын дунд 3 дэгдэлт  бүртгэгдэж,  478 хүнд хордлогын шинж тэмдэг илэрсэн  ба 313 хүн эмнэлэгт хэвтэн эмчлүүлсэн байна гэсэн Эрүүл мэндийн яамны албаны мэдээлэл байна.</w:t>
            </w:r>
          </w:p>
          <w:p w14:paraId="06EB3787"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Хоолны хордлогын үед ЭМЯ-ны салбарын хяналтын газар хариу арга хэмжээг ахлан ажилладаг байсныг болиулж Шадар сайдын 2023 оны А/28 тушаалаар ХХААХҮЯ-ны салбарын хяналтын газарт шилжүүлсэн нь мэргэжлийн удирдлагын хувьд хүндрэл бий болгож байгаа тул цаашид хүнсний хяналтын бодлого, түүний мэргэжлийн удирдлагын </w:t>
            </w:r>
            <w:r w:rsidRPr="00416264">
              <w:rPr>
                <w:rFonts w:ascii="Arial" w:hAnsi="Arial" w:cs="Arial"/>
                <w:color w:val="44546A" w:themeColor="text2"/>
                <w:sz w:val="20"/>
                <w:szCs w:val="20"/>
              </w:rPr>
              <w:lastRenderedPageBreak/>
              <w:t xml:space="preserve">тогтолцоог харин эргэн харах хэрэгтэй байна гэж салбарын хяналтын газраас санал ирсэн. </w:t>
            </w:r>
          </w:p>
          <w:p w14:paraId="08BDE028"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Мэргэжлийн хяналтын байгууллагаас 2014-2017 онд хийсэн хяналт шалгалтын явцад илрүүлсэн зөрчлөөс хүнсний түүхий эд, бүтээгдэхүүний чанар аюулгүй байдлын шаардлага хангаагүй нь 26 хувийг, сав баглаа боодол, хаяг шошгын шаардлага хангахгүй зөрчил 17.9 хувийг эзэлж байна. Харин зах зээл дээрээс санамсаргүй байдлаар дээж авч хуурамч хүнсний бүтээгдэхүүн болохыг тогтоох хяналт шалгалтын үйл ажиллагааг энэ хууль хэрэгжиж эхэлснээс хойших 13 жилийн хугацаанд огт явуулаагүй байна. Иймд хуулийн </w:t>
            </w:r>
            <w:r w:rsidRPr="00416264">
              <w:rPr>
                <w:rFonts w:ascii="Arial" w:hAnsi="Arial" w:cs="Arial"/>
                <w:b/>
                <w:bCs/>
                <w:color w:val="44546A" w:themeColor="text2"/>
                <w:sz w:val="20"/>
                <w:szCs w:val="20"/>
              </w:rPr>
              <w:t>энэ заалтын хэрэгжилтийг хангалтгүй буюу 30 хүрэхгүй хувьтай байна гэж үнэлсэн.</w:t>
            </w:r>
            <w:r w:rsidRPr="00416264">
              <w:rPr>
                <w:rFonts w:ascii="Arial" w:hAnsi="Arial" w:cs="Arial"/>
                <w:color w:val="44546A" w:themeColor="text2"/>
                <w:sz w:val="20"/>
                <w:szCs w:val="20"/>
              </w:rPr>
              <w:t xml:space="preserve"> </w:t>
            </w:r>
          </w:p>
          <w:p w14:paraId="774D1527" w14:textId="77777777" w:rsidR="00677C39" w:rsidRPr="00416264" w:rsidRDefault="00677C39" w:rsidP="0073730F">
            <w:pPr>
              <w:suppressLineNumbers/>
              <w:spacing w:after="120"/>
              <w:jc w:val="both"/>
              <w:rPr>
                <w:rFonts w:ascii="Arial" w:hAnsi="Arial" w:cs="Arial"/>
                <w:color w:val="44546A" w:themeColor="text2"/>
                <w:sz w:val="20"/>
                <w:szCs w:val="20"/>
              </w:rPr>
            </w:pPr>
            <w:r w:rsidRPr="00416264">
              <w:rPr>
                <w:rFonts w:ascii="Arial" w:hAnsi="Arial" w:cs="Arial"/>
                <w:iCs/>
                <w:color w:val="44546A" w:themeColor="text2"/>
                <w:sz w:val="20"/>
                <w:szCs w:val="20"/>
              </w:rPr>
              <w:t xml:space="preserve">2023-2024 онд хаяг шошгын зөрчилтэй 16 нэр төрлийн 78кг 12,198,279  ширхэг 91,833,900 (ерэн нэгэн сая найман зуун гучин гурван мянга есөн зуун) төгрөгийн хүнсний </w:t>
            </w:r>
            <w:r>
              <w:rPr>
                <w:rFonts w:ascii="Arial" w:hAnsi="Arial" w:cs="Arial"/>
                <w:iCs/>
                <w:color w:val="44546A" w:themeColor="text2"/>
                <w:sz w:val="20"/>
                <w:szCs w:val="20"/>
              </w:rPr>
              <w:t>бүтээгдэхүүнийг буцаан татан ав</w:t>
            </w:r>
            <w:r w:rsidRPr="00416264">
              <w:rPr>
                <w:rFonts w:ascii="Arial" w:hAnsi="Arial" w:cs="Arial"/>
                <w:iCs/>
                <w:color w:val="44546A" w:themeColor="text2"/>
                <w:sz w:val="20"/>
                <w:szCs w:val="20"/>
              </w:rPr>
              <w:t xml:space="preserve">хуулж хаяг шошгын зөрчлийг арилгуулж </w:t>
            </w:r>
            <w:r w:rsidRPr="00416264">
              <w:rPr>
                <w:rFonts w:ascii="Arial" w:hAnsi="Arial" w:cs="Arial"/>
                <w:color w:val="44546A" w:themeColor="text2"/>
                <w:sz w:val="20"/>
                <w:szCs w:val="20"/>
              </w:rPr>
              <w:t xml:space="preserve">болзошгүй эрсдэлээс сэргийлэн ажилласан байна. </w:t>
            </w:r>
          </w:p>
          <w:p w14:paraId="633162F7"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Импортолсон хүнсний түүхий эд, бүтээгдэхүүний аюулын талаарх сэрэмжлүүлэг олон улсын мэдээллийн сүлжээгээр мэдээлэгдсэн /INFOSAN/ мэдээллийг хэрхэн хүлээн авч, импортын шаардлага хангахгүй хүнсний түүхий эд, бүтээгдэхүүнийг зах зээлээс татан авах үйл ажиллагааг зохицуулсан журам, заавар одоог хүртэл гараагүйтэй холбоотойгоор хүнсний сүлжээнээс хүнсний түүхий эд, бүтээгдэхүүнийг зах зээлээс татан авах заалтын хэрэгжилт хангалтгүй байна.</w:t>
            </w:r>
          </w:p>
        </w:tc>
        <w:tc>
          <w:tcPr>
            <w:tcW w:w="1067" w:type="dxa"/>
            <w:tcBorders>
              <w:top w:val="nil"/>
              <w:left w:val="nil"/>
              <w:bottom w:val="single" w:sz="4" w:space="0" w:color="auto"/>
              <w:right w:val="single" w:sz="4" w:space="0" w:color="auto"/>
            </w:tcBorders>
            <w:shd w:val="clear" w:color="auto" w:fill="auto"/>
            <w:noWrap/>
            <w:vAlign w:val="center"/>
          </w:tcPr>
          <w:p w14:paraId="78AE89D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30%</w:t>
            </w:r>
          </w:p>
        </w:tc>
        <w:tc>
          <w:tcPr>
            <w:tcW w:w="440" w:type="dxa"/>
            <w:gridSpan w:val="2"/>
            <w:vAlign w:val="center"/>
          </w:tcPr>
          <w:p w14:paraId="5AEB4E27" w14:textId="77777777" w:rsidR="00677C39" w:rsidRPr="00416264" w:rsidRDefault="00677C39" w:rsidP="0073730F">
            <w:pPr>
              <w:rPr>
                <w:rFonts w:ascii="Arial" w:hAnsi="Arial" w:cs="Arial"/>
                <w:color w:val="44546A" w:themeColor="text2"/>
                <w:sz w:val="20"/>
                <w:szCs w:val="20"/>
              </w:rPr>
            </w:pPr>
          </w:p>
        </w:tc>
      </w:tr>
      <w:tr w:rsidR="00677C39" w:rsidRPr="00416264" w14:paraId="3152C138" w14:textId="77777777" w:rsidTr="0073730F">
        <w:trPr>
          <w:gridAfter w:val="1"/>
          <w:wAfter w:w="19" w:type="dxa"/>
          <w:trHeight w:val="2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91212E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20</w:t>
            </w:r>
          </w:p>
        </w:tc>
        <w:tc>
          <w:tcPr>
            <w:tcW w:w="2734" w:type="dxa"/>
            <w:tcBorders>
              <w:top w:val="nil"/>
              <w:left w:val="nil"/>
              <w:bottom w:val="single" w:sz="4" w:space="0" w:color="auto"/>
              <w:right w:val="single" w:sz="4" w:space="0" w:color="auto"/>
            </w:tcBorders>
            <w:shd w:val="clear" w:color="auto" w:fill="auto"/>
            <w:vAlign w:val="center"/>
          </w:tcPr>
          <w:p w14:paraId="156CF0E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8.3.Энэ хуулийн 8.1, 8.2-т заасан үндэслэлээр хүнсний түүхий эд, бүтээгдэхүүнийг буцаан болон татан авсан тохиолдолд хүнсний чиглэлийн үйл ажиллагаа эрхлэгч нь энэ тухайгаа нэн даруй хяналтын байгууллага, хэрэглэгчид болон тухайн хүнсний түүхий эд, бүтээгдэхүүнийг хүлээн авсан хүнсний </w:t>
            </w:r>
            <w:r w:rsidRPr="00416264">
              <w:rPr>
                <w:rFonts w:ascii="Arial" w:hAnsi="Arial" w:cs="Arial"/>
                <w:color w:val="44546A" w:themeColor="text2"/>
                <w:sz w:val="20"/>
                <w:szCs w:val="20"/>
              </w:rPr>
              <w:lastRenderedPageBreak/>
              <w:t>сүлжээний дараагийн шатны үйл ажиллагаа эрхлэгчид мэдэгдэнэ.</w:t>
            </w:r>
          </w:p>
        </w:tc>
        <w:tc>
          <w:tcPr>
            <w:tcW w:w="2268" w:type="dxa"/>
            <w:tcBorders>
              <w:top w:val="nil"/>
              <w:left w:val="nil"/>
              <w:bottom w:val="single" w:sz="4" w:space="0" w:color="auto"/>
              <w:right w:val="single" w:sz="4" w:space="0" w:color="auto"/>
            </w:tcBorders>
            <w:shd w:val="clear" w:color="auto" w:fill="auto"/>
            <w:vAlign w:val="center"/>
          </w:tcPr>
          <w:p w14:paraId="0F63A45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 xml:space="preserve">Хүнсний түүхий эд, бүтээгдэхүүнийг буцаан болон татан авсан тохиолдолд хүнсний чиглэлийн үйл ажиллагаа эрхлэгч нь энэ тухайгаа нэн даруй хяналтын байгууллага, хэрэглэгчид болон тухайн хүнсний түүхий эд, </w:t>
            </w:r>
            <w:r w:rsidRPr="00416264">
              <w:rPr>
                <w:rFonts w:ascii="Arial" w:hAnsi="Arial" w:cs="Arial"/>
                <w:color w:val="44546A" w:themeColor="text2"/>
                <w:sz w:val="20"/>
                <w:szCs w:val="20"/>
              </w:rPr>
              <w:lastRenderedPageBreak/>
              <w:t>бүтээгдэхүүнийг хүлээн авсан хүнсний сүлжээний дараагийн шатны үйл ажиллагаа эрхлэгчид мэдэгддэг тогтолцоо бүрдсэн байна.</w:t>
            </w:r>
          </w:p>
        </w:tc>
        <w:tc>
          <w:tcPr>
            <w:tcW w:w="6804" w:type="dxa"/>
            <w:tcBorders>
              <w:top w:val="nil"/>
              <w:left w:val="nil"/>
              <w:bottom w:val="single" w:sz="4" w:space="0" w:color="auto"/>
              <w:right w:val="single" w:sz="4" w:space="0" w:color="auto"/>
            </w:tcBorders>
            <w:shd w:val="clear" w:color="auto" w:fill="auto"/>
            <w:vAlign w:val="center"/>
          </w:tcPr>
          <w:p w14:paraId="7CA47B3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 xml:space="preserve">Хүнсний түүхий эд, бүтээгдэхүүнийг буцаан болон татан авсан тохиолдолд хүнсний чиглэлийн үйл ажиллагаа эрхлэгч нь энэ тухайгаа нэн даруй хяналтын байгууллага, хэрэглэгчид болон тухайн хүнсний түүхий эд, бүтээгдэхүүнийг хүлээн авсан хүнсний сүлжээний дараагийн шатны үйл ажиллагаа эрхлэгчид мэдэгддэг тогтолцоо бүрдээгүй тул </w:t>
            </w:r>
            <w:r w:rsidRPr="00416264">
              <w:rPr>
                <w:rFonts w:ascii="Arial" w:hAnsi="Arial" w:cs="Arial"/>
                <w:b/>
                <w:bCs/>
                <w:color w:val="44546A" w:themeColor="text2"/>
                <w:sz w:val="20"/>
                <w:szCs w:val="20"/>
              </w:rPr>
              <w:t>хэрэгжилт хангалтгүй буюу 30 хүрэхгүй хувьтай байна</w:t>
            </w:r>
            <w:r w:rsidRPr="00416264">
              <w:rPr>
                <w:rFonts w:ascii="Arial" w:hAnsi="Arial" w:cs="Arial"/>
                <w:color w:val="44546A" w:themeColor="text2"/>
                <w:sz w:val="20"/>
                <w:szCs w:val="20"/>
              </w:rPr>
              <w:t xml:space="preserve"> гэж үнэллээ.</w:t>
            </w:r>
          </w:p>
          <w:p w14:paraId="4D16DB9E" w14:textId="77777777" w:rsidR="00677C39" w:rsidRPr="00416264" w:rsidRDefault="00677C39" w:rsidP="0073730F">
            <w:pPr>
              <w:spacing w:before="120"/>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tcPr>
          <w:p w14:paraId="00F42DE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32924AF7" w14:textId="77777777" w:rsidR="00677C39" w:rsidRPr="00416264" w:rsidRDefault="00677C39" w:rsidP="0073730F">
            <w:pPr>
              <w:rPr>
                <w:rFonts w:ascii="Arial" w:hAnsi="Arial" w:cs="Arial"/>
                <w:color w:val="44546A" w:themeColor="text2"/>
                <w:sz w:val="20"/>
                <w:szCs w:val="20"/>
              </w:rPr>
            </w:pPr>
          </w:p>
        </w:tc>
      </w:tr>
      <w:tr w:rsidR="00677C39" w:rsidRPr="00416264" w14:paraId="2C72B55C" w14:textId="77777777" w:rsidTr="0073730F">
        <w:trPr>
          <w:gridAfter w:val="1"/>
          <w:wAfter w:w="19" w:type="dxa"/>
          <w:trHeight w:val="2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ECB5E5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21</w:t>
            </w:r>
          </w:p>
        </w:tc>
        <w:tc>
          <w:tcPr>
            <w:tcW w:w="2734" w:type="dxa"/>
            <w:tcBorders>
              <w:top w:val="nil"/>
              <w:left w:val="nil"/>
              <w:bottom w:val="single" w:sz="4" w:space="0" w:color="auto"/>
              <w:right w:val="single" w:sz="4" w:space="0" w:color="auto"/>
            </w:tcBorders>
            <w:shd w:val="clear" w:color="auto" w:fill="auto"/>
            <w:vAlign w:val="center"/>
          </w:tcPr>
          <w:p w14:paraId="6AF0163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8.4.Хүнсний чиглэлийн үйл ажиллагаа эрхлэгч хүнсний түүхий эд, бүтээгдэхүүнийг буцаан болон татан авсан, тэдгээртэй холбогдсон арга хэмжээний талаарх мэдээлэл, баримт бичгийг хадгална.</w:t>
            </w:r>
          </w:p>
        </w:tc>
        <w:tc>
          <w:tcPr>
            <w:tcW w:w="2268" w:type="dxa"/>
            <w:tcBorders>
              <w:top w:val="nil"/>
              <w:left w:val="nil"/>
              <w:bottom w:val="single" w:sz="4" w:space="0" w:color="auto"/>
              <w:right w:val="single" w:sz="4" w:space="0" w:color="auto"/>
            </w:tcBorders>
            <w:shd w:val="clear" w:color="auto" w:fill="auto"/>
            <w:vAlign w:val="center"/>
          </w:tcPr>
          <w:p w14:paraId="17926C2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чиглэлийн үйл ажиллагаа эрхлэгч хүнсний түүхий эд, бүтээгдэхүүнийг буцаан болон татан авсан, тэдгээртэй холбогдсон арга хэмжээний талаарх мэдээлэл, баримт бичгийг хадгалдаг дадалтай болсон байна.</w:t>
            </w:r>
          </w:p>
        </w:tc>
        <w:tc>
          <w:tcPr>
            <w:tcW w:w="6804" w:type="dxa"/>
            <w:tcBorders>
              <w:top w:val="nil"/>
              <w:left w:val="nil"/>
              <w:bottom w:val="single" w:sz="4" w:space="0" w:color="auto"/>
              <w:right w:val="single" w:sz="4" w:space="0" w:color="auto"/>
            </w:tcBorders>
            <w:shd w:val="clear" w:color="auto" w:fill="auto"/>
            <w:vAlign w:val="center"/>
          </w:tcPr>
          <w:p w14:paraId="674C7C1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Эрүүл мэндийн яамны салбарын хяналтын хяналт шалгалтын 2019-2024 оны дүнгийн нэгтгэлээр  хүнсний түүхий эд, бүтээгдэхүүнийг буцаан болон татан авсан, тэдгээртэй холбогдсон арга хэмжээний талаарх мэдээлэл, баримт бичгийг хадгалах  заалтын хэрэгжилтийн дундаж 63 хувьтай, дотоод хяналтын нэгж болон давхар санхүүгийн нэгжийн  архивын баримтад  хадгалсан байна.  </w:t>
            </w:r>
          </w:p>
          <w:p w14:paraId="7C409F31" w14:textId="77777777" w:rsidR="00677C39" w:rsidRPr="00416264" w:rsidRDefault="00677C39" w:rsidP="0073730F">
            <w:pPr>
              <w:spacing w:before="120" w:after="120"/>
              <w:jc w:val="both"/>
              <w:rPr>
                <w:rFonts w:ascii="Arial" w:hAnsi="Arial" w:cs="Arial"/>
                <w:b/>
                <w:bCs/>
                <w:color w:val="44546A" w:themeColor="text2"/>
                <w:sz w:val="20"/>
                <w:szCs w:val="20"/>
              </w:rPr>
            </w:pPr>
            <w:r w:rsidRPr="00416264">
              <w:rPr>
                <w:rFonts w:ascii="Arial" w:hAnsi="Arial" w:cs="Arial"/>
                <w:color w:val="44546A" w:themeColor="text2"/>
                <w:sz w:val="20"/>
                <w:szCs w:val="20"/>
              </w:rPr>
              <w:t>Ер нь хуулийн хэрэгжилтэд хяналт тавьдаг төрийн байгууллагын чадавх, улсын байцаагчийн эрх, үүрэгтэй харилцаа эрх зүйн баримт бичигт сул байна. Хяналт шалгалт хийсэн тоо хүнсний баталгаат байдал улсын хэмжээнд хангагдаж байгаа эсэхэд дүгнэлт хийхэд хангалтгүй байна гэж дүгнэж байна. Хяналтын үйл ажиллагааг хүнсний хяналтын бодлоготой уялдуулан зохион байгуулах шаардлагатай байна.</w:t>
            </w:r>
          </w:p>
          <w:p w14:paraId="56282724"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tcPr>
          <w:p w14:paraId="5D727228"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63%</w:t>
            </w:r>
          </w:p>
        </w:tc>
        <w:tc>
          <w:tcPr>
            <w:tcW w:w="440" w:type="dxa"/>
            <w:gridSpan w:val="2"/>
            <w:vAlign w:val="center"/>
          </w:tcPr>
          <w:p w14:paraId="0A925FD2" w14:textId="77777777" w:rsidR="00677C39" w:rsidRPr="00416264" w:rsidRDefault="00677C39" w:rsidP="0073730F">
            <w:pPr>
              <w:rPr>
                <w:rFonts w:ascii="Arial" w:hAnsi="Arial" w:cs="Arial"/>
                <w:color w:val="44546A" w:themeColor="text2"/>
                <w:sz w:val="20"/>
                <w:szCs w:val="20"/>
              </w:rPr>
            </w:pPr>
          </w:p>
        </w:tc>
      </w:tr>
      <w:tr w:rsidR="00677C39" w:rsidRPr="00416264" w14:paraId="4D9A7DA3"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7A45B7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22</w:t>
            </w:r>
          </w:p>
        </w:tc>
        <w:tc>
          <w:tcPr>
            <w:tcW w:w="2734" w:type="dxa"/>
            <w:tcBorders>
              <w:top w:val="nil"/>
              <w:left w:val="nil"/>
              <w:bottom w:val="single" w:sz="4" w:space="0" w:color="auto"/>
              <w:right w:val="single" w:sz="4" w:space="0" w:color="auto"/>
            </w:tcBorders>
            <w:shd w:val="clear" w:color="auto" w:fill="auto"/>
            <w:vAlign w:val="center"/>
          </w:tcPr>
          <w:p w14:paraId="0756DF2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8.5.Хүнсний чиглэлийн үйл ажиллагаа эрхлэгч энэ хуулийн 8.2-т заасны дагуу хүнсний түүхий эд, бүтээгдэхүүнээ татан авсан тохиолдолд хяналтын байгууллагын шийдвэрийг гартал хүнсний түүхий эд, бүтээгдэхүүнийг татан авсан он, сар, өдрийг тэмдэглэн тухайн түүхий эд, бүтээгдэхүүнийг тусгаарлан битүүмжилж хадгална.</w:t>
            </w:r>
          </w:p>
        </w:tc>
        <w:tc>
          <w:tcPr>
            <w:tcW w:w="2268" w:type="dxa"/>
            <w:tcBorders>
              <w:top w:val="nil"/>
              <w:left w:val="nil"/>
              <w:bottom w:val="single" w:sz="4" w:space="0" w:color="auto"/>
              <w:right w:val="single" w:sz="4" w:space="0" w:color="auto"/>
            </w:tcBorders>
            <w:shd w:val="clear" w:color="auto" w:fill="auto"/>
            <w:vAlign w:val="center"/>
          </w:tcPr>
          <w:p w14:paraId="2ABB574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 хүнсний түүхий эд, бүтээгдэхүүнээ татан авсан тохиолдолд хяналтын байгууллагын шийдвэрийг гартал хүнсний түүхий эд, бүтээгдэхүүнийг татан авсан он, сар, өдрийг тэмдэглэн тухайн түүхий эд, бүтээгдэхүүнийг тусгаарлан битүүмжилж </w:t>
            </w:r>
            <w:r w:rsidRPr="00416264">
              <w:rPr>
                <w:rFonts w:ascii="Arial" w:hAnsi="Arial" w:cs="Arial"/>
                <w:color w:val="44546A" w:themeColor="text2"/>
                <w:sz w:val="20"/>
                <w:szCs w:val="20"/>
              </w:rPr>
              <w:lastRenderedPageBreak/>
              <w:t>хадгалдаг болсон байна.</w:t>
            </w:r>
          </w:p>
        </w:tc>
        <w:tc>
          <w:tcPr>
            <w:tcW w:w="6804" w:type="dxa"/>
            <w:tcBorders>
              <w:top w:val="nil"/>
              <w:left w:val="nil"/>
              <w:bottom w:val="single" w:sz="4" w:space="0" w:color="auto"/>
              <w:right w:val="single" w:sz="4" w:space="0" w:color="auto"/>
            </w:tcBorders>
            <w:shd w:val="clear" w:color="auto" w:fill="auto"/>
            <w:vAlign w:val="center"/>
          </w:tcPr>
          <w:p w14:paraId="700FE12F"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Хуулийн дагуу хяналтын байгууллага нь холбогдох арга хэмжээг тухай бүр нь авч, хэвлэл мэдээллийн хэрэгслэлээр сурталчилж, эрсдэл аюулыг бууруулах арга хэмжээг авч хэрэгжүүлдэг байна.</w:t>
            </w:r>
          </w:p>
          <w:p w14:paraId="2C3EB03A"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2014-2018 онд мэргэжлийн хяналтын байгууллагаас хийсэн хяналт шалгалтын дүнгээр 54 хувьтай уг заалт хэрэгжсэн байна. </w:t>
            </w:r>
          </w:p>
          <w:p w14:paraId="7BFB66FA"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Харин 2019-2024 онд хяналтын байгууллагын хяналт шалгалтын  явцад хадгалах болон хэрэглэх хугацаа дууссан, лабораторийн шинжилгээгээр шаардлага хангахгүй дүнтэй гарсан, хадгалалт тээвэрлэлтийн нөхцөл алдагдаж бүтээгдэхүүний чанар, аюулгүй байдал алдагдсан болон олон улсын сүлжээгээр хүний эрүүл мэндэд сөрөг нөлөө үзүүлэхээр зарлагдсан хүнсний түүхий эд, бүтээгдэхүүнийг ХЧҮАЭ-д тэмдэглэл үйлдэн тусгаарлан хадгалж, улсын байцаагч тухайн бүтээгдэхүүнийг НЗДТГ-ын орон тооны бус зөвлөлд шилжүүлэн шийдвэрлүүлтэл тусгаарлан хадгалдаг байна.</w:t>
            </w:r>
          </w:p>
          <w:p w14:paraId="76AA70B7"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Эдгээр тоон үзүүлэлтүүд нь зөвхөн хяналт шалгалтад хамрагдсан тохиолдолд гарсан тоо юм. Хяналтад хамргаагүй хэдэн зөрчил байгааг </w:t>
            </w:r>
            <w:r w:rsidRPr="00416264">
              <w:rPr>
                <w:rFonts w:ascii="Arial" w:hAnsi="Arial" w:cs="Arial"/>
                <w:color w:val="44546A" w:themeColor="text2"/>
                <w:sz w:val="20"/>
                <w:szCs w:val="20"/>
              </w:rPr>
              <w:lastRenderedPageBreak/>
              <w:t>илэрхийлэх тоон үзүүлэлт байхгүй байна. Цаашид хяналтын үйл ажиллагааг мөн хуулийн хэрэгжүүлэхэд бодлого хэрэгтэй байна.</w:t>
            </w:r>
          </w:p>
        </w:tc>
        <w:tc>
          <w:tcPr>
            <w:tcW w:w="1067" w:type="dxa"/>
            <w:tcBorders>
              <w:top w:val="nil"/>
              <w:left w:val="nil"/>
              <w:bottom w:val="single" w:sz="4" w:space="0" w:color="auto"/>
              <w:right w:val="single" w:sz="4" w:space="0" w:color="auto"/>
            </w:tcBorders>
            <w:shd w:val="clear" w:color="auto" w:fill="auto"/>
            <w:noWrap/>
            <w:vAlign w:val="center"/>
          </w:tcPr>
          <w:p w14:paraId="03B30BE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54%</w:t>
            </w:r>
          </w:p>
        </w:tc>
        <w:tc>
          <w:tcPr>
            <w:tcW w:w="440" w:type="dxa"/>
            <w:gridSpan w:val="2"/>
            <w:vAlign w:val="center"/>
          </w:tcPr>
          <w:p w14:paraId="06DC544B" w14:textId="77777777" w:rsidR="00677C39" w:rsidRPr="00416264" w:rsidRDefault="00677C39" w:rsidP="0073730F">
            <w:pPr>
              <w:rPr>
                <w:rFonts w:ascii="Arial" w:hAnsi="Arial" w:cs="Arial"/>
                <w:color w:val="44546A" w:themeColor="text2"/>
                <w:sz w:val="20"/>
                <w:szCs w:val="20"/>
              </w:rPr>
            </w:pPr>
          </w:p>
        </w:tc>
      </w:tr>
      <w:tr w:rsidR="00677C39" w:rsidRPr="00416264" w14:paraId="5EE352DC"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3AD2BF7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23</w:t>
            </w:r>
          </w:p>
        </w:tc>
        <w:tc>
          <w:tcPr>
            <w:tcW w:w="2734" w:type="dxa"/>
            <w:tcBorders>
              <w:top w:val="nil"/>
              <w:left w:val="nil"/>
              <w:bottom w:val="single" w:sz="4" w:space="0" w:color="auto"/>
              <w:right w:val="single" w:sz="4" w:space="0" w:color="auto"/>
            </w:tcBorders>
            <w:shd w:val="clear" w:color="auto" w:fill="auto"/>
            <w:vAlign w:val="center"/>
          </w:tcPr>
          <w:p w14:paraId="4209001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8.6.Хүний амь нас, эрүүл мэндэд аюултай, гарал үүсэл нь тодорхойгүй хүнсний түүхий эд, бүтээгдэхүүнийг энэ хуулийн 8.10-т заасан журмын дагуу устгана.</w:t>
            </w:r>
          </w:p>
        </w:tc>
        <w:tc>
          <w:tcPr>
            <w:tcW w:w="2268" w:type="dxa"/>
            <w:tcBorders>
              <w:top w:val="nil"/>
              <w:left w:val="nil"/>
              <w:bottom w:val="single" w:sz="4" w:space="0" w:color="auto"/>
              <w:right w:val="single" w:sz="4" w:space="0" w:color="auto"/>
            </w:tcBorders>
            <w:shd w:val="clear" w:color="auto" w:fill="auto"/>
            <w:vAlign w:val="center"/>
          </w:tcPr>
          <w:p w14:paraId="6E56535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Хүний амь нас, эрүүл мэндэд аюултай, гарал үүсэл нь тодорхойгүй хүнсний түүхий эд, бүтээгдэхүүнийг энэ хуулийн 8.10-т заасан журмын дагуу устгадаг болсон байна.</w:t>
            </w:r>
          </w:p>
        </w:tc>
        <w:tc>
          <w:tcPr>
            <w:tcW w:w="6804" w:type="dxa"/>
            <w:tcBorders>
              <w:top w:val="nil"/>
              <w:left w:val="nil"/>
              <w:bottom w:val="single" w:sz="4" w:space="0" w:color="auto"/>
              <w:right w:val="single" w:sz="4" w:space="0" w:color="auto"/>
            </w:tcBorders>
            <w:shd w:val="clear" w:color="auto" w:fill="auto"/>
            <w:vAlign w:val="center"/>
          </w:tcPr>
          <w:p w14:paraId="00C825A6" w14:textId="77777777" w:rsidR="00677C39" w:rsidRPr="00416264" w:rsidRDefault="00677C39" w:rsidP="0073730F">
            <w:pPr>
              <w:tabs>
                <w:tab w:val="left" w:pos="851"/>
              </w:tabs>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Засгийн газрын 2013 оны “Журам батлах тухай” 172 дугаарт тогтоолоор “Хүнсний түүхий эд, бүтээгдэхүүнийг татан авах, устгах, дахин боловсруулах журам”, “Хүнсний түүхий эд, бүтээгдэхүүнийг татан авах үйл ажиллагааг бүртгэх, мэдээлэх маягт”-ыг баталсан байна.</w:t>
            </w:r>
          </w:p>
          <w:p w14:paraId="1958FA25"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Энэ хүрээнд хяналт шалгалтын явцад хүний амь нас, эрүүл мэндэд аюултай хүнсний түүхий эд, бүтээгдэхүүнийг улмын байцаагч хураан авч, аймаг, НЗДТГ-ын орон тооны бус зөвлөлд хүргүүлэн шийдвэр гаргуулан, </w:t>
            </w:r>
            <w:r w:rsidRPr="00416264">
              <w:rPr>
                <w:rFonts w:ascii="Arial" w:eastAsia="Calibri" w:hAnsi="Arial" w:cs="Arial"/>
                <w:iCs/>
                <w:color w:val="44546A" w:themeColor="text2"/>
                <w:sz w:val="20"/>
                <w:szCs w:val="20"/>
              </w:rPr>
              <w:t>устгуулж ажиллаж байна.</w:t>
            </w:r>
          </w:p>
        </w:tc>
        <w:tc>
          <w:tcPr>
            <w:tcW w:w="1067" w:type="dxa"/>
            <w:tcBorders>
              <w:top w:val="nil"/>
              <w:left w:val="nil"/>
              <w:bottom w:val="single" w:sz="4" w:space="0" w:color="auto"/>
              <w:right w:val="single" w:sz="4" w:space="0" w:color="auto"/>
            </w:tcBorders>
            <w:shd w:val="clear" w:color="auto" w:fill="auto"/>
            <w:noWrap/>
            <w:vAlign w:val="center"/>
          </w:tcPr>
          <w:p w14:paraId="058110B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tcPr>
          <w:p w14:paraId="436A44EF" w14:textId="77777777" w:rsidR="00677C39" w:rsidRPr="00416264" w:rsidRDefault="00677C39" w:rsidP="0073730F">
            <w:pPr>
              <w:rPr>
                <w:rFonts w:ascii="Arial" w:hAnsi="Arial" w:cs="Arial"/>
                <w:color w:val="44546A" w:themeColor="text2"/>
                <w:sz w:val="20"/>
                <w:szCs w:val="20"/>
              </w:rPr>
            </w:pPr>
          </w:p>
        </w:tc>
      </w:tr>
      <w:tr w:rsidR="00677C39" w:rsidRPr="00416264" w14:paraId="09872056" w14:textId="77777777" w:rsidTr="0073730F">
        <w:trPr>
          <w:gridAfter w:val="1"/>
          <w:wAfter w:w="19" w:type="dxa"/>
          <w:trHeight w:val="841"/>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1EEB5D6"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24</w:t>
            </w:r>
          </w:p>
        </w:tc>
        <w:tc>
          <w:tcPr>
            <w:tcW w:w="2734" w:type="dxa"/>
            <w:tcBorders>
              <w:top w:val="nil"/>
              <w:left w:val="nil"/>
              <w:bottom w:val="single" w:sz="4" w:space="0" w:color="auto"/>
              <w:right w:val="single" w:sz="4" w:space="0" w:color="auto"/>
            </w:tcBorders>
            <w:shd w:val="clear" w:color="auto" w:fill="auto"/>
            <w:vAlign w:val="center"/>
          </w:tcPr>
          <w:p w14:paraId="4DC2AC8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8.7.Буцаан болон татан авсан хүнсний түүхий эд, бүтээгдэхүүнийг мал, амьтны тэжээл, ургамлын бордооны зориулалтаар энэ хуулийн 8.10-т заасан журмын дагуу дахин боловсруулж болно.</w:t>
            </w:r>
          </w:p>
        </w:tc>
        <w:tc>
          <w:tcPr>
            <w:tcW w:w="2268" w:type="dxa"/>
            <w:tcBorders>
              <w:top w:val="nil"/>
              <w:left w:val="nil"/>
              <w:bottom w:val="single" w:sz="4" w:space="0" w:color="auto"/>
              <w:right w:val="single" w:sz="4" w:space="0" w:color="auto"/>
            </w:tcBorders>
            <w:shd w:val="clear" w:color="auto" w:fill="auto"/>
            <w:vAlign w:val="center"/>
          </w:tcPr>
          <w:p w14:paraId="4060C1E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Буцаан болон татан авсан хүнсний түүхий эд, бүтээгдэхүүнийг мал, амьтны тэжээл, ургамлын бордооны зориулалтаар дахин боловсруулж болох боломжийг бүрдүүлсэн байна.</w:t>
            </w:r>
          </w:p>
        </w:tc>
        <w:tc>
          <w:tcPr>
            <w:tcW w:w="6804" w:type="dxa"/>
            <w:tcBorders>
              <w:top w:val="nil"/>
              <w:left w:val="nil"/>
              <w:bottom w:val="single" w:sz="4" w:space="0" w:color="auto"/>
              <w:right w:val="single" w:sz="4" w:space="0" w:color="auto"/>
            </w:tcBorders>
            <w:shd w:val="clear" w:color="auto" w:fill="auto"/>
            <w:vAlign w:val="center"/>
          </w:tcPr>
          <w:p w14:paraId="5AFCA4F8" w14:textId="77777777" w:rsidR="00677C39" w:rsidRPr="00416264" w:rsidRDefault="00677C39" w:rsidP="0073730F">
            <w:pPr>
              <w:tabs>
                <w:tab w:val="left" w:pos="851"/>
              </w:tabs>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Засгийн газрын  2013 оны  5-р сарын 18-ны өдрийн 172 дугаар тогтоолоор </w:t>
            </w:r>
            <w:r w:rsidRPr="00416264">
              <w:rPr>
                <w:rFonts w:ascii="Arial" w:hAnsi="Arial" w:cs="Arial"/>
                <w:color w:val="44546A" w:themeColor="text2"/>
                <w:sz w:val="20"/>
                <w:szCs w:val="20"/>
                <w:shd w:val="clear" w:color="auto" w:fill="FFFFFF"/>
              </w:rPr>
              <w:t xml:space="preserve"> “Х</w:t>
            </w:r>
            <w:r w:rsidRPr="00416264">
              <w:rPr>
                <w:rFonts w:ascii="Arial" w:hAnsi="Arial" w:cs="Arial"/>
                <w:color w:val="44546A" w:themeColor="text2"/>
                <w:sz w:val="20"/>
                <w:szCs w:val="20"/>
              </w:rPr>
              <w:t xml:space="preserve">үнсний түүхий эд, бүтээгдэхүүнийг татан авах, устгах, дахин боловсруулах журам"-ыг батлагдсан байна. </w:t>
            </w:r>
          </w:p>
          <w:p w14:paraId="2951B24F" w14:textId="77777777" w:rsidR="00677C39" w:rsidRPr="00416264" w:rsidRDefault="00677C39" w:rsidP="0073730F">
            <w:pPr>
              <w:spacing w:before="120"/>
              <w:jc w:val="both"/>
              <w:rPr>
                <w:rFonts w:ascii="Arial" w:hAnsi="Arial" w:cs="Arial"/>
                <w:color w:val="44546A" w:themeColor="text2"/>
                <w:sz w:val="20"/>
                <w:szCs w:val="20"/>
                <w:shd w:val="clear" w:color="auto" w:fill="FFFFFF"/>
              </w:rPr>
            </w:pPr>
            <w:r w:rsidRPr="00416264">
              <w:rPr>
                <w:rStyle w:val="Strong"/>
                <w:rFonts w:ascii="Arial" w:eastAsia="Arial Unicode MS" w:hAnsi="Arial" w:cs="Arial"/>
                <w:color w:val="44546A" w:themeColor="text2"/>
                <w:sz w:val="20"/>
                <w:szCs w:val="20"/>
              </w:rPr>
              <w:t>Тус журамд т</w:t>
            </w:r>
            <w:r w:rsidRPr="00416264">
              <w:rPr>
                <w:rFonts w:ascii="Arial" w:hAnsi="Arial" w:cs="Arial"/>
                <w:color w:val="44546A" w:themeColor="text2"/>
                <w:sz w:val="20"/>
                <w:szCs w:val="20"/>
                <w:shd w:val="clear" w:color="auto" w:fill="FFFFFF"/>
              </w:rPr>
              <w:t>атан авсан хүнсний түүхий эд, бүтээгдэхүүн нь ямар нэгэн аюултай үр дагавар үүсэхгүй нь батлагдсан тохиолдолд шинж чанар, зориулалтыг өөрчлөн, мал, амьтны тэжээл, ургамлын бордооны зориулалтаар дахин боловсруулалт хийж хоёрдогч түүхий эд байдлаар хэрэглэж болно гэж заасан бөгөөд холбогдох төрийн захирагааны төв байгууллагаас зөвшөөрөл авна гэж заасан. Гэтэл 2023 оны нэмэлт өөрчлөлтөөр 8.8 дахь заалт хүчингүй болсон тул дахин боловсруулах шийдвэрийг хэн хэрхэн гаргах нь тодорхойгүй болсон байна. Иймд хуулийн хэрэгжилтийг хангалтгүй гэж үнэлсэн байна.</w:t>
            </w:r>
          </w:p>
          <w:p w14:paraId="3E324FF9"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Гэсэн хэдий ч технологийн хувьд чанар, аюулгүй байдал нь алдагдсан хүнсний түүхий эд, бүтээгдэхүүнийг дахин боловсруулах арга хэмжээг авахгүйгээр НЗД-ийн зөвлөлийн шийдвэрээр устгах арга хэмжээг авч хэрэгждэг байна. </w:t>
            </w:r>
          </w:p>
          <w:p w14:paraId="2B32E40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Иймд Засгийн газрын тогтоолоор батлагдсан журмын хэрэгжилтийг хангаж ажиллах талаар ХХААХҮЯ-наас эсвэл Засгийн газраас хүнсний хяналтын бодлого, зохицуулалтын арга хэмжээг анхааралдаа авч ажиллах шаардлагатай байна</w:t>
            </w:r>
            <w:r w:rsidRPr="00416264">
              <w:rPr>
                <w:rFonts w:ascii="Arial" w:hAnsi="Arial" w:cs="Arial"/>
                <w:color w:val="44546A" w:themeColor="text2"/>
              </w:rPr>
              <w:t>.</w:t>
            </w:r>
          </w:p>
        </w:tc>
        <w:tc>
          <w:tcPr>
            <w:tcW w:w="1067" w:type="dxa"/>
            <w:tcBorders>
              <w:top w:val="nil"/>
              <w:left w:val="nil"/>
              <w:bottom w:val="single" w:sz="4" w:space="0" w:color="auto"/>
              <w:right w:val="single" w:sz="4" w:space="0" w:color="auto"/>
            </w:tcBorders>
            <w:shd w:val="clear" w:color="auto" w:fill="auto"/>
            <w:noWrap/>
            <w:vAlign w:val="center"/>
          </w:tcPr>
          <w:p w14:paraId="5A6332A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2A9AA3B5" w14:textId="77777777" w:rsidR="00677C39" w:rsidRPr="00416264" w:rsidRDefault="00677C39" w:rsidP="0073730F">
            <w:pPr>
              <w:rPr>
                <w:rFonts w:ascii="Arial" w:hAnsi="Arial" w:cs="Arial"/>
                <w:color w:val="44546A" w:themeColor="text2"/>
                <w:sz w:val="20"/>
                <w:szCs w:val="20"/>
              </w:rPr>
            </w:pPr>
          </w:p>
        </w:tc>
      </w:tr>
      <w:tr w:rsidR="00677C39" w:rsidRPr="00416264" w14:paraId="1535DB9B" w14:textId="77777777" w:rsidTr="0073730F">
        <w:trPr>
          <w:gridAfter w:val="1"/>
          <w:wAfter w:w="19" w:type="dxa"/>
          <w:trHeight w:val="143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FF044F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25</w:t>
            </w:r>
          </w:p>
        </w:tc>
        <w:tc>
          <w:tcPr>
            <w:tcW w:w="2734" w:type="dxa"/>
            <w:tcBorders>
              <w:top w:val="nil"/>
              <w:left w:val="nil"/>
              <w:bottom w:val="single" w:sz="4" w:space="0" w:color="auto"/>
              <w:right w:val="single" w:sz="4" w:space="0" w:color="auto"/>
            </w:tcBorders>
            <w:shd w:val="clear" w:color="auto" w:fill="auto"/>
            <w:vAlign w:val="center"/>
          </w:tcPr>
          <w:p w14:paraId="5F9229F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8.9.Энэ хуулийн 8.2, 8.6-д заасан арга хэмжээг хэрэгжүүлсэнтэй холбогдон гарсан зардал, лабораторийн шинжилгээний төлбөр, бусдад учирсан хохирлыг буруутай хүнсний чиглэлийн үйл ажиллагаа эрхлэгч хариуцна.</w:t>
            </w:r>
          </w:p>
          <w:p w14:paraId="055FF293" w14:textId="77777777" w:rsidR="00677C39" w:rsidRPr="00416264" w:rsidRDefault="00677C39" w:rsidP="0073730F">
            <w:pPr>
              <w:jc w:val="both"/>
              <w:rPr>
                <w:rFonts w:ascii="Arial" w:hAnsi="Arial" w:cs="Arial"/>
                <w:color w:val="44546A" w:themeColor="text2"/>
                <w:sz w:val="20"/>
                <w:szCs w:val="20"/>
              </w:rPr>
            </w:pPr>
          </w:p>
        </w:tc>
        <w:tc>
          <w:tcPr>
            <w:tcW w:w="2268" w:type="dxa"/>
            <w:tcBorders>
              <w:top w:val="nil"/>
              <w:left w:val="nil"/>
              <w:bottom w:val="single" w:sz="4" w:space="0" w:color="auto"/>
              <w:right w:val="single" w:sz="4" w:space="0" w:color="auto"/>
            </w:tcBorders>
            <w:shd w:val="clear" w:color="auto" w:fill="auto"/>
            <w:vAlign w:val="center"/>
          </w:tcPr>
          <w:p w14:paraId="4CE993B8"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37D4DB07"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rPr>
              <w:t>Энэ заалтын хүрээнд шаардлага хангахгүй хүнсний түүхий эд, бүтээгдэхүүнийг хүнсний сүлжээнээс татан авах, устгахтай холбогдон гарсан зардал, лабораторийн шинжилгээний төлбөр, бусдад учруулсан хохирлыг буруутай хүнсний чиглэлийн үйл ажиллагаа эрхлэгчээр төлүүлсэн талаарх мэдээллийн хувьд 2013-2018 оны байдлаар хүнсний үйлдвэрлэл эрхлэгчдийн түвшинд 48.6 хувийн хэрэгжилттэй байсан байна.</w:t>
            </w:r>
          </w:p>
          <w:p w14:paraId="7BE3659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Хуулийг хэрэгжүүлэх хүрээнд салбарын хяналтын газраас 2019-2014 онд хийсэн хяналт шалгалтын дүнгээр лабораторийн шинжилгээний төлбөр, бусдад учирсан хохирлыг буруутай хүнсний чиглэлийн үйл ажиллагаа эрхлэгч хариуцсан талаарх мэдээлэл хангалтгүй байна.</w:t>
            </w:r>
          </w:p>
        </w:tc>
        <w:tc>
          <w:tcPr>
            <w:tcW w:w="1067" w:type="dxa"/>
            <w:tcBorders>
              <w:top w:val="nil"/>
              <w:left w:val="nil"/>
              <w:bottom w:val="single" w:sz="4" w:space="0" w:color="auto"/>
              <w:right w:val="single" w:sz="4" w:space="0" w:color="auto"/>
            </w:tcBorders>
            <w:shd w:val="clear" w:color="auto" w:fill="auto"/>
            <w:noWrap/>
            <w:vAlign w:val="center"/>
          </w:tcPr>
          <w:p w14:paraId="5DBC7D8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2329C9F7" w14:textId="77777777" w:rsidR="00677C39" w:rsidRPr="00416264" w:rsidRDefault="00677C39" w:rsidP="0073730F">
            <w:pPr>
              <w:rPr>
                <w:rFonts w:ascii="Arial" w:hAnsi="Arial" w:cs="Arial"/>
                <w:color w:val="44546A" w:themeColor="text2"/>
                <w:sz w:val="20"/>
                <w:szCs w:val="20"/>
              </w:rPr>
            </w:pPr>
          </w:p>
        </w:tc>
      </w:tr>
      <w:tr w:rsidR="00677C39" w:rsidRPr="00416264" w14:paraId="1E95168A" w14:textId="77777777" w:rsidTr="0073730F">
        <w:trPr>
          <w:gridAfter w:val="1"/>
          <w:wAfter w:w="19" w:type="dxa"/>
          <w:trHeight w:val="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E3678B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26</w:t>
            </w:r>
          </w:p>
        </w:tc>
        <w:tc>
          <w:tcPr>
            <w:tcW w:w="2734" w:type="dxa"/>
            <w:tcBorders>
              <w:top w:val="nil"/>
              <w:left w:val="nil"/>
              <w:bottom w:val="single" w:sz="4" w:space="0" w:color="auto"/>
              <w:right w:val="single" w:sz="4" w:space="0" w:color="auto"/>
            </w:tcBorders>
            <w:shd w:val="clear" w:color="auto" w:fill="auto"/>
            <w:vAlign w:val="center"/>
          </w:tcPr>
          <w:p w14:paraId="1AC2C3A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8.10.Энэ хуулийн 8.2, 8.6, 8.7-д заасны дагуу хүнсний түүхий эд, бүтээгдэхүүнийг татан авах, устгах, дахин боловсруулах журмыг Засгийн газар батална.</w:t>
            </w:r>
          </w:p>
        </w:tc>
        <w:tc>
          <w:tcPr>
            <w:tcW w:w="2268" w:type="dxa"/>
            <w:tcBorders>
              <w:top w:val="nil"/>
              <w:left w:val="nil"/>
              <w:bottom w:val="single" w:sz="4" w:space="0" w:color="auto"/>
              <w:right w:val="single" w:sz="4" w:space="0" w:color="auto"/>
            </w:tcBorders>
            <w:shd w:val="clear" w:color="auto" w:fill="auto"/>
            <w:vAlign w:val="center"/>
          </w:tcPr>
          <w:p w14:paraId="3CD99598"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бүтээгдэхүүнийг татан авах, устгах, дахин боловсруулах журмыг Засгийн газар баталсан байна.</w:t>
            </w:r>
          </w:p>
        </w:tc>
        <w:tc>
          <w:tcPr>
            <w:tcW w:w="6804" w:type="dxa"/>
            <w:tcBorders>
              <w:top w:val="nil"/>
              <w:left w:val="nil"/>
              <w:bottom w:val="single" w:sz="4" w:space="0" w:color="auto"/>
              <w:right w:val="single" w:sz="4" w:space="0" w:color="auto"/>
            </w:tcBorders>
            <w:shd w:val="clear" w:color="auto" w:fill="auto"/>
            <w:vAlign w:val="center"/>
          </w:tcPr>
          <w:p w14:paraId="024CC89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b/>
                <w:bCs/>
                <w:color w:val="44546A" w:themeColor="text2"/>
                <w:sz w:val="20"/>
                <w:szCs w:val="20"/>
              </w:rPr>
              <w:t xml:space="preserve">Энэ хуулийн 8.10.-д </w:t>
            </w:r>
            <w:r w:rsidRPr="00416264">
              <w:rPr>
                <w:rFonts w:ascii="Arial" w:hAnsi="Arial" w:cs="Arial"/>
                <w:color w:val="44546A" w:themeColor="text2"/>
                <w:sz w:val="20"/>
                <w:szCs w:val="20"/>
              </w:rPr>
              <w:t>заасан Засгийн газрын 20213 оны “Журам батлах тухай” 172 дугаарт тогтоолоор  “Хүнсний түүхий эд, бүтээгдэхүүнийг татан авах, устгах, дахин боловсруулах журам”,  “Хүнсний түүхий эд, бүтээгдэхүүнийг татан авах үйл ажиллагааг бүртгэх,</w:t>
            </w:r>
            <w:r>
              <w:rPr>
                <w:rFonts w:ascii="Arial" w:hAnsi="Arial" w:cs="Arial"/>
                <w:color w:val="44546A" w:themeColor="text2"/>
                <w:sz w:val="20"/>
                <w:szCs w:val="20"/>
              </w:rPr>
              <w:t xml:space="preserve"> мэдээлэх маягт”-ыг бат</w:t>
            </w:r>
            <w:r w:rsidRPr="00416264">
              <w:rPr>
                <w:rFonts w:ascii="Arial" w:hAnsi="Arial" w:cs="Arial"/>
                <w:color w:val="44546A" w:themeColor="text2"/>
                <w:sz w:val="20"/>
                <w:szCs w:val="20"/>
              </w:rPr>
              <w:t>лагдсан ба о</w:t>
            </w:r>
            <w:r w:rsidRPr="00416264">
              <w:rPr>
                <w:rStyle w:val="Strong"/>
                <w:rFonts w:ascii="Arial" w:eastAsia="Arial Unicode MS" w:hAnsi="Arial" w:cs="Arial"/>
                <w:color w:val="44546A" w:themeColor="text2"/>
                <w:sz w:val="20"/>
                <w:szCs w:val="20"/>
              </w:rPr>
              <w:t>доо энэ журам хүчин төгөлдөр мөрдөгдөж байна.</w:t>
            </w:r>
          </w:p>
        </w:tc>
        <w:tc>
          <w:tcPr>
            <w:tcW w:w="1067" w:type="dxa"/>
            <w:tcBorders>
              <w:top w:val="nil"/>
              <w:left w:val="nil"/>
              <w:bottom w:val="single" w:sz="4" w:space="0" w:color="auto"/>
              <w:right w:val="single" w:sz="4" w:space="0" w:color="auto"/>
            </w:tcBorders>
            <w:shd w:val="clear" w:color="auto" w:fill="auto"/>
            <w:noWrap/>
            <w:vAlign w:val="center"/>
          </w:tcPr>
          <w:p w14:paraId="56B79FD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tcPr>
          <w:p w14:paraId="5D7CFA24" w14:textId="77777777" w:rsidR="00677C39" w:rsidRPr="00416264" w:rsidRDefault="00677C39" w:rsidP="0073730F">
            <w:pPr>
              <w:rPr>
                <w:rFonts w:ascii="Arial" w:hAnsi="Arial" w:cs="Arial"/>
                <w:color w:val="44546A" w:themeColor="text2"/>
                <w:sz w:val="20"/>
                <w:szCs w:val="20"/>
              </w:rPr>
            </w:pPr>
          </w:p>
        </w:tc>
      </w:tr>
      <w:tr w:rsidR="00677C39" w:rsidRPr="00416264" w14:paraId="26174A10" w14:textId="77777777" w:rsidTr="0073730F">
        <w:trPr>
          <w:gridAfter w:val="1"/>
          <w:wAfter w:w="19" w:type="dxa"/>
          <w:trHeight w:val="133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88E6F5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27</w:t>
            </w:r>
          </w:p>
        </w:tc>
        <w:tc>
          <w:tcPr>
            <w:tcW w:w="2734" w:type="dxa"/>
            <w:tcBorders>
              <w:top w:val="nil"/>
              <w:left w:val="nil"/>
              <w:bottom w:val="single" w:sz="4" w:space="0" w:color="auto"/>
              <w:right w:val="single" w:sz="4" w:space="0" w:color="auto"/>
            </w:tcBorders>
            <w:shd w:val="clear" w:color="auto" w:fill="auto"/>
            <w:vAlign w:val="center"/>
          </w:tcPr>
          <w:p w14:paraId="6B525A2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8.11.Хяналтын байгууллага энэ хуулийн 8.2-т заасны дагуу татан авсан хүнсний түүхий эд, бүтээгдэхүүний талаар мэдээллийн сан бүрдүүлж, нийтэд мэдээлнэ.</w:t>
            </w:r>
          </w:p>
        </w:tc>
        <w:tc>
          <w:tcPr>
            <w:tcW w:w="2268" w:type="dxa"/>
            <w:tcBorders>
              <w:top w:val="nil"/>
              <w:left w:val="nil"/>
              <w:bottom w:val="single" w:sz="4" w:space="0" w:color="auto"/>
              <w:right w:val="single" w:sz="4" w:space="0" w:color="auto"/>
            </w:tcBorders>
            <w:shd w:val="clear" w:color="auto" w:fill="auto"/>
            <w:vAlign w:val="center"/>
          </w:tcPr>
          <w:p w14:paraId="515AA76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Хяналтын байгууллага энэ хуулийн 8.2-т заасны дагуу татан авсан хүнсний түүхий эд, бүтээгдэхүүний талаар мэдээллийн сан бүрдүүлж, нийтэд мэдээллэдэг тогтолцоотой болсон байна.</w:t>
            </w:r>
          </w:p>
        </w:tc>
        <w:tc>
          <w:tcPr>
            <w:tcW w:w="6804" w:type="dxa"/>
            <w:tcBorders>
              <w:top w:val="nil"/>
              <w:left w:val="nil"/>
              <w:bottom w:val="single" w:sz="4" w:space="0" w:color="auto"/>
              <w:right w:val="single" w:sz="4" w:space="0" w:color="auto"/>
            </w:tcBorders>
            <w:shd w:val="clear" w:color="auto" w:fill="auto"/>
            <w:vAlign w:val="center"/>
          </w:tcPr>
          <w:p w14:paraId="1DD4C44E"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rPr>
              <w:t>Харин 2019-2024 онд ХХААХҮЯ-ын салбарын хяналтын газраас хяналт шалгалтын явцад хүний эрүүл мэндэд сөрөг нөлөө үзүүлэх, хадгалах болон хэрэглэх хугацаа хэтэрсэн зэрэг зөрчил бүхий хү</w:t>
            </w:r>
            <w:r>
              <w:rPr>
                <w:rFonts w:ascii="Arial" w:hAnsi="Arial" w:cs="Arial"/>
                <w:color w:val="44546A" w:themeColor="text2"/>
                <w:sz w:val="20"/>
                <w:szCs w:val="20"/>
              </w:rPr>
              <w:t>нсний түүхий эд, бүтээгдэхүүнийг</w:t>
            </w:r>
            <w:r w:rsidRPr="00416264">
              <w:rPr>
                <w:rFonts w:ascii="Arial" w:hAnsi="Arial" w:cs="Arial"/>
                <w:color w:val="44546A" w:themeColor="text2"/>
                <w:sz w:val="20"/>
                <w:szCs w:val="20"/>
              </w:rPr>
              <w:t xml:space="preserve"> татан авсан талаарх мэдээллийг нэгтгэн мэдээллийн сан үүсгэдэг. Мөн 2019-2024 оны байдлаар  Нийслэлийн хүнс, хөдөө аж ахуйн газраас татан авч устгасан бүтээгдэхүүний нэр төрөл, тоо хэмжээ, талаарх мэдээллийг олон нийтийн сүлжээнд 18 удаа мэдээлсэн гэж тус газрын тайланд тусгагдсан байна.</w:t>
            </w:r>
          </w:p>
          <w:p w14:paraId="067BAC6C"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Цаашид олон нийтэд мэдээлэх үйл ажиллагааг боловсронгуй болгож хэрэгжүүлэх шаардлагатай.</w:t>
            </w:r>
          </w:p>
        </w:tc>
        <w:tc>
          <w:tcPr>
            <w:tcW w:w="1067" w:type="dxa"/>
            <w:tcBorders>
              <w:top w:val="nil"/>
              <w:left w:val="nil"/>
              <w:bottom w:val="single" w:sz="4" w:space="0" w:color="auto"/>
              <w:right w:val="single" w:sz="4" w:space="0" w:color="auto"/>
            </w:tcBorders>
            <w:shd w:val="clear" w:color="auto" w:fill="auto"/>
            <w:noWrap/>
            <w:vAlign w:val="center"/>
          </w:tcPr>
          <w:p w14:paraId="519254A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75C70F1E" w14:textId="77777777" w:rsidR="00677C39" w:rsidRPr="00416264" w:rsidRDefault="00677C39" w:rsidP="0073730F">
            <w:pPr>
              <w:rPr>
                <w:rFonts w:ascii="Arial" w:hAnsi="Arial" w:cs="Arial"/>
                <w:color w:val="44546A" w:themeColor="text2"/>
                <w:sz w:val="20"/>
                <w:szCs w:val="20"/>
              </w:rPr>
            </w:pPr>
          </w:p>
          <w:p w14:paraId="709BDA6C" w14:textId="77777777" w:rsidR="00677C39" w:rsidRPr="00416264" w:rsidRDefault="00677C39" w:rsidP="0073730F">
            <w:pPr>
              <w:rPr>
                <w:rFonts w:ascii="Arial" w:hAnsi="Arial" w:cs="Arial"/>
                <w:color w:val="44546A" w:themeColor="text2"/>
                <w:sz w:val="20"/>
                <w:szCs w:val="20"/>
              </w:rPr>
            </w:pPr>
          </w:p>
        </w:tc>
      </w:tr>
      <w:tr w:rsidR="00677C39" w:rsidRPr="00416264" w14:paraId="76E4C049" w14:textId="77777777" w:rsidTr="0073730F">
        <w:trPr>
          <w:gridAfter w:val="1"/>
          <w:wAfter w:w="19" w:type="dxa"/>
          <w:trHeight w:val="564"/>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6680FFC8"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9 дүгээр зүйл.Хүнсний түүхий эд, бүтээгдэхүүний ул мөрийг мөрдөн тогтоох бүртгэл</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7DE18FC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33.3%</w:t>
            </w:r>
          </w:p>
        </w:tc>
        <w:tc>
          <w:tcPr>
            <w:tcW w:w="440" w:type="dxa"/>
            <w:gridSpan w:val="2"/>
            <w:vAlign w:val="center"/>
            <w:hideMark/>
          </w:tcPr>
          <w:p w14:paraId="51564D6A" w14:textId="77777777" w:rsidR="00677C39" w:rsidRPr="00416264" w:rsidRDefault="00677C39" w:rsidP="0073730F">
            <w:pPr>
              <w:rPr>
                <w:rFonts w:ascii="Arial" w:hAnsi="Arial" w:cs="Arial"/>
                <w:color w:val="44546A" w:themeColor="text2"/>
                <w:sz w:val="20"/>
                <w:szCs w:val="20"/>
              </w:rPr>
            </w:pPr>
          </w:p>
        </w:tc>
      </w:tr>
      <w:tr w:rsidR="00677C39" w:rsidRPr="00416264" w14:paraId="64CFF7E1"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0B1961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28</w:t>
            </w:r>
          </w:p>
        </w:tc>
        <w:tc>
          <w:tcPr>
            <w:tcW w:w="2734" w:type="dxa"/>
            <w:tcBorders>
              <w:top w:val="nil"/>
              <w:left w:val="nil"/>
              <w:bottom w:val="single" w:sz="4" w:space="0" w:color="auto"/>
              <w:right w:val="single" w:sz="4" w:space="0" w:color="auto"/>
            </w:tcBorders>
            <w:shd w:val="clear" w:color="auto" w:fill="auto"/>
            <w:vAlign w:val="center"/>
          </w:tcPr>
          <w:p w14:paraId="77D908C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9.1.Хүнсний чиглэлийн үйл ажиллагаа эрхлэгч хүнсний түүхий эд, бүтээгдэхүүний ул мөрийг мөрдөн тогтоох бүртгэлийг энэ хуулийн 9.5-д заасан журмын дагуу хүнсний сүлжээний өөрт хамаарах үе шатанд хөтөлнө.</w:t>
            </w:r>
          </w:p>
        </w:tc>
        <w:tc>
          <w:tcPr>
            <w:tcW w:w="2268" w:type="dxa"/>
            <w:tcBorders>
              <w:top w:val="nil"/>
              <w:left w:val="nil"/>
              <w:bottom w:val="single" w:sz="4" w:space="0" w:color="auto"/>
              <w:right w:val="single" w:sz="4" w:space="0" w:color="auto"/>
            </w:tcBorders>
            <w:shd w:val="clear" w:color="auto" w:fill="auto"/>
            <w:vAlign w:val="center"/>
          </w:tcPr>
          <w:p w14:paraId="5C330BF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 хүнсний түүхий эд, бүтээгдэхүүний ул мөрийг мөрдөн тогтоох бүртгэлийг энэ хуулийн 9.5-д заасан журмын дагуу </w:t>
            </w:r>
            <w:r w:rsidRPr="00416264">
              <w:rPr>
                <w:rFonts w:ascii="Arial" w:hAnsi="Arial" w:cs="Arial"/>
                <w:color w:val="44546A" w:themeColor="text2"/>
                <w:sz w:val="20"/>
                <w:szCs w:val="20"/>
              </w:rPr>
              <w:lastRenderedPageBreak/>
              <w:t>хүнсний сүлжээний өөрт хамаарах үе шатанд хөтөлдөг болсон байна.</w:t>
            </w:r>
          </w:p>
        </w:tc>
        <w:tc>
          <w:tcPr>
            <w:tcW w:w="6804" w:type="dxa"/>
            <w:tcBorders>
              <w:top w:val="nil"/>
              <w:left w:val="nil"/>
              <w:bottom w:val="single" w:sz="4" w:space="0" w:color="auto"/>
              <w:right w:val="single" w:sz="4" w:space="0" w:color="auto"/>
            </w:tcBorders>
            <w:shd w:val="clear" w:color="auto" w:fill="auto"/>
            <w:vAlign w:val="center"/>
          </w:tcPr>
          <w:p w14:paraId="2D5DFF3C" w14:textId="77777777" w:rsidR="00677C39" w:rsidRPr="00416264" w:rsidRDefault="00677C39" w:rsidP="0073730F">
            <w:pPr>
              <w:pStyle w:val="NormalWeb"/>
              <w:spacing w:before="0" w:beforeAutospacing="0" w:after="120" w:afterAutospacing="0"/>
              <w:jc w:val="both"/>
              <w:rPr>
                <w:rFonts w:ascii="Arial" w:hAnsi="Arial" w:cs="Arial"/>
                <w:bCs/>
                <w:color w:val="44546A" w:themeColor="text2"/>
                <w:sz w:val="20"/>
                <w:szCs w:val="20"/>
              </w:rPr>
            </w:pPr>
            <w:r w:rsidRPr="00416264">
              <w:rPr>
                <w:rFonts w:ascii="Arial" w:hAnsi="Arial" w:cs="Arial"/>
                <w:bCs/>
                <w:color w:val="44546A" w:themeColor="text2"/>
                <w:sz w:val="20"/>
                <w:szCs w:val="20"/>
              </w:rPr>
              <w:lastRenderedPageBreak/>
              <w:t xml:space="preserve">ҮХАА-н Сайдын 2013 оны 08 сарын 06-ны өдрийн А/98 дугаар тушаалаар батлагдсан “Мал, амьтан, ургамал тэдгээрийн гаралтай хүнсний түүхий эд, бүтээгдэхүүний ул мөрийг мөрдөн тогтоох бүртгэлийн журам” ХХААХҮС-ын 2016 оны А-37 дугаар тушаалаар хүчингүй болсон. </w:t>
            </w:r>
          </w:p>
          <w:p w14:paraId="0A155CBE"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bCs/>
                <w:color w:val="44546A" w:themeColor="text2"/>
                <w:sz w:val="20"/>
                <w:szCs w:val="20"/>
              </w:rPr>
              <w:t xml:space="preserve">Энэ журмыг хүчингүй болгосноос хойш 6 жилийн дараа </w:t>
            </w:r>
            <w:r w:rsidRPr="00416264">
              <w:rPr>
                <w:rFonts w:ascii="Arial" w:hAnsi="Arial" w:cs="Arial"/>
                <w:color w:val="44546A" w:themeColor="text2"/>
                <w:sz w:val="20"/>
                <w:szCs w:val="20"/>
              </w:rPr>
              <w:t xml:space="preserve">ХХААХҮ-ийн сайдын 2022 оны А/196 дугаар тушаалаар “Ургамал, түүний гаралтай хүнсний түүхий эд, бүтээгдэхүүний ул мөрийг мөрдөн тогтоох </w:t>
            </w:r>
            <w:r w:rsidRPr="00416264">
              <w:rPr>
                <w:rFonts w:ascii="Arial" w:hAnsi="Arial" w:cs="Arial"/>
                <w:color w:val="44546A" w:themeColor="text2"/>
                <w:sz w:val="20"/>
                <w:szCs w:val="20"/>
              </w:rPr>
              <w:lastRenderedPageBreak/>
              <w:t xml:space="preserve">бүртгэлийн журам” батлагдахдаа мал, амьтан, тэдгээрийн гаралтай хүнсний түүхий эд, бүтээгдэхүүний ул мөрийг  мөрдөн тогтоох зохицуулалтаа орхиод зөвхөн газар тариалангийн түүхий эд, бүтээгдэхүүн дээрээ илүү анхаарал тавьж түүний эрх зүйн орчныг бүрдүүлсэн байна. </w:t>
            </w:r>
            <w:r w:rsidRPr="00416264">
              <w:rPr>
                <w:rFonts w:ascii="Arial" w:hAnsi="Arial" w:cs="Arial"/>
                <w:b/>
                <w:bCs/>
                <w:color w:val="44546A" w:themeColor="text2"/>
                <w:sz w:val="20"/>
                <w:szCs w:val="20"/>
              </w:rPr>
              <w:t>Хэрэгжилт 50 хувьтай байна.</w:t>
            </w:r>
          </w:p>
        </w:tc>
        <w:tc>
          <w:tcPr>
            <w:tcW w:w="1067" w:type="dxa"/>
            <w:tcBorders>
              <w:top w:val="nil"/>
              <w:left w:val="nil"/>
              <w:bottom w:val="single" w:sz="4" w:space="0" w:color="auto"/>
              <w:right w:val="single" w:sz="4" w:space="0" w:color="auto"/>
            </w:tcBorders>
            <w:shd w:val="clear" w:color="auto" w:fill="auto"/>
            <w:noWrap/>
            <w:vAlign w:val="center"/>
          </w:tcPr>
          <w:p w14:paraId="7093A47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50%</w:t>
            </w:r>
          </w:p>
        </w:tc>
        <w:tc>
          <w:tcPr>
            <w:tcW w:w="440" w:type="dxa"/>
            <w:gridSpan w:val="2"/>
            <w:vAlign w:val="center"/>
          </w:tcPr>
          <w:p w14:paraId="6B1A237A" w14:textId="77777777" w:rsidR="00677C39" w:rsidRPr="00416264" w:rsidRDefault="00677C39" w:rsidP="0073730F">
            <w:pPr>
              <w:rPr>
                <w:rFonts w:ascii="Arial" w:hAnsi="Arial" w:cs="Arial"/>
                <w:color w:val="44546A" w:themeColor="text2"/>
                <w:sz w:val="20"/>
                <w:szCs w:val="20"/>
              </w:rPr>
            </w:pPr>
          </w:p>
        </w:tc>
      </w:tr>
      <w:tr w:rsidR="00677C39" w:rsidRPr="00416264" w14:paraId="7A15A53D"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965569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29</w:t>
            </w:r>
          </w:p>
        </w:tc>
        <w:tc>
          <w:tcPr>
            <w:tcW w:w="2734" w:type="dxa"/>
            <w:tcBorders>
              <w:top w:val="nil"/>
              <w:left w:val="nil"/>
              <w:bottom w:val="single" w:sz="4" w:space="0" w:color="auto"/>
              <w:right w:val="single" w:sz="4" w:space="0" w:color="auto"/>
            </w:tcBorders>
            <w:shd w:val="clear" w:color="auto" w:fill="auto"/>
          </w:tcPr>
          <w:p w14:paraId="5FB8CA1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Энэ хуулийн 9.1-д заасан бүртгэлийг ашиглан хүнсний сүлжээн дэх эрсдэл гарсан үе шатыг тогтооно.</w:t>
            </w:r>
          </w:p>
        </w:tc>
        <w:tc>
          <w:tcPr>
            <w:tcW w:w="2268" w:type="dxa"/>
            <w:tcBorders>
              <w:top w:val="nil"/>
              <w:left w:val="nil"/>
              <w:bottom w:val="single" w:sz="4" w:space="0" w:color="auto"/>
              <w:right w:val="single" w:sz="4" w:space="0" w:color="auto"/>
            </w:tcBorders>
            <w:shd w:val="clear" w:color="auto" w:fill="auto"/>
          </w:tcPr>
          <w:p w14:paraId="4F2E5E6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Энэ хуулийн 9.1-д заасан бүртгэлийг ашиглан хүнсний сүлжээн дэх эрсдэл гарсан үе шатыг тогтоодог хяналтын тогтолцоотой болсон байна.</w:t>
            </w:r>
          </w:p>
        </w:tc>
        <w:tc>
          <w:tcPr>
            <w:tcW w:w="6804" w:type="dxa"/>
            <w:tcBorders>
              <w:top w:val="nil"/>
              <w:left w:val="nil"/>
              <w:bottom w:val="single" w:sz="4" w:space="0" w:color="auto"/>
              <w:right w:val="single" w:sz="4" w:space="0" w:color="auto"/>
            </w:tcBorders>
            <w:shd w:val="clear" w:color="auto" w:fill="auto"/>
            <w:vAlign w:val="center"/>
          </w:tcPr>
          <w:p w14:paraId="40E955A9"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Хүнсний сүлжээнд эрсдэл гарсан үе шатыг тогтоодог хяналтын тогтолцоог хуулийн анхны зорилгод нийцсэн байдлаар хараахан бүрдүүлж чадаагүй байна.</w:t>
            </w:r>
          </w:p>
          <w:p w14:paraId="52881AF8" w14:textId="77777777" w:rsidR="00677C39" w:rsidRPr="00416264" w:rsidRDefault="00677C39" w:rsidP="0073730F">
            <w:pPr>
              <w:spacing w:after="120"/>
              <w:jc w:val="both"/>
              <w:rPr>
                <w:rFonts w:ascii="Arial" w:hAnsi="Arial" w:cs="Arial"/>
                <w:b/>
                <w:bCs/>
                <w:color w:val="44546A" w:themeColor="text2"/>
                <w:sz w:val="20"/>
                <w:szCs w:val="20"/>
              </w:rPr>
            </w:pPr>
            <w:r w:rsidRPr="00416264">
              <w:rPr>
                <w:rFonts w:ascii="Arial" w:hAnsi="Arial" w:cs="Arial"/>
                <w:color w:val="44546A" w:themeColor="text2"/>
                <w:sz w:val="20"/>
                <w:szCs w:val="20"/>
              </w:rPr>
              <w:t xml:space="preserve">2023 он хүртэл МХЕГ, 2023 оноос салбарын хяналтын байгууллагаас эрдлийн үнэлгээг хийж байгаа хэдий ч эрдлийг үнэлэх, түүнд хариу арга хэмжээ авах, засаж залруулахтай холбоотой асуудлыг олон улсын сайн жишгээр шинжлэх ухааны үндэслэлтэй шийдвэр гаргахын тулд Хяналтын байгууллагууд нь дэргэдээ </w:t>
            </w:r>
            <w:r>
              <w:rPr>
                <w:rFonts w:ascii="Arial" w:hAnsi="Arial" w:cs="Arial"/>
                <w:color w:val="44546A" w:themeColor="text2"/>
                <w:sz w:val="20"/>
                <w:szCs w:val="20"/>
              </w:rPr>
              <w:t>Эр</w:t>
            </w:r>
            <w:r w:rsidRPr="00416264">
              <w:rPr>
                <w:rFonts w:ascii="Arial" w:hAnsi="Arial" w:cs="Arial"/>
                <w:color w:val="44546A" w:themeColor="text2"/>
                <w:sz w:val="20"/>
                <w:szCs w:val="20"/>
              </w:rPr>
              <w:t>с</w:t>
            </w:r>
            <w:r>
              <w:rPr>
                <w:rFonts w:ascii="Arial" w:hAnsi="Arial" w:cs="Arial"/>
                <w:color w:val="44546A" w:themeColor="text2"/>
                <w:sz w:val="20"/>
                <w:szCs w:val="20"/>
              </w:rPr>
              <w:t>дэ</w:t>
            </w:r>
            <w:r w:rsidRPr="00416264">
              <w:rPr>
                <w:rFonts w:ascii="Arial" w:hAnsi="Arial" w:cs="Arial"/>
                <w:color w:val="44546A" w:themeColor="text2"/>
                <w:sz w:val="20"/>
                <w:szCs w:val="20"/>
              </w:rPr>
              <w:t xml:space="preserve">лийн үнэлгээний хүрээлэнг ажиллуулдаг байна. Манайх энэ бүтэц шилжих нь зүйтэй гэж дүгнэж байна. </w:t>
            </w:r>
          </w:p>
        </w:tc>
        <w:tc>
          <w:tcPr>
            <w:tcW w:w="1067" w:type="dxa"/>
            <w:tcBorders>
              <w:top w:val="nil"/>
              <w:left w:val="nil"/>
              <w:bottom w:val="single" w:sz="4" w:space="0" w:color="auto"/>
              <w:right w:val="single" w:sz="4" w:space="0" w:color="auto"/>
            </w:tcBorders>
            <w:shd w:val="clear" w:color="auto" w:fill="auto"/>
            <w:noWrap/>
            <w:vAlign w:val="center"/>
          </w:tcPr>
          <w:p w14:paraId="4A7F8F7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1AB05766" w14:textId="77777777" w:rsidR="00677C39" w:rsidRPr="00416264" w:rsidRDefault="00677C39" w:rsidP="0073730F">
            <w:pPr>
              <w:rPr>
                <w:rFonts w:ascii="Arial" w:hAnsi="Arial" w:cs="Arial"/>
                <w:color w:val="44546A" w:themeColor="text2"/>
                <w:sz w:val="20"/>
                <w:szCs w:val="20"/>
              </w:rPr>
            </w:pPr>
          </w:p>
        </w:tc>
      </w:tr>
      <w:tr w:rsidR="00677C39" w:rsidRPr="00416264" w14:paraId="04137367" w14:textId="77777777" w:rsidTr="0073730F">
        <w:trPr>
          <w:gridAfter w:val="1"/>
          <w:wAfter w:w="19" w:type="dxa"/>
          <w:trHeight w:val="1277"/>
        </w:trPr>
        <w:tc>
          <w:tcPr>
            <w:tcW w:w="668" w:type="dxa"/>
            <w:tcBorders>
              <w:top w:val="nil"/>
              <w:left w:val="single" w:sz="4" w:space="0" w:color="auto"/>
              <w:bottom w:val="single" w:sz="4" w:space="0" w:color="auto"/>
              <w:right w:val="single" w:sz="4" w:space="0" w:color="auto"/>
            </w:tcBorders>
            <w:shd w:val="clear" w:color="auto" w:fill="auto"/>
            <w:noWrap/>
            <w:vAlign w:val="center"/>
          </w:tcPr>
          <w:p w14:paraId="2B71166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30</w:t>
            </w:r>
          </w:p>
        </w:tc>
        <w:tc>
          <w:tcPr>
            <w:tcW w:w="2734" w:type="dxa"/>
            <w:tcBorders>
              <w:top w:val="nil"/>
              <w:left w:val="nil"/>
              <w:bottom w:val="single" w:sz="4" w:space="0" w:color="auto"/>
              <w:right w:val="single" w:sz="4" w:space="0" w:color="auto"/>
            </w:tcBorders>
            <w:shd w:val="clear" w:color="auto" w:fill="auto"/>
            <w:vAlign w:val="center"/>
          </w:tcPr>
          <w:p w14:paraId="2C75A0B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9.3.Энэ хуулийн 9.1, 9.2-т заасныг хэрэгжүүлсний үр дүнд хүнсний түүхий эд, бүтээгдэхүүний ул мөрийг мөрдөн тогтооно.</w:t>
            </w:r>
          </w:p>
        </w:tc>
        <w:tc>
          <w:tcPr>
            <w:tcW w:w="2268" w:type="dxa"/>
            <w:tcBorders>
              <w:top w:val="nil"/>
              <w:left w:val="nil"/>
              <w:bottom w:val="single" w:sz="4" w:space="0" w:color="auto"/>
              <w:right w:val="single" w:sz="4" w:space="0" w:color="auto"/>
            </w:tcBorders>
            <w:shd w:val="clear" w:color="auto" w:fill="auto"/>
            <w:vAlign w:val="center"/>
          </w:tcPr>
          <w:p w14:paraId="37A3A63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бүтээгдэхүүний ул мөрийг мөрдөн тогтоодог болсон байна.</w:t>
            </w:r>
          </w:p>
        </w:tc>
        <w:tc>
          <w:tcPr>
            <w:tcW w:w="6804" w:type="dxa"/>
            <w:tcBorders>
              <w:top w:val="nil"/>
              <w:left w:val="nil"/>
              <w:bottom w:val="single" w:sz="4" w:space="0" w:color="auto"/>
              <w:right w:val="single" w:sz="4" w:space="0" w:color="auto"/>
            </w:tcBorders>
            <w:shd w:val="clear" w:color="auto" w:fill="auto"/>
            <w:vAlign w:val="center"/>
          </w:tcPr>
          <w:p w14:paraId="1C2D1B26"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сүлжээн дэх түүхий эд, бүтээгдэхүүний ул мөрийг мөрдөн тогтоох бүртгэлээс малын бүртгэлийг Мал амьтны эрүүл мэндийн тухай хуулийн хүрээнд тусгайлан хэрэгжүүлэх зохицуулалттай болсон. Иймд хүнсний чиглэлийн үйл ажиллагаа эрхлэгчдээс хүнсний чиглэлийн анхан шатны үйл ажиллагаа эрхлэгчийг хамрах хүрээнээс хасч зохицуулалтыг шинээр хийх шаардлагатай болсон. Мөн хүнсний түүхий эд, бүтээгдэхүүний ул мөрийг хойш нэг шат, урагш нэг шат зарчмаар бүртгэж, бүртгэлийг тодорхой хугацаанд заавал хадгалах нь тухайн аж ахуйн нэгжээс цаг хугацаа, мөн бичиг баримтын зардал багагүй шаардахаар байна. Иймд хуулийн хэрэгжилтийг хангахын тулд бүртгэлийг цахим орчинд хийх нь зүйтэй гэж үзсэн. </w:t>
            </w:r>
          </w:p>
        </w:tc>
        <w:tc>
          <w:tcPr>
            <w:tcW w:w="1067" w:type="dxa"/>
            <w:tcBorders>
              <w:top w:val="nil"/>
              <w:left w:val="nil"/>
              <w:bottom w:val="single" w:sz="4" w:space="0" w:color="auto"/>
              <w:right w:val="single" w:sz="4" w:space="0" w:color="auto"/>
            </w:tcBorders>
            <w:shd w:val="clear" w:color="auto" w:fill="auto"/>
            <w:noWrap/>
            <w:vAlign w:val="center"/>
          </w:tcPr>
          <w:p w14:paraId="097741F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3F2B8829" w14:textId="77777777" w:rsidR="00677C39" w:rsidRPr="00416264" w:rsidRDefault="00677C39" w:rsidP="0073730F">
            <w:pPr>
              <w:rPr>
                <w:rFonts w:ascii="Arial" w:hAnsi="Arial" w:cs="Arial"/>
                <w:color w:val="44546A" w:themeColor="text2"/>
                <w:sz w:val="20"/>
                <w:szCs w:val="20"/>
              </w:rPr>
            </w:pPr>
          </w:p>
        </w:tc>
      </w:tr>
      <w:tr w:rsidR="00677C39" w:rsidRPr="00416264" w14:paraId="743D8BDC" w14:textId="77777777" w:rsidTr="0073730F">
        <w:trPr>
          <w:gridAfter w:val="1"/>
          <w:wAfter w:w="19" w:type="dxa"/>
          <w:trHeight w:val="69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93ED61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31</w:t>
            </w:r>
          </w:p>
        </w:tc>
        <w:tc>
          <w:tcPr>
            <w:tcW w:w="2734" w:type="dxa"/>
            <w:tcBorders>
              <w:top w:val="nil"/>
              <w:left w:val="nil"/>
              <w:bottom w:val="single" w:sz="4" w:space="0" w:color="auto"/>
              <w:right w:val="single" w:sz="4" w:space="0" w:color="auto"/>
            </w:tcBorders>
            <w:shd w:val="clear" w:color="auto" w:fill="auto"/>
            <w:vAlign w:val="center"/>
          </w:tcPr>
          <w:p w14:paraId="7AA8EA0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9.4.Хүнсний чиглэлийн үйл ажиллагаа эрхлэгч энэ хуулийн 9.1-д заасан бүртгэлийг хүнсний түүхий эд, бүтээгдэхүүний хэрэглэж дуусах хугацаа дууссанаас хойш 30-аас доошгүй хоногийн хугацаанд, эсхүл хадгалах хугацаа дууссанаас хойш нэгээс доошгүй жилийн </w:t>
            </w:r>
            <w:r w:rsidRPr="00416264">
              <w:rPr>
                <w:rFonts w:ascii="Arial" w:hAnsi="Arial" w:cs="Arial"/>
                <w:color w:val="44546A" w:themeColor="text2"/>
                <w:sz w:val="20"/>
                <w:szCs w:val="20"/>
              </w:rPr>
              <w:lastRenderedPageBreak/>
              <w:t>хугацаанд тус тус хадгална.</w:t>
            </w:r>
          </w:p>
        </w:tc>
        <w:tc>
          <w:tcPr>
            <w:tcW w:w="2268" w:type="dxa"/>
            <w:tcBorders>
              <w:top w:val="nil"/>
              <w:left w:val="nil"/>
              <w:bottom w:val="single" w:sz="4" w:space="0" w:color="auto"/>
              <w:right w:val="single" w:sz="4" w:space="0" w:color="auto"/>
            </w:tcBorders>
            <w:shd w:val="clear" w:color="auto" w:fill="auto"/>
            <w:vAlign w:val="center"/>
          </w:tcPr>
          <w:p w14:paraId="3D260F8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782EFF9D"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 </w:t>
            </w:r>
            <w:r w:rsidRPr="00416264">
              <w:rPr>
                <w:rFonts w:ascii="Arial" w:hAnsi="Arial" w:cs="Arial"/>
                <w:b/>
                <w:bCs/>
                <w:color w:val="44546A" w:themeColor="text2"/>
                <w:sz w:val="20"/>
                <w:szCs w:val="20"/>
              </w:rPr>
              <w:t>энэ хуулийн 9.1-д заасан бүртгэлийг</w:t>
            </w:r>
            <w:r w:rsidRPr="00416264">
              <w:rPr>
                <w:rFonts w:ascii="Arial" w:hAnsi="Arial" w:cs="Arial"/>
                <w:color w:val="44546A" w:themeColor="text2"/>
                <w:sz w:val="20"/>
                <w:szCs w:val="20"/>
              </w:rPr>
              <w:t xml:space="preserve"> хүнсний түүхий эд, бүтээгдэхүүний хэрэглэж дуусах хугацаа дууссанаас хойш 30-аас доошгүй хоногийн хугацаанд, эсхүл хадгалах хугацаа дууссанаас хойш нэгээс доошгүй жилийн хугацаанд тус тус хадгалж байгаа эсэх заалтын хэрэгжилтийг хяналт шалгалтын явцад шалгадаг боловч тухайн үед хэрэгжилтийг гаргах боломжгүй байна.</w:t>
            </w:r>
          </w:p>
          <w:p w14:paraId="3E112C1C"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tcPr>
          <w:p w14:paraId="33D6149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36E11709" w14:textId="77777777" w:rsidR="00677C39" w:rsidRPr="00416264" w:rsidRDefault="00677C39" w:rsidP="0073730F">
            <w:pPr>
              <w:rPr>
                <w:rFonts w:ascii="Arial" w:hAnsi="Arial" w:cs="Arial"/>
                <w:color w:val="44546A" w:themeColor="text2"/>
                <w:sz w:val="20"/>
                <w:szCs w:val="20"/>
              </w:rPr>
            </w:pPr>
          </w:p>
        </w:tc>
      </w:tr>
      <w:tr w:rsidR="00677C39" w:rsidRPr="00416264" w14:paraId="16133E6F" w14:textId="77777777" w:rsidTr="0073730F">
        <w:trPr>
          <w:gridAfter w:val="1"/>
          <w:wAfter w:w="19" w:type="dxa"/>
          <w:trHeight w:val="69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82B5DB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32</w:t>
            </w:r>
          </w:p>
        </w:tc>
        <w:tc>
          <w:tcPr>
            <w:tcW w:w="2734" w:type="dxa"/>
            <w:tcBorders>
              <w:top w:val="nil"/>
              <w:left w:val="nil"/>
              <w:bottom w:val="single" w:sz="4" w:space="0" w:color="auto"/>
              <w:right w:val="single" w:sz="4" w:space="0" w:color="auto"/>
            </w:tcBorders>
            <w:shd w:val="clear" w:color="auto" w:fill="auto"/>
            <w:vAlign w:val="center"/>
          </w:tcPr>
          <w:p w14:paraId="32B7642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9.5. Мал, амьтны гаралтай болон ургамал, түүний гаралтай хүнсний түүхий эд, бүтээгдэхүүний ул мөрийг мөрдөн тогтоох бүртгэлтэй холбогдсон журмыг хүнсний асуудал эрхэлсэн Засгийн газрын гишүүн батална.</w:t>
            </w:r>
          </w:p>
          <w:p w14:paraId="40897C2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i/>
                <w:iCs/>
                <w:color w:val="44546A" w:themeColor="text2"/>
                <w:sz w:val="20"/>
                <w:szCs w:val="20"/>
                <w:u w:val="single"/>
              </w:rPr>
              <w:t>/Энэ хэсэгт 2018 оны 11 дүгээр сарын 15-ны өдрийн хуулиар өөрчлөлт оруулсан./</w:t>
            </w:r>
          </w:p>
          <w:p w14:paraId="756C3A5B" w14:textId="77777777" w:rsidR="00677C39" w:rsidRPr="00416264" w:rsidRDefault="00677C39" w:rsidP="0073730F">
            <w:pPr>
              <w:jc w:val="both"/>
              <w:rPr>
                <w:rFonts w:ascii="Arial" w:hAnsi="Arial" w:cs="Arial"/>
                <w:color w:val="44546A" w:themeColor="text2"/>
                <w:sz w:val="20"/>
                <w:szCs w:val="20"/>
              </w:rPr>
            </w:pPr>
          </w:p>
        </w:tc>
        <w:tc>
          <w:tcPr>
            <w:tcW w:w="2268" w:type="dxa"/>
            <w:tcBorders>
              <w:top w:val="nil"/>
              <w:left w:val="nil"/>
              <w:bottom w:val="single" w:sz="4" w:space="0" w:color="auto"/>
              <w:right w:val="single" w:sz="4" w:space="0" w:color="auto"/>
            </w:tcBorders>
            <w:shd w:val="clear" w:color="auto" w:fill="auto"/>
            <w:vAlign w:val="center"/>
          </w:tcPr>
          <w:p w14:paraId="5407A7A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Мал, амьтны гаралтай болон ургамал, түүний гаралтай хүнсний түүхий эд, бүтээгдэхүүний ул мөрийг мөрдөн тогтоох бүртгэлтэй холбогдсон журмыг хүнсний асуудал эрхэлсэн Засгийн газрын гишүүн баталсан байна.</w:t>
            </w:r>
          </w:p>
          <w:p w14:paraId="44B674A0"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26A4ED40" w14:textId="77777777" w:rsidR="00677C39" w:rsidRPr="00416264" w:rsidRDefault="00677C39" w:rsidP="0073730F">
            <w:pPr>
              <w:spacing w:before="120"/>
              <w:jc w:val="both"/>
              <w:rPr>
                <w:rFonts w:ascii="Arial" w:hAnsi="Arial" w:cs="Arial"/>
                <w:color w:val="44546A" w:themeColor="text2"/>
                <w:sz w:val="20"/>
                <w:szCs w:val="20"/>
              </w:rPr>
            </w:pPr>
            <w:r w:rsidRPr="00416264">
              <w:rPr>
                <w:rStyle w:val="Strong"/>
                <w:rFonts w:ascii="Arial" w:hAnsi="Arial" w:cs="Arial"/>
                <w:color w:val="44546A" w:themeColor="text2"/>
                <w:sz w:val="20"/>
                <w:szCs w:val="20"/>
              </w:rPr>
              <w:t>Хуулийн 9.5. дахь</w:t>
            </w:r>
            <w:r w:rsidRPr="00416264">
              <w:rPr>
                <w:rFonts w:ascii="Arial" w:hAnsi="Arial" w:cs="Arial"/>
                <w:color w:val="44546A" w:themeColor="text2"/>
                <w:sz w:val="20"/>
                <w:szCs w:val="20"/>
              </w:rPr>
              <w:t xml:space="preserve"> заалтын хэрэгжилтийг хангах хүрээнд дээр дурдсан тушаалыг хүчингүй болгосноос хойш 11 жилийн дараа ХХААХҮ-ийн сайдын 2022 оны А/196 дугаар тушаалаар “Ургамал, түүний гаралтай хүнсний түүхий эд, бүтээгдэхүүний ул мөрийг мөрдөн тогтоох бүртгэлийн журам” батлагдаж, хэрэгжилтийг тус яамны Газар тариалангийн бодлогын хэрэгжилтийг зохицуулах газар, аймаг, нийслэлийн Хүнс, хөдөө аж ахуйн газарт даалгасан байна. Харин тушаалыг шинэчлэх хүрээнд мал, амьтан, тэдгээрийн гаралтай хүнсний түүхий эд, бүтээгдэхүүний ул мөрийг мөрдөн тогтоох бүртгэхтэй холбоотой зохицуулалтыг орхигдуулж, дээрх журамд тусгаагүй байна. Иймд мал, амьтан, тэдгээрийн гаралтай хүнсний түүхий эд, бүтээгдэхүүний ул мөрийг мөрдөн тогтоох бүртгэх зохицуулалт огт байхгүй байгаа, мөн ургамал, түүний гаралтай хүнсний түүхий эд, бүтээгдэхүүний ул мөрийг мөрдөн тогтоох бүртгэлийн журмыг 11 жилийн дараа батлуулсан тул </w:t>
            </w:r>
            <w:r w:rsidRPr="00416264">
              <w:rPr>
                <w:rFonts w:ascii="Arial" w:hAnsi="Arial" w:cs="Arial"/>
                <w:b/>
                <w:bCs/>
                <w:color w:val="44546A" w:themeColor="text2"/>
                <w:sz w:val="20"/>
                <w:szCs w:val="20"/>
              </w:rPr>
              <w:t>хуулийн энэ заалт хуулийн зорилго анх дэвшүүлсэн зорилтот түвшинд хүрч чадахгүй гэж үзээд хэрэгжилтийг 30 хувиар үнэллээ</w:t>
            </w:r>
            <w:r w:rsidRPr="00416264">
              <w:rPr>
                <w:rFonts w:ascii="Arial" w:hAnsi="Arial" w:cs="Arial"/>
                <w:color w:val="44546A" w:themeColor="text2"/>
                <w:sz w:val="20"/>
                <w:szCs w:val="20"/>
              </w:rPr>
              <w:t>.</w:t>
            </w:r>
          </w:p>
        </w:tc>
        <w:tc>
          <w:tcPr>
            <w:tcW w:w="1067" w:type="dxa"/>
            <w:tcBorders>
              <w:top w:val="nil"/>
              <w:left w:val="nil"/>
              <w:bottom w:val="single" w:sz="4" w:space="0" w:color="auto"/>
              <w:right w:val="single" w:sz="4" w:space="0" w:color="auto"/>
            </w:tcBorders>
            <w:shd w:val="clear" w:color="auto" w:fill="auto"/>
            <w:noWrap/>
            <w:vAlign w:val="center"/>
          </w:tcPr>
          <w:p w14:paraId="202E82E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33607272" w14:textId="77777777" w:rsidR="00677C39" w:rsidRPr="00416264" w:rsidRDefault="00677C39" w:rsidP="0073730F">
            <w:pPr>
              <w:rPr>
                <w:rFonts w:ascii="Arial" w:hAnsi="Arial" w:cs="Arial"/>
                <w:color w:val="44546A" w:themeColor="text2"/>
                <w:sz w:val="20"/>
                <w:szCs w:val="20"/>
              </w:rPr>
            </w:pPr>
          </w:p>
        </w:tc>
      </w:tr>
      <w:tr w:rsidR="00677C39" w:rsidRPr="00416264" w14:paraId="409AA596" w14:textId="77777777" w:rsidTr="0073730F">
        <w:trPr>
          <w:gridAfter w:val="1"/>
          <w:wAfter w:w="19" w:type="dxa"/>
          <w:trHeight w:val="69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B4ED29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33</w:t>
            </w:r>
          </w:p>
        </w:tc>
        <w:tc>
          <w:tcPr>
            <w:tcW w:w="2734" w:type="dxa"/>
            <w:tcBorders>
              <w:top w:val="nil"/>
              <w:left w:val="nil"/>
              <w:bottom w:val="single" w:sz="4" w:space="0" w:color="auto"/>
              <w:right w:val="single" w:sz="4" w:space="0" w:color="auto"/>
            </w:tcBorders>
            <w:shd w:val="clear" w:color="auto" w:fill="auto"/>
            <w:vAlign w:val="center"/>
          </w:tcPr>
          <w:p w14:paraId="19F1890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9.6.Хүнсний түүхий эд, бүтээгдэхүүний ул мөрийг мөрдөн тогтоох бүртгэл хөтлөх аргачлалыг хүнсний асуудал эрхэлсэн Засгийн газрын гишүүн батална.</w:t>
            </w:r>
          </w:p>
          <w:p w14:paraId="6223995A" w14:textId="77777777" w:rsidR="00677C39" w:rsidRPr="00416264" w:rsidRDefault="00677C39" w:rsidP="0073730F">
            <w:pPr>
              <w:pStyle w:val="NormalWeb"/>
              <w:spacing w:before="0" w:beforeAutospacing="0" w:after="0" w:afterAutospacing="0"/>
              <w:jc w:val="both"/>
              <w:rPr>
                <w:rFonts w:ascii="Arial" w:hAnsi="Arial" w:cs="Arial"/>
                <w:color w:val="44546A" w:themeColor="text2"/>
                <w:sz w:val="20"/>
                <w:szCs w:val="20"/>
              </w:rPr>
            </w:pPr>
            <w:r w:rsidRPr="00416264">
              <w:rPr>
                <w:rFonts w:ascii="Arial" w:hAnsi="Arial" w:cs="Arial"/>
                <w:i/>
                <w:iCs/>
                <w:color w:val="44546A" w:themeColor="text2"/>
                <w:sz w:val="20"/>
                <w:szCs w:val="20"/>
                <w:u w:val="single"/>
              </w:rPr>
              <w:t>/Энэ хэсэгт 2022 оны 11 дүгээр сарын 11-ний өдрийн хуулиар өөрчлөлт оруулсан./</w:t>
            </w:r>
          </w:p>
        </w:tc>
        <w:tc>
          <w:tcPr>
            <w:tcW w:w="2268" w:type="dxa"/>
            <w:tcBorders>
              <w:top w:val="nil"/>
              <w:left w:val="nil"/>
              <w:bottom w:val="single" w:sz="4" w:space="0" w:color="auto"/>
              <w:right w:val="single" w:sz="4" w:space="0" w:color="auto"/>
            </w:tcBorders>
            <w:shd w:val="clear" w:color="auto" w:fill="auto"/>
            <w:vAlign w:val="center"/>
          </w:tcPr>
          <w:p w14:paraId="0ABF058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бүтээгдэхүүний ул мөрийг мөрдөн тогтоох бүртгэл хөтлөх аргачлалыг хүнсний асуудал эрхэлсэн Засгийн газрын гишүүн баталсан байна.</w:t>
            </w:r>
          </w:p>
        </w:tc>
        <w:tc>
          <w:tcPr>
            <w:tcW w:w="6804" w:type="dxa"/>
            <w:tcBorders>
              <w:top w:val="nil"/>
              <w:left w:val="nil"/>
              <w:bottom w:val="single" w:sz="4" w:space="0" w:color="auto"/>
              <w:right w:val="single" w:sz="4" w:space="0" w:color="auto"/>
            </w:tcBorders>
            <w:shd w:val="clear" w:color="auto" w:fill="auto"/>
            <w:vAlign w:val="center"/>
          </w:tcPr>
          <w:p w14:paraId="5D442B9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түүхий эд, бүтээгдэхүүний ул мөрийг мөрдөн тогтоох, бүртгэл хөтлөх аргачлал МХЕГ-ын даргын 2014.02.20-ны 79 дүгээр тушаалаар баталсан. Харин энэ хуулийн 9.6. дахь заалтад 2022 оны 11 дүгээр сарын 11-ний өдөр өөрчлөлт орсонтой холбоотойгоор хүнсний түүхий эд, бүтээгдэхүүний ул мөрийг мөрдөн тогтоох бүртгэл хөтлөх </w:t>
            </w:r>
            <w:r w:rsidRPr="00416264">
              <w:rPr>
                <w:rFonts w:ascii="Arial" w:hAnsi="Arial" w:cs="Arial"/>
                <w:b/>
                <w:bCs/>
                <w:color w:val="44546A" w:themeColor="text2"/>
                <w:sz w:val="20"/>
                <w:szCs w:val="20"/>
              </w:rPr>
              <w:t xml:space="preserve">аргачлалыг ХХААХҮ-ийн сайд шинэчлэн батлаагүй байна. </w:t>
            </w:r>
            <w:r w:rsidRPr="00416264">
              <w:rPr>
                <w:rFonts w:ascii="Arial" w:hAnsi="Arial" w:cs="Arial"/>
                <w:color w:val="44546A" w:themeColor="text2"/>
                <w:sz w:val="20"/>
                <w:szCs w:val="20"/>
              </w:rPr>
              <w:t>Иймд хуулийн хэрэгжилтийг хангалтгүй гэж үнэлсэн.</w:t>
            </w:r>
          </w:p>
        </w:tc>
        <w:tc>
          <w:tcPr>
            <w:tcW w:w="1067" w:type="dxa"/>
            <w:tcBorders>
              <w:top w:val="nil"/>
              <w:left w:val="nil"/>
              <w:bottom w:val="single" w:sz="4" w:space="0" w:color="auto"/>
              <w:right w:val="single" w:sz="4" w:space="0" w:color="auto"/>
            </w:tcBorders>
            <w:shd w:val="clear" w:color="auto" w:fill="auto"/>
            <w:noWrap/>
            <w:vAlign w:val="center"/>
          </w:tcPr>
          <w:p w14:paraId="1B48288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3A4693A3" w14:textId="77777777" w:rsidR="00677C39" w:rsidRPr="00416264" w:rsidRDefault="00677C39" w:rsidP="0073730F">
            <w:pPr>
              <w:rPr>
                <w:rFonts w:ascii="Arial" w:hAnsi="Arial" w:cs="Arial"/>
                <w:color w:val="44546A" w:themeColor="text2"/>
                <w:sz w:val="20"/>
                <w:szCs w:val="20"/>
              </w:rPr>
            </w:pPr>
          </w:p>
        </w:tc>
      </w:tr>
      <w:tr w:rsidR="00677C39" w:rsidRPr="00416264" w14:paraId="4664F96E" w14:textId="77777777" w:rsidTr="0073730F">
        <w:trPr>
          <w:gridAfter w:val="1"/>
          <w:wAfter w:w="19" w:type="dxa"/>
          <w:trHeight w:val="560"/>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07CF4F6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 дугаар зүйл.Хүнсний чиглэлийн үйл ажиллагаа эрхлэгчийн үүрэг</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3724CE3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56.2%</w:t>
            </w:r>
          </w:p>
        </w:tc>
        <w:tc>
          <w:tcPr>
            <w:tcW w:w="440" w:type="dxa"/>
            <w:gridSpan w:val="2"/>
            <w:vAlign w:val="center"/>
            <w:hideMark/>
          </w:tcPr>
          <w:p w14:paraId="1A082AF7" w14:textId="77777777" w:rsidR="00677C39" w:rsidRPr="00416264" w:rsidRDefault="00677C39" w:rsidP="0073730F">
            <w:pPr>
              <w:rPr>
                <w:rFonts w:ascii="Arial" w:hAnsi="Arial" w:cs="Arial"/>
                <w:color w:val="44546A" w:themeColor="text2"/>
                <w:sz w:val="20"/>
                <w:szCs w:val="20"/>
              </w:rPr>
            </w:pPr>
          </w:p>
        </w:tc>
      </w:tr>
      <w:tr w:rsidR="00677C39" w:rsidRPr="00416264" w14:paraId="41CF0086"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2AC1D78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34</w:t>
            </w:r>
          </w:p>
        </w:tc>
        <w:tc>
          <w:tcPr>
            <w:tcW w:w="2734" w:type="dxa"/>
            <w:tcBorders>
              <w:top w:val="nil"/>
              <w:left w:val="nil"/>
              <w:bottom w:val="single" w:sz="4" w:space="0" w:color="auto"/>
              <w:right w:val="single" w:sz="4" w:space="0" w:color="auto"/>
            </w:tcBorders>
            <w:shd w:val="clear" w:color="auto" w:fill="auto"/>
            <w:vAlign w:val="center"/>
          </w:tcPr>
          <w:p w14:paraId="6976962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10.1.Хүнсний чиглэлийн үйл ажиллагаа эрхлэгч нь дараах үүргийг хүлээнэ:</w:t>
            </w:r>
          </w:p>
        </w:tc>
        <w:tc>
          <w:tcPr>
            <w:tcW w:w="2268" w:type="dxa"/>
            <w:vMerge w:val="restart"/>
            <w:tcBorders>
              <w:top w:val="nil"/>
              <w:left w:val="nil"/>
              <w:right w:val="single" w:sz="4" w:space="0" w:color="auto"/>
            </w:tcBorders>
            <w:shd w:val="clear" w:color="auto" w:fill="auto"/>
            <w:vAlign w:val="center"/>
          </w:tcPr>
          <w:p w14:paraId="056B723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060A9C14"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 </w:t>
            </w:r>
          </w:p>
        </w:tc>
        <w:tc>
          <w:tcPr>
            <w:tcW w:w="1067" w:type="dxa"/>
            <w:tcBorders>
              <w:top w:val="nil"/>
              <w:left w:val="nil"/>
              <w:bottom w:val="single" w:sz="4" w:space="0" w:color="auto"/>
              <w:right w:val="single" w:sz="4" w:space="0" w:color="auto"/>
            </w:tcBorders>
            <w:shd w:val="clear" w:color="auto" w:fill="auto"/>
            <w:noWrap/>
            <w:vAlign w:val="center"/>
          </w:tcPr>
          <w:p w14:paraId="60125FC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tcPr>
          <w:p w14:paraId="3BF1AEE3" w14:textId="77777777" w:rsidR="00677C39" w:rsidRPr="00416264" w:rsidRDefault="00677C39" w:rsidP="0073730F">
            <w:pPr>
              <w:rPr>
                <w:rFonts w:ascii="Arial" w:hAnsi="Arial" w:cs="Arial"/>
                <w:color w:val="44546A" w:themeColor="text2"/>
                <w:sz w:val="20"/>
                <w:szCs w:val="20"/>
              </w:rPr>
            </w:pPr>
          </w:p>
        </w:tc>
      </w:tr>
      <w:tr w:rsidR="00677C39" w:rsidRPr="00416264" w14:paraId="6BB95EDA" w14:textId="77777777" w:rsidTr="0073730F">
        <w:trPr>
          <w:gridAfter w:val="1"/>
          <w:wAfter w:w="19" w:type="dxa"/>
          <w:trHeight w:val="55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3D53E826"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35</w:t>
            </w:r>
          </w:p>
        </w:tc>
        <w:tc>
          <w:tcPr>
            <w:tcW w:w="2734" w:type="dxa"/>
            <w:tcBorders>
              <w:top w:val="nil"/>
              <w:left w:val="nil"/>
              <w:bottom w:val="single" w:sz="4" w:space="0" w:color="auto"/>
              <w:right w:val="single" w:sz="4" w:space="0" w:color="auto"/>
            </w:tcBorders>
            <w:shd w:val="clear" w:color="auto" w:fill="auto"/>
            <w:vAlign w:val="center"/>
          </w:tcPr>
          <w:p w14:paraId="56FDE0F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10.1.1.хүнсний сүлжээний бүх үе шатанд энэ хууль, холбогдох дүрэм, журмыг </w:t>
            </w:r>
            <w:r w:rsidRPr="00416264">
              <w:rPr>
                <w:rFonts w:ascii="Arial" w:hAnsi="Arial" w:cs="Arial"/>
                <w:color w:val="44546A" w:themeColor="text2"/>
                <w:sz w:val="20"/>
                <w:szCs w:val="20"/>
              </w:rPr>
              <w:lastRenderedPageBreak/>
              <w:t>хэрэгжүүлж, буруутай үйл ажиллагааныхаа улмаас учирсан хохирлыг хариуцах;</w:t>
            </w:r>
          </w:p>
        </w:tc>
        <w:tc>
          <w:tcPr>
            <w:tcW w:w="2268" w:type="dxa"/>
            <w:vMerge/>
            <w:tcBorders>
              <w:left w:val="nil"/>
              <w:right w:val="single" w:sz="4" w:space="0" w:color="auto"/>
            </w:tcBorders>
            <w:shd w:val="clear" w:color="auto" w:fill="auto"/>
            <w:vAlign w:val="center"/>
          </w:tcPr>
          <w:p w14:paraId="64ACDB97" w14:textId="77777777" w:rsidR="00677C39" w:rsidRPr="00416264" w:rsidRDefault="00677C39" w:rsidP="0073730F">
            <w:pPr>
              <w:jc w:val="both"/>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56712AF6" w14:textId="77777777" w:rsidR="00677C39" w:rsidRPr="00416264" w:rsidRDefault="00677C39" w:rsidP="007373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Cs/>
                <w:color w:val="44546A" w:themeColor="text2"/>
                <w:sz w:val="20"/>
                <w:szCs w:val="20"/>
              </w:rPr>
            </w:pPr>
            <w:r w:rsidRPr="00416264">
              <w:rPr>
                <w:rFonts w:ascii="Arial" w:hAnsi="Arial" w:cs="Arial"/>
                <w:b/>
                <w:bCs/>
                <w:iCs/>
                <w:color w:val="44546A" w:themeColor="text2"/>
                <w:sz w:val="20"/>
                <w:szCs w:val="20"/>
              </w:rPr>
              <w:t>Хуулийн 10.1.1 дэх заалтын хэрэгжилт</w:t>
            </w:r>
            <w:r w:rsidRPr="00416264">
              <w:rPr>
                <w:rFonts w:ascii="Arial" w:hAnsi="Arial" w:cs="Arial"/>
                <w:iCs/>
                <w:color w:val="44546A" w:themeColor="text2"/>
                <w:sz w:val="20"/>
                <w:szCs w:val="20"/>
              </w:rPr>
              <w:t xml:space="preserve"> төлөвлөгөөт хяналт шалгалтын хяналтын хуудасны нэгтгэлийн үнэлгээгээр  сүүлийн 2 жилд </w:t>
            </w:r>
            <w:r w:rsidRPr="00416264">
              <w:rPr>
                <w:rFonts w:ascii="Arial" w:hAnsi="Arial" w:cs="Arial"/>
                <w:iCs/>
                <w:color w:val="44546A" w:themeColor="text2"/>
                <w:sz w:val="20"/>
                <w:szCs w:val="20"/>
              </w:rPr>
              <w:lastRenderedPageBreak/>
              <w:t xml:space="preserve">59.1 хувьтай тухай  мэдээллийг Эрүүл мэндийн яамны салбарын хяналтаас ирүүлсэн.  </w:t>
            </w:r>
          </w:p>
          <w:p w14:paraId="4E8A09EA"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2023 онд хяналт шалгалтад хамрагдсан сургууль, цэцэрлэгийн хоолны газар, гал тогоог Нийтээр нь үйлчлэх хоол үйлдвэрлэлийг шалгах хяналтын хуудсаар шалгахад 214 объект буюу 45.7 хувь нь бага эрсдэлтэй, 207 объект буюу 44.3 хувь нь дунд эрсдэлтэй, 47 объект буюу 10 хувь нь их эрсдэлтэй үнэлэгдсэн байна. Хяналт шалгалтаар нийт 1173 зөрчил илрүүлсэн бөгөөд 768 зөрчил буюу 65,5 хувийг арилгуулсан байна. Хяналт шалгалтаар нийт 1398 зөрчил илрүүлсэн бөгөөд 937 зөрчил буюу 67 хувийг арилгуулсан байна.</w:t>
            </w:r>
          </w:p>
        </w:tc>
        <w:tc>
          <w:tcPr>
            <w:tcW w:w="1067" w:type="dxa"/>
            <w:tcBorders>
              <w:top w:val="nil"/>
              <w:left w:val="nil"/>
              <w:bottom w:val="single" w:sz="4" w:space="0" w:color="auto"/>
              <w:right w:val="single" w:sz="4" w:space="0" w:color="auto"/>
            </w:tcBorders>
            <w:shd w:val="clear" w:color="auto" w:fill="auto"/>
            <w:noWrap/>
            <w:vAlign w:val="center"/>
          </w:tcPr>
          <w:p w14:paraId="20AB3B1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59.1%</w:t>
            </w:r>
          </w:p>
        </w:tc>
        <w:tc>
          <w:tcPr>
            <w:tcW w:w="440" w:type="dxa"/>
            <w:gridSpan w:val="2"/>
            <w:vAlign w:val="center"/>
          </w:tcPr>
          <w:p w14:paraId="6406961A" w14:textId="77777777" w:rsidR="00677C39" w:rsidRPr="00416264" w:rsidRDefault="00677C39" w:rsidP="0073730F">
            <w:pPr>
              <w:jc w:val="both"/>
              <w:rPr>
                <w:rFonts w:ascii="Arial" w:hAnsi="Arial" w:cs="Arial"/>
                <w:color w:val="44546A" w:themeColor="text2"/>
                <w:sz w:val="20"/>
                <w:szCs w:val="20"/>
              </w:rPr>
            </w:pPr>
          </w:p>
        </w:tc>
      </w:tr>
      <w:tr w:rsidR="00677C39" w:rsidRPr="00416264" w14:paraId="0AFA58F3" w14:textId="77777777" w:rsidTr="0073730F">
        <w:trPr>
          <w:gridAfter w:val="1"/>
          <w:wAfter w:w="19" w:type="dxa"/>
          <w:trHeight w:val="57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178B141"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36</w:t>
            </w:r>
          </w:p>
        </w:tc>
        <w:tc>
          <w:tcPr>
            <w:tcW w:w="2734" w:type="dxa"/>
            <w:tcBorders>
              <w:top w:val="nil"/>
              <w:left w:val="nil"/>
              <w:bottom w:val="single" w:sz="4" w:space="0" w:color="auto"/>
              <w:right w:val="single" w:sz="4" w:space="0" w:color="auto"/>
            </w:tcBorders>
            <w:shd w:val="clear" w:color="auto" w:fill="auto"/>
            <w:vAlign w:val="center"/>
          </w:tcPr>
          <w:p w14:paraId="4E34DF3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10.1.2.энэ хуулийн 7 дугаар зүйлд заасан зохистой дадлыг өөрийн үйлдвэрлэлийн бүх үе шатанд хэрэгжүүлэх;</w:t>
            </w:r>
          </w:p>
        </w:tc>
        <w:tc>
          <w:tcPr>
            <w:tcW w:w="2268" w:type="dxa"/>
            <w:vMerge/>
            <w:tcBorders>
              <w:left w:val="nil"/>
              <w:right w:val="single" w:sz="4" w:space="0" w:color="auto"/>
            </w:tcBorders>
            <w:shd w:val="clear" w:color="auto" w:fill="auto"/>
            <w:vAlign w:val="center"/>
          </w:tcPr>
          <w:p w14:paraId="5D63D0DD"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59509B9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бүтээгдэхүүний аюулгүй байдлыг хангах тухай хуулийн хэрэгжилт </w:t>
            </w:r>
            <w:r w:rsidRPr="00416264">
              <w:rPr>
                <w:rFonts w:ascii="Arial" w:hAnsi="Arial" w:cs="Arial"/>
                <w:b/>
                <w:bCs/>
                <w:color w:val="44546A" w:themeColor="text2"/>
                <w:sz w:val="20"/>
                <w:szCs w:val="20"/>
              </w:rPr>
              <w:t>хууль хэрэгжиж эхэлснээс хойших эхний 6 жилийн дундажаар</w:t>
            </w:r>
            <w:r w:rsidRPr="00416264">
              <w:rPr>
                <w:rFonts w:ascii="Arial" w:hAnsi="Arial" w:cs="Arial"/>
                <w:color w:val="44546A" w:themeColor="text2"/>
                <w:sz w:val="20"/>
                <w:szCs w:val="20"/>
              </w:rPr>
              <w:t xml:space="preserve"> зохистой дадлыг хүнсний чиглэлийн үйл ажиллагаанд нэвтрүүлсэн байдал 58.7 хувь, нийтээр үйлчлэх хоол үйлдвэрлэлд 63.9 хувь, эрүүл мэндийн байгууллагын хоол үйлдвэрлэлд 69.8 хувь, сургууль, цэцэрлэгийн хүүхдийн хоол үйлдвэрлэлд 30.8 хувьтай байсан байна. Эдгээр үзүүлэлтүүдийг дундажлан үнэллээ.</w:t>
            </w:r>
          </w:p>
        </w:tc>
        <w:tc>
          <w:tcPr>
            <w:tcW w:w="1067" w:type="dxa"/>
            <w:tcBorders>
              <w:top w:val="nil"/>
              <w:left w:val="nil"/>
              <w:bottom w:val="single" w:sz="4" w:space="0" w:color="auto"/>
              <w:right w:val="single" w:sz="4" w:space="0" w:color="auto"/>
            </w:tcBorders>
            <w:shd w:val="clear" w:color="auto" w:fill="auto"/>
            <w:noWrap/>
            <w:vAlign w:val="center"/>
          </w:tcPr>
          <w:p w14:paraId="046E63A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56%</w:t>
            </w:r>
          </w:p>
        </w:tc>
        <w:tc>
          <w:tcPr>
            <w:tcW w:w="440" w:type="dxa"/>
            <w:gridSpan w:val="2"/>
            <w:vAlign w:val="center"/>
          </w:tcPr>
          <w:p w14:paraId="19F29993" w14:textId="77777777" w:rsidR="00677C39" w:rsidRPr="00416264" w:rsidRDefault="00677C39" w:rsidP="0073730F">
            <w:pPr>
              <w:rPr>
                <w:rFonts w:ascii="Arial" w:hAnsi="Arial" w:cs="Arial"/>
                <w:color w:val="44546A" w:themeColor="text2"/>
                <w:sz w:val="20"/>
                <w:szCs w:val="20"/>
              </w:rPr>
            </w:pPr>
          </w:p>
        </w:tc>
      </w:tr>
      <w:tr w:rsidR="00677C39" w:rsidRPr="00416264" w14:paraId="7F47C039" w14:textId="77777777" w:rsidTr="0073730F">
        <w:trPr>
          <w:gridAfter w:val="1"/>
          <w:wAfter w:w="19" w:type="dxa"/>
          <w:trHeight w:val="1112"/>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1330CC3"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37</w:t>
            </w:r>
          </w:p>
        </w:tc>
        <w:tc>
          <w:tcPr>
            <w:tcW w:w="2734" w:type="dxa"/>
            <w:tcBorders>
              <w:top w:val="nil"/>
              <w:left w:val="nil"/>
              <w:bottom w:val="single" w:sz="4" w:space="0" w:color="auto"/>
              <w:right w:val="single" w:sz="4" w:space="0" w:color="auto"/>
            </w:tcBorders>
            <w:shd w:val="clear" w:color="auto" w:fill="auto"/>
            <w:vAlign w:val="center"/>
          </w:tcPr>
          <w:p w14:paraId="5E7D6E4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10.1.3.энэ хуулийн 9 дүгээр зүйлд заасан хүнсний түүхий эд, бүтээгдэхүүний ул мөрийг мөрдөн тогтоох бүртгэлийг хөтлөх;</w:t>
            </w:r>
          </w:p>
        </w:tc>
        <w:tc>
          <w:tcPr>
            <w:tcW w:w="2268" w:type="dxa"/>
            <w:vMerge/>
            <w:tcBorders>
              <w:left w:val="nil"/>
              <w:right w:val="single" w:sz="4" w:space="0" w:color="auto"/>
            </w:tcBorders>
            <w:shd w:val="clear" w:color="auto" w:fill="auto"/>
            <w:vAlign w:val="center"/>
          </w:tcPr>
          <w:p w14:paraId="0CFD7B88" w14:textId="77777777" w:rsidR="00677C39" w:rsidRPr="00416264" w:rsidRDefault="00677C39" w:rsidP="0073730F">
            <w:pPr>
              <w:rPr>
                <w:rFonts w:ascii="Arial" w:hAnsi="Arial" w:cs="Arial"/>
                <w:color w:val="44546A" w:themeColor="text2"/>
                <w:sz w:val="20"/>
                <w:szCs w:val="20"/>
              </w:rPr>
            </w:pPr>
          </w:p>
        </w:tc>
        <w:tc>
          <w:tcPr>
            <w:tcW w:w="6804" w:type="dxa"/>
            <w:vMerge w:val="restart"/>
            <w:tcBorders>
              <w:top w:val="nil"/>
              <w:left w:val="nil"/>
              <w:right w:val="single" w:sz="4" w:space="0" w:color="auto"/>
            </w:tcBorders>
            <w:shd w:val="clear" w:color="auto" w:fill="auto"/>
            <w:vAlign w:val="center"/>
          </w:tcPr>
          <w:p w14:paraId="7378D809"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10.1.3.-д</w:t>
            </w:r>
            <w:r w:rsidRPr="00416264">
              <w:rPr>
                <w:rFonts w:ascii="Arial" w:hAnsi="Arial" w:cs="Arial"/>
                <w:color w:val="44546A" w:themeColor="text2"/>
                <w:sz w:val="20"/>
                <w:szCs w:val="20"/>
              </w:rPr>
              <w:t xml:space="preserve"> заасны дагуу аймаг, нийслэлийн хүнс, хөдөө аж ахуйн газар ургамал, түүний гаралтай хүнсний түүхий эд, бүтээгдэхүүний ул мөрийг мөрдөн тогтоох бүртгэлийн журмаар холбогдох хяналтыг тавихаар хуульчилсан боловч хүнсний чиглэлийн үйл ажиллагаа эрхлэгчийн мэдээл</w:t>
            </w:r>
            <w:r>
              <w:rPr>
                <w:rFonts w:ascii="Arial" w:hAnsi="Arial" w:cs="Arial"/>
                <w:color w:val="44546A" w:themeColor="text2"/>
                <w:sz w:val="20"/>
                <w:szCs w:val="20"/>
              </w:rPr>
              <w:t>л</w:t>
            </w:r>
            <w:r w:rsidRPr="00416264">
              <w:rPr>
                <w:rFonts w:ascii="Arial" w:hAnsi="Arial" w:cs="Arial"/>
                <w:color w:val="44546A" w:themeColor="text2"/>
                <w:sz w:val="20"/>
                <w:szCs w:val="20"/>
              </w:rPr>
              <w:t xml:space="preserve">ийн бүртгэлийн ажил бүрэн хийгдэхгүй байгаа тул хуулийн зорилго хангагдаагүй, хэрэгжилт хангалтгүй буюу 30 хүрэхгүй хувьтай байна гэж үнэллээ. </w:t>
            </w:r>
          </w:p>
          <w:p w14:paraId="7E04C3F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Сүүлийн 5 жилийн хяналт шалгалтын дүнгийн тайлангаар   дотоод хяналтаар татан авах шаардлагын хэрэгжилт 59 хувьтай байна.  Хяналтын байгууллагын татан авах шаардлага хүргүүлсэн шийдвэр 100 хувь хэрэгжилттэй байна гэсэн мэдээлэл салбарын хяналтын газраас ирүүлсэн. Тухайлбал, 2024 оны хяналт шалгалтын явцад  шошгын зөрчилтэй 11 нэр төрлийн 674 ширхэг, 80 кг, 2,296,000 төгрөгийн үнэ бүхий бүтээгдэхүүнийг буцаан татан авалт хийлгүүлэн зөрчлийг арилгуулах арга хэмжээ авсан байна. </w:t>
            </w:r>
          </w:p>
        </w:tc>
        <w:tc>
          <w:tcPr>
            <w:tcW w:w="1067" w:type="dxa"/>
            <w:tcBorders>
              <w:top w:val="nil"/>
              <w:left w:val="nil"/>
              <w:bottom w:val="single" w:sz="4" w:space="0" w:color="auto"/>
              <w:right w:val="single" w:sz="4" w:space="0" w:color="auto"/>
            </w:tcBorders>
            <w:shd w:val="clear" w:color="auto" w:fill="auto"/>
            <w:noWrap/>
            <w:vAlign w:val="center"/>
          </w:tcPr>
          <w:p w14:paraId="17DF77F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730AC580" w14:textId="77777777" w:rsidR="00677C39" w:rsidRPr="00416264" w:rsidRDefault="00677C39" w:rsidP="0073730F">
            <w:pPr>
              <w:rPr>
                <w:rFonts w:ascii="Arial" w:hAnsi="Arial" w:cs="Arial"/>
                <w:color w:val="44546A" w:themeColor="text2"/>
                <w:sz w:val="20"/>
                <w:szCs w:val="20"/>
              </w:rPr>
            </w:pPr>
          </w:p>
        </w:tc>
      </w:tr>
      <w:tr w:rsidR="00677C39" w:rsidRPr="00416264" w14:paraId="63838045" w14:textId="77777777" w:rsidTr="0073730F">
        <w:trPr>
          <w:gridAfter w:val="1"/>
          <w:wAfter w:w="19" w:type="dxa"/>
          <w:trHeight w:val="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EA64D27"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38</w:t>
            </w:r>
          </w:p>
          <w:p w14:paraId="4CEADA83" w14:textId="77777777" w:rsidR="00677C39" w:rsidRPr="00416264" w:rsidRDefault="00677C39" w:rsidP="0073730F">
            <w:pPr>
              <w:jc w:val="center"/>
              <w:rPr>
                <w:rFonts w:ascii="Arial" w:hAnsi="Arial" w:cs="Arial"/>
                <w:color w:val="44546A" w:themeColor="text2"/>
                <w:sz w:val="20"/>
                <w:szCs w:val="20"/>
              </w:rPr>
            </w:pPr>
          </w:p>
        </w:tc>
        <w:tc>
          <w:tcPr>
            <w:tcW w:w="2734" w:type="dxa"/>
            <w:tcBorders>
              <w:top w:val="nil"/>
              <w:left w:val="nil"/>
              <w:bottom w:val="single" w:sz="4" w:space="0" w:color="auto"/>
              <w:right w:val="single" w:sz="4" w:space="0" w:color="auto"/>
            </w:tcBorders>
            <w:shd w:val="clear" w:color="auto" w:fill="auto"/>
            <w:vAlign w:val="center"/>
          </w:tcPr>
          <w:p w14:paraId="68CDAB7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10.1.4.энэ хуулийн 8 дугаар зүйлд заасны дагуу хүнсний түүхий эд, бүтээгдэхүүнээ буцаан болон татан авах;</w:t>
            </w:r>
          </w:p>
        </w:tc>
        <w:tc>
          <w:tcPr>
            <w:tcW w:w="2268" w:type="dxa"/>
            <w:vMerge/>
            <w:tcBorders>
              <w:left w:val="nil"/>
              <w:right w:val="single" w:sz="4" w:space="0" w:color="auto"/>
            </w:tcBorders>
            <w:shd w:val="clear" w:color="auto" w:fill="auto"/>
            <w:vAlign w:val="center"/>
          </w:tcPr>
          <w:p w14:paraId="353869FF" w14:textId="77777777" w:rsidR="00677C39" w:rsidRPr="00416264" w:rsidRDefault="00677C39" w:rsidP="0073730F">
            <w:pPr>
              <w:rPr>
                <w:rFonts w:ascii="Arial" w:hAnsi="Arial" w:cs="Arial"/>
                <w:color w:val="44546A" w:themeColor="text2"/>
                <w:sz w:val="20"/>
                <w:szCs w:val="20"/>
              </w:rPr>
            </w:pPr>
          </w:p>
        </w:tc>
        <w:tc>
          <w:tcPr>
            <w:tcW w:w="6804" w:type="dxa"/>
            <w:vMerge/>
            <w:tcBorders>
              <w:left w:val="nil"/>
              <w:bottom w:val="single" w:sz="4" w:space="0" w:color="auto"/>
              <w:right w:val="single" w:sz="4" w:space="0" w:color="auto"/>
            </w:tcBorders>
            <w:shd w:val="clear" w:color="auto" w:fill="auto"/>
            <w:vAlign w:val="center"/>
          </w:tcPr>
          <w:p w14:paraId="50472D15"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tcPr>
          <w:p w14:paraId="5599697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tcPr>
          <w:p w14:paraId="797047E8" w14:textId="77777777" w:rsidR="00677C39" w:rsidRPr="00416264" w:rsidRDefault="00677C39" w:rsidP="0073730F">
            <w:pPr>
              <w:rPr>
                <w:rFonts w:ascii="Arial" w:hAnsi="Arial" w:cs="Arial"/>
                <w:color w:val="44546A" w:themeColor="text2"/>
                <w:sz w:val="20"/>
                <w:szCs w:val="20"/>
              </w:rPr>
            </w:pPr>
          </w:p>
        </w:tc>
      </w:tr>
      <w:tr w:rsidR="00677C39" w:rsidRPr="00416264" w14:paraId="194A6874" w14:textId="77777777" w:rsidTr="0073730F">
        <w:trPr>
          <w:gridAfter w:val="1"/>
          <w:wAfter w:w="19" w:type="dxa"/>
          <w:trHeight w:val="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6DCD3F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39</w:t>
            </w:r>
          </w:p>
          <w:p w14:paraId="20BCC96E" w14:textId="77777777" w:rsidR="00677C39" w:rsidRPr="00416264" w:rsidRDefault="00677C39" w:rsidP="0073730F">
            <w:pPr>
              <w:jc w:val="center"/>
              <w:rPr>
                <w:rFonts w:ascii="Arial" w:hAnsi="Arial" w:cs="Arial"/>
                <w:color w:val="44546A" w:themeColor="text2"/>
                <w:sz w:val="20"/>
                <w:szCs w:val="20"/>
              </w:rPr>
            </w:pPr>
          </w:p>
        </w:tc>
        <w:tc>
          <w:tcPr>
            <w:tcW w:w="2734" w:type="dxa"/>
            <w:tcBorders>
              <w:top w:val="nil"/>
              <w:left w:val="nil"/>
              <w:bottom w:val="single" w:sz="4" w:space="0" w:color="auto"/>
              <w:right w:val="single" w:sz="4" w:space="0" w:color="auto"/>
            </w:tcBorders>
            <w:shd w:val="clear" w:color="auto" w:fill="auto"/>
            <w:vAlign w:val="center"/>
          </w:tcPr>
          <w:p w14:paraId="05884FD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10.1.5.үйл ажиллагаагаа эхлүүлэхээс өмнө энэ хуулийн 6 дугаар зүйлд заасны дагуу мэдээлэх, урьдчилсан хяналт шалгалтад хамрагдах;</w:t>
            </w:r>
          </w:p>
        </w:tc>
        <w:tc>
          <w:tcPr>
            <w:tcW w:w="2268" w:type="dxa"/>
            <w:vMerge/>
            <w:tcBorders>
              <w:left w:val="nil"/>
              <w:right w:val="single" w:sz="4" w:space="0" w:color="auto"/>
            </w:tcBorders>
            <w:shd w:val="clear" w:color="auto" w:fill="auto"/>
            <w:vAlign w:val="center"/>
          </w:tcPr>
          <w:p w14:paraId="596C8F06"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34B7CCCC" w14:textId="77777777" w:rsidR="00677C39" w:rsidRPr="00416264" w:rsidRDefault="00677C39" w:rsidP="0073730F">
            <w:pPr>
              <w:jc w:val="both"/>
              <w:rPr>
                <w:rFonts w:ascii="Arial" w:hAnsi="Arial" w:cs="Arial"/>
                <w:color w:val="44546A" w:themeColor="text2"/>
                <w:sz w:val="20"/>
                <w:szCs w:val="20"/>
              </w:rPr>
            </w:pPr>
            <w:r w:rsidRPr="00416264">
              <w:rPr>
                <w:rFonts w:ascii="Arial" w:eastAsiaTheme="minorEastAsia" w:hAnsi="Arial" w:cs="Arial"/>
                <w:color w:val="44546A" w:themeColor="text2"/>
                <w:sz w:val="20"/>
                <w:szCs w:val="20"/>
              </w:rPr>
              <w:t>Махан, сүү, сүүн бүтээгдэхүүний үйлдвэрлэл эрхлэгч аж ахуйн нэгжүүд урьдчилсан хяналт шалгалтад хамрагдаж үйл ажиллагааны дүгнэлт гаргуулж хэвшсэн байна. Харин нялх, балчир, бага насны болон цэцэрлэгийн</w:t>
            </w:r>
            <w:r w:rsidRPr="00416264">
              <w:rPr>
                <w:rFonts w:ascii="Arial" w:hAnsi="Arial" w:cs="Arial"/>
                <w:color w:val="44546A" w:themeColor="text2"/>
                <w:sz w:val="20"/>
                <w:szCs w:val="20"/>
              </w:rPr>
              <w:t xml:space="preserve"> хүүхэд, ерөнхий боловсролын сургуулийн бага ангийн сурагчдад зориулсан хүнсний түүхий эд, бүтээгдэхүүн болон хоол </w:t>
            </w:r>
            <w:r w:rsidRPr="00416264">
              <w:rPr>
                <w:rFonts w:ascii="Arial" w:hAnsi="Arial" w:cs="Arial"/>
                <w:color w:val="44546A" w:themeColor="text2"/>
                <w:sz w:val="20"/>
                <w:szCs w:val="20"/>
              </w:rPr>
              <w:lastRenderedPageBreak/>
              <w:t>үйлдвэрлэлд урьдчилсан хяналт шалгалт хийж дүгнэлт гаргах заалтын хэрэгжилт хангалтгүй байгааг онцгой анхаарах ёстой байна.</w:t>
            </w:r>
          </w:p>
        </w:tc>
        <w:tc>
          <w:tcPr>
            <w:tcW w:w="1067" w:type="dxa"/>
            <w:tcBorders>
              <w:top w:val="nil"/>
              <w:left w:val="nil"/>
              <w:bottom w:val="single" w:sz="4" w:space="0" w:color="auto"/>
              <w:right w:val="single" w:sz="4" w:space="0" w:color="auto"/>
            </w:tcBorders>
            <w:shd w:val="clear" w:color="auto" w:fill="auto"/>
            <w:noWrap/>
            <w:vAlign w:val="center"/>
          </w:tcPr>
          <w:p w14:paraId="0A386C0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30%</w:t>
            </w:r>
          </w:p>
        </w:tc>
        <w:tc>
          <w:tcPr>
            <w:tcW w:w="440" w:type="dxa"/>
            <w:gridSpan w:val="2"/>
            <w:vAlign w:val="center"/>
          </w:tcPr>
          <w:p w14:paraId="31941730" w14:textId="77777777" w:rsidR="00677C39" w:rsidRPr="00416264" w:rsidRDefault="00677C39" w:rsidP="0073730F">
            <w:pPr>
              <w:rPr>
                <w:rFonts w:ascii="Arial" w:hAnsi="Arial" w:cs="Arial"/>
                <w:color w:val="44546A" w:themeColor="text2"/>
                <w:sz w:val="20"/>
                <w:szCs w:val="20"/>
              </w:rPr>
            </w:pPr>
          </w:p>
        </w:tc>
      </w:tr>
      <w:tr w:rsidR="00677C39" w:rsidRPr="00416264" w14:paraId="06560738" w14:textId="77777777" w:rsidTr="0073730F">
        <w:trPr>
          <w:gridAfter w:val="1"/>
          <w:wAfter w:w="19" w:type="dxa"/>
          <w:trHeight w:val="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695DFB7"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40</w:t>
            </w:r>
          </w:p>
        </w:tc>
        <w:tc>
          <w:tcPr>
            <w:tcW w:w="2734" w:type="dxa"/>
            <w:tcBorders>
              <w:top w:val="nil"/>
              <w:left w:val="nil"/>
              <w:bottom w:val="single" w:sz="4" w:space="0" w:color="auto"/>
              <w:right w:val="single" w:sz="4" w:space="0" w:color="auto"/>
            </w:tcBorders>
            <w:shd w:val="clear" w:color="auto" w:fill="auto"/>
            <w:vAlign w:val="center"/>
          </w:tcPr>
          <w:p w14:paraId="4EB4447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10.1.6.хүнсний түүхий эд, бүтээгдэхүүний ул мөрийг мөрдөн тогтоох болон дотоод хяналт, шалгалтын бүртгэл, тэмдэглэл, тайлан тооцоо, лабораторийн шинжилгээний хариу зэрэг мэдээлэл болон баримт бичгийг хадгалах;</w:t>
            </w:r>
          </w:p>
        </w:tc>
        <w:tc>
          <w:tcPr>
            <w:tcW w:w="2268" w:type="dxa"/>
            <w:vMerge/>
            <w:tcBorders>
              <w:left w:val="nil"/>
              <w:right w:val="single" w:sz="4" w:space="0" w:color="auto"/>
            </w:tcBorders>
            <w:shd w:val="clear" w:color="auto" w:fill="auto"/>
            <w:vAlign w:val="center"/>
          </w:tcPr>
          <w:p w14:paraId="74B2C8DD"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09D0C55E"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shd w:val="clear" w:color="auto" w:fill="FFFFFF"/>
              </w:rPr>
              <w:t xml:space="preserve">Ургамал, түүний гаралтай хүнсний түүхий эд, бүтээгдэхүүний ул мөрийг мөрдөн тогтоох бүртгэлийн журам” </w:t>
            </w:r>
            <w:r w:rsidRPr="00416264">
              <w:rPr>
                <w:rFonts w:ascii="Arial" w:hAnsi="Arial" w:cs="Arial"/>
                <w:color w:val="44546A" w:themeColor="text2"/>
                <w:sz w:val="20"/>
                <w:szCs w:val="20"/>
              </w:rPr>
              <w:t>ХХААХҮЯ-ны сайдын 2022 оны 06 сарын 17-ний өдрийн А/196 тушаалаар батлагдсан</w:t>
            </w:r>
            <w:r w:rsidRPr="00416264">
              <w:rPr>
                <w:rFonts w:ascii="Arial" w:hAnsi="Arial" w:cs="Arial"/>
                <w:color w:val="44546A" w:themeColor="text2"/>
                <w:sz w:val="20"/>
                <w:szCs w:val="20"/>
                <w:shd w:val="clear" w:color="auto" w:fill="FFFFFF"/>
              </w:rPr>
              <w:t xml:space="preserve"> боловч х</w:t>
            </w:r>
            <w:r w:rsidRPr="00416264">
              <w:rPr>
                <w:rFonts w:ascii="Arial" w:hAnsi="Arial" w:cs="Arial"/>
                <w:color w:val="44546A" w:themeColor="text2"/>
                <w:sz w:val="20"/>
                <w:szCs w:val="20"/>
              </w:rPr>
              <w:t>яналт шалгалтаар хүнсний чиглэлийн үйл ажиллагаа эрхлэгчид тус зүйлд заасан мэдээллийг бүрэн хадгалдаггүй байна. Тухайлбал тухайн бүтээгдэхүүний гарал үүсэл, гэрчилгээ, бүтээгдэхүүний шинжилгээний бичиг зэргийг тухайн импорт болон үйлдвэрлэл тус бүрээр сүлжээний дараагийн үе шатандаа өгдөггүй, эсвэл дараагийн үе шат авч хадгалдаггүй зөрчлүүд байсаар байна.</w:t>
            </w:r>
          </w:p>
          <w:p w14:paraId="29305D06"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rPr>
              <w:t>Ургамал, түүний гаралтай хүнсний түүхий эд, бүтээгдэхүүний ул мөрийг мөрдөн тогтоох бүртгэлийн журам батлагдсан боловч нэр болон бичвэр хоорондоо уялдаа холбоо муу байгааг анхаарах хэрэгтэй. Тухайн заалт практикт нийцэж байгаа боловч  жижиглэн худалдааны үе шатанд бүрэн хэрэгжихгүй байна. Иймд хүнсний үе шат бүрд үйл ажиллагааныхаа чиглэлд тохирсон ул мөрийн мөрдөн тогтоох бүртгэлийн стандарттай болох шаардлагатай.</w:t>
            </w:r>
          </w:p>
        </w:tc>
        <w:tc>
          <w:tcPr>
            <w:tcW w:w="1067" w:type="dxa"/>
            <w:tcBorders>
              <w:top w:val="nil"/>
              <w:left w:val="nil"/>
              <w:bottom w:val="single" w:sz="4" w:space="0" w:color="auto"/>
              <w:right w:val="single" w:sz="4" w:space="0" w:color="auto"/>
            </w:tcBorders>
            <w:shd w:val="clear" w:color="auto" w:fill="auto"/>
            <w:noWrap/>
            <w:vAlign w:val="center"/>
          </w:tcPr>
          <w:p w14:paraId="3F6D79A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65E11100" w14:textId="77777777" w:rsidR="00677C39" w:rsidRPr="00416264" w:rsidRDefault="00677C39" w:rsidP="0073730F">
            <w:pPr>
              <w:rPr>
                <w:rFonts w:ascii="Arial" w:hAnsi="Arial" w:cs="Arial"/>
                <w:color w:val="44546A" w:themeColor="text2"/>
                <w:sz w:val="20"/>
                <w:szCs w:val="20"/>
              </w:rPr>
            </w:pPr>
          </w:p>
        </w:tc>
      </w:tr>
      <w:tr w:rsidR="00677C39" w:rsidRPr="00416264" w14:paraId="5C43A23C" w14:textId="77777777" w:rsidTr="0073730F">
        <w:trPr>
          <w:gridAfter w:val="1"/>
          <w:wAfter w:w="19" w:type="dxa"/>
          <w:trHeight w:val="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2D5F9722"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41</w:t>
            </w:r>
          </w:p>
        </w:tc>
        <w:tc>
          <w:tcPr>
            <w:tcW w:w="2734" w:type="dxa"/>
            <w:tcBorders>
              <w:top w:val="nil"/>
              <w:left w:val="nil"/>
              <w:bottom w:val="single" w:sz="4" w:space="0" w:color="auto"/>
              <w:right w:val="single" w:sz="4" w:space="0" w:color="auto"/>
            </w:tcBorders>
            <w:shd w:val="clear" w:color="auto" w:fill="auto"/>
            <w:vAlign w:val="center"/>
          </w:tcPr>
          <w:p w14:paraId="4735B82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10.1.7.хүнсний түүхий эд, бүтээгдэхүүнийг гардан боловсруулдаг, үйлдвэрлэдэг, тээвэрлэдэг, худалддаг буюу түүгээр үйлчилгээ үзүүлдэг, хүнсний бүтээгдэхүүн болон хүнсний сүлжээнд ашиглах, хэрэглэх эд зүйлстэй биечлэн харьцдаг ажилтныг эрүүл ахуй, ариун цэврийн сургалтад хамруулах, эрүүл мэндийн үзлэгт тогтмол оруулах;</w:t>
            </w:r>
          </w:p>
        </w:tc>
        <w:tc>
          <w:tcPr>
            <w:tcW w:w="2268" w:type="dxa"/>
            <w:vMerge/>
            <w:tcBorders>
              <w:left w:val="nil"/>
              <w:right w:val="single" w:sz="4" w:space="0" w:color="auto"/>
            </w:tcBorders>
            <w:shd w:val="clear" w:color="auto" w:fill="auto"/>
            <w:vAlign w:val="center"/>
          </w:tcPr>
          <w:p w14:paraId="72E5E6CF"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78D49A11"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2020-2021 он, 2023-2024 оны төлөвлөгөөт хяналт шалгалтад хамрагдсан 2256 объектын хяналтын хуудасны  үнэлгээний нэгтгэлээр  “Ажиллагсад  эрүүл мэндийн урьдчилан сэргийлэх үзлэг шинжилгээнд  жилд 2 удаа бүрэн хамрагдсан, эрүүл мэндийн дэвтэртэй, бичилт, баталгаажуулалт нь бүрэн” асуумжийн шаардлагын дундаж 74.2 хувь, “Ажилчдыг эрүүл ахуйн, ариун цэврийн сургалтад хамруулсан,  цаашид хэрэгжүүлэх сургалтын төлөвлөгөө, төсөв, хөтөлбөр, тайлантай”  шаардлагын </w:t>
            </w:r>
            <w:r w:rsidRPr="00416264">
              <w:rPr>
                <w:rFonts w:ascii="Arial" w:hAnsi="Arial" w:cs="Arial"/>
                <w:b/>
                <w:bCs/>
                <w:color w:val="44546A" w:themeColor="text2"/>
                <w:sz w:val="20"/>
                <w:szCs w:val="20"/>
              </w:rPr>
              <w:t xml:space="preserve">хэрэгжилт 47.7  хувьтай </w:t>
            </w:r>
            <w:r w:rsidRPr="00416264">
              <w:rPr>
                <w:rFonts w:ascii="Arial" w:hAnsi="Arial" w:cs="Arial"/>
                <w:color w:val="44546A" w:themeColor="text2"/>
                <w:sz w:val="20"/>
                <w:szCs w:val="20"/>
              </w:rPr>
              <w:t xml:space="preserve">дүгнэгдсэн байна. </w:t>
            </w:r>
          </w:p>
          <w:p w14:paraId="0F277C95"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Ковидын </w:t>
            </w:r>
            <w:r>
              <w:rPr>
                <w:rFonts w:ascii="Arial" w:hAnsi="Arial" w:cs="Arial"/>
                <w:color w:val="44546A" w:themeColor="text2"/>
                <w:sz w:val="20"/>
                <w:szCs w:val="20"/>
              </w:rPr>
              <w:t>цар  тах</w:t>
            </w:r>
            <w:r w:rsidRPr="00416264">
              <w:rPr>
                <w:rFonts w:ascii="Arial" w:hAnsi="Arial" w:cs="Arial"/>
                <w:color w:val="44546A" w:themeColor="text2"/>
                <w:sz w:val="20"/>
                <w:szCs w:val="20"/>
              </w:rPr>
              <w:t>лын нөхцөл байдлын улмаас 2021 онд  нийслэлд,  2022 онд ЗГ-ын  шийдвэрээр төлөвлөгөөт хяналт шалгалт хийгдээгүй.</w:t>
            </w:r>
          </w:p>
          <w:p w14:paraId="78E32416"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Хүнсний хяналтын байгууллагын чадавхыг сайжруулах, хүний нөөцийн бодлогыг урт хугацаанд төлөвлөх, үүнтэй холбоотой эрх зүйн орчныг бүрдүүлэх хэрэгцээ шаардлага байна гэж дүгнэж байна.</w:t>
            </w:r>
          </w:p>
        </w:tc>
        <w:tc>
          <w:tcPr>
            <w:tcW w:w="1067" w:type="dxa"/>
            <w:tcBorders>
              <w:top w:val="nil"/>
              <w:left w:val="nil"/>
              <w:bottom w:val="single" w:sz="4" w:space="0" w:color="auto"/>
              <w:right w:val="single" w:sz="4" w:space="0" w:color="auto"/>
            </w:tcBorders>
            <w:shd w:val="clear" w:color="auto" w:fill="auto"/>
            <w:noWrap/>
            <w:vAlign w:val="center"/>
          </w:tcPr>
          <w:p w14:paraId="3CEC568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47.7%</w:t>
            </w:r>
          </w:p>
        </w:tc>
        <w:tc>
          <w:tcPr>
            <w:tcW w:w="440" w:type="dxa"/>
            <w:gridSpan w:val="2"/>
            <w:vAlign w:val="center"/>
          </w:tcPr>
          <w:p w14:paraId="51C06085" w14:textId="77777777" w:rsidR="00677C39" w:rsidRPr="00416264" w:rsidRDefault="00677C39" w:rsidP="0073730F">
            <w:pPr>
              <w:rPr>
                <w:rFonts w:ascii="Arial" w:hAnsi="Arial" w:cs="Arial"/>
                <w:color w:val="44546A" w:themeColor="text2"/>
                <w:sz w:val="20"/>
                <w:szCs w:val="20"/>
              </w:rPr>
            </w:pPr>
          </w:p>
        </w:tc>
      </w:tr>
      <w:tr w:rsidR="00677C39" w:rsidRPr="00416264" w14:paraId="4BE9ED04" w14:textId="77777777" w:rsidTr="0073730F">
        <w:trPr>
          <w:gridAfter w:val="1"/>
          <w:wAfter w:w="19" w:type="dxa"/>
          <w:trHeight w:val="132"/>
        </w:trPr>
        <w:tc>
          <w:tcPr>
            <w:tcW w:w="668" w:type="dxa"/>
            <w:tcBorders>
              <w:top w:val="nil"/>
              <w:left w:val="single" w:sz="4" w:space="0" w:color="auto"/>
              <w:bottom w:val="single" w:sz="4" w:space="0" w:color="auto"/>
              <w:right w:val="single" w:sz="4" w:space="0" w:color="auto"/>
            </w:tcBorders>
            <w:shd w:val="clear" w:color="auto" w:fill="auto"/>
            <w:noWrap/>
            <w:vAlign w:val="center"/>
          </w:tcPr>
          <w:p w14:paraId="29B3C26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42</w:t>
            </w:r>
          </w:p>
        </w:tc>
        <w:tc>
          <w:tcPr>
            <w:tcW w:w="2734" w:type="dxa"/>
            <w:tcBorders>
              <w:top w:val="nil"/>
              <w:left w:val="nil"/>
              <w:bottom w:val="single" w:sz="4" w:space="0" w:color="auto"/>
              <w:right w:val="single" w:sz="4" w:space="0" w:color="auto"/>
            </w:tcBorders>
            <w:shd w:val="clear" w:color="auto" w:fill="auto"/>
            <w:vAlign w:val="center"/>
          </w:tcPr>
          <w:p w14:paraId="70366EE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10.1.8.энэ хуулийн 10.1.7-д заасан ажилтан халдварт өвчнөөр өвчилсөн, эсхүл ийм өвчтөнг асарсан тохиолдол бүрд тухайн </w:t>
            </w:r>
            <w:r w:rsidRPr="00416264">
              <w:rPr>
                <w:rFonts w:ascii="Arial" w:hAnsi="Arial" w:cs="Arial"/>
                <w:color w:val="44546A" w:themeColor="text2"/>
                <w:sz w:val="20"/>
                <w:szCs w:val="20"/>
              </w:rPr>
              <w:lastRenderedPageBreak/>
              <w:t>ажилтныг эрүүл мэндийн үзлэгт хамруулах;</w:t>
            </w:r>
          </w:p>
        </w:tc>
        <w:tc>
          <w:tcPr>
            <w:tcW w:w="2268" w:type="dxa"/>
            <w:vMerge/>
            <w:tcBorders>
              <w:left w:val="nil"/>
              <w:right w:val="single" w:sz="4" w:space="0" w:color="auto"/>
            </w:tcBorders>
            <w:shd w:val="clear" w:color="auto" w:fill="auto"/>
            <w:vAlign w:val="center"/>
          </w:tcPr>
          <w:p w14:paraId="734A045C"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7996394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Эрүүл мэндийн сайдын 2017 оны 04 дүгээр сарын 14-ний өдрийн А/145 тушаалаар “Худалдаа, үйлчилгээний байгууллагын ажилтныг эрүүл мэндийн урьдчилан сэргийлэх үзлэг, шинжилгээнд хамруулах журам”-ыг баталсан. Тус журамд зааснаар үзлэг шинжилгээнд хамрагдах хүн нь зөвхөн аймаг, дүүргийн эрүүл мэндийн төвд шинжилгээ өгөхөөр </w:t>
            </w:r>
            <w:r w:rsidRPr="00416264">
              <w:rPr>
                <w:rFonts w:ascii="Arial" w:hAnsi="Arial" w:cs="Arial"/>
                <w:color w:val="44546A" w:themeColor="text2"/>
                <w:sz w:val="20"/>
                <w:szCs w:val="20"/>
              </w:rPr>
              <w:lastRenderedPageBreak/>
              <w:t>тооцсон нь хуурамч шинжилгээ бүрдүүлэх эрсдлийг бууруулсан гэх боловч томоохон хүнсний үйлдвэрлэлийн хувьд хэрэгжилт хангалттай, харин жижиг дунд үйлдвэрлэл, үйлчилгээний хувьд бүртгэл хөтлөлт хангалтгүй хуулийн заалт хэрэгждэггүй тухай ХХААХҮЯ-ны салбарын хяналтын газраас тайлагнасан.</w:t>
            </w:r>
          </w:p>
          <w:p w14:paraId="13203C60"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Харин ил задгай хүнсний худалдаа, түргэн үйлчилгээний цэг, хуушуурын цэг гэх мэт эрүүл ахуйн наад захын шаардлага хангаагүй нөхцөлд дур зоргоороо худалдаа, үйлчилгээ эрхэлж хүний эрүүл, аюулгүй орчинд амьдрах нөхцөлийг алдагдуулж буй үйл ажиллагааг бүрмөсөн зогсоох хууль эрх зүйн зохицуулалт шаардлагатай гэж үзэж байна. </w:t>
            </w:r>
          </w:p>
        </w:tc>
        <w:tc>
          <w:tcPr>
            <w:tcW w:w="1067" w:type="dxa"/>
            <w:tcBorders>
              <w:top w:val="nil"/>
              <w:left w:val="nil"/>
              <w:bottom w:val="single" w:sz="4" w:space="0" w:color="auto"/>
              <w:right w:val="single" w:sz="4" w:space="0" w:color="auto"/>
            </w:tcBorders>
            <w:shd w:val="clear" w:color="auto" w:fill="auto"/>
            <w:noWrap/>
            <w:vAlign w:val="center"/>
          </w:tcPr>
          <w:p w14:paraId="56B8F1C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50%</w:t>
            </w:r>
          </w:p>
        </w:tc>
        <w:tc>
          <w:tcPr>
            <w:tcW w:w="440" w:type="dxa"/>
            <w:gridSpan w:val="2"/>
            <w:vAlign w:val="center"/>
          </w:tcPr>
          <w:p w14:paraId="10208DBB" w14:textId="77777777" w:rsidR="00677C39" w:rsidRPr="00416264" w:rsidRDefault="00677C39" w:rsidP="0073730F">
            <w:pPr>
              <w:rPr>
                <w:rFonts w:ascii="Arial" w:hAnsi="Arial" w:cs="Arial"/>
                <w:color w:val="44546A" w:themeColor="text2"/>
                <w:sz w:val="20"/>
                <w:szCs w:val="20"/>
              </w:rPr>
            </w:pPr>
          </w:p>
        </w:tc>
      </w:tr>
      <w:tr w:rsidR="00677C39" w:rsidRPr="00416264" w14:paraId="2F06D48F" w14:textId="77777777" w:rsidTr="0073730F">
        <w:trPr>
          <w:gridAfter w:val="1"/>
          <w:wAfter w:w="19" w:type="dxa"/>
          <w:trHeight w:val="100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68368120"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43</w:t>
            </w:r>
          </w:p>
        </w:tc>
        <w:tc>
          <w:tcPr>
            <w:tcW w:w="2734" w:type="dxa"/>
            <w:tcBorders>
              <w:top w:val="nil"/>
              <w:left w:val="nil"/>
              <w:bottom w:val="single" w:sz="4" w:space="0" w:color="auto"/>
              <w:right w:val="single" w:sz="4" w:space="0" w:color="auto"/>
            </w:tcBorders>
            <w:shd w:val="clear" w:color="auto" w:fill="auto"/>
            <w:vAlign w:val="center"/>
          </w:tcPr>
          <w:p w14:paraId="0E049E3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10.1.9.хүнсний түүхий эд, бүтээгдэхүүнийг эрүүл ахуй, ариун цэврийн шаардлагын дагуу тээвэрлэх, хадгалах;</w:t>
            </w:r>
          </w:p>
        </w:tc>
        <w:tc>
          <w:tcPr>
            <w:tcW w:w="2268" w:type="dxa"/>
            <w:vMerge/>
            <w:tcBorders>
              <w:left w:val="nil"/>
              <w:bottom w:val="single" w:sz="4" w:space="0" w:color="auto"/>
              <w:right w:val="single" w:sz="4" w:space="0" w:color="auto"/>
            </w:tcBorders>
            <w:shd w:val="clear" w:color="auto" w:fill="auto"/>
            <w:vAlign w:val="center"/>
          </w:tcPr>
          <w:p w14:paraId="6235710D"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373EE2D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Хуулийн хэрэгжилт 66 хувьтай</w:t>
            </w:r>
            <w:r w:rsidRPr="00416264">
              <w:rPr>
                <w:rFonts w:ascii="Arial" w:hAnsi="Arial" w:cs="Arial"/>
                <w:color w:val="44546A" w:themeColor="text2"/>
                <w:sz w:val="20"/>
                <w:szCs w:val="20"/>
              </w:rPr>
              <w:t xml:space="preserve"> түргэн гэмтэх тээвэрлэлтийн горим шаарддаг мах, махан бүтээгдэхүүн, сүү, цагаан идээ зэрэг бүтээгдэхүүний тээвэрлэлтийн горим нөхцөл шаардлага зөрчддөг гэж ХХААХҮЯ-ны тайланд дурдсан байна. </w:t>
            </w:r>
          </w:p>
        </w:tc>
        <w:tc>
          <w:tcPr>
            <w:tcW w:w="1067" w:type="dxa"/>
            <w:tcBorders>
              <w:top w:val="nil"/>
              <w:left w:val="nil"/>
              <w:bottom w:val="single" w:sz="4" w:space="0" w:color="auto"/>
              <w:right w:val="single" w:sz="4" w:space="0" w:color="auto"/>
            </w:tcBorders>
            <w:shd w:val="clear" w:color="auto" w:fill="auto"/>
            <w:noWrap/>
            <w:vAlign w:val="center"/>
          </w:tcPr>
          <w:p w14:paraId="0291AAF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66%</w:t>
            </w:r>
          </w:p>
        </w:tc>
        <w:tc>
          <w:tcPr>
            <w:tcW w:w="440" w:type="dxa"/>
            <w:gridSpan w:val="2"/>
            <w:vAlign w:val="center"/>
          </w:tcPr>
          <w:p w14:paraId="2957F961" w14:textId="77777777" w:rsidR="00677C39" w:rsidRPr="00416264" w:rsidRDefault="00677C39" w:rsidP="0073730F">
            <w:pPr>
              <w:rPr>
                <w:rFonts w:ascii="Arial" w:hAnsi="Arial" w:cs="Arial"/>
                <w:color w:val="44546A" w:themeColor="text2"/>
                <w:sz w:val="20"/>
                <w:szCs w:val="20"/>
              </w:rPr>
            </w:pPr>
          </w:p>
        </w:tc>
      </w:tr>
      <w:tr w:rsidR="00677C39" w:rsidRPr="00416264" w14:paraId="622FC314" w14:textId="77777777" w:rsidTr="0073730F">
        <w:trPr>
          <w:gridAfter w:val="1"/>
          <w:wAfter w:w="19" w:type="dxa"/>
          <w:trHeight w:val="100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3415460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44</w:t>
            </w:r>
          </w:p>
        </w:tc>
        <w:tc>
          <w:tcPr>
            <w:tcW w:w="2734" w:type="dxa"/>
            <w:tcBorders>
              <w:top w:val="nil"/>
              <w:left w:val="nil"/>
              <w:bottom w:val="single" w:sz="4" w:space="0" w:color="auto"/>
              <w:right w:val="single" w:sz="4" w:space="0" w:color="auto"/>
            </w:tcBorders>
            <w:shd w:val="clear" w:color="auto" w:fill="auto"/>
            <w:vAlign w:val="center"/>
          </w:tcPr>
          <w:p w14:paraId="2F2C000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10.1.10.хүнсний түүхий эд, бүтээгдэхүүний зураасан кодыг хэрэглэх.</w:t>
            </w:r>
          </w:p>
        </w:tc>
        <w:tc>
          <w:tcPr>
            <w:tcW w:w="2268" w:type="dxa"/>
            <w:vMerge/>
            <w:tcBorders>
              <w:left w:val="nil"/>
              <w:bottom w:val="single" w:sz="4" w:space="0" w:color="auto"/>
              <w:right w:val="single" w:sz="4" w:space="0" w:color="auto"/>
            </w:tcBorders>
            <w:shd w:val="clear" w:color="auto" w:fill="auto"/>
            <w:vAlign w:val="center"/>
          </w:tcPr>
          <w:p w14:paraId="460956E5"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6F5766EE"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2024 оны байдлаар </w:t>
            </w:r>
            <w:r w:rsidRPr="00416264">
              <w:rPr>
                <w:rFonts w:ascii="Arial" w:hAnsi="Arial" w:cs="Arial"/>
                <w:b/>
                <w:bCs/>
                <w:color w:val="44546A" w:themeColor="text2"/>
                <w:sz w:val="20"/>
                <w:szCs w:val="20"/>
              </w:rPr>
              <w:t xml:space="preserve">хуулийн хэрэгжилт хангалттай. </w:t>
            </w:r>
            <w:r w:rsidRPr="00416264">
              <w:rPr>
                <w:rFonts w:ascii="Arial" w:hAnsi="Arial" w:cs="Arial"/>
                <w:color w:val="44546A" w:themeColor="text2"/>
                <w:sz w:val="20"/>
                <w:szCs w:val="20"/>
              </w:rPr>
              <w:t>Гэхдээ хяналт шалгалтад хамрагдалтын тоо хангалтгүй байгаа тул хэрэгжилтийг 70 хувь гэж үнэлсэн.</w:t>
            </w:r>
          </w:p>
        </w:tc>
        <w:tc>
          <w:tcPr>
            <w:tcW w:w="1067" w:type="dxa"/>
            <w:tcBorders>
              <w:top w:val="nil"/>
              <w:left w:val="nil"/>
              <w:bottom w:val="single" w:sz="4" w:space="0" w:color="auto"/>
              <w:right w:val="single" w:sz="4" w:space="0" w:color="auto"/>
            </w:tcBorders>
            <w:shd w:val="clear" w:color="auto" w:fill="auto"/>
            <w:noWrap/>
            <w:vAlign w:val="center"/>
          </w:tcPr>
          <w:p w14:paraId="0714AD3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3F455738" w14:textId="77777777" w:rsidR="00677C39" w:rsidRPr="00416264" w:rsidRDefault="00677C39" w:rsidP="0073730F">
            <w:pPr>
              <w:rPr>
                <w:rFonts w:ascii="Arial" w:hAnsi="Arial" w:cs="Arial"/>
                <w:color w:val="44546A" w:themeColor="text2"/>
                <w:sz w:val="20"/>
                <w:szCs w:val="20"/>
              </w:rPr>
            </w:pPr>
          </w:p>
        </w:tc>
      </w:tr>
      <w:tr w:rsidR="00677C39" w:rsidRPr="00416264" w14:paraId="2CAC34A0" w14:textId="77777777" w:rsidTr="0073730F">
        <w:trPr>
          <w:gridAfter w:val="1"/>
          <w:wAfter w:w="19" w:type="dxa"/>
          <w:trHeight w:val="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D5BB7E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45</w:t>
            </w:r>
          </w:p>
        </w:tc>
        <w:tc>
          <w:tcPr>
            <w:tcW w:w="2734" w:type="dxa"/>
            <w:tcBorders>
              <w:top w:val="nil"/>
              <w:left w:val="nil"/>
              <w:bottom w:val="single" w:sz="4" w:space="0" w:color="auto"/>
              <w:right w:val="single" w:sz="4" w:space="0" w:color="auto"/>
            </w:tcBorders>
            <w:shd w:val="clear" w:color="auto" w:fill="auto"/>
            <w:vAlign w:val="center"/>
          </w:tcPr>
          <w:p w14:paraId="22AAC00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10.2.Энэ хуулийн 10.1.7-д заасан </w:t>
            </w:r>
          </w:p>
          <w:p w14:paraId="0B95C5B5" w14:textId="77777777" w:rsidR="00677C39" w:rsidRPr="00416264" w:rsidRDefault="00677C39" w:rsidP="0073730F">
            <w:pPr>
              <w:jc w:val="both"/>
              <w:rPr>
                <w:rFonts w:ascii="Arial" w:hAnsi="Arial" w:cs="Arial"/>
                <w:color w:val="44546A" w:themeColor="text2"/>
                <w:sz w:val="20"/>
                <w:szCs w:val="20"/>
              </w:rPr>
            </w:pPr>
          </w:p>
        </w:tc>
        <w:tc>
          <w:tcPr>
            <w:tcW w:w="2268" w:type="dxa"/>
            <w:tcBorders>
              <w:top w:val="nil"/>
              <w:left w:val="nil"/>
              <w:bottom w:val="single" w:sz="4" w:space="0" w:color="auto"/>
              <w:right w:val="single" w:sz="4" w:space="0" w:color="auto"/>
            </w:tcBorders>
            <w:shd w:val="clear" w:color="auto" w:fill="auto"/>
            <w:vAlign w:val="center"/>
          </w:tcPr>
          <w:p w14:paraId="0BCE593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Ажилтанд тавих эрүүл мэндийн шаардлага, үзлэгт хамруулах журмыг эрүүл мэндийн асуудал эрхэлсэн Засгийн газрын гишүүн баталсан байна.</w:t>
            </w:r>
          </w:p>
        </w:tc>
        <w:tc>
          <w:tcPr>
            <w:tcW w:w="6804" w:type="dxa"/>
            <w:tcBorders>
              <w:top w:val="nil"/>
              <w:left w:val="nil"/>
              <w:bottom w:val="single" w:sz="4" w:space="0" w:color="auto"/>
              <w:right w:val="single" w:sz="4" w:space="0" w:color="auto"/>
            </w:tcBorders>
            <w:shd w:val="clear" w:color="auto" w:fill="auto"/>
            <w:vAlign w:val="center"/>
          </w:tcPr>
          <w:p w14:paraId="0641701F"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Эрүүл мэндийн сайдын 2017 оны 04 дүгээр сарын 14-ний өдрийн “Журам батлах тухай” А/145 дугаар тушаалын хавсралтаар “Худалдаа, үйлчилгээний байгууллагын ажилтныг эрүүл мэндийн урьдчилан сэргийлэх үзлэг, шинжилгээнд хамруулах журам”-ыг баталсан бөгөөд энэ </w:t>
            </w:r>
            <w:r w:rsidRPr="00416264">
              <w:rPr>
                <w:rFonts w:ascii="Arial" w:hAnsi="Arial" w:cs="Arial"/>
                <w:b/>
                <w:bCs/>
                <w:color w:val="44546A" w:themeColor="text2"/>
                <w:sz w:val="20"/>
                <w:szCs w:val="20"/>
              </w:rPr>
              <w:t>заалтын хэрэгжилт бүрэн хэрэгжсэн гэж үнэлсэн.</w:t>
            </w:r>
          </w:p>
        </w:tc>
        <w:tc>
          <w:tcPr>
            <w:tcW w:w="1067" w:type="dxa"/>
            <w:tcBorders>
              <w:top w:val="nil"/>
              <w:left w:val="nil"/>
              <w:bottom w:val="single" w:sz="4" w:space="0" w:color="auto"/>
              <w:right w:val="single" w:sz="4" w:space="0" w:color="auto"/>
            </w:tcBorders>
            <w:shd w:val="clear" w:color="auto" w:fill="auto"/>
            <w:noWrap/>
            <w:vAlign w:val="center"/>
          </w:tcPr>
          <w:p w14:paraId="1777004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tcPr>
          <w:p w14:paraId="4B523AF2" w14:textId="77777777" w:rsidR="00677C39" w:rsidRPr="00416264" w:rsidRDefault="00677C39" w:rsidP="0073730F">
            <w:pPr>
              <w:rPr>
                <w:rFonts w:ascii="Arial" w:hAnsi="Arial" w:cs="Arial"/>
                <w:color w:val="44546A" w:themeColor="text2"/>
                <w:sz w:val="20"/>
                <w:szCs w:val="20"/>
              </w:rPr>
            </w:pPr>
          </w:p>
        </w:tc>
      </w:tr>
      <w:tr w:rsidR="00677C39" w:rsidRPr="00416264" w14:paraId="21CAE11C" w14:textId="77777777" w:rsidTr="0073730F">
        <w:trPr>
          <w:gridAfter w:val="1"/>
          <w:wAfter w:w="19" w:type="dxa"/>
          <w:trHeight w:val="557"/>
        </w:trPr>
        <w:tc>
          <w:tcPr>
            <w:tcW w:w="668" w:type="dxa"/>
            <w:tcBorders>
              <w:top w:val="nil"/>
              <w:left w:val="single" w:sz="4" w:space="0" w:color="auto"/>
              <w:bottom w:val="single" w:sz="4" w:space="0" w:color="auto"/>
              <w:right w:val="single" w:sz="4" w:space="0" w:color="auto"/>
            </w:tcBorders>
            <w:shd w:val="clear" w:color="auto" w:fill="auto"/>
            <w:noWrap/>
            <w:vAlign w:val="center"/>
          </w:tcPr>
          <w:p w14:paraId="656BA861"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46</w:t>
            </w:r>
          </w:p>
        </w:tc>
        <w:tc>
          <w:tcPr>
            <w:tcW w:w="2734" w:type="dxa"/>
            <w:tcBorders>
              <w:top w:val="nil"/>
              <w:left w:val="nil"/>
              <w:bottom w:val="single" w:sz="4" w:space="0" w:color="auto"/>
              <w:right w:val="single" w:sz="4" w:space="0" w:color="auto"/>
            </w:tcBorders>
            <w:shd w:val="clear" w:color="auto" w:fill="auto"/>
            <w:vAlign w:val="center"/>
          </w:tcPr>
          <w:p w14:paraId="6E276B4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10.3.Хүнсний чиглэлийн үйл ажиллагаа эрхлэгчид дараах үйлдлийг хориглоно.</w:t>
            </w:r>
          </w:p>
          <w:p w14:paraId="794C4F8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10.3.1.хүнсний эрүүл ахуй, ариун цэврийн шаардлагыг хангаагүй, хүний эрүүл мэндэд сөрөг нөлөө үзүүлсэн болон үзүүлж болзошгүй, буруу </w:t>
            </w:r>
            <w:r w:rsidRPr="00416264">
              <w:rPr>
                <w:rFonts w:ascii="Arial" w:hAnsi="Arial" w:cs="Arial"/>
                <w:color w:val="44546A" w:themeColor="text2"/>
                <w:sz w:val="20"/>
                <w:szCs w:val="20"/>
              </w:rPr>
              <w:lastRenderedPageBreak/>
              <w:t>шошголсон, хуурамч түүхий эд, бүтээгдэхүүнийг зах зээлд нийлүүлэх;</w:t>
            </w:r>
          </w:p>
          <w:p w14:paraId="7F94A15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10.3.2.энэ хуулийн 10.1.7, 10.1.8, 10.2-т заасан эрүүл мэндийн шаардлага хангаагүй ажилтныг ажлын байранд нэвтрүүлэх;</w:t>
            </w:r>
          </w:p>
          <w:p w14:paraId="03FDC38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10.3.3.хяналтын байгууллага үйл ажиллагааг нь түр болон бүрмөсөн зогсоосон тохиолдолд үйл ажиллагаа явуулах зэрэг үйлдлийг хориглосон арга хэмжээ авсан байна.</w:t>
            </w:r>
          </w:p>
        </w:tc>
        <w:tc>
          <w:tcPr>
            <w:tcW w:w="2268" w:type="dxa"/>
            <w:tcBorders>
              <w:top w:val="nil"/>
              <w:left w:val="nil"/>
              <w:bottom w:val="single" w:sz="4" w:space="0" w:color="auto"/>
              <w:right w:val="single" w:sz="4" w:space="0" w:color="auto"/>
            </w:tcBorders>
            <w:shd w:val="clear" w:color="auto" w:fill="auto"/>
            <w:vAlign w:val="center"/>
          </w:tcPr>
          <w:p w14:paraId="394395F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Хүнсний чиглэлийн үйл ажиллагаа эрхлэгчид хуульд заасан хориглосон үйлдлийг үйлдсэн тохиолдолд хуулийн хариуцлага хүлээдэг тогтолцоо бүрдсэн байна.</w:t>
            </w:r>
          </w:p>
        </w:tc>
        <w:tc>
          <w:tcPr>
            <w:tcW w:w="6804" w:type="dxa"/>
            <w:tcBorders>
              <w:top w:val="nil"/>
              <w:left w:val="nil"/>
              <w:bottom w:val="single" w:sz="4" w:space="0" w:color="auto"/>
              <w:right w:val="single" w:sz="4" w:space="0" w:color="auto"/>
            </w:tcBorders>
            <w:shd w:val="clear" w:color="auto" w:fill="auto"/>
            <w:vAlign w:val="center"/>
          </w:tcPr>
          <w:p w14:paraId="70DD2933"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b/>
                <w:bCs/>
                <w:color w:val="44546A" w:themeColor="text2"/>
                <w:sz w:val="20"/>
                <w:szCs w:val="20"/>
              </w:rPr>
              <w:t xml:space="preserve">Энэ хуулийн 10.3.1.-д </w:t>
            </w:r>
            <w:r w:rsidRPr="00416264">
              <w:rPr>
                <w:rFonts w:ascii="Arial" w:hAnsi="Arial" w:cs="Arial"/>
                <w:color w:val="44546A" w:themeColor="text2"/>
                <w:sz w:val="20"/>
                <w:szCs w:val="20"/>
              </w:rPr>
              <w:t xml:space="preserve">“хүнсний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 гэж заасны дагуу 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 гэсэн </w:t>
            </w:r>
            <w:r w:rsidRPr="00416264">
              <w:rPr>
                <w:rFonts w:ascii="Arial" w:hAnsi="Arial" w:cs="Arial"/>
                <w:b/>
                <w:bCs/>
                <w:color w:val="44546A" w:themeColor="text2"/>
                <w:sz w:val="20"/>
                <w:szCs w:val="20"/>
              </w:rPr>
              <w:t>заалтын хэрэгжилт 10 хүрэхгүй хувьтай байна</w:t>
            </w:r>
            <w:r w:rsidRPr="00416264">
              <w:rPr>
                <w:rFonts w:ascii="Arial" w:hAnsi="Arial" w:cs="Arial"/>
                <w:color w:val="44546A" w:themeColor="text2"/>
                <w:sz w:val="20"/>
                <w:szCs w:val="20"/>
              </w:rPr>
              <w:t xml:space="preserve"> гэж үнэлж байна. Учир нь зах зээл дээр худалдаалагдаж буй хуурамч хүнсийг тогтоох чиглэлээр хяналт шалгалтын ажлыг явуулдаггүй байна.</w:t>
            </w:r>
          </w:p>
          <w:p w14:paraId="6F828F1F"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lastRenderedPageBreak/>
              <w:t>Энэ хуулийн 10.3.2.-д</w:t>
            </w:r>
            <w:r w:rsidRPr="00416264">
              <w:rPr>
                <w:rFonts w:ascii="Arial" w:hAnsi="Arial" w:cs="Arial"/>
                <w:color w:val="44546A" w:themeColor="text2"/>
                <w:sz w:val="20"/>
                <w:szCs w:val="20"/>
              </w:rPr>
              <w:t xml:space="preserve"> эрүүл мэндийн шаардлага хангаагүй ажилтныг ажлын байранд нэвтрүүлэхийг хориглосон заалтын хэрэгжилтийг МХЕГ-ын 2018 оны хяна</w:t>
            </w:r>
            <w:r>
              <w:rPr>
                <w:rFonts w:ascii="Arial" w:hAnsi="Arial" w:cs="Arial"/>
                <w:color w:val="44546A" w:themeColor="text2"/>
                <w:sz w:val="20"/>
                <w:szCs w:val="20"/>
              </w:rPr>
              <w:t>лт шалгалтын ажлын тайланд дунд</w:t>
            </w:r>
            <w:r w:rsidRPr="00416264">
              <w:rPr>
                <w:rFonts w:ascii="Arial" w:hAnsi="Arial" w:cs="Arial"/>
                <w:color w:val="44546A" w:themeColor="text2"/>
                <w:sz w:val="20"/>
                <w:szCs w:val="20"/>
              </w:rPr>
              <w:t xml:space="preserve">жаар </w:t>
            </w:r>
            <w:r w:rsidRPr="00416264">
              <w:rPr>
                <w:rFonts w:ascii="Arial" w:hAnsi="Arial" w:cs="Arial"/>
                <w:b/>
                <w:bCs/>
                <w:color w:val="44546A" w:themeColor="text2"/>
                <w:sz w:val="20"/>
                <w:szCs w:val="20"/>
              </w:rPr>
              <w:t>65 хувьтай</w:t>
            </w:r>
            <w:r w:rsidRPr="00416264">
              <w:rPr>
                <w:rFonts w:ascii="Arial" w:hAnsi="Arial" w:cs="Arial"/>
                <w:color w:val="44546A" w:themeColor="text2"/>
                <w:sz w:val="20"/>
                <w:szCs w:val="20"/>
              </w:rPr>
              <w:t xml:space="preserve"> гэж дүгнэсэн байна. </w:t>
            </w:r>
          </w:p>
          <w:p w14:paraId="7EB9935E"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bCs/>
                <w:color w:val="44546A" w:themeColor="text2"/>
                <w:sz w:val="20"/>
                <w:szCs w:val="20"/>
              </w:rPr>
              <w:t xml:space="preserve">Урьдчилан сэргийлэх шалгалтаар </w:t>
            </w:r>
            <w:r w:rsidRPr="00416264">
              <w:rPr>
                <w:rFonts w:ascii="Arial" w:hAnsi="Arial" w:cs="Arial"/>
                <w:color w:val="44546A" w:themeColor="text2"/>
                <w:sz w:val="20"/>
                <w:szCs w:val="20"/>
              </w:rPr>
              <w:t xml:space="preserve">22 аж ахуйн нэгжийн үйл ажиллагааг улсын байцаагчийн 22 актаар түр зогсоож, 1  аж ахуйн нэгжийн үйл ажиллагааг сэргээж, актын биелэлтэд хяналт тавин ажилласан байна. Хуулийн хэрэгжилтийг үнэлэхэд хангалттай тоо хэмжээний хяналт шалгалтад хамрагдсан объект байж чадахгүй байгаа тул хуулийн энэ заалтын хэрэгжилтийг хангалтгүй буюу </w:t>
            </w:r>
            <w:r w:rsidRPr="00416264">
              <w:rPr>
                <w:rFonts w:ascii="Arial" w:hAnsi="Arial" w:cs="Arial"/>
                <w:b/>
                <w:bCs/>
                <w:color w:val="44546A" w:themeColor="text2"/>
                <w:sz w:val="20"/>
                <w:szCs w:val="20"/>
              </w:rPr>
              <w:t>30 хувьтай</w:t>
            </w:r>
            <w:r w:rsidRPr="00416264">
              <w:rPr>
                <w:rFonts w:ascii="Arial" w:hAnsi="Arial" w:cs="Arial"/>
                <w:color w:val="44546A" w:themeColor="text2"/>
                <w:sz w:val="20"/>
                <w:szCs w:val="20"/>
              </w:rPr>
              <w:t xml:space="preserve"> үнэллээ.</w:t>
            </w:r>
          </w:p>
          <w:p w14:paraId="305767C6"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Хориглосон заалтыг хүний эрүүл мэнд, амь насанд хохирол учруулах гэм хорыг дахин тодорхойлж, түүнийг эрэмбэлэн, үүссэн хор уршгийг арилгуулах эрх зүйн хариуцлагыг тодорхой болгох нь энэ хуулийн хэрэгжилтийг хангахад ахиц болно гэж дүгнэж байна.</w:t>
            </w:r>
          </w:p>
        </w:tc>
        <w:tc>
          <w:tcPr>
            <w:tcW w:w="1067" w:type="dxa"/>
            <w:tcBorders>
              <w:top w:val="nil"/>
              <w:left w:val="nil"/>
              <w:bottom w:val="single" w:sz="4" w:space="0" w:color="auto"/>
              <w:right w:val="single" w:sz="4" w:space="0" w:color="auto"/>
            </w:tcBorders>
            <w:shd w:val="clear" w:color="auto" w:fill="auto"/>
            <w:noWrap/>
            <w:vAlign w:val="center"/>
          </w:tcPr>
          <w:p w14:paraId="2434DCB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35%</w:t>
            </w:r>
          </w:p>
        </w:tc>
        <w:tc>
          <w:tcPr>
            <w:tcW w:w="440" w:type="dxa"/>
            <w:gridSpan w:val="2"/>
            <w:vAlign w:val="center"/>
          </w:tcPr>
          <w:p w14:paraId="1B0329E6" w14:textId="77777777" w:rsidR="00677C39" w:rsidRPr="00416264" w:rsidRDefault="00677C39" w:rsidP="0073730F">
            <w:pPr>
              <w:rPr>
                <w:rFonts w:ascii="Arial" w:hAnsi="Arial" w:cs="Arial"/>
                <w:color w:val="44546A" w:themeColor="text2"/>
                <w:sz w:val="20"/>
                <w:szCs w:val="20"/>
              </w:rPr>
            </w:pPr>
          </w:p>
          <w:p w14:paraId="636B2DDA" w14:textId="77777777" w:rsidR="00677C39" w:rsidRPr="00416264" w:rsidRDefault="00677C39" w:rsidP="0073730F">
            <w:pPr>
              <w:rPr>
                <w:rFonts w:ascii="Arial" w:hAnsi="Arial" w:cs="Arial"/>
                <w:color w:val="44546A" w:themeColor="text2"/>
                <w:sz w:val="20"/>
                <w:szCs w:val="20"/>
              </w:rPr>
            </w:pPr>
          </w:p>
        </w:tc>
      </w:tr>
      <w:tr w:rsidR="00677C39" w:rsidRPr="00416264" w14:paraId="03ABB12E" w14:textId="77777777" w:rsidTr="0073730F">
        <w:trPr>
          <w:gridAfter w:val="1"/>
          <w:wAfter w:w="19" w:type="dxa"/>
          <w:trHeight w:val="436"/>
        </w:trPr>
        <w:tc>
          <w:tcPr>
            <w:tcW w:w="12474"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7F2AABA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ГУРАВДУГААР БҮЛЭГ. ХҮНСНИЙ ТҮҮХИЙ ЭД, БҮТЭЭГДЭХҮҮНД ТАВИХ ШААРДЛАГА</w:t>
            </w:r>
          </w:p>
        </w:tc>
        <w:tc>
          <w:tcPr>
            <w:tcW w:w="1067" w:type="dxa"/>
            <w:tcBorders>
              <w:top w:val="single" w:sz="4" w:space="0" w:color="auto"/>
              <w:left w:val="nil"/>
              <w:bottom w:val="single" w:sz="4" w:space="0" w:color="auto"/>
              <w:right w:val="single" w:sz="4" w:space="0" w:color="auto"/>
            </w:tcBorders>
            <w:shd w:val="clear" w:color="auto" w:fill="FFFF00"/>
            <w:vAlign w:val="center"/>
          </w:tcPr>
          <w:p w14:paraId="23077C7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47.4%</w:t>
            </w:r>
          </w:p>
        </w:tc>
        <w:tc>
          <w:tcPr>
            <w:tcW w:w="440" w:type="dxa"/>
            <w:gridSpan w:val="2"/>
            <w:shd w:val="clear" w:color="auto" w:fill="auto"/>
            <w:vAlign w:val="center"/>
          </w:tcPr>
          <w:p w14:paraId="713E7216" w14:textId="77777777" w:rsidR="00677C39" w:rsidRPr="00416264" w:rsidRDefault="00677C39" w:rsidP="0073730F">
            <w:pPr>
              <w:ind w:left="-110" w:right="-591"/>
              <w:rPr>
                <w:rFonts w:ascii="Arial" w:hAnsi="Arial" w:cs="Arial"/>
                <w:color w:val="44546A" w:themeColor="text2"/>
                <w:sz w:val="20"/>
                <w:szCs w:val="20"/>
              </w:rPr>
            </w:pPr>
          </w:p>
        </w:tc>
      </w:tr>
      <w:tr w:rsidR="00677C39" w:rsidRPr="00416264" w14:paraId="08F9CDCD" w14:textId="77777777" w:rsidTr="0073730F">
        <w:trPr>
          <w:gridAfter w:val="1"/>
          <w:wAfter w:w="19" w:type="dxa"/>
          <w:trHeight w:val="414"/>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6CB8D68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11 дүгээр зүйл.Хүний эрүүл мэндэд сөрөг нөлөө үзүүлэх хүнсний түүхий эд, бүтээгдэхүүн</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0A09CD7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27%</w:t>
            </w:r>
          </w:p>
        </w:tc>
        <w:tc>
          <w:tcPr>
            <w:tcW w:w="440" w:type="dxa"/>
            <w:gridSpan w:val="2"/>
            <w:vAlign w:val="center"/>
            <w:hideMark/>
          </w:tcPr>
          <w:p w14:paraId="351BDCFE" w14:textId="77777777" w:rsidR="00677C39" w:rsidRPr="00416264" w:rsidRDefault="00677C39" w:rsidP="0073730F">
            <w:pPr>
              <w:rPr>
                <w:rFonts w:ascii="Arial" w:hAnsi="Arial" w:cs="Arial"/>
                <w:color w:val="44546A" w:themeColor="text2"/>
                <w:sz w:val="20"/>
                <w:szCs w:val="20"/>
              </w:rPr>
            </w:pPr>
          </w:p>
        </w:tc>
      </w:tr>
      <w:tr w:rsidR="00677C39" w:rsidRPr="00416264" w14:paraId="5735B652" w14:textId="77777777" w:rsidTr="0073730F">
        <w:trPr>
          <w:gridAfter w:val="1"/>
          <w:wAfter w:w="19" w:type="dxa"/>
          <w:trHeight w:val="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258D68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47</w:t>
            </w:r>
          </w:p>
        </w:tc>
        <w:tc>
          <w:tcPr>
            <w:tcW w:w="2734" w:type="dxa"/>
            <w:tcBorders>
              <w:top w:val="nil"/>
              <w:left w:val="nil"/>
              <w:bottom w:val="single" w:sz="4" w:space="0" w:color="auto"/>
              <w:right w:val="single" w:sz="4" w:space="0" w:color="auto"/>
            </w:tcBorders>
            <w:shd w:val="clear" w:color="auto" w:fill="auto"/>
            <w:vAlign w:val="center"/>
          </w:tcPr>
          <w:p w14:paraId="552C28C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11.1.Хүнсний түүхий эд, бүтээгдэхүүнийг дараах тохиолдолд хүний эрүүл мэндэд сөрөг нөлөөтэй гэж үзнэ:</w:t>
            </w:r>
          </w:p>
        </w:tc>
        <w:tc>
          <w:tcPr>
            <w:tcW w:w="2268" w:type="dxa"/>
            <w:tcBorders>
              <w:top w:val="nil"/>
              <w:left w:val="nil"/>
              <w:bottom w:val="single" w:sz="4" w:space="0" w:color="auto"/>
              <w:right w:val="single" w:sz="4" w:space="0" w:color="auto"/>
            </w:tcBorders>
            <w:shd w:val="clear" w:color="auto" w:fill="auto"/>
            <w:vAlign w:val="center"/>
          </w:tcPr>
          <w:p w14:paraId="1A254BA9"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23D4656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w:t>
            </w:r>
          </w:p>
        </w:tc>
        <w:tc>
          <w:tcPr>
            <w:tcW w:w="1067" w:type="dxa"/>
            <w:tcBorders>
              <w:top w:val="nil"/>
              <w:left w:val="nil"/>
              <w:bottom w:val="single" w:sz="4" w:space="0" w:color="auto"/>
              <w:right w:val="single" w:sz="4" w:space="0" w:color="auto"/>
            </w:tcBorders>
            <w:shd w:val="clear" w:color="auto" w:fill="auto"/>
            <w:noWrap/>
            <w:vAlign w:val="center"/>
          </w:tcPr>
          <w:p w14:paraId="2643773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tcPr>
          <w:p w14:paraId="05422FF0" w14:textId="77777777" w:rsidR="00677C39" w:rsidRPr="00416264" w:rsidRDefault="00677C39" w:rsidP="0073730F">
            <w:pPr>
              <w:rPr>
                <w:rFonts w:ascii="Arial" w:hAnsi="Arial" w:cs="Arial"/>
                <w:color w:val="44546A" w:themeColor="text2"/>
                <w:sz w:val="20"/>
                <w:szCs w:val="20"/>
              </w:rPr>
            </w:pPr>
          </w:p>
        </w:tc>
      </w:tr>
      <w:tr w:rsidR="00677C39" w:rsidRPr="00416264" w14:paraId="516B6405" w14:textId="77777777" w:rsidTr="0073730F">
        <w:trPr>
          <w:gridAfter w:val="1"/>
          <w:wAfter w:w="19" w:type="dxa"/>
          <w:trHeight w:val="3492"/>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2A0411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48</w:t>
            </w:r>
          </w:p>
        </w:tc>
        <w:tc>
          <w:tcPr>
            <w:tcW w:w="2734" w:type="dxa"/>
            <w:tcBorders>
              <w:top w:val="nil"/>
              <w:left w:val="nil"/>
              <w:bottom w:val="single" w:sz="4" w:space="0" w:color="auto"/>
              <w:right w:val="single" w:sz="4" w:space="0" w:color="auto"/>
            </w:tcBorders>
            <w:shd w:val="clear" w:color="auto" w:fill="auto"/>
            <w:vAlign w:val="center"/>
          </w:tcPr>
          <w:p w14:paraId="18EE701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11.1.1.зөвшөөрөгдөх дээд хэмжээнээс хэтэрсэн бохирдуулагч агуулсан;</w:t>
            </w:r>
          </w:p>
        </w:tc>
        <w:tc>
          <w:tcPr>
            <w:tcW w:w="2268" w:type="dxa"/>
            <w:vMerge w:val="restart"/>
            <w:tcBorders>
              <w:top w:val="nil"/>
              <w:left w:val="nil"/>
              <w:right w:val="single" w:sz="4" w:space="0" w:color="auto"/>
            </w:tcBorders>
            <w:shd w:val="clear" w:color="auto" w:fill="auto"/>
            <w:vAlign w:val="center"/>
          </w:tcPr>
          <w:p w14:paraId="0E4E0C0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бүтээгдэхүүнийг дараах тохиолдолд хүний эрүүл мэндэд сөрөг нөлөөтэй гэж үзэн хуулийн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63311A53"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2024 оны лабораторийн шинжилгээтэй хяналт шалгалтаар итгэмжлэгдсэн лабораторид шинжлүүлсэн  хүнсний  түүхий  эд, бүтээгдэхүүний 3.1 хувь,  боловсруулсан хоолны дээжийн 12.1 хувь нь</w:t>
            </w:r>
            <w:r w:rsidRPr="00416264">
              <w:rPr>
                <w:rFonts w:ascii="Arial" w:hAnsi="Arial" w:cs="Arial"/>
                <w:bCs/>
                <w:color w:val="44546A" w:themeColor="text2"/>
                <w:sz w:val="20"/>
                <w:szCs w:val="20"/>
              </w:rPr>
              <w:t xml:space="preserve"> </w:t>
            </w:r>
            <w:r w:rsidRPr="00416264">
              <w:rPr>
                <w:rFonts w:ascii="Arial" w:hAnsi="Arial" w:cs="Arial"/>
                <w:color w:val="44546A" w:themeColor="text2"/>
                <w:sz w:val="20"/>
                <w:szCs w:val="20"/>
              </w:rPr>
              <w:t>хүнсний бүтээгдэхүүн дэх бичил биетний аюулгүй байдал болон эрүүл ахуйн шалгуур үзүүлэлтийн зөвшөөрөгдөх хэмжээг заасан MNS 6308:2012 стандартыг хангаагүй  дүнтэй  шалгагдлаа. Мэргэжлийн хяналтын байгууллага татан буугдаж  ХАБҮЛЛ болон  аймаг, нийслэлийн лабораториуд Стандарт, хэмжил зүйн газрын харьяалалд шилжсэнээс төрийн хяналт шалгалтыг лабораторийн шинжилгээтэй хийх</w:t>
            </w:r>
            <w:r>
              <w:rPr>
                <w:rFonts w:ascii="Arial" w:hAnsi="Arial" w:cs="Arial"/>
                <w:color w:val="44546A" w:themeColor="text2"/>
                <w:sz w:val="20"/>
                <w:szCs w:val="20"/>
              </w:rPr>
              <w:t>эд хууль</w:t>
            </w:r>
            <w:r w:rsidRPr="00416264">
              <w:rPr>
                <w:rFonts w:ascii="Arial" w:hAnsi="Arial" w:cs="Arial"/>
                <w:color w:val="44546A" w:themeColor="text2"/>
                <w:sz w:val="20"/>
                <w:szCs w:val="20"/>
              </w:rPr>
              <w:t xml:space="preserve">д заасан шинжилгээний төлбөрийн асуудал хүндрэлтэй бөгөөд тулгамдсан асуудал болж байгаа талаар салбарын хяналтын газраас дурдсан. </w:t>
            </w:r>
          </w:p>
          <w:p w14:paraId="6DCBC68E"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Иймд хуулийн энэ заалтын хэрэгжилт хангалтгүй түвшинд буюу 30 хүрэхгүй хувьтай байна гэж үнэллээ.</w:t>
            </w:r>
          </w:p>
        </w:tc>
        <w:tc>
          <w:tcPr>
            <w:tcW w:w="1067" w:type="dxa"/>
            <w:tcBorders>
              <w:top w:val="nil"/>
              <w:left w:val="nil"/>
              <w:bottom w:val="single" w:sz="4" w:space="0" w:color="auto"/>
              <w:right w:val="single" w:sz="4" w:space="0" w:color="auto"/>
            </w:tcBorders>
            <w:shd w:val="clear" w:color="auto" w:fill="auto"/>
            <w:noWrap/>
            <w:vAlign w:val="center"/>
          </w:tcPr>
          <w:p w14:paraId="3D8D1EB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69DFFFF6" w14:textId="77777777" w:rsidR="00677C39" w:rsidRPr="00416264" w:rsidRDefault="00677C39" w:rsidP="0073730F">
            <w:pPr>
              <w:rPr>
                <w:rFonts w:ascii="Arial" w:hAnsi="Arial" w:cs="Arial"/>
                <w:color w:val="44546A" w:themeColor="text2"/>
                <w:sz w:val="20"/>
                <w:szCs w:val="20"/>
              </w:rPr>
            </w:pPr>
          </w:p>
        </w:tc>
      </w:tr>
      <w:tr w:rsidR="00677C39" w:rsidRPr="00416264" w14:paraId="75A1CF58" w14:textId="77777777" w:rsidTr="0073730F">
        <w:trPr>
          <w:gridAfter w:val="1"/>
          <w:wAfter w:w="19" w:type="dxa"/>
          <w:trHeight w:val="105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FE903F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49</w:t>
            </w:r>
          </w:p>
        </w:tc>
        <w:tc>
          <w:tcPr>
            <w:tcW w:w="2734" w:type="dxa"/>
            <w:tcBorders>
              <w:top w:val="nil"/>
              <w:left w:val="nil"/>
              <w:bottom w:val="single" w:sz="4" w:space="0" w:color="auto"/>
              <w:right w:val="single" w:sz="4" w:space="0" w:color="auto"/>
            </w:tcBorders>
            <w:shd w:val="clear" w:color="auto" w:fill="auto"/>
            <w:vAlign w:val="center"/>
          </w:tcPr>
          <w:p w14:paraId="494AB12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11.1.2.хүнсний зориулалтын бус сав, баглаа боодол, тээврийн хэрэгсэл, багаж хэрэгсэл, тоног төхөөрөмж ашигласан;</w:t>
            </w:r>
          </w:p>
        </w:tc>
        <w:tc>
          <w:tcPr>
            <w:tcW w:w="2268" w:type="dxa"/>
            <w:vMerge/>
            <w:tcBorders>
              <w:left w:val="nil"/>
              <w:right w:val="single" w:sz="4" w:space="0" w:color="auto"/>
            </w:tcBorders>
            <w:shd w:val="clear" w:color="auto" w:fill="auto"/>
            <w:vAlign w:val="center"/>
          </w:tcPr>
          <w:p w14:paraId="517B7132" w14:textId="77777777" w:rsidR="00677C39" w:rsidRPr="00416264" w:rsidRDefault="00677C39" w:rsidP="0073730F">
            <w:pPr>
              <w:jc w:val="both"/>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07B27C4F"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2023-2024 онд хүнсний худалдаа, үйлдвэрлэл, үйлчилгээний салбарт хүнсний зориулалтын сав баглаа боодол тавих хяналтыг тогтмолжуулж, хяналт шалгалтад ашигладаг хяналтын хуудсанд оруулж өгч холбогдох арга хэмжээг авч зориулалтын бус савны хэрэглээг бууруулах арга хэмжээг авч ажилласан байна. </w:t>
            </w:r>
          </w:p>
          <w:p w14:paraId="6557A0D0"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сүлжээний үе шат бүрт зориулалтын сав баглаа, боодол, тээврийн хэрэгсэл багаж төхөөрөмжийг сайжруулах чиглэлээр сургалт, хяналт шалгалтуудыг зохион байгуулсан боловч үр дүнг тайлагнаагүй болно. </w:t>
            </w:r>
            <w:r w:rsidRPr="00416264">
              <w:rPr>
                <w:rFonts w:ascii="Arial" w:hAnsi="Arial" w:cs="Arial"/>
                <w:b/>
                <w:bCs/>
                <w:color w:val="44546A" w:themeColor="text2"/>
                <w:sz w:val="20"/>
                <w:szCs w:val="20"/>
              </w:rPr>
              <w:t>Хэрэгжилтийг 30 хувьтай гэж үнэлж байна.</w:t>
            </w:r>
          </w:p>
        </w:tc>
        <w:tc>
          <w:tcPr>
            <w:tcW w:w="1067" w:type="dxa"/>
            <w:tcBorders>
              <w:top w:val="nil"/>
              <w:left w:val="nil"/>
              <w:bottom w:val="single" w:sz="4" w:space="0" w:color="auto"/>
              <w:right w:val="single" w:sz="4" w:space="0" w:color="auto"/>
            </w:tcBorders>
            <w:shd w:val="clear" w:color="auto" w:fill="auto"/>
            <w:noWrap/>
            <w:vAlign w:val="center"/>
          </w:tcPr>
          <w:p w14:paraId="6DC13BA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291A6BAF" w14:textId="77777777" w:rsidR="00677C39" w:rsidRPr="00416264" w:rsidRDefault="00677C39" w:rsidP="0073730F">
            <w:pPr>
              <w:rPr>
                <w:rFonts w:ascii="Arial" w:hAnsi="Arial" w:cs="Arial"/>
                <w:color w:val="44546A" w:themeColor="text2"/>
                <w:sz w:val="20"/>
                <w:szCs w:val="20"/>
              </w:rPr>
            </w:pPr>
          </w:p>
        </w:tc>
      </w:tr>
      <w:tr w:rsidR="00677C39" w:rsidRPr="00416264" w14:paraId="20738FB5" w14:textId="77777777" w:rsidTr="0073730F">
        <w:trPr>
          <w:gridAfter w:val="1"/>
          <w:wAfter w:w="19" w:type="dxa"/>
          <w:trHeight w:val="95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B9C5AB4"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50</w:t>
            </w:r>
          </w:p>
        </w:tc>
        <w:tc>
          <w:tcPr>
            <w:tcW w:w="2734" w:type="dxa"/>
            <w:tcBorders>
              <w:top w:val="nil"/>
              <w:left w:val="nil"/>
              <w:bottom w:val="single" w:sz="4" w:space="0" w:color="auto"/>
              <w:right w:val="single" w:sz="4" w:space="0" w:color="auto"/>
            </w:tcBorders>
            <w:shd w:val="clear" w:color="auto" w:fill="auto"/>
            <w:vAlign w:val="center"/>
          </w:tcPr>
          <w:p w14:paraId="18508F4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11.1.3.эрүүл ахуй, ариун цэврийн горим зөрчин хүнсний сүлжээний дараагийн үе шатанд гаргасан;</w:t>
            </w:r>
          </w:p>
        </w:tc>
        <w:tc>
          <w:tcPr>
            <w:tcW w:w="2268" w:type="dxa"/>
            <w:vMerge/>
            <w:tcBorders>
              <w:left w:val="nil"/>
              <w:right w:val="single" w:sz="4" w:space="0" w:color="auto"/>
            </w:tcBorders>
            <w:shd w:val="clear" w:color="auto" w:fill="auto"/>
            <w:vAlign w:val="center"/>
          </w:tcPr>
          <w:p w14:paraId="659528C6"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264A248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2020-2024 оны төлөвлөгөөт хяналт шалгалтын дүнгээр  3590  түүхий эд, хүнсний бүтээгдэхүүнээс дээж авч, </w:t>
            </w:r>
            <w:r>
              <w:rPr>
                <w:rFonts w:ascii="Arial" w:hAnsi="Arial" w:cs="Arial"/>
                <w:color w:val="44546A" w:themeColor="text2"/>
                <w:sz w:val="20"/>
                <w:szCs w:val="20"/>
              </w:rPr>
              <w:t>шинжлүүлсний</w:t>
            </w:r>
            <w:r w:rsidRPr="00416264">
              <w:rPr>
                <w:rFonts w:ascii="Arial" w:hAnsi="Arial" w:cs="Arial"/>
                <w:color w:val="44546A" w:themeColor="text2"/>
                <w:sz w:val="20"/>
                <w:szCs w:val="20"/>
              </w:rPr>
              <w:t xml:space="preserve"> 54 буюу 1.5 хувь, урьдчилан сэргийлэх  шалгалтаар авсан 2054 дээжний 45 буюу 2.1 хувь  нь  эерэг гарсан байна. </w:t>
            </w:r>
          </w:p>
          <w:p w14:paraId="0568E8E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Эдгээр үзүүлэлтээс харахад салбарын хяналтын газраас явуулж буй хяналт шалгалтын тоо, хяналт шалгалтад хамрагдаж буй объектын тоо бага байгаа нь хууль тогтоомжийн хэрэгжилтийг үнэлэхэд хангалттай мэдээлэл болж өгч чадахгүй байна. Иймд </w:t>
            </w:r>
            <w:r w:rsidRPr="00416264">
              <w:rPr>
                <w:rFonts w:ascii="Arial" w:hAnsi="Arial" w:cs="Arial"/>
                <w:b/>
                <w:bCs/>
                <w:color w:val="44546A" w:themeColor="text2"/>
                <w:sz w:val="20"/>
                <w:szCs w:val="20"/>
              </w:rPr>
              <w:t>энэ заалтын хэрэгжилтийг 30 хувьтайгаар</w:t>
            </w:r>
            <w:r w:rsidRPr="00416264">
              <w:rPr>
                <w:rFonts w:ascii="Arial" w:hAnsi="Arial" w:cs="Arial"/>
                <w:color w:val="44546A" w:themeColor="text2"/>
                <w:sz w:val="20"/>
                <w:szCs w:val="20"/>
              </w:rPr>
              <w:t xml:space="preserve"> үнэлж байна.</w:t>
            </w:r>
          </w:p>
        </w:tc>
        <w:tc>
          <w:tcPr>
            <w:tcW w:w="1067" w:type="dxa"/>
            <w:tcBorders>
              <w:top w:val="nil"/>
              <w:left w:val="nil"/>
              <w:bottom w:val="single" w:sz="4" w:space="0" w:color="auto"/>
              <w:right w:val="single" w:sz="4" w:space="0" w:color="auto"/>
            </w:tcBorders>
            <w:shd w:val="clear" w:color="auto" w:fill="auto"/>
            <w:noWrap/>
            <w:vAlign w:val="center"/>
          </w:tcPr>
          <w:p w14:paraId="24BC8C5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705FA616" w14:textId="77777777" w:rsidR="00677C39" w:rsidRPr="00416264" w:rsidRDefault="00677C39" w:rsidP="0073730F">
            <w:pPr>
              <w:rPr>
                <w:rFonts w:ascii="Arial" w:hAnsi="Arial" w:cs="Arial"/>
                <w:color w:val="44546A" w:themeColor="text2"/>
                <w:sz w:val="20"/>
                <w:szCs w:val="20"/>
              </w:rPr>
            </w:pPr>
          </w:p>
        </w:tc>
      </w:tr>
      <w:tr w:rsidR="00677C39" w:rsidRPr="00416264" w14:paraId="027CEF1A" w14:textId="77777777" w:rsidTr="0073730F">
        <w:trPr>
          <w:gridAfter w:val="1"/>
          <w:wAfter w:w="19" w:type="dxa"/>
          <w:trHeight w:val="95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C5CD40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51</w:t>
            </w:r>
          </w:p>
        </w:tc>
        <w:tc>
          <w:tcPr>
            <w:tcW w:w="2734" w:type="dxa"/>
            <w:tcBorders>
              <w:top w:val="nil"/>
              <w:left w:val="nil"/>
              <w:bottom w:val="single" w:sz="4" w:space="0" w:color="auto"/>
              <w:right w:val="single" w:sz="4" w:space="0" w:color="auto"/>
            </w:tcBorders>
            <w:shd w:val="clear" w:color="auto" w:fill="auto"/>
            <w:vAlign w:val="center"/>
          </w:tcPr>
          <w:p w14:paraId="603E7F4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11.1.4.Монгол Улсад болон олон улсад бүртгэгдээгүй, эрсдэлийн үнэлгээ хийгдээгүй хувиргасан амьд организмаас гарган авсан;</w:t>
            </w:r>
          </w:p>
        </w:tc>
        <w:tc>
          <w:tcPr>
            <w:tcW w:w="2268" w:type="dxa"/>
            <w:vMerge/>
            <w:tcBorders>
              <w:left w:val="nil"/>
              <w:right w:val="single" w:sz="4" w:space="0" w:color="auto"/>
            </w:tcBorders>
            <w:shd w:val="clear" w:color="auto" w:fill="auto"/>
            <w:vAlign w:val="center"/>
          </w:tcPr>
          <w:p w14:paraId="58A6DC14"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1455D811" w14:textId="77777777" w:rsidR="00677C39" w:rsidRPr="00416264" w:rsidRDefault="00677C39" w:rsidP="0073730F">
            <w:pPr>
              <w:spacing w:before="120" w:after="120"/>
              <w:jc w:val="both"/>
              <w:rPr>
                <w:rFonts w:ascii="Arial" w:hAnsi="Arial" w:cs="Arial"/>
                <w:b/>
                <w:bCs/>
                <w:color w:val="44546A" w:themeColor="text2"/>
                <w:sz w:val="20"/>
                <w:szCs w:val="20"/>
              </w:rPr>
            </w:pPr>
            <w:r w:rsidRPr="00416264">
              <w:rPr>
                <w:rFonts w:ascii="Arial" w:hAnsi="Arial" w:cs="Arial"/>
                <w:color w:val="44546A" w:themeColor="text2"/>
                <w:sz w:val="20"/>
                <w:szCs w:val="20"/>
              </w:rPr>
              <w:t xml:space="preserve">Энэ заалтын хүрээнд хүнсний түүхий эд, бүтээгдэхүүнийг хувиргасан амьд организмаас гаралтай эсэхийг улсын бүртгэх үйл ажиллагаа одоог хүртэл эхлээгүй байгаатай холбогдуулан хуулийн </w:t>
            </w:r>
            <w:r w:rsidRPr="00416264">
              <w:rPr>
                <w:rFonts w:ascii="Arial" w:hAnsi="Arial" w:cs="Arial"/>
                <w:b/>
                <w:bCs/>
                <w:color w:val="44546A" w:themeColor="text2"/>
                <w:sz w:val="20"/>
                <w:szCs w:val="20"/>
              </w:rPr>
              <w:t>энэ заалтын</w:t>
            </w:r>
            <w:r w:rsidRPr="00416264">
              <w:rPr>
                <w:rFonts w:ascii="Arial" w:hAnsi="Arial" w:cs="Arial"/>
                <w:color w:val="44546A" w:themeColor="text2"/>
                <w:sz w:val="20"/>
                <w:szCs w:val="20"/>
              </w:rPr>
              <w:t xml:space="preserve"> </w:t>
            </w:r>
            <w:r w:rsidRPr="00416264">
              <w:rPr>
                <w:rFonts w:ascii="Arial" w:hAnsi="Arial" w:cs="Arial"/>
                <w:b/>
                <w:bCs/>
                <w:color w:val="44546A" w:themeColor="text2"/>
                <w:sz w:val="20"/>
                <w:szCs w:val="20"/>
              </w:rPr>
              <w:t>хэрэгжилтийг “0” гэж үнэлэв.</w:t>
            </w:r>
          </w:p>
          <w:p w14:paraId="3C4EADC3"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Хуулийн хэрэгжилтийг бүрэн хангахын тул хяналтын бодлоготой байх шаардлагатай байна.</w:t>
            </w:r>
          </w:p>
        </w:tc>
        <w:tc>
          <w:tcPr>
            <w:tcW w:w="1067" w:type="dxa"/>
            <w:tcBorders>
              <w:top w:val="nil"/>
              <w:left w:val="nil"/>
              <w:bottom w:val="single" w:sz="4" w:space="0" w:color="auto"/>
              <w:right w:val="single" w:sz="4" w:space="0" w:color="auto"/>
            </w:tcBorders>
            <w:shd w:val="clear" w:color="auto" w:fill="auto"/>
            <w:noWrap/>
            <w:vAlign w:val="center"/>
          </w:tcPr>
          <w:p w14:paraId="316CE46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0%</w:t>
            </w:r>
          </w:p>
        </w:tc>
        <w:tc>
          <w:tcPr>
            <w:tcW w:w="440" w:type="dxa"/>
            <w:gridSpan w:val="2"/>
            <w:vAlign w:val="center"/>
          </w:tcPr>
          <w:p w14:paraId="3983706E" w14:textId="77777777" w:rsidR="00677C39" w:rsidRPr="00416264" w:rsidRDefault="00677C39" w:rsidP="0073730F">
            <w:pPr>
              <w:rPr>
                <w:rFonts w:ascii="Arial" w:hAnsi="Arial" w:cs="Arial"/>
                <w:color w:val="44546A" w:themeColor="text2"/>
                <w:sz w:val="20"/>
                <w:szCs w:val="20"/>
              </w:rPr>
            </w:pPr>
          </w:p>
        </w:tc>
      </w:tr>
      <w:tr w:rsidR="00677C39" w:rsidRPr="00416264" w14:paraId="4F83A1E2" w14:textId="77777777" w:rsidTr="0073730F">
        <w:trPr>
          <w:gridAfter w:val="1"/>
          <w:wAfter w:w="19" w:type="dxa"/>
          <w:trHeight w:val="27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DED625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52</w:t>
            </w:r>
          </w:p>
        </w:tc>
        <w:tc>
          <w:tcPr>
            <w:tcW w:w="2734" w:type="dxa"/>
            <w:tcBorders>
              <w:top w:val="nil"/>
              <w:left w:val="nil"/>
              <w:bottom w:val="single" w:sz="4" w:space="0" w:color="auto"/>
              <w:right w:val="single" w:sz="4" w:space="0" w:color="auto"/>
            </w:tcBorders>
            <w:shd w:val="clear" w:color="auto" w:fill="auto"/>
            <w:vAlign w:val="center"/>
          </w:tcPr>
          <w:p w14:paraId="66E21EF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11.1.5.Хүнсний тухай хуулийн 16 дугаар зүйлд заасны дагуу бүртгэгдээгүй баяжуулагч бэлдмэл, хүнсний нэмэлт, бичил биетний цэвэр өсгөврийн хөрөнгийг ашиглаж үйлдвэрлэсэн;</w:t>
            </w:r>
          </w:p>
        </w:tc>
        <w:tc>
          <w:tcPr>
            <w:tcW w:w="2268" w:type="dxa"/>
            <w:vMerge/>
            <w:tcBorders>
              <w:left w:val="nil"/>
              <w:right w:val="single" w:sz="4" w:space="0" w:color="auto"/>
            </w:tcBorders>
            <w:shd w:val="clear" w:color="auto" w:fill="auto"/>
            <w:vAlign w:val="center"/>
          </w:tcPr>
          <w:p w14:paraId="0BCAAA2C"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78EF158D" w14:textId="77777777" w:rsidR="00677C39" w:rsidRPr="00416264" w:rsidRDefault="00677C39" w:rsidP="0073730F">
            <w:pPr>
              <w:spacing w:after="120"/>
              <w:ind w:right="86"/>
              <w:jc w:val="both"/>
              <w:rPr>
                <w:rFonts w:ascii="Arial" w:hAnsi="Arial" w:cs="Arial"/>
                <w:b/>
                <w:bCs/>
                <w:color w:val="44546A" w:themeColor="text2"/>
                <w:sz w:val="20"/>
                <w:szCs w:val="20"/>
              </w:rPr>
            </w:pPr>
            <w:r w:rsidRPr="00416264">
              <w:rPr>
                <w:rFonts w:ascii="Arial" w:hAnsi="Arial" w:cs="Arial"/>
                <w:b/>
                <w:bCs/>
                <w:color w:val="44546A" w:themeColor="text2"/>
                <w:sz w:val="20"/>
                <w:szCs w:val="20"/>
              </w:rPr>
              <w:t>Энэ хуулийн 11.1.5.-д</w:t>
            </w:r>
            <w:r w:rsidRPr="00416264">
              <w:rPr>
                <w:rFonts w:ascii="Arial" w:hAnsi="Arial" w:cs="Arial"/>
                <w:color w:val="44546A" w:themeColor="text2"/>
                <w:sz w:val="20"/>
                <w:szCs w:val="20"/>
              </w:rPr>
              <w:t xml:space="preserve"> “Хүнсний тухай хуулийн 16 дугаар зүйлд заасны дагуу бүртгэгдээгүй баяжуулагч бэлдмэл, хүнсний нэмэлт, бичил биетний цэвэр өсгөврийн хөрөнгийг ашиглаж үйлдвэрлэсэн” гэж заасан боловч одоогоор ийм тохиолдол гараагүй буюу </w:t>
            </w:r>
            <w:r w:rsidRPr="00416264">
              <w:rPr>
                <w:rFonts w:ascii="Arial" w:hAnsi="Arial" w:cs="Arial"/>
                <w:b/>
                <w:bCs/>
                <w:color w:val="44546A" w:themeColor="text2"/>
                <w:sz w:val="20"/>
                <w:szCs w:val="20"/>
              </w:rPr>
              <w:t>энэ заалт огт хэрэгждэггүй байна.</w:t>
            </w:r>
          </w:p>
          <w:p w14:paraId="071AAB9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Хяналтын бодлого, түүний чиглэлийг тодорхойлох, улмаар хэрэгжүүлэх тогтолцоог бүрдүүлэх хэрэгтэй гэж дүгнэж байна.</w:t>
            </w:r>
          </w:p>
        </w:tc>
        <w:tc>
          <w:tcPr>
            <w:tcW w:w="1067" w:type="dxa"/>
            <w:tcBorders>
              <w:top w:val="nil"/>
              <w:left w:val="nil"/>
              <w:bottom w:val="single" w:sz="4" w:space="0" w:color="auto"/>
              <w:right w:val="single" w:sz="4" w:space="0" w:color="auto"/>
            </w:tcBorders>
            <w:shd w:val="clear" w:color="auto" w:fill="auto"/>
            <w:noWrap/>
            <w:vAlign w:val="center"/>
          </w:tcPr>
          <w:p w14:paraId="2534E8B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0%</w:t>
            </w:r>
          </w:p>
        </w:tc>
        <w:tc>
          <w:tcPr>
            <w:tcW w:w="440" w:type="dxa"/>
            <w:gridSpan w:val="2"/>
            <w:vAlign w:val="center"/>
          </w:tcPr>
          <w:p w14:paraId="79D084CD" w14:textId="77777777" w:rsidR="00677C39" w:rsidRPr="00416264" w:rsidRDefault="00677C39" w:rsidP="0073730F">
            <w:pPr>
              <w:rPr>
                <w:rFonts w:ascii="Arial" w:hAnsi="Arial" w:cs="Arial"/>
                <w:color w:val="44546A" w:themeColor="text2"/>
                <w:sz w:val="20"/>
                <w:szCs w:val="20"/>
              </w:rPr>
            </w:pPr>
          </w:p>
        </w:tc>
      </w:tr>
      <w:tr w:rsidR="00677C39" w:rsidRPr="00416264" w14:paraId="4FCD15B2" w14:textId="77777777" w:rsidTr="0073730F">
        <w:trPr>
          <w:gridAfter w:val="1"/>
          <w:wAfter w:w="19" w:type="dxa"/>
          <w:trHeight w:val="95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7E64D3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53</w:t>
            </w:r>
          </w:p>
        </w:tc>
        <w:tc>
          <w:tcPr>
            <w:tcW w:w="2734" w:type="dxa"/>
            <w:tcBorders>
              <w:top w:val="nil"/>
              <w:left w:val="nil"/>
              <w:bottom w:val="single" w:sz="4" w:space="0" w:color="auto"/>
              <w:right w:val="single" w:sz="4" w:space="0" w:color="auto"/>
            </w:tcBorders>
            <w:shd w:val="clear" w:color="auto" w:fill="auto"/>
            <w:vAlign w:val="center"/>
          </w:tcPr>
          <w:p w14:paraId="292D295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11.1.6.олон улсад хүлээн зөвшөөрөгдсөн аюулгүйн шаардлагад нийцсэн ионжуулагч цацрагийн боловсруулалт хийснээс </w:t>
            </w:r>
            <w:r w:rsidRPr="00416264">
              <w:rPr>
                <w:rFonts w:ascii="Arial" w:hAnsi="Arial" w:cs="Arial"/>
                <w:color w:val="44546A" w:themeColor="text2"/>
                <w:sz w:val="20"/>
                <w:szCs w:val="20"/>
              </w:rPr>
              <w:lastRenderedPageBreak/>
              <w:t>бусад цацрагаар бохирдсон;</w:t>
            </w:r>
          </w:p>
        </w:tc>
        <w:tc>
          <w:tcPr>
            <w:tcW w:w="2268" w:type="dxa"/>
            <w:vMerge/>
            <w:tcBorders>
              <w:left w:val="nil"/>
              <w:right w:val="single" w:sz="4" w:space="0" w:color="auto"/>
            </w:tcBorders>
            <w:shd w:val="clear" w:color="auto" w:fill="auto"/>
            <w:vAlign w:val="center"/>
          </w:tcPr>
          <w:p w14:paraId="44970FAC"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72410E0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Олон улсад хүлээн зөвшөөрөгдсөн аюулгүйн шаардлагад нийцсэн ионжуулагч цацрагийн боловсруулалт хийснээс бусад цацрагаар бохирдсон эсэхийг лабораторийн шинжилгээтэй хяналтыг хэрэгжүүлж байна. 2023 оноос эхлэн цөм цацрагийн хяналт нь Эрчим хүчний яамны Цөм цацрагийн хяналтын чиг үүрэгт хамаардаг болсон. </w:t>
            </w:r>
            <w:r w:rsidRPr="00416264">
              <w:rPr>
                <w:rFonts w:ascii="Arial" w:hAnsi="Arial" w:cs="Arial"/>
                <w:b/>
                <w:bCs/>
                <w:color w:val="44546A" w:themeColor="text2"/>
                <w:sz w:val="20"/>
                <w:szCs w:val="20"/>
              </w:rPr>
              <w:lastRenderedPageBreak/>
              <w:t xml:space="preserve">Хэрэгжилт хангалттай </w:t>
            </w:r>
            <w:r w:rsidRPr="00416264">
              <w:rPr>
                <w:rFonts w:ascii="Arial" w:hAnsi="Arial" w:cs="Arial"/>
                <w:color w:val="44546A" w:themeColor="text2"/>
                <w:sz w:val="20"/>
                <w:szCs w:val="20"/>
              </w:rPr>
              <w:t>гэхдээ хяналтын үйл ажиллагааг өргөжүүлэх, иргэд олон нийтэд энэ талаарх мэдээ, мэдээллээр хангахад анхаарах хэрэгтэй байна.</w:t>
            </w:r>
          </w:p>
        </w:tc>
        <w:tc>
          <w:tcPr>
            <w:tcW w:w="1067" w:type="dxa"/>
            <w:tcBorders>
              <w:top w:val="nil"/>
              <w:left w:val="nil"/>
              <w:bottom w:val="single" w:sz="4" w:space="0" w:color="auto"/>
              <w:right w:val="single" w:sz="4" w:space="0" w:color="auto"/>
            </w:tcBorders>
            <w:shd w:val="clear" w:color="auto" w:fill="auto"/>
            <w:noWrap/>
            <w:vAlign w:val="center"/>
          </w:tcPr>
          <w:p w14:paraId="44C3120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70%</w:t>
            </w:r>
          </w:p>
        </w:tc>
        <w:tc>
          <w:tcPr>
            <w:tcW w:w="440" w:type="dxa"/>
            <w:gridSpan w:val="2"/>
            <w:vAlign w:val="center"/>
          </w:tcPr>
          <w:p w14:paraId="0A96A1E2" w14:textId="77777777" w:rsidR="00677C39" w:rsidRPr="00416264" w:rsidRDefault="00677C39" w:rsidP="0073730F">
            <w:pPr>
              <w:rPr>
                <w:rFonts w:ascii="Arial" w:hAnsi="Arial" w:cs="Arial"/>
                <w:color w:val="44546A" w:themeColor="text2"/>
                <w:sz w:val="20"/>
                <w:szCs w:val="20"/>
              </w:rPr>
            </w:pPr>
          </w:p>
        </w:tc>
      </w:tr>
      <w:tr w:rsidR="00677C39" w:rsidRPr="00416264" w14:paraId="0613373F" w14:textId="77777777" w:rsidTr="0073730F">
        <w:trPr>
          <w:gridAfter w:val="1"/>
          <w:wAfter w:w="19" w:type="dxa"/>
          <w:trHeight w:val="954"/>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9C6292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54</w:t>
            </w:r>
          </w:p>
        </w:tc>
        <w:tc>
          <w:tcPr>
            <w:tcW w:w="2734" w:type="dxa"/>
            <w:tcBorders>
              <w:top w:val="nil"/>
              <w:left w:val="nil"/>
              <w:bottom w:val="single" w:sz="4" w:space="0" w:color="auto"/>
              <w:right w:val="single" w:sz="4" w:space="0" w:color="auto"/>
            </w:tcBorders>
            <w:shd w:val="clear" w:color="auto" w:fill="auto"/>
            <w:vAlign w:val="center"/>
          </w:tcPr>
          <w:p w14:paraId="12258EB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11.1.7.хэрэглэж дуусах хугацаа хэтэрсэн.</w:t>
            </w:r>
          </w:p>
        </w:tc>
        <w:tc>
          <w:tcPr>
            <w:tcW w:w="2268" w:type="dxa"/>
            <w:vMerge/>
            <w:tcBorders>
              <w:left w:val="nil"/>
              <w:bottom w:val="single" w:sz="4" w:space="0" w:color="auto"/>
              <w:right w:val="single" w:sz="4" w:space="0" w:color="auto"/>
            </w:tcBorders>
            <w:shd w:val="clear" w:color="auto" w:fill="auto"/>
            <w:vAlign w:val="center"/>
          </w:tcPr>
          <w:p w14:paraId="45DFE7C1"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39CAAD95"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Хуулийн 11.1.7.-д</w:t>
            </w:r>
            <w:r w:rsidRPr="00416264">
              <w:rPr>
                <w:rFonts w:ascii="Arial" w:hAnsi="Arial" w:cs="Arial"/>
                <w:color w:val="44546A" w:themeColor="text2"/>
                <w:sz w:val="20"/>
                <w:szCs w:val="20"/>
              </w:rPr>
              <w:t xml:space="preserve"> “хэрэглэж дуусах хугацаа хэтэрсэн” хүнсний түүхий эд, бүтээгдэхүүнийг хүний эрүүл мэндэд сөрөг нөлөөтэй гэж үзсэний дагуу холбогдох яамдаас улсын бүртгэл хийх журам өнөөг хүртэл гараагүй, бүртгэл хийгдэж эхлээгүй байгаа тул хуулийн тус заалтын хэрэгжилтийг хангалтгүй гэж дүгнэв. Цаашид Хүнс, хөдөө аж ахуй хөнгөн үйлдвэрийн яамнаас холбогдох журмыг боловсруулж, улсын бүртгэлийг эхлүүлэн, хяналт тавих эрх зүйн орчныг бий болгох шаардлагатай байна. Хамгийн гол нь хяналтын байгууллагын үйл ажиллагаа суларсан нэг жишээ бол энэ үйлдлээр харагдаж байна.</w:t>
            </w:r>
          </w:p>
        </w:tc>
        <w:tc>
          <w:tcPr>
            <w:tcW w:w="1067" w:type="dxa"/>
            <w:tcBorders>
              <w:top w:val="nil"/>
              <w:left w:val="nil"/>
              <w:bottom w:val="single" w:sz="4" w:space="0" w:color="auto"/>
              <w:right w:val="single" w:sz="4" w:space="0" w:color="auto"/>
            </w:tcBorders>
            <w:shd w:val="clear" w:color="auto" w:fill="auto"/>
            <w:noWrap/>
            <w:vAlign w:val="center"/>
          </w:tcPr>
          <w:p w14:paraId="2F71F82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0%</w:t>
            </w:r>
          </w:p>
        </w:tc>
        <w:tc>
          <w:tcPr>
            <w:tcW w:w="440" w:type="dxa"/>
            <w:gridSpan w:val="2"/>
            <w:vAlign w:val="center"/>
          </w:tcPr>
          <w:p w14:paraId="4249035F" w14:textId="77777777" w:rsidR="00677C39" w:rsidRPr="00416264" w:rsidRDefault="00677C39" w:rsidP="0073730F">
            <w:pPr>
              <w:rPr>
                <w:rFonts w:ascii="Arial" w:hAnsi="Arial" w:cs="Arial"/>
                <w:color w:val="44546A" w:themeColor="text2"/>
                <w:sz w:val="20"/>
                <w:szCs w:val="20"/>
              </w:rPr>
            </w:pPr>
          </w:p>
        </w:tc>
      </w:tr>
      <w:tr w:rsidR="00677C39" w:rsidRPr="00416264" w14:paraId="006A97E3" w14:textId="77777777" w:rsidTr="0073730F">
        <w:trPr>
          <w:gridAfter w:val="1"/>
          <w:wAfter w:w="19" w:type="dxa"/>
          <w:trHeight w:val="560"/>
        </w:trPr>
        <w:tc>
          <w:tcPr>
            <w:tcW w:w="12474" w:type="dxa"/>
            <w:gridSpan w:val="4"/>
            <w:tcBorders>
              <w:top w:val="single" w:sz="4" w:space="0" w:color="auto"/>
              <w:left w:val="single" w:sz="4" w:space="0" w:color="auto"/>
              <w:bottom w:val="single" w:sz="4" w:space="0" w:color="auto"/>
              <w:right w:val="single" w:sz="4" w:space="0" w:color="auto"/>
            </w:tcBorders>
            <w:shd w:val="clear" w:color="auto" w:fill="98A7BD" w:themeFill="text2" w:themeFillTint="80"/>
            <w:vAlign w:val="center"/>
          </w:tcPr>
          <w:p w14:paraId="2A3B164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12 дугаар зүйл.Хүнсний түүхий эд, бүтээгдэхүүний сав, баглаа боодол, шошго</w:t>
            </w:r>
          </w:p>
        </w:tc>
        <w:tc>
          <w:tcPr>
            <w:tcW w:w="1067" w:type="dxa"/>
            <w:tcBorders>
              <w:top w:val="single" w:sz="4" w:space="0" w:color="auto"/>
              <w:left w:val="single" w:sz="4" w:space="0" w:color="auto"/>
              <w:bottom w:val="single" w:sz="4" w:space="0" w:color="auto"/>
              <w:right w:val="single" w:sz="4" w:space="0" w:color="auto"/>
            </w:tcBorders>
            <w:shd w:val="clear" w:color="auto" w:fill="98A7BD" w:themeFill="text2" w:themeFillTint="80"/>
            <w:vAlign w:val="center"/>
          </w:tcPr>
          <w:p w14:paraId="37D3341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69.4%</w:t>
            </w:r>
          </w:p>
        </w:tc>
        <w:tc>
          <w:tcPr>
            <w:tcW w:w="440" w:type="dxa"/>
            <w:gridSpan w:val="2"/>
            <w:shd w:val="clear" w:color="auto" w:fill="auto"/>
            <w:vAlign w:val="center"/>
          </w:tcPr>
          <w:p w14:paraId="3C82C920" w14:textId="77777777" w:rsidR="00677C39" w:rsidRPr="00416264" w:rsidRDefault="00677C39" w:rsidP="0073730F">
            <w:pPr>
              <w:jc w:val="center"/>
              <w:rPr>
                <w:rFonts w:ascii="Arial" w:hAnsi="Arial" w:cs="Arial"/>
                <w:b/>
                <w:bCs/>
                <w:color w:val="44546A" w:themeColor="text2"/>
                <w:sz w:val="20"/>
                <w:szCs w:val="20"/>
              </w:rPr>
            </w:pPr>
          </w:p>
        </w:tc>
      </w:tr>
      <w:tr w:rsidR="00677C39" w:rsidRPr="00416264" w14:paraId="2CA5E195" w14:textId="77777777" w:rsidTr="0073730F">
        <w:trPr>
          <w:gridAfter w:val="1"/>
          <w:wAfter w:w="19" w:type="dxa"/>
          <w:trHeight w:val="69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188F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55</w:t>
            </w:r>
          </w:p>
        </w:tc>
        <w:tc>
          <w:tcPr>
            <w:tcW w:w="2734" w:type="dxa"/>
            <w:tcBorders>
              <w:top w:val="single" w:sz="4" w:space="0" w:color="auto"/>
              <w:left w:val="nil"/>
              <w:bottom w:val="single" w:sz="4" w:space="0" w:color="auto"/>
              <w:right w:val="single" w:sz="4" w:space="0" w:color="auto"/>
            </w:tcBorders>
            <w:shd w:val="clear" w:color="auto" w:fill="auto"/>
            <w:vAlign w:val="center"/>
          </w:tcPr>
          <w:p w14:paraId="1700AA6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12.1.Хүнсний түүхий эд, бүтээгдэхүүнийг хүний эрүүл мэндэд сөрөг нөлөөгүй материалаар хийсэн хүнсний зориулалтын сав, баглаа боодолд савласан байна.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F96E12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бүтээгдэхүүнийг хүний эрүүл мэндэд сөрөг нөлөөгүй материалаар хийсэн хүнсний зориулалтын сав, баглаа боодолд савласан байна.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A47F37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Энэ хуулийн 12.1 дэх “хүнсний түүхий эд, бүтээгдэхүүнийг хүний эрүүл мэндэд сөрөг нөлөөгүй материалаар хийсэн хүнсний зориулалтын сав, баглаа боодолд савласан байна” заалтын хэрэгжилт 2013-2018 онд дундажаар 90.8 хувь, 12.4-12.7 дахь заалтын хэрэгжилт 87.1 хувьтай байсан байна.</w:t>
            </w:r>
          </w:p>
          <w:p w14:paraId="2554D698"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Хөдөө орон нутгаас сүү, сүүн төрлийн бүтээгдэхүүний тээвэрлэхдээ зориулалтын бус саванд ачиж тээвэрлэж байгаа зөрчил буураагүй байгаад анхаарал хандуулах шаардлагатай байна. Хүнсний сав баглаа боодолтой холбоотой хуучин  стандартууд шинэчлэгддэггүй, лабораторид сав баглаа боодолд агуулагдаж буй  зарим  үзүүлэлтүүдийг шинжилж чаддаггүй байна. 2019-2023 онд энэ чиглэлийн хяналт шалгалтыг хийгээгүй тул тодорхой мэдээлэл байхгүй байна. Хуулийн хэрэгжилтийг 70 хувь гэж үнэллээ.</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94EB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5A0C8061" w14:textId="77777777" w:rsidR="00677C39" w:rsidRPr="00416264" w:rsidRDefault="00677C39" w:rsidP="0073730F">
            <w:pPr>
              <w:rPr>
                <w:rFonts w:ascii="Arial" w:hAnsi="Arial" w:cs="Arial"/>
                <w:color w:val="44546A" w:themeColor="text2"/>
                <w:sz w:val="20"/>
                <w:szCs w:val="20"/>
              </w:rPr>
            </w:pPr>
          </w:p>
        </w:tc>
      </w:tr>
      <w:tr w:rsidR="00677C39" w:rsidRPr="00416264" w14:paraId="2616FAA9" w14:textId="77777777" w:rsidTr="0073730F">
        <w:trPr>
          <w:gridAfter w:val="1"/>
          <w:wAfter w:w="19" w:type="dxa"/>
          <w:trHeight w:val="69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BCA8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56</w:t>
            </w:r>
          </w:p>
        </w:tc>
        <w:tc>
          <w:tcPr>
            <w:tcW w:w="2734" w:type="dxa"/>
            <w:tcBorders>
              <w:top w:val="single" w:sz="4" w:space="0" w:color="auto"/>
              <w:left w:val="nil"/>
              <w:bottom w:val="single" w:sz="4" w:space="0" w:color="auto"/>
              <w:right w:val="single" w:sz="4" w:space="0" w:color="auto"/>
            </w:tcBorders>
            <w:shd w:val="clear" w:color="auto" w:fill="auto"/>
            <w:vAlign w:val="center"/>
            <w:hideMark/>
          </w:tcPr>
          <w:p w14:paraId="0F2555C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12.2.Хүнсний түүхий эд, бүтээгдэхүүний эрсдэлээс шалтгаалан зайлшгүй сав, баглаа боодол болон шошго хэрэглэх хүнсний түүхий эд, бүтээгдэхүүний төрөл, шошголохтой холбогдсон журмыг хүнсний болон эрүүл мэндийн асуудал эрхэлсэн </w:t>
            </w:r>
            <w:r w:rsidRPr="00416264">
              <w:rPr>
                <w:rFonts w:ascii="Arial" w:hAnsi="Arial" w:cs="Arial"/>
                <w:color w:val="44546A" w:themeColor="text2"/>
                <w:sz w:val="20"/>
                <w:szCs w:val="20"/>
              </w:rPr>
              <w:lastRenderedPageBreak/>
              <w:t>Засгийн газрын гишүүд хамтран батална.</w:t>
            </w:r>
          </w:p>
        </w:tc>
        <w:tc>
          <w:tcPr>
            <w:tcW w:w="2268" w:type="dxa"/>
            <w:vMerge w:val="restart"/>
            <w:tcBorders>
              <w:top w:val="single" w:sz="4" w:space="0" w:color="auto"/>
              <w:left w:val="single" w:sz="4" w:space="0" w:color="auto"/>
              <w:right w:val="single" w:sz="4" w:space="0" w:color="auto"/>
            </w:tcBorders>
            <w:shd w:val="clear" w:color="auto" w:fill="auto"/>
            <w:vAlign w:val="center"/>
            <w:hideMark/>
          </w:tcPr>
          <w:p w14:paraId="26580703"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lastRenderedPageBreak/>
              <w:t xml:space="preserve">Хүнсний түүхий эд, бүтээгдэхүүний эрсдэлээс шалтгаалан зайлшгүй сав, баглаа боодол болон шошго хэрэглэх хүнсний түүхий эд, бүтээгдэхүүний төрөл, шошголохтой </w:t>
            </w:r>
            <w:r w:rsidRPr="00416264">
              <w:rPr>
                <w:rFonts w:ascii="Arial" w:hAnsi="Arial" w:cs="Arial"/>
                <w:color w:val="44546A" w:themeColor="text2"/>
                <w:sz w:val="20"/>
                <w:szCs w:val="20"/>
              </w:rPr>
              <w:lastRenderedPageBreak/>
              <w:t>холбогдсон журмыг ХХААХҮ болон ЭМ-ийн сайдын хамтарсан тушаалаар баталсан байна.</w:t>
            </w:r>
          </w:p>
          <w:p w14:paraId="1A11CA8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Шошгонд </w:t>
            </w:r>
            <w:r>
              <w:rPr>
                <w:rFonts w:ascii="Arial" w:hAnsi="Arial" w:cs="Arial"/>
                <w:color w:val="44546A" w:themeColor="text2"/>
                <w:sz w:val="20"/>
                <w:szCs w:val="20"/>
              </w:rPr>
              <w:t>ш</w:t>
            </w:r>
            <w:r w:rsidRPr="00416264">
              <w:rPr>
                <w:rFonts w:ascii="Arial" w:hAnsi="Arial" w:cs="Arial"/>
                <w:color w:val="44546A" w:themeColor="text2"/>
                <w:sz w:val="20"/>
                <w:szCs w:val="20"/>
              </w:rPr>
              <w:t>аардлагатай мэдээллийг дагалдах хуудсанд тусгана.</w:t>
            </w:r>
          </w:p>
          <w:p w14:paraId="37930E48" w14:textId="77777777" w:rsidR="00677C39" w:rsidRPr="00416264" w:rsidRDefault="00677C39" w:rsidP="0073730F">
            <w:pPr>
              <w:rPr>
                <w:rFonts w:ascii="Arial" w:hAnsi="Arial" w:cs="Arial"/>
                <w:color w:val="44546A" w:themeColor="text2"/>
                <w:sz w:val="20"/>
                <w:szCs w:val="20"/>
              </w:rPr>
            </w:pPr>
          </w:p>
        </w:tc>
        <w:tc>
          <w:tcPr>
            <w:tcW w:w="6804" w:type="dxa"/>
            <w:vMerge w:val="restart"/>
            <w:tcBorders>
              <w:top w:val="single" w:sz="4" w:space="0" w:color="auto"/>
              <w:left w:val="single" w:sz="4" w:space="0" w:color="auto"/>
              <w:right w:val="single" w:sz="4" w:space="0" w:color="auto"/>
            </w:tcBorders>
            <w:shd w:val="clear" w:color="auto" w:fill="auto"/>
            <w:vAlign w:val="center"/>
            <w:hideMark/>
          </w:tcPr>
          <w:p w14:paraId="1F97C251"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Хуулийн хэрэгжилтийг хангах хүрээнд зайлшгүй сав, баглаа боодол болон шошго хэрэглэх хүнсний түүхий эд, бүтээгдэхүүний төрлийг тодорхойлох, шошголох журмыг Үйлдвэр, хөдөө аж ахуйн сайд, Эрүүл мэндийн сайдын 2013 оны А/46/115 дугаар хамтарсан тушаалаар баталсан. Эрүүл мэндийн яамнаас “Хүнсний бүтээгдэхүүний сав боодлын шошгололтод тавих шаардлага” MNS 6648-2016 стандартыг боловсруулан батлуулсан байна.</w:t>
            </w:r>
          </w:p>
          <w:p w14:paraId="1C064EF5" w14:textId="77777777" w:rsidR="00677C39" w:rsidRPr="00416264" w:rsidRDefault="00677C39" w:rsidP="0073730F">
            <w:pPr>
              <w:spacing w:before="120" w:after="120"/>
              <w:jc w:val="both"/>
              <w:rPr>
                <w:rFonts w:ascii="Arial" w:hAnsi="Arial" w:cs="Arial"/>
                <w:color w:val="44546A" w:themeColor="text2"/>
              </w:rPr>
            </w:pPr>
            <w:r w:rsidRPr="00416264">
              <w:rPr>
                <w:rFonts w:ascii="Arial" w:hAnsi="Arial" w:cs="Arial"/>
                <w:color w:val="44546A" w:themeColor="text2"/>
                <w:sz w:val="20"/>
                <w:szCs w:val="20"/>
              </w:rPr>
              <w:lastRenderedPageBreak/>
              <w:t>“Хүнсний сав боодлын шошгын нүүрэн хэсэгт тэжээлийн бодисын мэдээлэл байршуулах заавар”-ыг боловсруулан, Эрүүл мэндийн сайдын 2017 оны А/221 дүгээр тушаалаар батлуулсан байна.</w:t>
            </w:r>
            <w:r w:rsidRPr="00416264">
              <w:rPr>
                <w:rFonts w:ascii="Arial" w:hAnsi="Arial" w:cs="Arial"/>
                <w:color w:val="44546A" w:themeColor="text2"/>
              </w:rPr>
              <w:t xml:space="preserve">  </w:t>
            </w:r>
          </w:p>
          <w:p w14:paraId="390FC2F4"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Эрүүл мэндийн сайдын 2019 оны 7 дугаар сарын 05-ны өдрийн А/328 дугаар тушаалаар “Нялхсын болон сүүн тэжээл, нэмэгдэл хоол, хооллох хэрэгслийн сав баглаа боодол, шошгын журам”  батлагдсан.</w:t>
            </w:r>
          </w:p>
          <w:p w14:paraId="2CB6DC17"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Ерөнхий боловсролын сургуулийн Эрүүл мэндийн хичээлийн “Хооллолт ба хөдөлгөөн” хичээлийн агуулгад хүнсний бүтээгдэхүүний сав баглаа, боодлын тэмдэглэгээний агуулгын талаарх саналыг Эрүүл мэндийн яамнаас боловсруулж Боловсрол соёл шинжлэх ухаан, спортын яаманд тухайн үед хүргүүлсэн боловч сургалтын хөтөлбөрт энэ асуудал тусгагдаагүй болно.  Холбогдох төрийн байгууллагаас ирүүлсэн мэдээлэлд үнэлгээ өгсөн.</w:t>
            </w:r>
          </w:p>
          <w:p w14:paraId="7E2622D6" w14:textId="77777777" w:rsidR="00677C39" w:rsidRPr="00416264" w:rsidRDefault="00677C39" w:rsidP="0073730F">
            <w:pPr>
              <w:spacing w:before="120" w:after="12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36CB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90%</w:t>
            </w:r>
          </w:p>
        </w:tc>
        <w:tc>
          <w:tcPr>
            <w:tcW w:w="440" w:type="dxa"/>
            <w:gridSpan w:val="2"/>
            <w:vAlign w:val="center"/>
            <w:hideMark/>
          </w:tcPr>
          <w:p w14:paraId="3C3DB35E" w14:textId="77777777" w:rsidR="00677C39" w:rsidRPr="00416264" w:rsidRDefault="00677C39" w:rsidP="0073730F">
            <w:pPr>
              <w:rPr>
                <w:rFonts w:ascii="Arial" w:hAnsi="Arial" w:cs="Arial"/>
                <w:color w:val="44546A" w:themeColor="text2"/>
                <w:sz w:val="20"/>
                <w:szCs w:val="20"/>
              </w:rPr>
            </w:pPr>
          </w:p>
        </w:tc>
      </w:tr>
      <w:tr w:rsidR="00677C39" w:rsidRPr="00416264" w14:paraId="76AC4981" w14:textId="77777777" w:rsidTr="0073730F">
        <w:trPr>
          <w:gridAfter w:val="1"/>
          <w:wAfter w:w="19" w:type="dxa"/>
          <w:trHeight w:val="69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AF33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57</w:t>
            </w:r>
          </w:p>
        </w:tc>
        <w:tc>
          <w:tcPr>
            <w:tcW w:w="2734" w:type="dxa"/>
            <w:tcBorders>
              <w:top w:val="single" w:sz="4" w:space="0" w:color="auto"/>
              <w:left w:val="nil"/>
              <w:bottom w:val="single" w:sz="4" w:space="0" w:color="auto"/>
              <w:right w:val="single" w:sz="4" w:space="0" w:color="auto"/>
            </w:tcBorders>
            <w:shd w:val="clear" w:color="auto" w:fill="auto"/>
            <w:vAlign w:val="center"/>
          </w:tcPr>
          <w:p w14:paraId="0572872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12.3.Энэ хуулийн 12.2-т зааснаас бусад харагдах байдлаар нь шинж чанарыг тодорхойлох боломжтой хүнсний түүхий эд, бүтээгдэхүүний шаардлагатай мэдээллийг дагалдах хуудсанд тусгана</w:t>
            </w:r>
          </w:p>
          <w:p w14:paraId="15B8107B" w14:textId="77777777" w:rsidR="00677C39" w:rsidRPr="00416264" w:rsidRDefault="00677C39" w:rsidP="0073730F">
            <w:pPr>
              <w:jc w:val="both"/>
              <w:rPr>
                <w:rFonts w:ascii="Arial" w:hAnsi="Arial" w:cs="Arial"/>
                <w:color w:val="44546A" w:themeColor="text2"/>
                <w:sz w:val="20"/>
                <w:szCs w:val="20"/>
              </w:rPr>
            </w:pPr>
          </w:p>
        </w:tc>
        <w:tc>
          <w:tcPr>
            <w:tcW w:w="2268" w:type="dxa"/>
            <w:vMerge/>
            <w:tcBorders>
              <w:left w:val="single" w:sz="4" w:space="0" w:color="auto"/>
              <w:bottom w:val="single" w:sz="4" w:space="0" w:color="auto"/>
              <w:right w:val="single" w:sz="4" w:space="0" w:color="auto"/>
            </w:tcBorders>
            <w:shd w:val="clear" w:color="auto" w:fill="auto"/>
            <w:vAlign w:val="center"/>
          </w:tcPr>
          <w:p w14:paraId="515CF754" w14:textId="77777777" w:rsidR="00677C39" w:rsidRPr="00416264" w:rsidRDefault="00677C39" w:rsidP="0073730F">
            <w:pPr>
              <w:rPr>
                <w:rFonts w:ascii="Arial" w:hAnsi="Arial" w:cs="Arial"/>
                <w:color w:val="44546A" w:themeColor="text2"/>
                <w:sz w:val="20"/>
                <w:szCs w:val="20"/>
              </w:rPr>
            </w:pPr>
          </w:p>
        </w:tc>
        <w:tc>
          <w:tcPr>
            <w:tcW w:w="6804" w:type="dxa"/>
            <w:vMerge/>
            <w:tcBorders>
              <w:left w:val="single" w:sz="4" w:space="0" w:color="auto"/>
              <w:bottom w:val="single" w:sz="4" w:space="0" w:color="auto"/>
              <w:right w:val="single" w:sz="4" w:space="0" w:color="auto"/>
            </w:tcBorders>
            <w:shd w:val="clear" w:color="auto" w:fill="auto"/>
            <w:vAlign w:val="center"/>
          </w:tcPr>
          <w:p w14:paraId="768937A4" w14:textId="77777777" w:rsidR="00677C39" w:rsidRPr="00416264" w:rsidRDefault="00677C39" w:rsidP="0073730F">
            <w:pPr>
              <w:spacing w:before="120" w:after="12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87E8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90%</w:t>
            </w:r>
          </w:p>
        </w:tc>
        <w:tc>
          <w:tcPr>
            <w:tcW w:w="440" w:type="dxa"/>
            <w:gridSpan w:val="2"/>
            <w:vAlign w:val="center"/>
          </w:tcPr>
          <w:p w14:paraId="718A9C64" w14:textId="77777777" w:rsidR="00677C39" w:rsidRPr="00416264" w:rsidRDefault="00677C39" w:rsidP="0073730F">
            <w:pPr>
              <w:rPr>
                <w:rFonts w:ascii="Arial" w:hAnsi="Arial" w:cs="Arial"/>
                <w:color w:val="44546A" w:themeColor="text2"/>
                <w:sz w:val="20"/>
                <w:szCs w:val="20"/>
              </w:rPr>
            </w:pPr>
          </w:p>
          <w:p w14:paraId="6D9E8DA1" w14:textId="77777777" w:rsidR="00677C39" w:rsidRPr="00416264" w:rsidRDefault="00677C39" w:rsidP="0073730F">
            <w:pPr>
              <w:rPr>
                <w:rFonts w:ascii="Arial" w:hAnsi="Arial" w:cs="Arial"/>
                <w:color w:val="44546A" w:themeColor="text2"/>
                <w:sz w:val="20"/>
                <w:szCs w:val="20"/>
              </w:rPr>
            </w:pPr>
          </w:p>
        </w:tc>
      </w:tr>
      <w:tr w:rsidR="00677C39" w:rsidRPr="00416264" w14:paraId="74B0628A" w14:textId="77777777" w:rsidTr="0073730F">
        <w:trPr>
          <w:gridAfter w:val="1"/>
          <w:wAfter w:w="19" w:type="dxa"/>
          <w:trHeight w:val="69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CC8F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58</w:t>
            </w:r>
          </w:p>
        </w:tc>
        <w:tc>
          <w:tcPr>
            <w:tcW w:w="2734" w:type="dxa"/>
            <w:tcBorders>
              <w:top w:val="single" w:sz="4" w:space="0" w:color="auto"/>
              <w:left w:val="nil"/>
              <w:bottom w:val="single" w:sz="4" w:space="0" w:color="auto"/>
              <w:right w:val="single" w:sz="4" w:space="0" w:color="auto"/>
            </w:tcBorders>
            <w:shd w:val="clear" w:color="auto" w:fill="auto"/>
            <w:vAlign w:val="center"/>
          </w:tcPr>
          <w:p w14:paraId="16072D6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12.4.Хүнсний түүхий эд, бүтээгдэхүүний шошго дараах мэдээллийг агуулсан байна:</w:t>
            </w:r>
          </w:p>
          <w:p w14:paraId="2C65E20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12.4.1.хүнсний түүхий эд, бүтээгдэхүүний нэр;</w:t>
            </w:r>
          </w:p>
          <w:p w14:paraId="5B9CC19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12.4.2.үйлдвэрлэгчийн нэр, хаяг;</w:t>
            </w:r>
          </w:p>
          <w:p w14:paraId="27BBADA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12.4.3.хэмжээ, тоо ширхэг, бүтээгдэхүүний цувралын дугаар;</w:t>
            </w:r>
          </w:p>
          <w:p w14:paraId="6601937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12.4.4.үйлдвэрлэсэн он, сар, өдөр;</w:t>
            </w:r>
          </w:p>
          <w:p w14:paraId="6582439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12.4.5.хадгалах хугацаа, эсхүл хэрэглэж дуусах хугацаа;</w:t>
            </w:r>
          </w:p>
          <w:p w14:paraId="51680D7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12.4.6.хадгалах нөхцөл;</w:t>
            </w:r>
          </w:p>
          <w:p w14:paraId="1FDA442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12.4.7.тэжээллэг чанар, орц, найрлага;</w:t>
            </w:r>
          </w:p>
          <w:p w14:paraId="1374B06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12.4.8.хэрэглэх арга;</w:t>
            </w:r>
          </w:p>
          <w:p w14:paraId="7E9F65E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12.4.9.гаж нөлөө, хориглох заалт зэрэг мэдээлэл тусгагдсан байна.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414777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0385E35"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бүтээгдэхүүний шошгын мэдээлэлтэй холбоотой заалтын хэрэгжилт 2013-2018 онд хоол үйлдвэрлэлийн шатанд  58.8 хувьтай байсан байна.</w:t>
            </w:r>
          </w:p>
          <w:p w14:paraId="6D82FDC1"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Эрүүл мэндийн яамны салбарын хяналтын газраас хийсэн 2023-2024 оны  хяналт шалгалтаар хүнсний түүхий эд, бүтээгдэхүүний хаяг шошгод тавигдах шаардлагын хэрэгжилт  дотоодын үйлдвэрүүдийн бүтээгдэхүүнд  үйлдвэрийн хяналтын хуудасны  нэгтгэлээр 72,3 хувьтай, хүнсний  үйлдвэр, хоол үйлдвэрлэл, үйлчилгээ, хүнсний худалдааны сүлжээн дэх  импортын  хүнсний түүхий эд,   бүтээгдэхүүний шошгын мэдээлэл  хуулийн 12.6-д заасанг хангаагүй (импортын хүнсний түүхий эд, бүтээгдэхүүний шошгод агуулагдах мэдээлэл монгол, эсхүл англи, орос хэлний аль нэгээр бичигдсэн байна) нийт шошгын зөрчлийн 70 гаруй хувийг эзэлсэн байна.</w:t>
            </w:r>
          </w:p>
          <w:p w14:paraId="554DC189" w14:textId="77777777" w:rsidR="00677C39" w:rsidRPr="00416264" w:rsidRDefault="00677C39" w:rsidP="0073730F">
            <w:pPr>
              <w:pStyle w:val="ListParagraph"/>
              <w:spacing w:after="120"/>
              <w:ind w:left="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Дотоодын хүнсний үйлдвэрлэлийн салбарт хүнсний түүхий эд, бүтээгдэхүүнийг  холбогдох хууль болон стандартад нийцүүлэн шошголох байдал сайжирч, энэ төрлийн зөрчил буурч байна. Импортын хүнсний түүхий эд, бүтээгдэхүүний шошгод тавих шаардлага буюу </w:t>
            </w:r>
            <w:r w:rsidRPr="00416264">
              <w:rPr>
                <w:rFonts w:ascii="Arial" w:hAnsi="Arial" w:cs="Arial"/>
                <w:b/>
                <w:bCs/>
                <w:color w:val="44546A" w:themeColor="text2"/>
                <w:sz w:val="20"/>
                <w:szCs w:val="20"/>
              </w:rPr>
              <w:t>тус хуулийн 12.6 дахь заалтад тавигдах шаардлага</w:t>
            </w:r>
            <w:r w:rsidRPr="00416264">
              <w:rPr>
                <w:rFonts w:ascii="Arial" w:hAnsi="Arial" w:cs="Arial"/>
                <w:color w:val="44546A" w:themeColor="text2"/>
                <w:sz w:val="20"/>
                <w:szCs w:val="20"/>
              </w:rPr>
              <w:t xml:space="preserve"> БНХАУ, БНСУ-аас орж ирж буй бүтээгдэхүүн дээр бүрэн хангагдахгүй байна. Энэ нь хил, гаалийн хорио цээрийн хяналт хангалтгүй, хууль бусаар оруулж ирж дотоодын зах зээлд нийлүүлдэг байдлаас шалтгаалж зөрчил буурахгүй байхад нөлөөлж байна. Мөн дотоодын </w:t>
            </w:r>
            <w:r w:rsidRPr="00416264">
              <w:rPr>
                <w:rFonts w:ascii="Arial" w:hAnsi="Arial" w:cs="Arial"/>
                <w:b/>
                <w:bCs/>
                <w:color w:val="44546A" w:themeColor="text2"/>
                <w:sz w:val="20"/>
                <w:szCs w:val="20"/>
              </w:rPr>
              <w:t xml:space="preserve">хүнсний бүтээгдэхүүний шошгод тавигдах ерөнхий шаардлагууд хангагдаж байгаа боловч  шошгод тавигдах /Е тэмдэглэгээ, гаж </w:t>
            </w:r>
            <w:r w:rsidRPr="00416264">
              <w:rPr>
                <w:rFonts w:ascii="Arial" w:hAnsi="Arial" w:cs="Arial"/>
                <w:b/>
                <w:bCs/>
                <w:color w:val="44546A" w:themeColor="text2"/>
                <w:sz w:val="20"/>
                <w:szCs w:val="20"/>
              </w:rPr>
              <w:lastRenderedPageBreak/>
              <w:t>нөлөө гэх мэт/   мэдээллүүдийг тодорхой тусгахгүй байгаа</w:t>
            </w:r>
            <w:r w:rsidRPr="00416264">
              <w:rPr>
                <w:rFonts w:ascii="Arial" w:hAnsi="Arial" w:cs="Arial"/>
                <w:color w:val="44546A" w:themeColor="text2"/>
                <w:sz w:val="20"/>
                <w:szCs w:val="20"/>
              </w:rPr>
              <w:t xml:space="preserve"> талаар 2025 онд ХХААХҮЯ-ны салбарын хяналтын газраас тайлагнасан.</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6785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72.3%</w:t>
            </w:r>
          </w:p>
        </w:tc>
        <w:tc>
          <w:tcPr>
            <w:tcW w:w="440" w:type="dxa"/>
            <w:gridSpan w:val="2"/>
            <w:vAlign w:val="center"/>
          </w:tcPr>
          <w:p w14:paraId="4A428335" w14:textId="77777777" w:rsidR="00677C39" w:rsidRPr="00416264" w:rsidRDefault="00677C39" w:rsidP="0073730F">
            <w:pPr>
              <w:rPr>
                <w:rFonts w:ascii="Arial" w:hAnsi="Arial" w:cs="Arial"/>
                <w:color w:val="44546A" w:themeColor="text2"/>
                <w:sz w:val="20"/>
                <w:szCs w:val="20"/>
              </w:rPr>
            </w:pPr>
          </w:p>
        </w:tc>
      </w:tr>
      <w:tr w:rsidR="00677C39" w:rsidRPr="00416264" w14:paraId="47382DFB" w14:textId="77777777" w:rsidTr="0073730F">
        <w:trPr>
          <w:gridAfter w:val="1"/>
          <w:wAfter w:w="19" w:type="dxa"/>
          <w:trHeight w:val="1062"/>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1439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59</w:t>
            </w:r>
          </w:p>
        </w:tc>
        <w:tc>
          <w:tcPr>
            <w:tcW w:w="2734" w:type="dxa"/>
            <w:tcBorders>
              <w:top w:val="single" w:sz="4" w:space="0" w:color="auto"/>
              <w:left w:val="nil"/>
              <w:bottom w:val="single" w:sz="4" w:space="0" w:color="auto"/>
              <w:right w:val="single" w:sz="4" w:space="0" w:color="auto"/>
            </w:tcBorders>
            <w:shd w:val="clear" w:color="auto" w:fill="auto"/>
            <w:vAlign w:val="center"/>
            <w:hideMark/>
          </w:tcPr>
          <w:p w14:paraId="6A4BC50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12.5.Хүнсний түүхий эд, бүтээгдэхүүний шошго, дагалдах хуудсанд энэ хуулийн 12.3, 12.4-т зааснаас гадна дараах мэдээллийг тусгана.</w:t>
            </w:r>
          </w:p>
          <w:p w14:paraId="77D3C74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12.5.1.тусгай хоолны дэглэмтэй хүнд зориулсан хүнсний түүхий эд, бүтээгдэхүүний зориулалт, найрлага болон хэрэглэх заавар;</w:t>
            </w:r>
          </w:p>
          <w:p w14:paraId="1291188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12.5.2.хагас боловсруулсан бүтээгдэхүүнийг гүйцэд боловсруулах аргачлал;</w:t>
            </w:r>
          </w:p>
          <w:p w14:paraId="6365F6B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12.5.3.хүнсний нэмэлт, органик хүнс, хувиргасан амьд организмаас гаралтай хүнсний түүхий эд, бүтээгдэхүүний шошгод Монгол Улсад болон олон улсад хэрэглэдэг тэмдэг, тэмдэглэгээг тавьсан байх шаардлагыг бүрэн хангасан байна.</w:t>
            </w:r>
          </w:p>
          <w:p w14:paraId="59B77D63" w14:textId="77777777" w:rsidR="00677C39" w:rsidRPr="00416264" w:rsidRDefault="00677C39" w:rsidP="0073730F">
            <w:pPr>
              <w:jc w:val="both"/>
              <w:rPr>
                <w:rFonts w:ascii="Arial" w:hAnsi="Arial" w:cs="Arial"/>
                <w:color w:val="44546A" w:themeColor="text2"/>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218C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E688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Цэцэрлэг, сургуульд нийлүүлэгдэж буй гурил, гурилан бүтээгдэхүүни орц найрлага ижилхэн байдаг. Тухайлбал Үдийн хоол хөтөлбөрт нийлүүлэгдэж буй нарийн боовны боодол дээр нэр нь өөр боловч орц нь ижилхэн байдаг. Жимсний чанамалтай боов гэсэн нэртэй боловч орц найрлага дээр жимсний чанамал байхгүй гурил, элсэн чихэр, маргарин, давс, исгэгч гэх мэт түүхий эд, материалыг бичсэн байдаг.</w:t>
            </w:r>
          </w:p>
          <w:p w14:paraId="614C1C9D"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Импортын хүнсний түүхий эд, бүтээгдэхүүний шошгод агуулагдах мэдээлэл монгол, эсхүл англи, орос хэлний аль нэгээр бичигдсэн байна гэж заасан боловч импортлогч аж аж ахуйн нэгжүүд тэр бүр энэ заалтыг хэрэгжүүлэхгүй байна.</w:t>
            </w:r>
            <w:r w:rsidRPr="00416264">
              <w:rPr>
                <w:rFonts w:ascii="Arial" w:eastAsia="Calibri" w:hAnsi="Arial" w:cs="Arial"/>
                <w:color w:val="44546A" w:themeColor="text2"/>
                <w:kern w:val="24"/>
                <w:sz w:val="20"/>
                <w:szCs w:val="20"/>
              </w:rPr>
              <w:t xml:space="preserve"> Энэ нь 2019-2022 оны хооронд хяналт </w:t>
            </w:r>
            <w:r w:rsidRPr="00416264">
              <w:rPr>
                <w:rFonts w:ascii="Arial" w:hAnsi="Arial" w:cs="Arial"/>
                <w:color w:val="44546A" w:themeColor="text2"/>
                <w:sz w:val="20"/>
                <w:szCs w:val="20"/>
              </w:rPr>
              <w:t>шалгалт хийгдээгүй хяналт суларсантай холбоотой.</w:t>
            </w:r>
          </w:p>
          <w:p w14:paraId="3FF2A7A0"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Мөн хуулийн хэрэгжилтийг хангах нөгөө талаас хангуулах хоёр субъектийн үйл ажиллагааг уялдуулах бодлого, харилцан ойлголцох, шошго дээрх мэдээллийн үнэн зөв орчуулсанд хяналт тав</w:t>
            </w:r>
            <w:r>
              <w:rPr>
                <w:rFonts w:ascii="Arial" w:hAnsi="Arial" w:cs="Arial"/>
                <w:color w:val="44546A" w:themeColor="text2"/>
                <w:sz w:val="20"/>
                <w:szCs w:val="20"/>
              </w:rPr>
              <w:t>их, тухайн бүтээгдэхүүний шошго</w:t>
            </w:r>
            <w:r w:rsidRPr="00416264">
              <w:rPr>
                <w:rFonts w:ascii="Arial" w:hAnsi="Arial" w:cs="Arial"/>
                <w:color w:val="44546A" w:themeColor="text2"/>
                <w:sz w:val="20"/>
                <w:szCs w:val="20"/>
              </w:rPr>
              <w:t xml:space="preserve"> дээрх мэдээлэл үнэн зөв байгаа эсэхэд үйлдвэрлэгч, импортлогчдын зүгээс хүлээх хариуцлага зэрэг харилцааг нарийвчлан хуулийн төсөлд тусгах саналтай байна. Эцсийн дүнд хэрэглэгчийг бодит мэдээллээр хангахтай холбоотой харилцааг зохицуулах юм. </w:t>
            </w:r>
          </w:p>
          <w:p w14:paraId="5B1570E0" w14:textId="77777777" w:rsidR="00677C39" w:rsidRPr="00416264" w:rsidRDefault="00677C39" w:rsidP="0073730F">
            <w:pPr>
              <w:spacing w:before="120" w:after="120"/>
              <w:jc w:val="both"/>
              <w:rPr>
                <w:rFonts w:ascii="Arial" w:eastAsia="Calibri" w:hAnsi="Arial" w:cs="Arial"/>
                <w:color w:val="44546A" w:themeColor="text2"/>
                <w:kern w:val="24"/>
                <w:sz w:val="20"/>
                <w:szCs w:val="20"/>
              </w:rPr>
            </w:pPr>
            <w:r w:rsidRPr="00416264">
              <w:rPr>
                <w:rFonts w:ascii="Arial" w:hAnsi="Arial" w:cs="Arial"/>
                <w:color w:val="44546A" w:themeColor="text2"/>
                <w:sz w:val="20"/>
                <w:szCs w:val="20"/>
              </w:rPr>
              <w:t>Үүний дараа хэрэглэгч зах зээлээс ямар хүнсний бүтээгдэхүүнийг сонгон хэрэглэх эрхтэй холбоотой</w:t>
            </w:r>
            <w:r w:rsidRPr="00416264">
              <w:rPr>
                <w:rFonts w:ascii="Arial" w:eastAsia="Calibri" w:hAnsi="Arial" w:cs="Arial"/>
                <w:color w:val="44546A" w:themeColor="text2"/>
                <w:kern w:val="24"/>
                <w:sz w:val="20"/>
                <w:szCs w:val="20"/>
              </w:rPr>
              <w:t xml:space="preserve"> харилцаа үлдэнэ. Хүнсний баталгаат байдлыг хангахад хүнсний сүлжээнд бүх оролцогч талын оролцоо чухал байдаг. Тэгвэл мөн адил хэрэглэгчийн зүгээс өөрийн эрүүл мэнд, амь насыг хүнсээ зөв сонгох хэрэглэснээр хамгаалах эрх, үүргийн харилцаа үүсэх тул энэ зохицуулалтыг хуулийн төсөлд тусгах саналтай байна.</w:t>
            </w:r>
          </w:p>
          <w:p w14:paraId="609833B7" w14:textId="77777777" w:rsidR="00677C39" w:rsidRPr="00416264" w:rsidRDefault="00677C39" w:rsidP="0073730F">
            <w:pPr>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4D45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hideMark/>
          </w:tcPr>
          <w:p w14:paraId="3653C84E" w14:textId="77777777" w:rsidR="00677C39" w:rsidRPr="00416264" w:rsidRDefault="00677C39" w:rsidP="0073730F">
            <w:pPr>
              <w:rPr>
                <w:rFonts w:ascii="Arial" w:hAnsi="Arial" w:cs="Arial"/>
                <w:color w:val="44546A" w:themeColor="text2"/>
                <w:sz w:val="20"/>
                <w:szCs w:val="20"/>
              </w:rPr>
            </w:pPr>
          </w:p>
        </w:tc>
      </w:tr>
      <w:tr w:rsidR="00677C39" w:rsidRPr="00416264" w14:paraId="691A7167" w14:textId="77777777" w:rsidTr="0073730F">
        <w:trPr>
          <w:gridAfter w:val="1"/>
          <w:wAfter w:w="19" w:type="dxa"/>
          <w:trHeight w:val="63"/>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8C143"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60</w:t>
            </w:r>
          </w:p>
        </w:tc>
        <w:tc>
          <w:tcPr>
            <w:tcW w:w="2734" w:type="dxa"/>
            <w:tcBorders>
              <w:top w:val="single" w:sz="4" w:space="0" w:color="auto"/>
              <w:left w:val="nil"/>
              <w:bottom w:val="single" w:sz="4" w:space="0" w:color="auto"/>
              <w:right w:val="single" w:sz="4" w:space="0" w:color="auto"/>
            </w:tcBorders>
            <w:shd w:val="clear" w:color="auto" w:fill="auto"/>
            <w:vAlign w:val="center"/>
          </w:tcPr>
          <w:p w14:paraId="6F2B015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12.6.Импортын хүнсний түүхий эд, бүтээгдэхүүний шошгод агуулагдах мэдээлэл монгол, эсхүл англи, орос хэлний аль нэгээр бичигдсэн байна.</w:t>
            </w:r>
          </w:p>
        </w:tc>
        <w:tc>
          <w:tcPr>
            <w:tcW w:w="2268" w:type="dxa"/>
            <w:tcBorders>
              <w:top w:val="single" w:sz="4" w:space="0" w:color="auto"/>
              <w:left w:val="single" w:sz="4" w:space="0" w:color="auto"/>
              <w:bottom w:val="single" w:sz="4" w:space="0" w:color="auto"/>
              <w:right w:val="single" w:sz="4" w:space="0" w:color="auto"/>
            </w:tcBorders>
            <w:vAlign w:val="center"/>
          </w:tcPr>
          <w:p w14:paraId="5FDED31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vAlign w:val="center"/>
          </w:tcPr>
          <w:p w14:paraId="025643C7"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Сүүлийн 3 жилд  импортын бүтээгдэхүүний шошгын зөрчил буурахгүй байна. Импортын  хүнсний түүхий эд, бүтээгдэхүүний шошгын мэдээлэл  дутуу, </w:t>
            </w:r>
            <w:r w:rsidRPr="00416264">
              <w:rPr>
                <w:rFonts w:ascii="Arial" w:hAnsi="Arial" w:cs="Arial"/>
                <w:b/>
                <w:bCs/>
                <w:color w:val="44546A" w:themeColor="text2"/>
                <w:sz w:val="20"/>
                <w:szCs w:val="20"/>
              </w:rPr>
              <w:t>хуулийн 12.6-д заасан</w:t>
            </w:r>
            <w:r w:rsidRPr="00416264">
              <w:rPr>
                <w:rFonts w:ascii="Arial" w:hAnsi="Arial" w:cs="Arial"/>
                <w:color w:val="44546A" w:themeColor="text2"/>
                <w:sz w:val="20"/>
                <w:szCs w:val="20"/>
              </w:rPr>
              <w:t xml:space="preserve"> импортын хүнсний түүхий эд, бүтээгдэхүүний шошгод агуулагдах мэдээлэл монгол, эсхүл англи, орос хэлний аль нэгээр бичигдсэн байна гэсэн шаардлагыг хангахгүй, хилийн хорио цээрийн хяналт Гаалийн байгууллагад шилжсэнээс хойш зөрчил буурахгүй нэмэгдэж байгаа хандлага ажиглагдлаа. </w:t>
            </w:r>
            <w:r w:rsidRPr="00416264">
              <w:rPr>
                <w:rFonts w:ascii="Arial" w:hAnsi="Arial" w:cs="Arial"/>
                <w:b/>
                <w:bCs/>
                <w:color w:val="44546A" w:themeColor="text2"/>
                <w:sz w:val="20"/>
                <w:szCs w:val="20"/>
              </w:rPr>
              <w:t>Хэрэгжилтийг 50 хувьтай гэж үнэллээ</w:t>
            </w:r>
          </w:p>
        </w:tc>
        <w:tc>
          <w:tcPr>
            <w:tcW w:w="1067" w:type="dxa"/>
            <w:tcBorders>
              <w:top w:val="single" w:sz="4" w:space="0" w:color="auto"/>
              <w:left w:val="single" w:sz="4" w:space="0" w:color="auto"/>
              <w:bottom w:val="single" w:sz="4" w:space="0" w:color="auto"/>
              <w:right w:val="single" w:sz="4" w:space="0" w:color="auto"/>
            </w:tcBorders>
            <w:vAlign w:val="center"/>
          </w:tcPr>
          <w:p w14:paraId="4272D1E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49EB75FE" w14:textId="77777777" w:rsidR="00677C39" w:rsidRPr="00416264" w:rsidRDefault="00677C39" w:rsidP="0073730F">
            <w:pPr>
              <w:rPr>
                <w:rFonts w:ascii="Arial" w:hAnsi="Arial" w:cs="Arial"/>
                <w:color w:val="44546A" w:themeColor="text2"/>
                <w:sz w:val="20"/>
                <w:szCs w:val="20"/>
              </w:rPr>
            </w:pPr>
          </w:p>
        </w:tc>
      </w:tr>
      <w:tr w:rsidR="00677C39" w:rsidRPr="00416264" w14:paraId="2AD2493F" w14:textId="77777777" w:rsidTr="0073730F">
        <w:trPr>
          <w:gridAfter w:val="1"/>
          <w:wAfter w:w="19" w:type="dxa"/>
          <w:trHeight w:val="922"/>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D7E5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61</w:t>
            </w:r>
          </w:p>
        </w:tc>
        <w:tc>
          <w:tcPr>
            <w:tcW w:w="2734" w:type="dxa"/>
            <w:tcBorders>
              <w:top w:val="single" w:sz="4" w:space="0" w:color="auto"/>
              <w:left w:val="nil"/>
              <w:bottom w:val="single" w:sz="4" w:space="0" w:color="auto"/>
              <w:right w:val="single" w:sz="4" w:space="0" w:color="auto"/>
            </w:tcBorders>
            <w:shd w:val="clear" w:color="auto" w:fill="auto"/>
            <w:vAlign w:val="center"/>
          </w:tcPr>
          <w:p w14:paraId="0764CE7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12.7.Дараах тохиолдолд хүнсний түүхий эд, бүтээгдэхүүнийг буруу шошголсон гэж үзнэ:</w:t>
            </w:r>
          </w:p>
          <w:p w14:paraId="41514C3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12.7.1.шошго худал мэдээлэл агуулсан;</w:t>
            </w:r>
          </w:p>
          <w:p w14:paraId="66E5175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12.7.2.тухайн хүнсний түүхий эд, бүтээгдэхүүн өөр хүнсний нэрээр бичигдсэн;</w:t>
            </w:r>
          </w:p>
          <w:p w14:paraId="7DBE5EF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12.7.3.өөр хүнсний түүхий эд, бүтээгдэхүүний сав, баглаа боодол ашиглан шошгыг дуурайлгаж хуурамчаар үйлдсэн;</w:t>
            </w:r>
          </w:p>
          <w:p w14:paraId="0B4F1B0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12.7.4.энэ хуулийн 12.4, 12.5.2-т заасан шошгод тавьсан шаардлагыг хангаагүй;</w:t>
            </w:r>
          </w:p>
          <w:p w14:paraId="74CDA76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12.7.5.энэ хуулийн 12.5.1-д заасан мэдээллийг монгол хэлээр бичээгүй, энэ хуулийн 12.5.3-т заасны дагуу Монгол Улсад болон олон улсад хэрэглэдэг тэмдэг, тэмдэглэгээг шошгод тавиагүй;</w:t>
            </w:r>
          </w:p>
          <w:p w14:paraId="109BE08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12.7.6.унших боломжгүй, ойлгомжгүй үг, өгүүлбэр, он, сар, өдөр бичигдсэн;</w:t>
            </w:r>
          </w:p>
          <w:p w14:paraId="47025BA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12.7.7.ионжуулагч цацрагийн боловсруулалт хийсэн тэмдэглэгээгүй.</w:t>
            </w:r>
          </w:p>
          <w:p w14:paraId="4083457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үнэлгээ хийлгэсэн зэрэг үйлдлийг хянан шалгалтын явцад илрүүлсэн байна.</w:t>
            </w:r>
          </w:p>
        </w:tc>
        <w:tc>
          <w:tcPr>
            <w:tcW w:w="2268" w:type="dxa"/>
            <w:tcBorders>
              <w:top w:val="single" w:sz="4" w:space="0" w:color="auto"/>
              <w:left w:val="single" w:sz="4" w:space="0" w:color="auto"/>
              <w:bottom w:val="single" w:sz="4" w:space="0" w:color="auto"/>
              <w:right w:val="single" w:sz="4" w:space="0" w:color="auto"/>
            </w:tcBorders>
            <w:vAlign w:val="center"/>
          </w:tcPr>
          <w:p w14:paraId="070C2B9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vAlign w:val="center"/>
          </w:tcPr>
          <w:p w14:paraId="78F00488"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t>Хуулийн 12.7-д</w:t>
            </w:r>
            <w:r w:rsidRPr="00416264">
              <w:rPr>
                <w:rFonts w:ascii="Arial" w:hAnsi="Arial" w:cs="Arial"/>
                <w:color w:val="44546A" w:themeColor="text2"/>
                <w:sz w:val="20"/>
                <w:szCs w:val="20"/>
              </w:rPr>
              <w:t xml:space="preserve"> тусгагдсан хүнсний түүхий эд, бүтээгдэхүүнийг буруу шошголсон гэж үзнэ гэсэн заалт 2013-2018 оны байдлаар 70 хувийн хэрэгжилттэй байсан байна. Тодруулбал, мэргэжлийн хяналтын байгууллагаас хийсэн хяналт шалгалтын дүнгээр нийт илэрсэн зөрчлийн сав баглаа боодол, хаяг шошгын зөрчил 2014 онд 7.1 хувийг эзэлж байсан бол 2017 онд 10.8 хувийг эзэлж байгаа нь уг зөрчлийн эзлэх хувь буураагүйг харуулж байна.</w:t>
            </w:r>
          </w:p>
          <w:p w14:paraId="2AEAD1B7"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2020-2024 оны хяналт шалгалтаар энэ хэсгийн 12.7.1-12.7.7 дахь заалтыг  зөрчсөн  зөрчил зөрчлийн бүртгэлд бүртгэгдээгүй байна. Энэ хуулийн 12.8. дахь “Хүнсний түүхий эд, бүтээгдэхүүний багцалсан болон жижиглэн савласан сав, баглаа боодол дээрх шошгыг тухайн хүнсний түүхий эд, бүтээгдэхүүнийг үйлдвэрлэгч болон худалдаа эрхлэгч хариуцна” гэх  заалтын хэрэгжилт тухайн онуудад төлөвлөгөөт шалгалтад хамрагдсан хүнсний худалдааны газруудын 62,3 хувь нь хангаж савласан, багцалсан бүтээгдэхүүн дээр шошгын мэдээллийг хууль, стандартын дагуу тэмдэглэсэн байна.</w:t>
            </w:r>
          </w:p>
          <w:p w14:paraId="0D7C1A26"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Хуурамч хүнсний хяналтыг Монгол Улсын хэмжээнд хийхгүй байна. Зах зээл дээр хуурамч хүнс байгаа эсэхэд тавих хяналтыг чангатгах хэрэгтэй байгаа.  Учир нь энэ асуудал бол хүний эрүүл мэнд, цаашлаад хүний амь насанд хор хөнөөлтэй үйлдэл юм. Хуурамч хүнсний холбоотой асуудлыг хуулийн төсөлд онцгойлон зааж өгөх хэрэгтэй байна.</w:t>
            </w:r>
          </w:p>
          <w:p w14:paraId="6D03CDE9"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Холбогдох төрийн байгууллага, салбарын хяналтын байгууллагаас ирүүлсэн мэдээлэл үндэслэн энэ үнэлгээ өгсөн боловч бодит байдал энэ үнэлгээтэй зөрүүтэй гэдгийг анхаарах хэрэгтэй.</w:t>
            </w:r>
          </w:p>
          <w:p w14:paraId="45FF66FE" w14:textId="77777777" w:rsidR="00677C39" w:rsidRPr="00416264" w:rsidRDefault="00677C39" w:rsidP="0073730F">
            <w:pPr>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721F082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62.3%</w:t>
            </w:r>
          </w:p>
        </w:tc>
        <w:tc>
          <w:tcPr>
            <w:tcW w:w="440" w:type="dxa"/>
            <w:gridSpan w:val="2"/>
            <w:vAlign w:val="center"/>
          </w:tcPr>
          <w:p w14:paraId="2B886688" w14:textId="77777777" w:rsidR="00677C39" w:rsidRPr="00416264" w:rsidRDefault="00677C39" w:rsidP="0073730F">
            <w:pPr>
              <w:rPr>
                <w:rFonts w:ascii="Arial" w:hAnsi="Arial" w:cs="Arial"/>
                <w:color w:val="44546A" w:themeColor="text2"/>
                <w:sz w:val="20"/>
                <w:szCs w:val="20"/>
              </w:rPr>
            </w:pPr>
          </w:p>
        </w:tc>
      </w:tr>
      <w:tr w:rsidR="00677C39" w:rsidRPr="00416264" w14:paraId="0ED5028D" w14:textId="77777777" w:rsidTr="0073730F">
        <w:trPr>
          <w:gridAfter w:val="1"/>
          <w:wAfter w:w="19" w:type="dxa"/>
          <w:trHeight w:val="552"/>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0C78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62</w:t>
            </w:r>
          </w:p>
        </w:tc>
        <w:tc>
          <w:tcPr>
            <w:tcW w:w="2734" w:type="dxa"/>
            <w:tcBorders>
              <w:top w:val="single" w:sz="4" w:space="0" w:color="auto"/>
              <w:left w:val="nil"/>
              <w:bottom w:val="single" w:sz="4" w:space="0" w:color="auto"/>
              <w:right w:val="single" w:sz="4" w:space="0" w:color="auto"/>
            </w:tcBorders>
            <w:shd w:val="clear" w:color="auto" w:fill="auto"/>
            <w:vAlign w:val="center"/>
          </w:tcPr>
          <w:p w14:paraId="1604925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12.8.Хүнсний түүхий эд, бүтээгдэхүүний багцалсан болон жижиглэн савласан сав, баглаа боодол дээрх </w:t>
            </w:r>
            <w:r w:rsidRPr="00416264">
              <w:rPr>
                <w:rFonts w:ascii="Arial" w:hAnsi="Arial" w:cs="Arial"/>
                <w:color w:val="44546A" w:themeColor="text2"/>
                <w:sz w:val="20"/>
                <w:szCs w:val="20"/>
              </w:rPr>
              <w:lastRenderedPageBreak/>
              <w:t>шошгыг тухайн хүнсний түүхий эд, бүтээгдэхүүнийг үйлдвэрлэгч болон худалдаа эрхлэгч хариуцна.</w:t>
            </w:r>
          </w:p>
        </w:tc>
        <w:tc>
          <w:tcPr>
            <w:tcW w:w="2268" w:type="dxa"/>
            <w:tcBorders>
              <w:top w:val="single" w:sz="4" w:space="0" w:color="auto"/>
              <w:left w:val="single" w:sz="4" w:space="0" w:color="auto"/>
              <w:bottom w:val="single" w:sz="4" w:space="0" w:color="auto"/>
              <w:right w:val="single" w:sz="4" w:space="0" w:color="auto"/>
            </w:tcBorders>
            <w:vAlign w:val="center"/>
          </w:tcPr>
          <w:p w14:paraId="486EE1D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 xml:space="preserve">Хүнсний түүхий эд, бүтээгдэхүүний багцалсан болон жижиглэн савласан </w:t>
            </w:r>
            <w:r w:rsidRPr="00416264">
              <w:rPr>
                <w:rFonts w:ascii="Arial" w:hAnsi="Arial" w:cs="Arial"/>
                <w:color w:val="44546A" w:themeColor="text2"/>
                <w:sz w:val="20"/>
                <w:szCs w:val="20"/>
              </w:rPr>
              <w:lastRenderedPageBreak/>
              <w:t>сав, баглаа боодол дээрх шошгыг тухайн хүнсний түүхий эд, бүтээгдэхүүнийг үйлдвэрлэгч болон худалдаа эрхлэгч хариуцдаг болсон байна.</w:t>
            </w:r>
          </w:p>
        </w:tc>
        <w:tc>
          <w:tcPr>
            <w:tcW w:w="6804" w:type="dxa"/>
            <w:tcBorders>
              <w:top w:val="single" w:sz="4" w:space="0" w:color="auto"/>
              <w:left w:val="single" w:sz="4" w:space="0" w:color="auto"/>
              <w:bottom w:val="single" w:sz="4" w:space="0" w:color="auto"/>
              <w:right w:val="single" w:sz="4" w:space="0" w:color="auto"/>
            </w:tcBorders>
            <w:vAlign w:val="center"/>
          </w:tcPr>
          <w:p w14:paraId="60DA7421"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lastRenderedPageBreak/>
              <w:t>Энэ хуулийн 12.8-д заасны дагуу</w:t>
            </w:r>
            <w:r w:rsidRPr="00416264">
              <w:rPr>
                <w:rFonts w:ascii="Arial" w:hAnsi="Arial" w:cs="Arial"/>
                <w:color w:val="44546A" w:themeColor="text2"/>
                <w:sz w:val="20"/>
                <w:szCs w:val="20"/>
              </w:rPr>
              <w:t xml:space="preserve"> “Хүнсний бүтээгдэхүүний сав баглаа боодлын шошгололтод тавих шаардлага” стандартыг 2016 онд дахин шинэчлэн тус стандартын дагуу аж ахуйн нэгжүүдэд тохирлын үнэлгээ гүйцэтгэх явцад хяналт тавьж, зөвлөмж өгч ажилласан байна.</w:t>
            </w:r>
          </w:p>
          <w:p w14:paraId="37A60854"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 xml:space="preserve">Хэрэгжилт хангалттай. </w:t>
            </w:r>
          </w:p>
          <w:p w14:paraId="779A5F65" w14:textId="77777777" w:rsidR="00677C39" w:rsidRPr="00416264" w:rsidRDefault="00677C39" w:rsidP="0073730F">
            <w:pPr>
              <w:spacing w:before="120"/>
              <w:ind w:firstLine="720"/>
              <w:jc w:val="both"/>
              <w:rPr>
                <w:rFonts w:ascii="Arial" w:hAnsi="Arial" w:cs="Arial"/>
                <w:color w:val="44546A" w:themeColor="text2"/>
              </w:rPr>
            </w:pPr>
          </w:p>
          <w:p w14:paraId="784AA092" w14:textId="77777777" w:rsidR="00677C39" w:rsidRPr="00416264" w:rsidRDefault="00677C39" w:rsidP="0073730F">
            <w:pPr>
              <w:spacing w:after="12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61FEFD0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70%</w:t>
            </w:r>
          </w:p>
        </w:tc>
        <w:tc>
          <w:tcPr>
            <w:tcW w:w="440" w:type="dxa"/>
            <w:gridSpan w:val="2"/>
            <w:vAlign w:val="center"/>
          </w:tcPr>
          <w:p w14:paraId="0E3E8084" w14:textId="77777777" w:rsidR="00677C39" w:rsidRPr="00416264" w:rsidRDefault="00677C39" w:rsidP="0073730F">
            <w:pPr>
              <w:rPr>
                <w:rFonts w:ascii="Arial" w:hAnsi="Arial" w:cs="Arial"/>
                <w:color w:val="44546A" w:themeColor="text2"/>
                <w:sz w:val="20"/>
                <w:szCs w:val="20"/>
              </w:rPr>
            </w:pPr>
          </w:p>
        </w:tc>
      </w:tr>
      <w:tr w:rsidR="00677C39" w:rsidRPr="00416264" w14:paraId="0E314A8E" w14:textId="77777777" w:rsidTr="0073730F">
        <w:trPr>
          <w:gridAfter w:val="1"/>
          <w:wAfter w:w="19" w:type="dxa"/>
          <w:trHeight w:val="416"/>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F905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63</w:t>
            </w:r>
          </w:p>
        </w:tc>
        <w:tc>
          <w:tcPr>
            <w:tcW w:w="2734" w:type="dxa"/>
            <w:tcBorders>
              <w:top w:val="single" w:sz="4" w:space="0" w:color="auto"/>
              <w:left w:val="nil"/>
              <w:bottom w:val="single" w:sz="4" w:space="0" w:color="auto"/>
              <w:right w:val="single" w:sz="4" w:space="0" w:color="auto"/>
            </w:tcBorders>
            <w:shd w:val="clear" w:color="auto" w:fill="auto"/>
            <w:vAlign w:val="center"/>
          </w:tcPr>
          <w:p w14:paraId="61E177D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12.9.Хүнсний шошгод агуулагдах нэмэлт мэдээллийг олон улсын болон Монгол Улсын техникийн зохицуулалт, стандартаар зохицуулж болно.</w:t>
            </w:r>
          </w:p>
        </w:tc>
        <w:tc>
          <w:tcPr>
            <w:tcW w:w="2268" w:type="dxa"/>
            <w:tcBorders>
              <w:top w:val="single" w:sz="4" w:space="0" w:color="auto"/>
              <w:left w:val="single" w:sz="4" w:space="0" w:color="auto"/>
              <w:bottom w:val="single" w:sz="4" w:space="0" w:color="auto"/>
              <w:right w:val="single" w:sz="4" w:space="0" w:color="auto"/>
            </w:tcBorders>
            <w:vAlign w:val="center"/>
          </w:tcPr>
          <w:p w14:paraId="21BFD80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шошгод агуулагдах нэмэлт мэдээллийг олон улсын болон Монгол Улсын техникийн зохицуулалт, стандартаар зохицуулах боломжтой байна.</w:t>
            </w:r>
          </w:p>
        </w:tc>
        <w:tc>
          <w:tcPr>
            <w:tcW w:w="6804" w:type="dxa"/>
            <w:tcBorders>
              <w:top w:val="single" w:sz="4" w:space="0" w:color="auto"/>
              <w:left w:val="single" w:sz="4" w:space="0" w:color="auto"/>
              <w:bottom w:val="single" w:sz="4" w:space="0" w:color="auto"/>
              <w:right w:val="single" w:sz="4" w:space="0" w:color="auto"/>
            </w:tcBorders>
            <w:vAlign w:val="center"/>
          </w:tcPr>
          <w:p w14:paraId="57CEC18E"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Шинэчилсэн стандартад олон улсын нийтлэг шаардлагын дагуу давсны хэмжээ, ханасан тосны агууламж, илчлэгийн хэмжээг заахаар тусгасан байна. Цаашид “Импортын бараа бүтээгдэхүүнд нэмэлт шошгололт хийх” стандартыг батлуулж, түүнийг мөрдлөг болгох хэрэгтэй байна.</w:t>
            </w:r>
          </w:p>
          <w:p w14:paraId="31E455F4"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1FC244A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7AD0EB1F" w14:textId="77777777" w:rsidR="00677C39" w:rsidRPr="00416264" w:rsidRDefault="00677C39" w:rsidP="0073730F">
            <w:pPr>
              <w:rPr>
                <w:rFonts w:ascii="Arial" w:hAnsi="Arial" w:cs="Arial"/>
                <w:color w:val="44546A" w:themeColor="text2"/>
                <w:sz w:val="20"/>
                <w:szCs w:val="20"/>
              </w:rPr>
            </w:pPr>
          </w:p>
          <w:p w14:paraId="3BD8FB66" w14:textId="77777777" w:rsidR="00677C39" w:rsidRPr="00416264" w:rsidRDefault="00677C39" w:rsidP="0073730F">
            <w:pPr>
              <w:rPr>
                <w:rFonts w:ascii="Arial" w:hAnsi="Arial" w:cs="Arial"/>
                <w:color w:val="44546A" w:themeColor="text2"/>
                <w:sz w:val="20"/>
                <w:szCs w:val="20"/>
              </w:rPr>
            </w:pPr>
          </w:p>
        </w:tc>
      </w:tr>
      <w:tr w:rsidR="00677C39" w:rsidRPr="00416264" w14:paraId="2C18DB7F" w14:textId="77777777" w:rsidTr="0073730F">
        <w:trPr>
          <w:gridAfter w:val="1"/>
          <w:wAfter w:w="19" w:type="dxa"/>
          <w:trHeight w:val="560"/>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1405DC8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13 дугаар зүйл.Импортын болон экспортын хүнсний түүхий эд, бүтээгдэхүүн</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3FEA616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60%</w:t>
            </w:r>
          </w:p>
        </w:tc>
        <w:tc>
          <w:tcPr>
            <w:tcW w:w="440" w:type="dxa"/>
            <w:gridSpan w:val="2"/>
            <w:vAlign w:val="center"/>
            <w:hideMark/>
          </w:tcPr>
          <w:p w14:paraId="1DA70934" w14:textId="77777777" w:rsidR="00677C39" w:rsidRPr="00416264" w:rsidRDefault="00677C39" w:rsidP="0073730F">
            <w:pPr>
              <w:rPr>
                <w:rFonts w:ascii="Arial" w:hAnsi="Arial" w:cs="Arial"/>
                <w:color w:val="44546A" w:themeColor="text2"/>
                <w:sz w:val="20"/>
                <w:szCs w:val="20"/>
              </w:rPr>
            </w:pPr>
          </w:p>
        </w:tc>
      </w:tr>
      <w:tr w:rsidR="00677C39" w:rsidRPr="00416264" w14:paraId="00FBFD72" w14:textId="77777777" w:rsidTr="0073730F">
        <w:trPr>
          <w:gridAfter w:val="1"/>
          <w:wAfter w:w="19" w:type="dxa"/>
          <w:trHeight w:val="1400"/>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9552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64</w:t>
            </w:r>
          </w:p>
        </w:tc>
        <w:tc>
          <w:tcPr>
            <w:tcW w:w="2734" w:type="dxa"/>
            <w:tcBorders>
              <w:top w:val="single" w:sz="4" w:space="0" w:color="auto"/>
              <w:left w:val="nil"/>
              <w:bottom w:val="single" w:sz="4" w:space="0" w:color="auto"/>
              <w:right w:val="single" w:sz="4" w:space="0" w:color="auto"/>
            </w:tcBorders>
            <w:shd w:val="clear" w:color="auto" w:fill="auto"/>
            <w:vAlign w:val="center"/>
          </w:tcPr>
          <w:p w14:paraId="0B35887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13.1.Импортын болон экспортын хүнсний түүхий эд, бүтээгдэхүүн, хүнсний сүлжээнд ашиглах болон хэрэглэх эд зүйлсэд эрсдэлд суурилсан хяналт шалгалтыг хийнэ.</w:t>
            </w:r>
          </w:p>
        </w:tc>
        <w:tc>
          <w:tcPr>
            <w:tcW w:w="2268" w:type="dxa"/>
            <w:tcBorders>
              <w:top w:val="single" w:sz="4" w:space="0" w:color="auto"/>
              <w:left w:val="single" w:sz="4" w:space="0" w:color="auto"/>
              <w:bottom w:val="single" w:sz="4" w:space="0" w:color="auto"/>
              <w:right w:val="single" w:sz="4" w:space="0" w:color="auto"/>
            </w:tcBorders>
            <w:vAlign w:val="center"/>
          </w:tcPr>
          <w:p w14:paraId="1FC15DBB"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vAlign w:val="center"/>
          </w:tcPr>
          <w:p w14:paraId="58358541"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rPr>
              <w:t>Хүнсний бүтээгдэхүүнийг улсын хилээр нэвтрүүлэхэд Гаалийн тухай хуулийн 60 дугаар зүйлийн 60.3-т заасан бичиг баримтыг үндэслэн, Гаалийн тухай хууль, Хүнсний тухай хууль, Хүнсний аюулгүй байдлыг хангах тухай хууль болон холбогдох бусад хууль тогтоомжоор тогтоосон нөхцөл шаардлагыг хангуулсны үндсэн дээр Монгол Улсад бүртгэлтэй хуулийн этгээдийн нэр дээр гаалийн бүрдүүлэлт хийн, улсын хилээр нэвтрүүлж байна.</w:t>
            </w:r>
          </w:p>
          <w:p w14:paraId="184602E8"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rPr>
              <w:t>Эрсдэлт суурилсан хяналтыг бүрэн хийж чадахгүй байна.</w:t>
            </w:r>
          </w:p>
        </w:tc>
        <w:tc>
          <w:tcPr>
            <w:tcW w:w="1067" w:type="dxa"/>
            <w:tcBorders>
              <w:top w:val="single" w:sz="4" w:space="0" w:color="auto"/>
              <w:left w:val="single" w:sz="4" w:space="0" w:color="auto"/>
              <w:bottom w:val="single" w:sz="4" w:space="0" w:color="auto"/>
              <w:right w:val="single" w:sz="4" w:space="0" w:color="auto"/>
            </w:tcBorders>
            <w:vAlign w:val="center"/>
          </w:tcPr>
          <w:p w14:paraId="50EA2E2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42F9B75B" w14:textId="77777777" w:rsidR="00677C39" w:rsidRPr="00416264" w:rsidRDefault="00677C39" w:rsidP="0073730F">
            <w:pPr>
              <w:rPr>
                <w:rFonts w:ascii="Arial" w:hAnsi="Arial" w:cs="Arial"/>
                <w:color w:val="44546A" w:themeColor="text2"/>
                <w:sz w:val="20"/>
                <w:szCs w:val="20"/>
              </w:rPr>
            </w:pPr>
          </w:p>
        </w:tc>
      </w:tr>
      <w:tr w:rsidR="00677C39" w:rsidRPr="00416264" w14:paraId="430F25B3" w14:textId="77777777" w:rsidTr="0073730F">
        <w:trPr>
          <w:gridAfter w:val="1"/>
          <w:wAfter w:w="19" w:type="dxa"/>
          <w:trHeight w:val="1400"/>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6BAA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65</w:t>
            </w:r>
          </w:p>
        </w:tc>
        <w:tc>
          <w:tcPr>
            <w:tcW w:w="2734" w:type="dxa"/>
            <w:tcBorders>
              <w:top w:val="single" w:sz="4" w:space="0" w:color="auto"/>
              <w:left w:val="nil"/>
              <w:bottom w:val="single" w:sz="4" w:space="0" w:color="auto"/>
              <w:right w:val="single" w:sz="4" w:space="0" w:color="auto"/>
            </w:tcBorders>
            <w:shd w:val="clear" w:color="auto" w:fill="auto"/>
            <w:vAlign w:val="center"/>
          </w:tcPr>
          <w:p w14:paraId="74A39A5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13.2.Импортын хүнсний түүхий эд, бүтээгдэхүүний аюулгүйн үзүүлэлт Монгол Улсын болон олон улс, бүс нутгийн хэмжээнд хүлээн зөвшөөрөгдсөн шаардлага хангасан байна.</w:t>
            </w:r>
          </w:p>
        </w:tc>
        <w:tc>
          <w:tcPr>
            <w:tcW w:w="2268" w:type="dxa"/>
            <w:tcBorders>
              <w:top w:val="single" w:sz="4" w:space="0" w:color="auto"/>
              <w:left w:val="single" w:sz="4" w:space="0" w:color="auto"/>
              <w:bottom w:val="single" w:sz="4" w:space="0" w:color="auto"/>
              <w:right w:val="single" w:sz="4" w:space="0" w:color="auto"/>
            </w:tcBorders>
            <w:vAlign w:val="center"/>
          </w:tcPr>
          <w:p w14:paraId="4365FD90"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 ажиллана.</w:t>
            </w:r>
          </w:p>
        </w:tc>
        <w:tc>
          <w:tcPr>
            <w:tcW w:w="6804" w:type="dxa"/>
            <w:tcBorders>
              <w:top w:val="single" w:sz="4" w:space="0" w:color="auto"/>
              <w:left w:val="single" w:sz="4" w:space="0" w:color="auto"/>
              <w:bottom w:val="single" w:sz="4" w:space="0" w:color="auto"/>
              <w:right w:val="single" w:sz="4" w:space="0" w:color="auto"/>
            </w:tcBorders>
            <w:vAlign w:val="center"/>
          </w:tcPr>
          <w:p w14:paraId="3ABD4911" w14:textId="77777777" w:rsidR="00677C39" w:rsidRPr="00416264" w:rsidRDefault="00677C39" w:rsidP="0073730F">
            <w:pPr>
              <w:spacing w:after="120"/>
              <w:ind w:left="-15"/>
              <w:jc w:val="both"/>
              <w:rPr>
                <w:rFonts w:ascii="Arial" w:hAnsi="Arial" w:cs="Arial"/>
                <w:color w:val="44546A" w:themeColor="text2"/>
                <w:sz w:val="20"/>
                <w:szCs w:val="20"/>
              </w:rPr>
            </w:pPr>
            <w:r w:rsidRPr="00416264">
              <w:rPr>
                <w:rFonts w:ascii="Arial" w:hAnsi="Arial" w:cs="Arial"/>
                <w:color w:val="44546A" w:themeColor="text2"/>
                <w:sz w:val="20"/>
                <w:szCs w:val="20"/>
              </w:rPr>
              <w:t xml:space="preserve">Монгол улсын Засгийн газрын “Шалгуур үзүүлэлт батлах тухай”  2014 оны 233 дугаар тогтоол, Монгол улсын Шадар сайдын “Импортын барааны жагсаалт батлах тухай” 2014 оны 60 дугаар тушаал, МХЕГ-ын даргын 2017 оны 05 дугаар сарын 25-ны өдрийн А/95 тоот тушаалаар Эрсдэлийн ангиллаар импортын бараанд хяналт шалгалт хийх заавар батлагдаж тушаалыг тус тус үндэслэн хяналт шалгалтыг хийж байна. </w:t>
            </w:r>
          </w:p>
          <w:p w14:paraId="0AA8DD28" w14:textId="77777777" w:rsidR="00677C39" w:rsidRPr="00416264" w:rsidRDefault="00677C39" w:rsidP="0073730F">
            <w:pPr>
              <w:spacing w:after="120"/>
              <w:ind w:left="-15"/>
              <w:jc w:val="both"/>
              <w:rPr>
                <w:rFonts w:ascii="Arial" w:hAnsi="Arial" w:cs="Arial"/>
                <w:color w:val="44546A" w:themeColor="text2"/>
                <w:sz w:val="20"/>
                <w:szCs w:val="20"/>
              </w:rPr>
            </w:pPr>
            <w:r w:rsidRPr="00416264">
              <w:rPr>
                <w:rFonts w:ascii="Arial" w:hAnsi="Arial" w:cs="Arial"/>
                <w:color w:val="44546A" w:themeColor="text2"/>
                <w:sz w:val="20"/>
                <w:szCs w:val="20"/>
              </w:rPr>
              <w:t xml:space="preserve">Гаалийн ерөнхий газрын даргын баталсан 2024 оны “Дотооддоо мөрдөх заавар боловсруулах аргачлал, жагсаалт, батлах тухай” 380 дугаар тушаалаар хорио цээр, эрүүл ахуй, чанарын тохирлын хяналт шалгалтын үйл ажиллагаанд мөрдөх 7 хяналтын чиглэлийн  43 төрлийн цахим зааврыг боловсруулан “Ургамал, малын эрүүл ахуй,  хүнсний </w:t>
            </w:r>
            <w:r w:rsidRPr="00416264">
              <w:rPr>
                <w:rFonts w:ascii="Arial" w:hAnsi="Arial" w:cs="Arial"/>
                <w:color w:val="44546A" w:themeColor="text2"/>
                <w:sz w:val="20"/>
                <w:szCs w:val="20"/>
              </w:rPr>
              <w:lastRenderedPageBreak/>
              <w:t xml:space="preserve">аюулгүй байдлыг хангах” цахим  системд байршуулан, цахимаар нэвтрүүлэхэд бэлэн болгоод байна.  Энэхүү зааврын дагуу албан хаагчид аж ахуйн нэгж, байгууллагад хуулийн дагуу нэгэн жигд шаардлага тавьж буй эсэхэд дотоод хяналт тавихад ач холбогдолтой байна. </w:t>
            </w:r>
          </w:p>
          <w:p w14:paraId="0B39020E" w14:textId="77777777" w:rsidR="00677C39" w:rsidRPr="00416264" w:rsidRDefault="00677C39" w:rsidP="0073730F">
            <w:pPr>
              <w:spacing w:after="120"/>
              <w:ind w:left="-15"/>
              <w:jc w:val="both"/>
              <w:rPr>
                <w:rFonts w:ascii="Arial" w:hAnsi="Arial" w:cs="Arial"/>
                <w:color w:val="44546A" w:themeColor="text2"/>
                <w:sz w:val="20"/>
                <w:szCs w:val="20"/>
              </w:rPr>
            </w:pPr>
            <w:r w:rsidRPr="00416264">
              <w:rPr>
                <w:rFonts w:ascii="Arial" w:hAnsi="Arial" w:cs="Arial"/>
                <w:color w:val="44546A" w:themeColor="text2"/>
                <w:sz w:val="20"/>
                <w:szCs w:val="20"/>
              </w:rPr>
              <w:t>Зөвшөөрөгдсөн эсэхийг бүрэн тодорхойлох чадамжгүй тул хэрэгжилтийг 30 хувьтай байна гэж үнэллээ.</w:t>
            </w:r>
          </w:p>
        </w:tc>
        <w:tc>
          <w:tcPr>
            <w:tcW w:w="1067" w:type="dxa"/>
            <w:tcBorders>
              <w:top w:val="single" w:sz="4" w:space="0" w:color="auto"/>
              <w:left w:val="single" w:sz="4" w:space="0" w:color="auto"/>
              <w:bottom w:val="single" w:sz="4" w:space="0" w:color="auto"/>
              <w:right w:val="single" w:sz="4" w:space="0" w:color="auto"/>
            </w:tcBorders>
            <w:vAlign w:val="center"/>
          </w:tcPr>
          <w:p w14:paraId="2510813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30%</w:t>
            </w:r>
          </w:p>
        </w:tc>
        <w:tc>
          <w:tcPr>
            <w:tcW w:w="440" w:type="dxa"/>
            <w:gridSpan w:val="2"/>
            <w:vAlign w:val="center"/>
          </w:tcPr>
          <w:p w14:paraId="053AFD2C" w14:textId="77777777" w:rsidR="00677C39" w:rsidRPr="00416264" w:rsidRDefault="00677C39" w:rsidP="0073730F">
            <w:pPr>
              <w:rPr>
                <w:rFonts w:ascii="Arial" w:hAnsi="Arial" w:cs="Arial"/>
                <w:color w:val="44546A" w:themeColor="text2"/>
                <w:sz w:val="20"/>
                <w:szCs w:val="20"/>
              </w:rPr>
            </w:pPr>
          </w:p>
        </w:tc>
      </w:tr>
      <w:tr w:rsidR="00677C39" w:rsidRPr="00416264" w14:paraId="694FD33B" w14:textId="77777777" w:rsidTr="0073730F">
        <w:trPr>
          <w:gridAfter w:val="1"/>
          <w:wAfter w:w="19" w:type="dxa"/>
          <w:trHeight w:val="852"/>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61E04"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66</w:t>
            </w:r>
          </w:p>
        </w:tc>
        <w:tc>
          <w:tcPr>
            <w:tcW w:w="2734" w:type="dxa"/>
            <w:tcBorders>
              <w:top w:val="single" w:sz="4" w:space="0" w:color="auto"/>
              <w:left w:val="nil"/>
              <w:bottom w:val="single" w:sz="4" w:space="0" w:color="auto"/>
              <w:right w:val="single" w:sz="4" w:space="0" w:color="auto"/>
            </w:tcBorders>
            <w:shd w:val="clear" w:color="auto" w:fill="auto"/>
            <w:vAlign w:val="center"/>
          </w:tcPr>
          <w:p w14:paraId="4C5A5F1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13.3.Импортын хүнсний түүхий эд, бүтээгдэхүүнийг шошгон дээр нь заасан нөхцөлийн дагуу хадгална.</w:t>
            </w:r>
          </w:p>
        </w:tc>
        <w:tc>
          <w:tcPr>
            <w:tcW w:w="2268" w:type="dxa"/>
            <w:tcBorders>
              <w:top w:val="single" w:sz="4" w:space="0" w:color="auto"/>
              <w:left w:val="single" w:sz="4" w:space="0" w:color="auto"/>
              <w:bottom w:val="single" w:sz="4" w:space="0" w:color="auto"/>
              <w:right w:val="single" w:sz="4" w:space="0" w:color="auto"/>
            </w:tcBorders>
            <w:vAlign w:val="center"/>
          </w:tcPr>
          <w:p w14:paraId="41FDB9F6" w14:textId="77777777" w:rsidR="00677C39" w:rsidRPr="00416264" w:rsidRDefault="00677C39" w:rsidP="0073730F">
            <w:pPr>
              <w:rPr>
                <w:rFonts w:ascii="Arial" w:hAnsi="Arial" w:cs="Arial"/>
                <w:color w:val="44546A" w:themeColor="text2"/>
                <w:sz w:val="20"/>
                <w:szCs w:val="20"/>
              </w:rPr>
            </w:pPr>
          </w:p>
        </w:tc>
        <w:tc>
          <w:tcPr>
            <w:tcW w:w="6804" w:type="dxa"/>
            <w:tcBorders>
              <w:top w:val="single" w:sz="4" w:space="0" w:color="auto"/>
              <w:left w:val="single" w:sz="4" w:space="0" w:color="auto"/>
              <w:bottom w:val="single" w:sz="4" w:space="0" w:color="auto"/>
              <w:right w:val="single" w:sz="4" w:space="0" w:color="auto"/>
            </w:tcBorders>
            <w:vAlign w:val="center"/>
          </w:tcPr>
          <w:p w14:paraId="3DD3E158"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Анхаарах нэг зүйл бол хүнсний нэмэлт импортлогдоход БТКУС код нь химийн бодсын кодтой импортлогдож байгаа нь хүндрэлтэй байгаа тул тусгай зөвшөөрөлтэй бүтээгдэхүүний жагсаалтад оруулсан байна. Хүнсний нэмэлт дээр тавих хяналт шалгалтын үйл ажиллагаа улсын хэмжээнд хангалтгүй байгаа нь лабораторийн чадавх сул байгаатай холбоотой гэж үзэж байна.</w:t>
            </w:r>
          </w:p>
        </w:tc>
        <w:tc>
          <w:tcPr>
            <w:tcW w:w="1067" w:type="dxa"/>
            <w:tcBorders>
              <w:top w:val="single" w:sz="4" w:space="0" w:color="auto"/>
              <w:left w:val="single" w:sz="4" w:space="0" w:color="auto"/>
              <w:bottom w:val="single" w:sz="4" w:space="0" w:color="auto"/>
              <w:right w:val="single" w:sz="4" w:space="0" w:color="auto"/>
            </w:tcBorders>
            <w:vAlign w:val="center"/>
          </w:tcPr>
          <w:p w14:paraId="0478B1A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25452958" w14:textId="77777777" w:rsidR="00677C39" w:rsidRPr="00416264" w:rsidRDefault="00677C39" w:rsidP="0073730F">
            <w:pPr>
              <w:rPr>
                <w:rFonts w:ascii="Arial" w:hAnsi="Arial" w:cs="Arial"/>
                <w:color w:val="44546A" w:themeColor="text2"/>
                <w:sz w:val="20"/>
                <w:szCs w:val="20"/>
              </w:rPr>
            </w:pPr>
          </w:p>
        </w:tc>
      </w:tr>
      <w:tr w:rsidR="00677C39" w:rsidRPr="00416264" w14:paraId="2C3B4702" w14:textId="77777777" w:rsidTr="00677C39">
        <w:trPr>
          <w:gridAfter w:val="1"/>
          <w:wAfter w:w="19" w:type="dxa"/>
          <w:trHeight w:val="492"/>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77C77"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67</w:t>
            </w:r>
          </w:p>
        </w:tc>
        <w:tc>
          <w:tcPr>
            <w:tcW w:w="2734" w:type="dxa"/>
            <w:tcBorders>
              <w:top w:val="single" w:sz="4" w:space="0" w:color="auto"/>
              <w:left w:val="nil"/>
              <w:bottom w:val="single" w:sz="4" w:space="0" w:color="auto"/>
              <w:right w:val="single" w:sz="4" w:space="0" w:color="auto"/>
            </w:tcBorders>
            <w:shd w:val="clear" w:color="auto" w:fill="auto"/>
            <w:vAlign w:val="center"/>
          </w:tcPr>
          <w:p w14:paraId="3B1EA8A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13.4.Хүнсний аюулгүй байдалд хяналт тавих эрх бүхий улсын байцаагч нь Амьтан, ургамал, тэдгээрийн гаралтай түүхий эд, бүтээгдэхүүнийг улсын хилээр нэвтрүүлэх үеийн хорио цээрийн хяналт, шалгалтын тухай хуульд заасны дагуу импортлох болон экспортлох хүнсний түүхий эд, бүтээгдэхүүн, хүнсний сүлжээнд ашиглах болон хэрэглэх эд зүйлсэд холбогдох хяналт шалгалт хийнэ.</w:t>
            </w:r>
          </w:p>
        </w:tc>
        <w:tc>
          <w:tcPr>
            <w:tcW w:w="2268" w:type="dxa"/>
            <w:tcBorders>
              <w:top w:val="single" w:sz="4" w:space="0" w:color="auto"/>
              <w:left w:val="single" w:sz="4" w:space="0" w:color="auto"/>
              <w:bottom w:val="single" w:sz="4" w:space="0" w:color="auto"/>
              <w:right w:val="single" w:sz="4" w:space="0" w:color="auto"/>
            </w:tcBorders>
            <w:vAlign w:val="center"/>
          </w:tcPr>
          <w:p w14:paraId="22385307" w14:textId="77777777" w:rsidR="00677C39" w:rsidRPr="00416264" w:rsidRDefault="00677C39" w:rsidP="0073730F">
            <w:pPr>
              <w:rPr>
                <w:rFonts w:ascii="Arial" w:hAnsi="Arial" w:cs="Arial"/>
                <w:color w:val="44546A" w:themeColor="text2"/>
                <w:sz w:val="20"/>
                <w:szCs w:val="20"/>
              </w:rPr>
            </w:pPr>
          </w:p>
        </w:tc>
        <w:tc>
          <w:tcPr>
            <w:tcW w:w="6804" w:type="dxa"/>
            <w:tcBorders>
              <w:top w:val="single" w:sz="4" w:space="0" w:color="auto"/>
              <w:left w:val="single" w:sz="4" w:space="0" w:color="auto"/>
              <w:bottom w:val="single" w:sz="4" w:space="0" w:color="auto"/>
              <w:right w:val="single" w:sz="4" w:space="0" w:color="auto"/>
            </w:tcBorders>
            <w:vAlign w:val="center"/>
          </w:tcPr>
          <w:p w14:paraId="65D5F6E7"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бүтээгдэхүүний аюулгүй байдлыг хангах тухай болон АУТГТЭБУХНҮХЦХШТ хуульд заасны дагуу их эрсдэлтэй бараа бүтээгдэхүүнд эрсдэлийн үнэлгээг хийж ажиллаж байна. Их эрсдэлтэй бараа бүтээгдэхүүнд  Мал, амьтны гаралтай хүнсний түүхий эд, бүтээгдэхүүн, ургамал, ургамлын гаралтай хүнсний түүхий эд, бүтээгдэхүүнд Мал эмнэлгийн хяналтын улсын байцаагч, Ургамлын хорио цээрийн хяналтын улсын байцаагчид хяналт шалгалт эрсдэлийн үнэлгээг хийдэг байсан. Мөн их эрсдэлтэй хүнс, хүүхдийн хоол тэжээлд Эрүүл ахуйн улсын байцаагч хяналт тавьж ажилладаг байжээ. </w:t>
            </w:r>
          </w:p>
          <w:p w14:paraId="5C6DE112" w14:textId="77777777" w:rsidR="00677C39" w:rsidRPr="00416264" w:rsidRDefault="00677C39" w:rsidP="0073730F">
            <w:pPr>
              <w:spacing w:after="120"/>
              <w:ind w:left="-15"/>
              <w:jc w:val="both"/>
              <w:rPr>
                <w:rFonts w:ascii="Arial" w:hAnsi="Arial" w:cs="Arial"/>
                <w:color w:val="44546A" w:themeColor="text2"/>
                <w:sz w:val="20"/>
                <w:szCs w:val="20"/>
              </w:rPr>
            </w:pPr>
            <w:r w:rsidRPr="00416264">
              <w:rPr>
                <w:rFonts w:ascii="Arial" w:hAnsi="Arial" w:cs="Arial"/>
                <w:color w:val="44546A" w:themeColor="text2"/>
                <w:sz w:val="20"/>
                <w:szCs w:val="20"/>
              </w:rPr>
              <w:t>МХЕГ-аас улсын хилээр нэвтрүүлэх бараа, тээврийн хэрэгсэлд хорио цээр, эрүүл ахуй, чанарын тохирлын хяналт, шалгалт хийх чиг үүрэг нь Гаалийн ерөнхий газарт 2022 оны 01 дүгээр сард бүтэц зохион байгуулалтын өөрчлөлтөд орж шилжсэн. ГЕГ-ын 2022 оны 3 дугаар сарын 16-ны өдрийн А/34 дүгээр тушаалын 2 дугаар хавсралтаар “Мал, амьтны гаралтай боловсруулсан болон хагас боловсруулсан бүтээгдэхүүн импортлох үеийн хяналтын хуудас”, “Ургамлын гаралтай хүнсний бүтээгдэхүүн импортлох үеийн хяналтын хуудас”, “Хүнсний түүхий эд, бүтээгдэхүүн импортлох үеийн хяналтын хуудас”, “Нялх, балчир хүүхдийн хүнс, хооллох хэрэгсэл импортлох үеийн хяналтын хуудас”, “Хүнсний түүхий эд, бүтээгдэхүүн экспортлох үеийн хяналтын хуудас”-ыг тус тус батлуулсан ба хэрэгжилтийг ханган ажиллаж байна.</w:t>
            </w:r>
          </w:p>
        </w:tc>
        <w:tc>
          <w:tcPr>
            <w:tcW w:w="1067" w:type="dxa"/>
            <w:tcBorders>
              <w:top w:val="single" w:sz="4" w:space="0" w:color="auto"/>
              <w:left w:val="single" w:sz="4" w:space="0" w:color="auto"/>
              <w:bottom w:val="single" w:sz="4" w:space="0" w:color="auto"/>
              <w:right w:val="single" w:sz="4" w:space="0" w:color="auto"/>
            </w:tcBorders>
            <w:vAlign w:val="center"/>
          </w:tcPr>
          <w:p w14:paraId="7E60519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502811AF" w14:textId="77777777" w:rsidR="00677C39" w:rsidRPr="00416264" w:rsidRDefault="00677C39" w:rsidP="0073730F">
            <w:pPr>
              <w:rPr>
                <w:rFonts w:ascii="Arial" w:hAnsi="Arial" w:cs="Arial"/>
                <w:color w:val="44546A" w:themeColor="text2"/>
                <w:sz w:val="20"/>
                <w:szCs w:val="20"/>
              </w:rPr>
            </w:pPr>
          </w:p>
        </w:tc>
      </w:tr>
      <w:tr w:rsidR="00677C39" w:rsidRPr="00416264" w14:paraId="20073A64" w14:textId="77777777" w:rsidTr="0073730F">
        <w:trPr>
          <w:gridAfter w:val="1"/>
          <w:wAfter w:w="19" w:type="dxa"/>
          <w:trHeight w:val="1400"/>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FE8C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68</w:t>
            </w:r>
          </w:p>
        </w:tc>
        <w:tc>
          <w:tcPr>
            <w:tcW w:w="2734" w:type="dxa"/>
            <w:tcBorders>
              <w:top w:val="single" w:sz="4" w:space="0" w:color="auto"/>
              <w:left w:val="nil"/>
              <w:bottom w:val="single" w:sz="4" w:space="0" w:color="auto"/>
              <w:right w:val="single" w:sz="4" w:space="0" w:color="auto"/>
            </w:tcBorders>
            <w:shd w:val="clear" w:color="auto" w:fill="auto"/>
            <w:vAlign w:val="center"/>
          </w:tcPr>
          <w:p w14:paraId="5832C87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13.5.Мал, амьтан, ургамлын гаралтай хүнсний түүхий эд, бүтээгдэхүүнийг импортлогч эхний удаа импортлох тохиолдолд түүний нэр, төрөл, бүс нутаг, улс, үйлдвэрлэгчийн нэрийг </w:t>
            </w:r>
          </w:p>
        </w:tc>
        <w:tc>
          <w:tcPr>
            <w:tcW w:w="2268" w:type="dxa"/>
            <w:vMerge w:val="restart"/>
            <w:tcBorders>
              <w:top w:val="single" w:sz="4" w:space="0" w:color="auto"/>
              <w:left w:val="single" w:sz="4" w:space="0" w:color="auto"/>
              <w:right w:val="single" w:sz="4" w:space="0" w:color="auto"/>
            </w:tcBorders>
            <w:vAlign w:val="center"/>
          </w:tcPr>
          <w:p w14:paraId="2F41DF9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Ачилт хийхээс 30-аас доошгүй хоногийн өмнө хяналтын байгууллагад урьдчилан мэдэгддэг болсон байна.</w:t>
            </w:r>
          </w:p>
          <w:p w14:paraId="0D2B739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Мөн шаардлагатай тохиолдолд ачилтын өмнөх хяналт шалгалт хийдэг тогтолцоотой болсон байна.</w:t>
            </w:r>
          </w:p>
        </w:tc>
        <w:tc>
          <w:tcPr>
            <w:tcW w:w="6804" w:type="dxa"/>
            <w:vMerge w:val="restart"/>
            <w:tcBorders>
              <w:top w:val="single" w:sz="4" w:space="0" w:color="auto"/>
              <w:left w:val="single" w:sz="4" w:space="0" w:color="auto"/>
              <w:right w:val="single" w:sz="4" w:space="0" w:color="auto"/>
            </w:tcBorders>
            <w:vAlign w:val="center"/>
          </w:tcPr>
          <w:p w14:paraId="56FDD8CB" w14:textId="77777777" w:rsidR="00677C39" w:rsidRPr="00416264" w:rsidRDefault="00677C39" w:rsidP="0073730F">
            <w:pPr>
              <w:spacing w:after="120"/>
              <w:ind w:left="-15"/>
              <w:jc w:val="both"/>
              <w:rPr>
                <w:rFonts w:ascii="Arial" w:hAnsi="Arial" w:cs="Arial"/>
                <w:color w:val="44546A" w:themeColor="text2"/>
                <w:sz w:val="20"/>
                <w:szCs w:val="20"/>
              </w:rPr>
            </w:pPr>
            <w:r w:rsidRPr="00416264">
              <w:rPr>
                <w:rFonts w:ascii="Arial" w:hAnsi="Arial" w:cs="Arial"/>
                <w:color w:val="44546A" w:themeColor="text2"/>
                <w:sz w:val="20"/>
                <w:szCs w:val="20"/>
              </w:rPr>
              <w:t>2022 оны 01 дүгээр сараас эхлэн Гаалийн тухай хуулийн 269</w:t>
            </w:r>
            <w:r w:rsidRPr="00416264">
              <w:rPr>
                <w:rFonts w:ascii="Arial" w:hAnsi="Arial" w:cs="Arial"/>
                <w:color w:val="44546A" w:themeColor="text2"/>
                <w:sz w:val="20"/>
                <w:szCs w:val="20"/>
                <w:vertAlign w:val="superscript"/>
              </w:rPr>
              <w:t>1</w:t>
            </w:r>
            <w:r w:rsidRPr="00416264">
              <w:rPr>
                <w:rFonts w:ascii="Arial" w:hAnsi="Arial" w:cs="Arial"/>
                <w:color w:val="44546A" w:themeColor="text2"/>
                <w:sz w:val="20"/>
                <w:szCs w:val="20"/>
              </w:rPr>
              <w:t xml:space="preserve"> дүгээр зүйлийн 269</w:t>
            </w:r>
            <w:r w:rsidRPr="00416264">
              <w:rPr>
                <w:rFonts w:ascii="Arial" w:hAnsi="Arial" w:cs="Arial"/>
                <w:color w:val="44546A" w:themeColor="text2"/>
                <w:sz w:val="20"/>
                <w:szCs w:val="20"/>
                <w:vertAlign w:val="superscript"/>
              </w:rPr>
              <w:t>1</w:t>
            </w:r>
            <w:r w:rsidRPr="00416264">
              <w:rPr>
                <w:rFonts w:ascii="Arial" w:hAnsi="Arial" w:cs="Arial"/>
                <w:color w:val="44546A" w:themeColor="text2"/>
                <w:sz w:val="20"/>
                <w:szCs w:val="20"/>
              </w:rPr>
              <w:t xml:space="preserve">.1.11 “улсын хилээр нэвтрүүлэх бараа, тээврийн хэрэгсэлд хорио цээр, эрүүл ахуй, чанарын тохирлын хяналт, шалгалт хийх” чиг үүргийн дагуу улсын хилээр нэвтрэх зорчигч, бараа, тээврийн хэрэгслээр дамжин ургамлын гадаад хорио цээртэй өвчин, хортон шавж, хог ургамал, мэрэгч амьтан, мал, амьтны гоц халдварт өвчин хил дамжин тархахаас сэргийлэх, эрүүл ахуй, чанарын тохирол, бүтээгдэхүүний стандарт шаардлагыг хангуулахаар хорио цээрийн хяналт шалгалтыг холбогдох хууль тогтоомжийн дагуу хэрэгжүүлэн ажиллаж байна. </w:t>
            </w:r>
          </w:p>
          <w:p w14:paraId="6372D064" w14:textId="77777777" w:rsidR="00677C39" w:rsidRPr="00416264" w:rsidRDefault="00677C39" w:rsidP="0073730F">
            <w:pPr>
              <w:spacing w:after="120"/>
              <w:ind w:left="-15"/>
              <w:jc w:val="both"/>
              <w:rPr>
                <w:rFonts w:ascii="Arial" w:hAnsi="Arial" w:cs="Arial"/>
                <w:color w:val="44546A" w:themeColor="text2"/>
                <w:sz w:val="20"/>
                <w:szCs w:val="20"/>
              </w:rPr>
            </w:pPr>
            <w:r w:rsidRPr="00416264">
              <w:rPr>
                <w:rFonts w:ascii="Arial" w:hAnsi="Arial" w:cs="Arial"/>
                <w:color w:val="44546A" w:themeColor="text2"/>
                <w:sz w:val="20"/>
                <w:szCs w:val="20"/>
              </w:rPr>
              <w:t xml:space="preserve">Энэ хүрээнд гаалийн байгууллагаас 2025, 2026 онд “Импортын хүнсний түүхий эд, бүтээгдэхүүний тээвэрлэлтэд тандалт судалгаа хийх” /“Тээвэрлэх ерөнхий шаардлага MNS 5343:2011” стандарт/, “Импортын хүнсний түүхий эд, бүтээгдэхүүний хаяг шошгололтод тандалт судалгаа хийх” /“Хүнсний бүтээгдэхүүний сав боодлын шошгололтод тавих шаардлага” MNS 6648:2016 стандарт/- ийг хэрэгжүүлэхээр төлөвлөсөн байна. </w:t>
            </w:r>
          </w:p>
          <w:p w14:paraId="46B174B4"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Ялангуяа хүнсний чанар, эрүүл ахуйн баталгаат байдалд хяналт шалгалт явуулж байгаа улсын байцаагчид хамтарсан хяналт шалгалтыг хийх нь зүйтэй. </w:t>
            </w:r>
          </w:p>
          <w:p w14:paraId="20D6F835"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Тогтолцоо бүрэн бүрдээгүй тул хэрэгжилтийг 70 хувь гэж үнэлсэн.</w:t>
            </w:r>
          </w:p>
        </w:tc>
        <w:tc>
          <w:tcPr>
            <w:tcW w:w="1067" w:type="dxa"/>
            <w:tcBorders>
              <w:top w:val="single" w:sz="4" w:space="0" w:color="auto"/>
              <w:left w:val="single" w:sz="4" w:space="0" w:color="auto"/>
              <w:bottom w:val="single" w:sz="4" w:space="0" w:color="auto"/>
              <w:right w:val="single" w:sz="4" w:space="0" w:color="auto"/>
            </w:tcBorders>
            <w:vAlign w:val="center"/>
          </w:tcPr>
          <w:p w14:paraId="71FCC26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08BB99C8" w14:textId="77777777" w:rsidR="00677C39" w:rsidRPr="00416264" w:rsidRDefault="00677C39" w:rsidP="0073730F">
            <w:pPr>
              <w:rPr>
                <w:rFonts w:ascii="Arial" w:hAnsi="Arial" w:cs="Arial"/>
                <w:color w:val="44546A" w:themeColor="text2"/>
                <w:sz w:val="20"/>
                <w:szCs w:val="20"/>
              </w:rPr>
            </w:pPr>
          </w:p>
        </w:tc>
      </w:tr>
      <w:tr w:rsidR="00677C39" w:rsidRPr="00416264" w14:paraId="571F381D" w14:textId="77777777" w:rsidTr="0073730F">
        <w:trPr>
          <w:gridAfter w:val="1"/>
          <w:wAfter w:w="19" w:type="dxa"/>
          <w:trHeight w:val="1400"/>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7D2A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69</w:t>
            </w:r>
          </w:p>
        </w:tc>
        <w:tc>
          <w:tcPr>
            <w:tcW w:w="2734" w:type="dxa"/>
            <w:tcBorders>
              <w:top w:val="single" w:sz="4" w:space="0" w:color="auto"/>
              <w:left w:val="nil"/>
              <w:bottom w:val="single" w:sz="4" w:space="0" w:color="auto"/>
              <w:right w:val="single" w:sz="4" w:space="0" w:color="auto"/>
            </w:tcBorders>
            <w:shd w:val="clear" w:color="auto" w:fill="auto"/>
            <w:vAlign w:val="center"/>
          </w:tcPr>
          <w:p w14:paraId="5439906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13.6.Хяналтын байгууллага энэ хуулийн 13.5-д заасан хүнсний түүхий эд, бүтээгдэхүүнд импортын өмнөх эрсдэлийн үнэлгээ хийж, шаардлагатай тохиолдолд </w:t>
            </w:r>
          </w:p>
        </w:tc>
        <w:tc>
          <w:tcPr>
            <w:tcW w:w="2268" w:type="dxa"/>
            <w:vMerge/>
            <w:tcBorders>
              <w:left w:val="single" w:sz="4" w:space="0" w:color="auto"/>
              <w:bottom w:val="single" w:sz="4" w:space="0" w:color="auto"/>
              <w:right w:val="single" w:sz="4" w:space="0" w:color="auto"/>
            </w:tcBorders>
            <w:vAlign w:val="center"/>
          </w:tcPr>
          <w:p w14:paraId="3F65DF04" w14:textId="77777777" w:rsidR="00677C39" w:rsidRPr="00416264" w:rsidRDefault="00677C39" w:rsidP="0073730F">
            <w:pPr>
              <w:rPr>
                <w:rFonts w:ascii="Arial" w:hAnsi="Arial" w:cs="Arial"/>
                <w:color w:val="44546A" w:themeColor="text2"/>
                <w:sz w:val="20"/>
                <w:szCs w:val="20"/>
              </w:rPr>
            </w:pPr>
          </w:p>
        </w:tc>
        <w:tc>
          <w:tcPr>
            <w:tcW w:w="6804" w:type="dxa"/>
            <w:vMerge/>
            <w:tcBorders>
              <w:left w:val="single" w:sz="4" w:space="0" w:color="auto"/>
              <w:bottom w:val="single" w:sz="4" w:space="0" w:color="auto"/>
              <w:right w:val="single" w:sz="4" w:space="0" w:color="auto"/>
            </w:tcBorders>
            <w:vAlign w:val="center"/>
          </w:tcPr>
          <w:p w14:paraId="4229723F"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4B10B3E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5AD276AA" w14:textId="77777777" w:rsidR="00677C39" w:rsidRPr="00416264" w:rsidRDefault="00677C39" w:rsidP="0073730F">
            <w:pPr>
              <w:rPr>
                <w:rFonts w:ascii="Arial" w:hAnsi="Arial" w:cs="Arial"/>
                <w:color w:val="44546A" w:themeColor="text2"/>
                <w:sz w:val="20"/>
                <w:szCs w:val="20"/>
              </w:rPr>
            </w:pPr>
          </w:p>
        </w:tc>
      </w:tr>
      <w:tr w:rsidR="00677C39" w:rsidRPr="00416264" w14:paraId="17452610" w14:textId="77777777" w:rsidTr="0073730F">
        <w:trPr>
          <w:gridAfter w:val="1"/>
          <w:wAfter w:w="19" w:type="dxa"/>
          <w:trHeight w:val="135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8A100"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70</w:t>
            </w:r>
          </w:p>
        </w:tc>
        <w:tc>
          <w:tcPr>
            <w:tcW w:w="2734" w:type="dxa"/>
            <w:tcBorders>
              <w:top w:val="single" w:sz="4" w:space="0" w:color="auto"/>
              <w:left w:val="nil"/>
              <w:bottom w:val="single" w:sz="4" w:space="0" w:color="auto"/>
              <w:right w:val="single" w:sz="4" w:space="0" w:color="auto"/>
            </w:tcBorders>
            <w:shd w:val="clear" w:color="auto" w:fill="auto"/>
            <w:vAlign w:val="center"/>
          </w:tcPr>
          <w:p w14:paraId="3D056F7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13.7.Хяналтын байгууллага гадаадын зээл, тусламжаар авах болон энэ хуулийн 6.5-д заасан өндөр эрсдэлтэй хүнсний түүхий эд, бүтээгдэхүүнд ачилтын өмнөх хяналт шалгалтыг хийж болно.</w:t>
            </w:r>
          </w:p>
        </w:tc>
        <w:tc>
          <w:tcPr>
            <w:tcW w:w="2268" w:type="dxa"/>
            <w:tcBorders>
              <w:top w:val="single" w:sz="4" w:space="0" w:color="auto"/>
              <w:left w:val="single" w:sz="4" w:space="0" w:color="auto"/>
              <w:bottom w:val="single" w:sz="4" w:space="0" w:color="auto"/>
              <w:right w:val="single" w:sz="4" w:space="0" w:color="auto"/>
            </w:tcBorders>
            <w:vAlign w:val="center"/>
          </w:tcPr>
          <w:p w14:paraId="1492FD3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Хяналтын байгууллага гадаадын зээл, тусламжаар авах болон өндөр эрсдэлтэй хүнсний түүхий эд, бүтээгдэхүүнд ачилтын өмнөх хяналт шалгалтыг хийж боломжийг хангасан байна.</w:t>
            </w:r>
          </w:p>
        </w:tc>
        <w:tc>
          <w:tcPr>
            <w:tcW w:w="6804" w:type="dxa"/>
            <w:tcBorders>
              <w:top w:val="single" w:sz="4" w:space="0" w:color="auto"/>
              <w:left w:val="single" w:sz="4" w:space="0" w:color="auto"/>
              <w:bottom w:val="single" w:sz="4" w:space="0" w:color="auto"/>
              <w:right w:val="single" w:sz="4" w:space="0" w:color="auto"/>
            </w:tcBorders>
            <w:vAlign w:val="center"/>
          </w:tcPr>
          <w:p w14:paraId="66098CB5"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13.7.-д</w:t>
            </w:r>
            <w:r w:rsidRPr="00416264">
              <w:rPr>
                <w:rFonts w:ascii="Arial" w:hAnsi="Arial" w:cs="Arial"/>
                <w:color w:val="44546A" w:themeColor="text2"/>
                <w:sz w:val="20"/>
                <w:szCs w:val="20"/>
              </w:rPr>
              <w:t xml:space="preserve"> “Хяналтын байгууллага гадаадын зээл, тусламжаар авах болон энэ хуулийн 6.5-д заасан өндөр эрсдэлтэй хүнсний түүхий эд, бүтээгдэхүүнд ачилтын өмнөх хяналт шалгалтыг хийж болно” гэж заасан боловч хууль хэрэгжиж эхэлснээс хойших хугацаанд нэг ч </w:t>
            </w:r>
            <w:r>
              <w:rPr>
                <w:rFonts w:ascii="Arial" w:hAnsi="Arial" w:cs="Arial"/>
                <w:color w:val="44546A" w:themeColor="text2"/>
                <w:sz w:val="20"/>
                <w:szCs w:val="20"/>
              </w:rPr>
              <w:t>гадаад</w:t>
            </w:r>
            <w:r w:rsidRPr="00416264">
              <w:rPr>
                <w:rFonts w:ascii="Arial" w:hAnsi="Arial" w:cs="Arial"/>
                <w:color w:val="44546A" w:themeColor="text2"/>
                <w:sz w:val="20"/>
                <w:szCs w:val="20"/>
              </w:rPr>
              <w:t>ын зээл тусламжаар импортлогдсон хүнсний бүтээгдэхүүнийг хяналтад оруулах хүсэлт ирээгүй ба мөн хуульд заасан бүтээгдэхүүнийг гадаадын зээл тусламжаар аваагүй байна.</w:t>
            </w:r>
          </w:p>
          <w:p w14:paraId="1767F883"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Зээл тусламжаар импортлогдох хүнсний түүхий эд, бүтээгдэхүүний баталгаат байдлын үзүүлэлтийг Монгол Улсын стандартын шаардлагад нийцсэн эсэхэд хяналт тавих хэрэгтэй.</w:t>
            </w:r>
          </w:p>
        </w:tc>
        <w:tc>
          <w:tcPr>
            <w:tcW w:w="1067" w:type="dxa"/>
            <w:tcBorders>
              <w:top w:val="single" w:sz="4" w:space="0" w:color="auto"/>
              <w:left w:val="single" w:sz="4" w:space="0" w:color="auto"/>
              <w:bottom w:val="single" w:sz="4" w:space="0" w:color="auto"/>
              <w:right w:val="single" w:sz="4" w:space="0" w:color="auto"/>
            </w:tcBorders>
            <w:vAlign w:val="center"/>
          </w:tcPr>
          <w:p w14:paraId="0AB57DA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tcPr>
          <w:p w14:paraId="6FA13A44" w14:textId="77777777" w:rsidR="00677C39" w:rsidRPr="00416264" w:rsidRDefault="00677C39" w:rsidP="0073730F">
            <w:pPr>
              <w:rPr>
                <w:rFonts w:ascii="Arial" w:hAnsi="Arial" w:cs="Arial"/>
                <w:color w:val="44546A" w:themeColor="text2"/>
                <w:sz w:val="20"/>
                <w:szCs w:val="20"/>
              </w:rPr>
            </w:pPr>
          </w:p>
        </w:tc>
      </w:tr>
      <w:tr w:rsidR="00677C39" w:rsidRPr="00416264" w14:paraId="5BB1330A" w14:textId="77777777" w:rsidTr="0073730F">
        <w:trPr>
          <w:gridAfter w:val="1"/>
          <w:wAfter w:w="19" w:type="dxa"/>
          <w:trHeight w:val="1125"/>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1E1B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71</w:t>
            </w:r>
          </w:p>
        </w:tc>
        <w:tc>
          <w:tcPr>
            <w:tcW w:w="2734" w:type="dxa"/>
            <w:tcBorders>
              <w:top w:val="single" w:sz="4" w:space="0" w:color="auto"/>
              <w:left w:val="nil"/>
              <w:bottom w:val="single" w:sz="4" w:space="0" w:color="auto"/>
              <w:right w:val="single" w:sz="4" w:space="0" w:color="auto"/>
            </w:tcBorders>
            <w:shd w:val="clear" w:color="auto" w:fill="auto"/>
            <w:vAlign w:val="center"/>
          </w:tcPr>
          <w:p w14:paraId="58CE1D2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13.8.Энэ хуулийн 13.6, 13.7-д заасан ачилтын өмнөх хяналт шалгалтын журмыг Засгийн газар батална.</w:t>
            </w:r>
          </w:p>
        </w:tc>
        <w:tc>
          <w:tcPr>
            <w:tcW w:w="2268" w:type="dxa"/>
            <w:tcBorders>
              <w:top w:val="single" w:sz="4" w:space="0" w:color="auto"/>
              <w:left w:val="single" w:sz="4" w:space="0" w:color="auto"/>
              <w:bottom w:val="single" w:sz="4" w:space="0" w:color="auto"/>
              <w:right w:val="single" w:sz="4" w:space="0" w:color="auto"/>
            </w:tcBorders>
            <w:vAlign w:val="center"/>
          </w:tcPr>
          <w:p w14:paraId="76402C10"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Журам батлагдсан байна.</w:t>
            </w:r>
          </w:p>
        </w:tc>
        <w:tc>
          <w:tcPr>
            <w:tcW w:w="6804" w:type="dxa"/>
            <w:tcBorders>
              <w:top w:val="single" w:sz="4" w:space="0" w:color="auto"/>
              <w:left w:val="single" w:sz="4" w:space="0" w:color="auto"/>
              <w:bottom w:val="single" w:sz="4" w:space="0" w:color="auto"/>
              <w:right w:val="single" w:sz="4" w:space="0" w:color="auto"/>
            </w:tcBorders>
            <w:vAlign w:val="center"/>
          </w:tcPr>
          <w:p w14:paraId="16E7610B"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Засгийн газрын 2013 оны “Журам батлах тухай” 341 дугаар тогтоолоор “Зээл тусламжаар авах болон өндөр эрсдэлтэй хүнсний түүхий эд, бүтээгдэхүүн импортлоход ачилтын өмнөх хяналт, шалгалт хийх </w:t>
            </w:r>
            <w:r w:rsidRPr="00416264">
              <w:rPr>
                <w:rFonts w:ascii="Arial" w:hAnsi="Arial" w:cs="Arial"/>
                <w:color w:val="44546A" w:themeColor="text2"/>
                <w:sz w:val="20"/>
                <w:szCs w:val="20"/>
              </w:rPr>
              <w:lastRenderedPageBreak/>
              <w:t xml:space="preserve">журам”-ыг баталсан бөгөөд хуулийн энэ заалтыг бүрэн хэрэгжсэн байна. </w:t>
            </w:r>
          </w:p>
        </w:tc>
        <w:tc>
          <w:tcPr>
            <w:tcW w:w="1067" w:type="dxa"/>
            <w:tcBorders>
              <w:top w:val="single" w:sz="4" w:space="0" w:color="auto"/>
              <w:left w:val="single" w:sz="4" w:space="0" w:color="auto"/>
              <w:bottom w:val="single" w:sz="4" w:space="0" w:color="auto"/>
              <w:right w:val="single" w:sz="4" w:space="0" w:color="auto"/>
            </w:tcBorders>
            <w:vAlign w:val="center"/>
          </w:tcPr>
          <w:p w14:paraId="4582A6C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100%</w:t>
            </w:r>
          </w:p>
        </w:tc>
        <w:tc>
          <w:tcPr>
            <w:tcW w:w="440" w:type="dxa"/>
            <w:gridSpan w:val="2"/>
            <w:vAlign w:val="center"/>
          </w:tcPr>
          <w:p w14:paraId="40461570" w14:textId="77777777" w:rsidR="00677C39" w:rsidRPr="00416264" w:rsidRDefault="00677C39" w:rsidP="0073730F">
            <w:pPr>
              <w:rPr>
                <w:rFonts w:ascii="Arial" w:hAnsi="Arial" w:cs="Arial"/>
                <w:color w:val="44546A" w:themeColor="text2"/>
                <w:sz w:val="20"/>
                <w:szCs w:val="20"/>
              </w:rPr>
            </w:pPr>
          </w:p>
        </w:tc>
      </w:tr>
      <w:tr w:rsidR="00677C39" w:rsidRPr="00416264" w14:paraId="785EABBB" w14:textId="77777777" w:rsidTr="0073730F">
        <w:trPr>
          <w:gridAfter w:val="1"/>
          <w:wAfter w:w="19" w:type="dxa"/>
          <w:trHeight w:val="435"/>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3800002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14 дүгээр зүйл.Хувиргасан амьд организмаас гаралтай хүнсний түүхий эд, бүтээгдэхүүн</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73133CE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33.3%</w:t>
            </w:r>
          </w:p>
        </w:tc>
        <w:tc>
          <w:tcPr>
            <w:tcW w:w="440" w:type="dxa"/>
            <w:gridSpan w:val="2"/>
            <w:vAlign w:val="center"/>
            <w:hideMark/>
          </w:tcPr>
          <w:p w14:paraId="441518A1" w14:textId="77777777" w:rsidR="00677C39" w:rsidRPr="00416264" w:rsidRDefault="00677C39" w:rsidP="0073730F">
            <w:pPr>
              <w:rPr>
                <w:rFonts w:ascii="Arial" w:hAnsi="Arial" w:cs="Arial"/>
                <w:color w:val="44546A" w:themeColor="text2"/>
                <w:sz w:val="20"/>
                <w:szCs w:val="20"/>
              </w:rPr>
            </w:pPr>
          </w:p>
        </w:tc>
      </w:tr>
      <w:tr w:rsidR="00677C39" w:rsidRPr="00416264" w14:paraId="319FB2F5" w14:textId="77777777" w:rsidTr="0073730F">
        <w:trPr>
          <w:gridAfter w:val="1"/>
          <w:wAfter w:w="19" w:type="dxa"/>
          <w:trHeight w:val="1125"/>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F1D91"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72</w:t>
            </w:r>
          </w:p>
        </w:tc>
        <w:tc>
          <w:tcPr>
            <w:tcW w:w="2734" w:type="dxa"/>
            <w:tcBorders>
              <w:top w:val="single" w:sz="4" w:space="0" w:color="auto"/>
              <w:left w:val="nil"/>
              <w:bottom w:val="single" w:sz="4" w:space="0" w:color="auto"/>
              <w:right w:val="single" w:sz="4" w:space="0" w:color="auto"/>
            </w:tcBorders>
            <w:shd w:val="clear" w:color="auto" w:fill="auto"/>
            <w:vAlign w:val="center"/>
          </w:tcPr>
          <w:p w14:paraId="0A4E2E7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14.1.Хувиргасан амьд организмаас гаралтай хүнсний түүхий эд, бүтээгдэхүүнд эрсдэлийн үнэлгээ хийх, тэдгээрийг бүртгэх журмыг эрүүл мэнд, хүнсний болон байгаль орчны асуудал эрхэлсэн төрийн захиргааны төв байгууллага хамтран батална.</w:t>
            </w:r>
          </w:p>
        </w:tc>
        <w:tc>
          <w:tcPr>
            <w:tcW w:w="2268" w:type="dxa"/>
            <w:tcBorders>
              <w:top w:val="single" w:sz="4" w:space="0" w:color="auto"/>
              <w:left w:val="single" w:sz="4" w:space="0" w:color="auto"/>
              <w:bottom w:val="single" w:sz="4" w:space="0" w:color="auto"/>
              <w:right w:val="single" w:sz="4" w:space="0" w:color="auto"/>
            </w:tcBorders>
            <w:vAlign w:val="center"/>
          </w:tcPr>
          <w:p w14:paraId="7458C565"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Хамтарсан журам батлагдсан байна.</w:t>
            </w:r>
          </w:p>
        </w:tc>
        <w:tc>
          <w:tcPr>
            <w:tcW w:w="6804" w:type="dxa"/>
            <w:tcBorders>
              <w:top w:val="single" w:sz="4" w:space="0" w:color="auto"/>
              <w:left w:val="single" w:sz="4" w:space="0" w:color="auto"/>
              <w:bottom w:val="single" w:sz="4" w:space="0" w:color="auto"/>
              <w:right w:val="single" w:sz="4" w:space="0" w:color="auto"/>
            </w:tcBorders>
            <w:vAlign w:val="center"/>
          </w:tcPr>
          <w:p w14:paraId="0C99A8CF"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r w:rsidRPr="00416264">
              <w:rPr>
                <w:rFonts w:ascii="Arial" w:hAnsi="Arial" w:cs="Arial"/>
                <w:color w:val="44546A" w:themeColor="text2"/>
                <w:sz w:val="20"/>
                <w:szCs w:val="20"/>
              </w:rPr>
              <w:t>Энэ заалтын хүрээнд Эрүүл мэндийн сайд, Хүнс, хөдөө аж ахуй, хөнгөн үйлдвэрийн сайд, Байгаль орчин, аялал жуулчлалын сайдын 2020 оны “Журам батлах тухай” А/602/A/393/A/689 дугаар хамтарсан тушаалын хавсралтаар "Хувиргасан амьд организмаас гаралтай хүнсний түүхий эд, бүтээгдэхүүнд эрсдэлийн үнэлгээ хийх, бүртгэх журам"-ыг баталсан бөгөөд уг заалт бүрэн хэрэгжсэн.</w:t>
            </w:r>
          </w:p>
        </w:tc>
        <w:tc>
          <w:tcPr>
            <w:tcW w:w="1067" w:type="dxa"/>
            <w:tcBorders>
              <w:top w:val="single" w:sz="4" w:space="0" w:color="auto"/>
              <w:left w:val="single" w:sz="4" w:space="0" w:color="auto"/>
              <w:bottom w:val="single" w:sz="4" w:space="0" w:color="auto"/>
              <w:right w:val="single" w:sz="4" w:space="0" w:color="auto"/>
            </w:tcBorders>
            <w:vAlign w:val="center"/>
          </w:tcPr>
          <w:p w14:paraId="7DEDBD1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tcPr>
          <w:p w14:paraId="247B84BB" w14:textId="77777777" w:rsidR="00677C39" w:rsidRPr="00416264" w:rsidRDefault="00677C39" w:rsidP="0073730F">
            <w:pPr>
              <w:rPr>
                <w:rFonts w:ascii="Arial" w:hAnsi="Arial" w:cs="Arial"/>
                <w:color w:val="44546A" w:themeColor="text2"/>
                <w:sz w:val="20"/>
                <w:szCs w:val="20"/>
              </w:rPr>
            </w:pPr>
          </w:p>
        </w:tc>
      </w:tr>
      <w:tr w:rsidR="00677C39" w:rsidRPr="00416264" w14:paraId="22EBD05C" w14:textId="77777777" w:rsidTr="0073730F">
        <w:trPr>
          <w:gridAfter w:val="1"/>
          <w:wAfter w:w="19" w:type="dxa"/>
          <w:trHeight w:val="1125"/>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11D3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73</w:t>
            </w:r>
          </w:p>
        </w:tc>
        <w:tc>
          <w:tcPr>
            <w:tcW w:w="2734" w:type="dxa"/>
            <w:tcBorders>
              <w:top w:val="single" w:sz="4" w:space="0" w:color="auto"/>
              <w:left w:val="nil"/>
              <w:bottom w:val="single" w:sz="4" w:space="0" w:color="auto"/>
              <w:right w:val="single" w:sz="4" w:space="0" w:color="auto"/>
            </w:tcBorders>
            <w:shd w:val="clear" w:color="auto" w:fill="auto"/>
            <w:vAlign w:val="center"/>
          </w:tcPr>
          <w:p w14:paraId="7DEBD53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14.2.Эхний удаа импортолсон болон дотооддоо үйлдвэрлэсэн хувиргасан амьд организмаас гаралтай хүнсний түүхий эд, бүтээгдэхүүнд хяналтын байгууллага хяналт шалгалт хийнэ.</w:t>
            </w:r>
          </w:p>
        </w:tc>
        <w:tc>
          <w:tcPr>
            <w:tcW w:w="2268" w:type="dxa"/>
            <w:tcBorders>
              <w:top w:val="single" w:sz="4" w:space="0" w:color="auto"/>
              <w:left w:val="single" w:sz="4" w:space="0" w:color="auto"/>
              <w:bottom w:val="single" w:sz="4" w:space="0" w:color="auto"/>
              <w:right w:val="single" w:sz="4" w:space="0" w:color="auto"/>
            </w:tcBorders>
            <w:vAlign w:val="center"/>
          </w:tcPr>
          <w:p w14:paraId="5B5FD5A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хувиргасан амьд организмаас гаралтай хүнсний түүхий эд, бүтээгдэхүүнд хяналтын байгууллага хяналт шалгалт хийдэг болсон байна.</w:t>
            </w:r>
          </w:p>
        </w:tc>
        <w:tc>
          <w:tcPr>
            <w:tcW w:w="6804" w:type="dxa"/>
            <w:vMerge w:val="restart"/>
            <w:tcBorders>
              <w:top w:val="single" w:sz="4" w:space="0" w:color="auto"/>
              <w:left w:val="single" w:sz="4" w:space="0" w:color="auto"/>
              <w:right w:val="single" w:sz="4" w:space="0" w:color="auto"/>
            </w:tcBorders>
            <w:vAlign w:val="center"/>
          </w:tcPr>
          <w:p w14:paraId="069461B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14.2.-14.3.-д</w:t>
            </w:r>
            <w:r w:rsidRPr="00416264">
              <w:rPr>
                <w:rFonts w:ascii="Arial" w:hAnsi="Arial" w:cs="Arial"/>
                <w:color w:val="44546A" w:themeColor="text2"/>
                <w:sz w:val="20"/>
                <w:szCs w:val="20"/>
              </w:rPr>
              <w:t xml:space="preserve"> заасны хүрээнд өнөөдрийн байдлаар импортолсон болон дотооддоо үйлдвэрлэсэн хувиргасан амьд организмаас гаралтай хүнсний түүхий эд, бүтээгдэхүүнд хяналт шалгалт хийгдээгүй тул энэ чиглэлийн хяналт шалгалтын тоон мэдээ байхгүй байна. Улмаар хуулийн энэ заалтын хэрэгжилтийг одоогоор гаргах боломжгүй буюу огт хэрэгжээгүй гэж дүгнэв.</w:t>
            </w:r>
          </w:p>
          <w:p w14:paraId="0575F24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Энэ заалтын хувьд хүнсний хяналтын бодлого байхгүй, мэргэжлийн удирдлагын тогтолцоо бүрдээгүйтэй шууд холбон тайлбарлаж болно.</w:t>
            </w:r>
          </w:p>
          <w:p w14:paraId="18DCD2EF"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p>
          <w:p w14:paraId="6A94CA54"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6922D87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0%</w:t>
            </w:r>
          </w:p>
        </w:tc>
        <w:tc>
          <w:tcPr>
            <w:tcW w:w="440" w:type="dxa"/>
            <w:gridSpan w:val="2"/>
            <w:vAlign w:val="center"/>
          </w:tcPr>
          <w:p w14:paraId="78D8741F" w14:textId="77777777" w:rsidR="00677C39" w:rsidRPr="00416264" w:rsidRDefault="00677C39" w:rsidP="0073730F">
            <w:pPr>
              <w:rPr>
                <w:rFonts w:ascii="Arial" w:hAnsi="Arial" w:cs="Arial"/>
                <w:color w:val="44546A" w:themeColor="text2"/>
                <w:sz w:val="20"/>
                <w:szCs w:val="20"/>
              </w:rPr>
            </w:pPr>
          </w:p>
        </w:tc>
      </w:tr>
      <w:tr w:rsidR="00677C39" w:rsidRPr="00416264" w14:paraId="39AD321E" w14:textId="77777777" w:rsidTr="0073730F">
        <w:trPr>
          <w:gridAfter w:val="1"/>
          <w:wAfter w:w="19" w:type="dxa"/>
          <w:trHeight w:val="558"/>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52014"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74</w:t>
            </w:r>
          </w:p>
        </w:tc>
        <w:tc>
          <w:tcPr>
            <w:tcW w:w="2734" w:type="dxa"/>
            <w:tcBorders>
              <w:top w:val="single" w:sz="4" w:space="0" w:color="auto"/>
              <w:left w:val="nil"/>
              <w:bottom w:val="single" w:sz="4" w:space="0" w:color="auto"/>
              <w:right w:val="single" w:sz="4" w:space="0" w:color="auto"/>
            </w:tcBorders>
            <w:shd w:val="clear" w:color="auto" w:fill="auto"/>
            <w:vAlign w:val="center"/>
          </w:tcPr>
          <w:p w14:paraId="18CC841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14.3.Энэ хуулийн 14.1-д заасан журмын дагуу эрсдэлийн үнэлгээ хийлгээгүй, бүртгүүлээгүй хувиргасан амьд организмаас гаралтай хүнсний түүхий эд, бүтээгдэхүүнийг зах зээлд нийлүүлэхийг хориглоно.</w:t>
            </w:r>
          </w:p>
        </w:tc>
        <w:tc>
          <w:tcPr>
            <w:tcW w:w="2268" w:type="dxa"/>
            <w:tcBorders>
              <w:top w:val="single" w:sz="4" w:space="0" w:color="auto"/>
              <w:left w:val="single" w:sz="4" w:space="0" w:color="auto"/>
              <w:bottom w:val="single" w:sz="4" w:space="0" w:color="auto"/>
              <w:right w:val="single" w:sz="4" w:space="0" w:color="auto"/>
            </w:tcBorders>
            <w:vAlign w:val="center"/>
          </w:tcPr>
          <w:p w14:paraId="78F55F7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Журмын хэрэгжилтийг хангасан байна.</w:t>
            </w:r>
          </w:p>
        </w:tc>
        <w:tc>
          <w:tcPr>
            <w:tcW w:w="6804" w:type="dxa"/>
            <w:vMerge/>
            <w:tcBorders>
              <w:left w:val="single" w:sz="4" w:space="0" w:color="auto"/>
              <w:bottom w:val="single" w:sz="4" w:space="0" w:color="auto"/>
              <w:right w:val="single" w:sz="4" w:space="0" w:color="auto"/>
            </w:tcBorders>
            <w:vAlign w:val="center"/>
          </w:tcPr>
          <w:p w14:paraId="785C5FFF" w14:textId="77777777" w:rsidR="00677C39" w:rsidRPr="00416264" w:rsidRDefault="00677C39" w:rsidP="0073730F">
            <w:pPr>
              <w:pStyle w:val="NormalWeb"/>
              <w:spacing w:before="0" w:beforeAutospacing="0" w:after="120" w:afterAutospacing="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0ADBBEF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0%</w:t>
            </w:r>
          </w:p>
        </w:tc>
        <w:tc>
          <w:tcPr>
            <w:tcW w:w="440" w:type="dxa"/>
            <w:gridSpan w:val="2"/>
            <w:vAlign w:val="center"/>
          </w:tcPr>
          <w:p w14:paraId="2B38B60F" w14:textId="77777777" w:rsidR="00677C39" w:rsidRPr="00416264" w:rsidRDefault="00677C39" w:rsidP="0073730F">
            <w:pPr>
              <w:rPr>
                <w:rFonts w:ascii="Arial" w:hAnsi="Arial" w:cs="Arial"/>
                <w:color w:val="44546A" w:themeColor="text2"/>
                <w:sz w:val="20"/>
                <w:szCs w:val="20"/>
              </w:rPr>
            </w:pPr>
          </w:p>
        </w:tc>
      </w:tr>
      <w:tr w:rsidR="00677C39" w:rsidRPr="00416264" w14:paraId="1CE32BBB" w14:textId="77777777" w:rsidTr="0073730F">
        <w:trPr>
          <w:gridAfter w:val="1"/>
          <w:wAfter w:w="19" w:type="dxa"/>
          <w:trHeight w:val="418"/>
        </w:trPr>
        <w:tc>
          <w:tcPr>
            <w:tcW w:w="12474" w:type="dxa"/>
            <w:gridSpan w:val="4"/>
            <w:tcBorders>
              <w:top w:val="single" w:sz="4" w:space="0" w:color="auto"/>
              <w:left w:val="single" w:sz="4" w:space="0" w:color="auto"/>
              <w:bottom w:val="single" w:sz="4" w:space="0" w:color="auto"/>
              <w:right w:val="single" w:sz="4" w:space="0" w:color="auto"/>
            </w:tcBorders>
            <w:shd w:val="clear" w:color="auto" w:fill="FFFF00"/>
            <w:noWrap/>
            <w:vAlign w:val="center"/>
          </w:tcPr>
          <w:p w14:paraId="44688C7A" w14:textId="77777777" w:rsidR="00677C39" w:rsidRPr="00416264" w:rsidRDefault="00677C39" w:rsidP="0073730F">
            <w:pPr>
              <w:pStyle w:val="NormalWeb"/>
              <w:spacing w:before="0" w:beforeAutospacing="0" w:after="120" w:afterAutospacing="0"/>
              <w:jc w:val="center"/>
              <w:rPr>
                <w:rFonts w:ascii="Arial" w:hAnsi="Arial" w:cs="Arial"/>
                <w:color w:val="44546A" w:themeColor="text2"/>
                <w:sz w:val="20"/>
                <w:szCs w:val="20"/>
              </w:rPr>
            </w:pPr>
            <w:r w:rsidRPr="00416264">
              <w:rPr>
                <w:rFonts w:ascii="Arial" w:hAnsi="Arial" w:cs="Arial"/>
                <w:b/>
                <w:bCs/>
                <w:color w:val="44546A" w:themeColor="text2"/>
                <w:sz w:val="20"/>
                <w:szCs w:val="20"/>
              </w:rPr>
              <w:t>ДӨРӨВДҮГЭЭР БҮЛЭГ. ХҮНСНИЙ ТҮҮХИЙ ЭД, БҮТЭЭГДЭХҮҮНИЙ АЮУЛГҮЙ БАЙДЛЫГ ХАНГАХ  ТАЛААРХ ТӨРИЙН ЧИГ ҮҮРЭГ, ХЯНАЛТ</w:t>
            </w:r>
          </w:p>
        </w:tc>
        <w:tc>
          <w:tcPr>
            <w:tcW w:w="1067" w:type="dxa"/>
            <w:tcBorders>
              <w:top w:val="single" w:sz="4" w:space="0" w:color="auto"/>
              <w:left w:val="single" w:sz="4" w:space="0" w:color="auto"/>
              <w:bottom w:val="single" w:sz="4" w:space="0" w:color="auto"/>
              <w:right w:val="single" w:sz="4" w:space="0" w:color="auto"/>
            </w:tcBorders>
            <w:shd w:val="clear" w:color="auto" w:fill="FFFF00"/>
            <w:vAlign w:val="center"/>
          </w:tcPr>
          <w:p w14:paraId="79E20D8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43.4%</w:t>
            </w:r>
          </w:p>
        </w:tc>
        <w:tc>
          <w:tcPr>
            <w:tcW w:w="440" w:type="dxa"/>
            <w:gridSpan w:val="2"/>
            <w:vAlign w:val="center"/>
          </w:tcPr>
          <w:p w14:paraId="702D820D" w14:textId="77777777" w:rsidR="00677C39" w:rsidRPr="00416264" w:rsidRDefault="00677C39" w:rsidP="0073730F">
            <w:pPr>
              <w:rPr>
                <w:rFonts w:ascii="Arial" w:hAnsi="Arial" w:cs="Arial"/>
                <w:color w:val="44546A" w:themeColor="text2"/>
                <w:sz w:val="20"/>
                <w:szCs w:val="20"/>
              </w:rPr>
            </w:pPr>
          </w:p>
        </w:tc>
      </w:tr>
      <w:tr w:rsidR="00677C39" w:rsidRPr="00416264" w14:paraId="023E3190" w14:textId="77777777" w:rsidTr="0073730F">
        <w:trPr>
          <w:gridAfter w:val="1"/>
          <w:wAfter w:w="19" w:type="dxa"/>
          <w:trHeight w:val="397"/>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521153EA"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15 дугаар зүйл.Үндэсний лавлагаа лаборатори</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7DCD0D9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65.4%</w:t>
            </w:r>
          </w:p>
        </w:tc>
        <w:tc>
          <w:tcPr>
            <w:tcW w:w="440" w:type="dxa"/>
            <w:gridSpan w:val="2"/>
            <w:vAlign w:val="center"/>
            <w:hideMark/>
          </w:tcPr>
          <w:p w14:paraId="3E8EAAE0" w14:textId="77777777" w:rsidR="00677C39" w:rsidRPr="00416264" w:rsidRDefault="00677C39" w:rsidP="0073730F">
            <w:pPr>
              <w:rPr>
                <w:rFonts w:ascii="Arial" w:hAnsi="Arial" w:cs="Arial"/>
                <w:color w:val="44546A" w:themeColor="text2"/>
                <w:sz w:val="20"/>
                <w:szCs w:val="20"/>
              </w:rPr>
            </w:pPr>
          </w:p>
        </w:tc>
      </w:tr>
      <w:tr w:rsidR="00677C39" w:rsidRPr="00416264" w14:paraId="049ED387"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hideMark/>
          </w:tcPr>
          <w:p w14:paraId="27002127"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75</w:t>
            </w:r>
          </w:p>
        </w:tc>
        <w:tc>
          <w:tcPr>
            <w:tcW w:w="2734" w:type="dxa"/>
            <w:tcBorders>
              <w:top w:val="nil"/>
              <w:left w:val="nil"/>
              <w:bottom w:val="single" w:sz="4" w:space="0" w:color="auto"/>
              <w:right w:val="single" w:sz="4" w:space="0" w:color="auto"/>
            </w:tcBorders>
            <w:shd w:val="clear" w:color="auto" w:fill="auto"/>
            <w:vAlign w:val="center"/>
            <w:hideMark/>
          </w:tcPr>
          <w:p w14:paraId="4B04A5B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15.1.Стандартчилал, хэмжил зүйн асуудал хариуцсан төрийн захиргааны байгууллагын дэргэд хүнсний түүхий эд, бүтээгдэхүүний аюулгүйн үзүүлэлтийн талаарх лабораторийн шинжилгээний мэдээллийн нэгдсэн санг удирдах, энэ хуулийн 15.3-т заасан лабораториудын үйл ажиллагааг уялдуулан зохицуулах чиг үүрэг бүхий Үндэсний лавлагаа лаборатори ажиллана.</w:t>
            </w:r>
          </w:p>
        </w:tc>
        <w:tc>
          <w:tcPr>
            <w:tcW w:w="2268" w:type="dxa"/>
            <w:tcBorders>
              <w:top w:val="nil"/>
              <w:left w:val="nil"/>
              <w:bottom w:val="single" w:sz="4" w:space="0" w:color="auto"/>
              <w:right w:val="single" w:sz="4" w:space="0" w:color="auto"/>
            </w:tcBorders>
            <w:shd w:val="clear" w:color="auto" w:fill="auto"/>
            <w:vAlign w:val="center"/>
            <w:hideMark/>
          </w:tcPr>
          <w:p w14:paraId="0C56587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 ажиллана.</w:t>
            </w:r>
          </w:p>
        </w:tc>
        <w:tc>
          <w:tcPr>
            <w:tcW w:w="6804" w:type="dxa"/>
            <w:tcBorders>
              <w:top w:val="nil"/>
              <w:left w:val="nil"/>
              <w:bottom w:val="single" w:sz="4" w:space="0" w:color="auto"/>
              <w:right w:val="single" w:sz="4" w:space="0" w:color="auto"/>
            </w:tcBorders>
            <w:shd w:val="clear" w:color="auto" w:fill="auto"/>
            <w:vAlign w:val="center"/>
            <w:hideMark/>
          </w:tcPr>
          <w:p w14:paraId="678B9D4C"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Энэ хуульд 2022 оны 11 дүгээр сарын 11-ний өдөр өөрчлөлт оруулсны дагуу Хүнсний аюулгүй байдлын үндэсний лавлагаа лаборатори нь Стандартчилал, хэмжил зүйн газрын дэргэд харьяалагдаж үйл ажиллагаагаа явуулж байна.</w:t>
            </w:r>
          </w:p>
          <w:p w14:paraId="721E59ED"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Энэ хууль батлагдаж, хэрэгжиж эхэлсний дараа Монгол Улсын Засгийн газрын 2013 оны 330 дугаар тогтоолоор хяналтын байгууллагын Нэгдсэн төв лабораторийг Үндэсний лавлагаа лаборатори болгон бүтэц, зохион байгуулалтыг нь өөрчилж байсан. Тухайн үед тус лабораторид нийт 55 гаруй ажилчидтай байсан бол өнөөдрийн ХАБҮЛЛ нь 111 алба хаагчтай болж үйл ажиллагаа нь өргөжсөн байна.</w:t>
            </w:r>
          </w:p>
          <w:p w14:paraId="116CD9D4" w14:textId="77777777" w:rsidR="00677C39" w:rsidRPr="00416264" w:rsidRDefault="00677C39" w:rsidP="0073730F">
            <w:pPr>
              <w:tabs>
                <w:tab w:val="left" w:pos="709"/>
                <w:tab w:val="left" w:pos="1134"/>
              </w:tabs>
              <w:spacing w:after="120"/>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vAlign w:val="center"/>
            <w:hideMark/>
          </w:tcPr>
          <w:p w14:paraId="17ED4FB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hideMark/>
          </w:tcPr>
          <w:p w14:paraId="0618E892" w14:textId="77777777" w:rsidR="00677C39" w:rsidRPr="00416264" w:rsidRDefault="00677C39" w:rsidP="0073730F">
            <w:pPr>
              <w:rPr>
                <w:rFonts w:ascii="Arial" w:hAnsi="Arial" w:cs="Arial"/>
                <w:color w:val="44546A" w:themeColor="text2"/>
                <w:sz w:val="20"/>
                <w:szCs w:val="20"/>
              </w:rPr>
            </w:pPr>
          </w:p>
        </w:tc>
      </w:tr>
      <w:tr w:rsidR="00677C39" w:rsidRPr="00416264" w14:paraId="65F25B5A" w14:textId="77777777" w:rsidTr="0073730F">
        <w:trPr>
          <w:gridAfter w:val="1"/>
          <w:wAfter w:w="19" w:type="dxa"/>
          <w:trHeight w:val="84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C25952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76</w:t>
            </w:r>
          </w:p>
        </w:tc>
        <w:tc>
          <w:tcPr>
            <w:tcW w:w="2734" w:type="dxa"/>
            <w:tcBorders>
              <w:top w:val="nil"/>
              <w:left w:val="nil"/>
              <w:bottom w:val="single" w:sz="4" w:space="0" w:color="auto"/>
              <w:right w:val="single" w:sz="4" w:space="0" w:color="auto"/>
            </w:tcBorders>
            <w:shd w:val="clear" w:color="auto" w:fill="auto"/>
            <w:vAlign w:val="center"/>
            <w:hideMark/>
          </w:tcPr>
          <w:p w14:paraId="28D781A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15.2.Үндэсний лавлагаа лаборатори дараах чиг үүрэгтэй байна:</w:t>
            </w:r>
          </w:p>
        </w:tc>
        <w:tc>
          <w:tcPr>
            <w:tcW w:w="2268" w:type="dxa"/>
            <w:tcBorders>
              <w:top w:val="nil"/>
              <w:left w:val="nil"/>
              <w:bottom w:val="single" w:sz="4" w:space="0" w:color="auto"/>
              <w:right w:val="single" w:sz="4" w:space="0" w:color="auto"/>
            </w:tcBorders>
            <w:shd w:val="clear" w:color="auto" w:fill="auto"/>
            <w:vAlign w:val="center"/>
            <w:hideMark/>
          </w:tcPr>
          <w:p w14:paraId="6E9511D8"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67DA7E2F"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4427AE8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hideMark/>
          </w:tcPr>
          <w:p w14:paraId="415E9E79" w14:textId="77777777" w:rsidR="00677C39" w:rsidRPr="00416264" w:rsidRDefault="00677C39" w:rsidP="0073730F">
            <w:pPr>
              <w:rPr>
                <w:rFonts w:ascii="Arial" w:hAnsi="Arial" w:cs="Arial"/>
                <w:color w:val="44546A" w:themeColor="text2"/>
                <w:sz w:val="20"/>
                <w:szCs w:val="20"/>
              </w:rPr>
            </w:pPr>
          </w:p>
        </w:tc>
      </w:tr>
      <w:tr w:rsidR="00677C39" w:rsidRPr="00416264" w14:paraId="5DBC0FC0"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DA76BE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77</w:t>
            </w:r>
          </w:p>
        </w:tc>
        <w:tc>
          <w:tcPr>
            <w:tcW w:w="2734" w:type="dxa"/>
            <w:tcBorders>
              <w:top w:val="nil"/>
              <w:left w:val="nil"/>
              <w:bottom w:val="single" w:sz="4" w:space="0" w:color="auto"/>
              <w:right w:val="single" w:sz="4" w:space="0" w:color="auto"/>
            </w:tcBorders>
            <w:shd w:val="clear" w:color="auto" w:fill="auto"/>
            <w:vAlign w:val="center"/>
            <w:hideMark/>
          </w:tcPr>
          <w:p w14:paraId="3AE35F7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15.2.1.хүнсний түүхий эд, бүтээгдэхүүний аюулгүй байдалд тандалт судалгаа, үнэлгээ, шинжилгээ хийж, дүгнэлт, зөвлөмжийг холбогдох төрийн байгууллагад тухай бүрд хүргүүлэх;</w:t>
            </w:r>
          </w:p>
        </w:tc>
        <w:tc>
          <w:tcPr>
            <w:tcW w:w="2268" w:type="dxa"/>
            <w:tcBorders>
              <w:top w:val="nil"/>
              <w:left w:val="nil"/>
              <w:bottom w:val="single" w:sz="4" w:space="0" w:color="auto"/>
              <w:right w:val="single" w:sz="4" w:space="0" w:color="auto"/>
            </w:tcBorders>
            <w:shd w:val="clear" w:color="auto" w:fill="auto"/>
            <w:vAlign w:val="center"/>
            <w:hideMark/>
          </w:tcPr>
          <w:p w14:paraId="3FD19326"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w:t>
            </w:r>
          </w:p>
        </w:tc>
        <w:tc>
          <w:tcPr>
            <w:tcW w:w="6804" w:type="dxa"/>
            <w:tcBorders>
              <w:top w:val="nil"/>
              <w:left w:val="nil"/>
              <w:bottom w:val="single" w:sz="4" w:space="0" w:color="auto"/>
              <w:right w:val="single" w:sz="4" w:space="0" w:color="auto"/>
            </w:tcBorders>
            <w:shd w:val="clear" w:color="auto" w:fill="auto"/>
            <w:vAlign w:val="center"/>
            <w:hideMark/>
          </w:tcPr>
          <w:p w14:paraId="6606E082" w14:textId="77777777" w:rsidR="00677C39" w:rsidRPr="00416264" w:rsidRDefault="00677C39" w:rsidP="0073730F">
            <w:pPr>
              <w:shd w:val="clear" w:color="auto" w:fill="FFFFFF"/>
              <w:spacing w:after="120"/>
              <w:jc w:val="both"/>
              <w:textAlignment w:val="top"/>
              <w:rPr>
                <w:rFonts w:ascii="Arial" w:hAnsi="Arial" w:cs="Arial"/>
                <w:bCs/>
                <w:color w:val="44546A" w:themeColor="text2"/>
                <w:sz w:val="20"/>
                <w:szCs w:val="20"/>
              </w:rPr>
            </w:pPr>
            <w:r w:rsidRPr="00416264">
              <w:rPr>
                <w:rFonts w:ascii="Arial" w:hAnsi="Arial" w:cs="Arial"/>
                <w:color w:val="44546A" w:themeColor="text2"/>
                <w:sz w:val="20"/>
                <w:szCs w:val="20"/>
              </w:rPr>
              <w:t xml:space="preserve">Төв, нийслэл, орон нутаг, хилийн боомтууд дээрх хяналтын лабораториудыг нэгдсэн сүлжээнд оруулж, хяналтын итгэмжлэгдсэн лабораторийн нэгдсэн сүлжээ байгуулах, төв лаборатори нь сүлжээ лабораториудаа мэргэжил арга зүйгээр удирдан ажиллах тухай гарсан Засгийн газрын 2012 оны 175 дугаар тушаалын дагуу Хүнсний аюулгүй байдлын үндэсний лавлагаа лаборатори нь сүлжээ лабораториудын шинжээчдийг мэргэжил арга зүйгээр ханган үйл ажиллагааг уялдуулан зохицуулж байгаа хэдий ч сүлжээ лабораториудын шинжээч мэргэжилтний сургалт, лабораторийн дотоод үйл ажиллагааны аудит, мөн итгэмжлэлд бэлтгэх, лабораторийн шинжилгээний шинэ арга, аргачлал нэвтрүүлэхэд лабораторийн тоног төхөөрөмж, урвалж бодисоор тогтвортой хангахад хөрөнгө оруулалт, санхүүжилтийн асуудал тус лабораторид тулгамдаж байна. Иймд хуулийн </w:t>
            </w:r>
            <w:r w:rsidRPr="00416264">
              <w:rPr>
                <w:rFonts w:ascii="Arial" w:hAnsi="Arial" w:cs="Arial"/>
                <w:b/>
                <w:bCs/>
                <w:color w:val="44546A" w:themeColor="text2"/>
                <w:sz w:val="20"/>
                <w:szCs w:val="20"/>
              </w:rPr>
              <w:t>энэ заалтын хэрэгжилтийг 30 хүрэхгүй хувьтай байна</w:t>
            </w:r>
            <w:r w:rsidRPr="00416264">
              <w:rPr>
                <w:rFonts w:ascii="Arial" w:hAnsi="Arial" w:cs="Arial"/>
                <w:color w:val="44546A" w:themeColor="text2"/>
                <w:sz w:val="20"/>
                <w:szCs w:val="20"/>
              </w:rPr>
              <w:t xml:space="preserve"> гэж үнэллээ.</w:t>
            </w:r>
          </w:p>
        </w:tc>
        <w:tc>
          <w:tcPr>
            <w:tcW w:w="1067" w:type="dxa"/>
            <w:tcBorders>
              <w:top w:val="nil"/>
              <w:left w:val="nil"/>
              <w:bottom w:val="single" w:sz="4" w:space="0" w:color="auto"/>
              <w:right w:val="single" w:sz="4" w:space="0" w:color="auto"/>
            </w:tcBorders>
            <w:shd w:val="clear" w:color="auto" w:fill="auto"/>
            <w:vAlign w:val="center"/>
            <w:hideMark/>
          </w:tcPr>
          <w:p w14:paraId="30DFD4E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hideMark/>
          </w:tcPr>
          <w:p w14:paraId="15F7C7E3" w14:textId="77777777" w:rsidR="00677C39" w:rsidRPr="00416264" w:rsidRDefault="00677C39" w:rsidP="0073730F">
            <w:pPr>
              <w:rPr>
                <w:rFonts w:ascii="Arial" w:hAnsi="Arial" w:cs="Arial"/>
                <w:color w:val="44546A" w:themeColor="text2"/>
                <w:sz w:val="20"/>
                <w:szCs w:val="20"/>
              </w:rPr>
            </w:pPr>
          </w:p>
        </w:tc>
      </w:tr>
      <w:tr w:rsidR="00677C39" w:rsidRPr="00416264" w14:paraId="443D4C07"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2B5331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78</w:t>
            </w:r>
          </w:p>
        </w:tc>
        <w:tc>
          <w:tcPr>
            <w:tcW w:w="2734" w:type="dxa"/>
            <w:tcBorders>
              <w:top w:val="nil"/>
              <w:left w:val="nil"/>
              <w:bottom w:val="single" w:sz="4" w:space="0" w:color="auto"/>
              <w:right w:val="single" w:sz="4" w:space="0" w:color="auto"/>
            </w:tcBorders>
            <w:shd w:val="clear" w:color="auto" w:fill="auto"/>
            <w:vAlign w:val="center"/>
          </w:tcPr>
          <w:p w14:paraId="4C76846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15.2.2.энэ хуулийн 15.4-т заасны дагуу ирүүлсэн шинжилгээний дүнг нэгтгэн мэдээллийн сан бүрдүүлж, удирдах;</w:t>
            </w:r>
          </w:p>
        </w:tc>
        <w:tc>
          <w:tcPr>
            <w:tcW w:w="2268" w:type="dxa"/>
            <w:tcBorders>
              <w:top w:val="nil"/>
              <w:left w:val="nil"/>
              <w:bottom w:val="single" w:sz="4" w:space="0" w:color="auto"/>
              <w:right w:val="single" w:sz="4" w:space="0" w:color="auto"/>
            </w:tcBorders>
            <w:shd w:val="clear" w:color="auto" w:fill="auto"/>
            <w:vAlign w:val="center"/>
          </w:tcPr>
          <w:p w14:paraId="79C224F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Шинжилгээний дүнг нэгтгэн мэдээллийн сан бүрдүүлж, удирдах тогтолцоог бүрдүүлсэн байна.</w:t>
            </w:r>
          </w:p>
        </w:tc>
        <w:tc>
          <w:tcPr>
            <w:tcW w:w="6804" w:type="dxa"/>
            <w:tcBorders>
              <w:top w:val="nil"/>
              <w:left w:val="nil"/>
              <w:bottom w:val="single" w:sz="4" w:space="0" w:color="auto"/>
              <w:right w:val="single" w:sz="4" w:space="0" w:color="auto"/>
            </w:tcBorders>
            <w:shd w:val="clear" w:color="auto" w:fill="auto"/>
            <w:vAlign w:val="center"/>
          </w:tcPr>
          <w:p w14:paraId="2811888D" w14:textId="77777777" w:rsidR="00677C39" w:rsidRPr="00416264" w:rsidRDefault="00677C39" w:rsidP="0073730F">
            <w:pPr>
              <w:spacing w:after="120"/>
              <w:jc w:val="both"/>
              <w:rPr>
                <w:rFonts w:ascii="Arial" w:hAnsi="Arial" w:cs="Arial"/>
                <w:bCs/>
                <w:color w:val="44546A" w:themeColor="text2"/>
                <w:sz w:val="20"/>
                <w:szCs w:val="20"/>
              </w:rPr>
            </w:pPr>
            <w:r w:rsidRPr="00416264">
              <w:rPr>
                <w:rFonts w:ascii="Arial" w:hAnsi="Arial" w:cs="Arial"/>
                <w:color w:val="44546A" w:themeColor="text2"/>
                <w:sz w:val="20"/>
                <w:szCs w:val="20"/>
              </w:rPr>
              <w:t>Хүнсний түүхий эд, бүтээгдэхүүний аюулгүйн үзүүлэлтийн талаарх лабораторийн шинжилгээний мэдээллий</w:t>
            </w:r>
            <w:r>
              <w:rPr>
                <w:rFonts w:ascii="Arial" w:hAnsi="Arial" w:cs="Arial"/>
                <w:color w:val="44546A" w:themeColor="text2"/>
                <w:sz w:val="20"/>
                <w:szCs w:val="20"/>
              </w:rPr>
              <w:t>н нэгдсэн санг хяналтын чиглэлэ</w:t>
            </w:r>
            <w:r w:rsidRPr="00416264">
              <w:rPr>
                <w:rFonts w:ascii="Arial" w:hAnsi="Arial" w:cs="Arial"/>
                <w:color w:val="44546A" w:themeColor="text2"/>
                <w:sz w:val="20"/>
                <w:szCs w:val="20"/>
              </w:rPr>
              <w:t xml:space="preserve">эр итгэмжлэгдсэн лабораториудын нэгдсэн сүлжээний хэмжээнд хүнсний түүхий эд, бүтээгдэхүүний 10 нэр төрлөөр бүрдүүлж 2019 оны хагас жилээс тус лабораторийн мэдээллийн удирдлагын тогтолцооны (LIMS) программ хангамжтай холбон мэдээллийг цахимаар бүрдүүлж эхэлсэн ажил </w:t>
            </w:r>
            <w:r w:rsidRPr="00416264">
              <w:rPr>
                <w:rFonts w:ascii="Arial" w:hAnsi="Arial" w:cs="Arial"/>
                <w:b/>
                <w:bCs/>
                <w:color w:val="44546A" w:themeColor="text2"/>
                <w:sz w:val="20"/>
                <w:szCs w:val="20"/>
              </w:rPr>
              <w:t>50 хувиас хэтрээгүй байгаа нь хуулийн хэрэгжилт хангалтгүй, ахиц дэвшилгүйг илтгэж байна.</w:t>
            </w:r>
          </w:p>
        </w:tc>
        <w:tc>
          <w:tcPr>
            <w:tcW w:w="1067" w:type="dxa"/>
            <w:tcBorders>
              <w:top w:val="nil"/>
              <w:left w:val="nil"/>
              <w:bottom w:val="single" w:sz="4" w:space="0" w:color="auto"/>
              <w:right w:val="single" w:sz="4" w:space="0" w:color="auto"/>
            </w:tcBorders>
            <w:shd w:val="clear" w:color="auto" w:fill="auto"/>
            <w:vAlign w:val="center"/>
          </w:tcPr>
          <w:p w14:paraId="43B05B1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5FA47C31" w14:textId="77777777" w:rsidR="00677C39" w:rsidRPr="00416264" w:rsidRDefault="00677C39" w:rsidP="0073730F">
            <w:pPr>
              <w:rPr>
                <w:rFonts w:ascii="Arial" w:hAnsi="Arial" w:cs="Arial"/>
                <w:color w:val="44546A" w:themeColor="text2"/>
                <w:sz w:val="20"/>
                <w:szCs w:val="20"/>
              </w:rPr>
            </w:pPr>
          </w:p>
        </w:tc>
      </w:tr>
      <w:tr w:rsidR="00677C39" w:rsidRPr="00416264" w14:paraId="415E6077"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E9A756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79</w:t>
            </w:r>
          </w:p>
        </w:tc>
        <w:tc>
          <w:tcPr>
            <w:tcW w:w="2734" w:type="dxa"/>
            <w:tcBorders>
              <w:top w:val="nil"/>
              <w:left w:val="nil"/>
              <w:bottom w:val="single" w:sz="4" w:space="0" w:color="auto"/>
              <w:right w:val="single" w:sz="4" w:space="0" w:color="auto"/>
            </w:tcBorders>
            <w:shd w:val="clear" w:color="auto" w:fill="auto"/>
            <w:vAlign w:val="center"/>
          </w:tcPr>
          <w:p w14:paraId="069771A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15.2.3.хүнсний түүхий эд, бүтээгдэхүүнд тавих аюулгүйн үзүүлэлтийг тодорхойлж, эрүүл мэндийн асуудал эрхэлсэн төрийн захиргааны төв байгууллагаар батлуулах;</w:t>
            </w:r>
          </w:p>
        </w:tc>
        <w:tc>
          <w:tcPr>
            <w:tcW w:w="2268" w:type="dxa"/>
            <w:tcBorders>
              <w:top w:val="nil"/>
              <w:left w:val="nil"/>
              <w:bottom w:val="single" w:sz="4" w:space="0" w:color="auto"/>
              <w:right w:val="single" w:sz="4" w:space="0" w:color="auto"/>
            </w:tcBorders>
            <w:shd w:val="clear" w:color="auto" w:fill="auto"/>
            <w:vAlign w:val="center"/>
          </w:tcPr>
          <w:p w14:paraId="7AEFB6C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Хүнсний түүхий эд, бүтээгдэхүүнд тавих аюулгүйн үзүүлэлтийг тодорхойлж, ЭМ-ийн сайд баталсан байна.</w:t>
            </w:r>
          </w:p>
        </w:tc>
        <w:tc>
          <w:tcPr>
            <w:tcW w:w="6804" w:type="dxa"/>
            <w:tcBorders>
              <w:top w:val="nil"/>
              <w:left w:val="nil"/>
              <w:bottom w:val="single" w:sz="4" w:space="0" w:color="auto"/>
              <w:right w:val="single" w:sz="4" w:space="0" w:color="auto"/>
            </w:tcBorders>
            <w:shd w:val="clear" w:color="auto" w:fill="auto"/>
            <w:vAlign w:val="center"/>
          </w:tcPr>
          <w:p w14:paraId="5945044E" w14:textId="77777777" w:rsidR="00677C39" w:rsidRPr="00416264" w:rsidRDefault="00677C39" w:rsidP="0073730F">
            <w:pPr>
              <w:shd w:val="clear" w:color="auto" w:fill="FFFFFF"/>
              <w:spacing w:after="120"/>
              <w:jc w:val="both"/>
              <w:textAlignment w:val="top"/>
              <w:rPr>
                <w:rFonts w:ascii="Arial" w:hAnsi="Arial" w:cs="Arial"/>
                <w:bCs/>
                <w:color w:val="44546A" w:themeColor="text2"/>
                <w:sz w:val="20"/>
                <w:szCs w:val="20"/>
              </w:rPr>
            </w:pPr>
            <w:r w:rsidRPr="00416264">
              <w:rPr>
                <w:rFonts w:ascii="Arial" w:hAnsi="Arial" w:cs="Arial"/>
                <w:color w:val="44546A" w:themeColor="text2"/>
                <w:sz w:val="20"/>
                <w:szCs w:val="20"/>
              </w:rPr>
              <w:t xml:space="preserve">Хүнсний түүхий эд бүтээгдэхүүнд тавих аюулгүйн үзүүлэлтийн жагсаалтыг тус хууль батлагдсанаас хойш Эрүүл мэндийн сайдын 2014 оны 11 сарын 07-ны 384 дугаар “Жагсаалт батлах тухай” болон 2019 оны 04 сарын 22-ны А/200 дугаар “Аюулгүйн үзүүлэлт батлах тухай” 2 удаагийн тушаалаар батлагдсан 5 хавсралт 192 үзүүлэлттэйгээр хүчин төгөлдөр мөрдөгдөж байна. 2024 онд  хүнсний түүхий эд бүтээгдэхүүний аюулгүйн үзүүлэлтийн жагсаалтыг нийт 8 бүлэг 468 үзүүлэлт 276 үзүүлэлтээр нэмэгдүүлэн шинэчлэн боловсруулж, Эрүүл мэндийн сайдад танилцуулсан байна. </w:t>
            </w:r>
            <w:r w:rsidRPr="00416264">
              <w:rPr>
                <w:rFonts w:ascii="Arial" w:hAnsi="Arial" w:cs="Arial"/>
                <w:b/>
                <w:bCs/>
                <w:color w:val="44546A" w:themeColor="text2"/>
                <w:sz w:val="20"/>
                <w:szCs w:val="20"/>
              </w:rPr>
              <w:t>Хэрэгжилтийг 70 хувьтай гэж үнэлсэн</w:t>
            </w:r>
            <w:r w:rsidRPr="00416264">
              <w:rPr>
                <w:rFonts w:ascii="Arial" w:hAnsi="Arial" w:cs="Arial"/>
                <w:color w:val="44546A" w:themeColor="text2"/>
                <w:sz w:val="20"/>
                <w:szCs w:val="20"/>
              </w:rPr>
              <w:t>.</w:t>
            </w:r>
          </w:p>
        </w:tc>
        <w:tc>
          <w:tcPr>
            <w:tcW w:w="1067" w:type="dxa"/>
            <w:tcBorders>
              <w:top w:val="nil"/>
              <w:left w:val="nil"/>
              <w:bottom w:val="single" w:sz="4" w:space="0" w:color="auto"/>
              <w:right w:val="single" w:sz="4" w:space="0" w:color="auto"/>
            </w:tcBorders>
            <w:shd w:val="clear" w:color="auto" w:fill="auto"/>
            <w:vAlign w:val="center"/>
          </w:tcPr>
          <w:p w14:paraId="47C30DC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20F3BB1F" w14:textId="77777777" w:rsidR="00677C39" w:rsidRPr="00416264" w:rsidRDefault="00677C39" w:rsidP="0073730F">
            <w:pPr>
              <w:rPr>
                <w:rFonts w:ascii="Arial" w:hAnsi="Arial" w:cs="Arial"/>
                <w:color w:val="44546A" w:themeColor="text2"/>
                <w:sz w:val="20"/>
                <w:szCs w:val="20"/>
              </w:rPr>
            </w:pPr>
          </w:p>
        </w:tc>
      </w:tr>
      <w:tr w:rsidR="00677C39" w:rsidRPr="00416264" w14:paraId="37F695D3" w14:textId="77777777" w:rsidTr="0073730F">
        <w:trPr>
          <w:gridAfter w:val="1"/>
          <w:wAfter w:w="19" w:type="dxa"/>
          <w:trHeight w:val="55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CA784A7"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80</w:t>
            </w:r>
          </w:p>
        </w:tc>
        <w:tc>
          <w:tcPr>
            <w:tcW w:w="2734" w:type="dxa"/>
            <w:tcBorders>
              <w:top w:val="nil"/>
              <w:left w:val="nil"/>
              <w:bottom w:val="single" w:sz="4" w:space="0" w:color="auto"/>
              <w:right w:val="single" w:sz="4" w:space="0" w:color="auto"/>
            </w:tcBorders>
            <w:shd w:val="clear" w:color="auto" w:fill="auto"/>
            <w:vAlign w:val="center"/>
          </w:tcPr>
          <w:p w14:paraId="2198E930"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15.2.4.эрсдэлийн үнэлгээ хийх удирдамж баталж, эрсдэлийн үнэлгээг энэ хуулийн 16.1-д заасан эрсдэлийн үнэлгээний баг /цаашид "баг" гэх /-аар гүйцэтгүүлэх, багийн үйл ажиллагаанд туслалцаа үзүүлэх, үнэлгээний дүнг холбогдох төрийн байгууллагад хүргүүлэх;</w:t>
            </w:r>
          </w:p>
        </w:tc>
        <w:tc>
          <w:tcPr>
            <w:tcW w:w="2268" w:type="dxa"/>
            <w:tcBorders>
              <w:top w:val="nil"/>
              <w:left w:val="nil"/>
              <w:bottom w:val="single" w:sz="4" w:space="0" w:color="auto"/>
              <w:right w:val="single" w:sz="4" w:space="0" w:color="auto"/>
            </w:tcBorders>
            <w:shd w:val="clear" w:color="auto" w:fill="auto"/>
            <w:vAlign w:val="center"/>
          </w:tcPr>
          <w:p w14:paraId="0236AD3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Эрсдэлийн үнэлгээ хийх удирдамж баталж, эрсдэлийн үнэлгээг хийж, үнэлгээний дүнг холбогдох төрийн байгууллагад хүргүүлдэг болсон байна.</w:t>
            </w:r>
          </w:p>
        </w:tc>
        <w:tc>
          <w:tcPr>
            <w:tcW w:w="6804" w:type="dxa"/>
            <w:tcBorders>
              <w:top w:val="nil"/>
              <w:left w:val="nil"/>
              <w:bottom w:val="single" w:sz="4" w:space="0" w:color="auto"/>
              <w:right w:val="single" w:sz="4" w:space="0" w:color="auto"/>
            </w:tcBorders>
            <w:shd w:val="clear" w:color="auto" w:fill="auto"/>
            <w:vAlign w:val="center"/>
          </w:tcPr>
          <w:p w14:paraId="069F8AC5" w14:textId="77777777" w:rsidR="00677C39" w:rsidRPr="00416264" w:rsidRDefault="00677C39" w:rsidP="0073730F">
            <w:pPr>
              <w:tabs>
                <w:tab w:val="left" w:pos="993"/>
              </w:tabs>
              <w:spacing w:after="120"/>
              <w:jc w:val="both"/>
              <w:rPr>
                <w:rFonts w:ascii="Arial" w:hAnsi="Arial" w:cs="Arial"/>
                <w:bCs/>
                <w:color w:val="44546A" w:themeColor="text2"/>
                <w:sz w:val="20"/>
                <w:szCs w:val="20"/>
              </w:rPr>
            </w:pPr>
            <w:r w:rsidRPr="00416264">
              <w:rPr>
                <w:rFonts w:ascii="Arial" w:hAnsi="Arial" w:cs="Arial"/>
                <w:color w:val="44546A" w:themeColor="text2"/>
                <w:sz w:val="20"/>
                <w:szCs w:val="20"/>
              </w:rPr>
              <w:t>ХАБҮЛЛ нь 2014-2024 онд  дараах 19 эрсдэлийн үнэлгээ, тандалт судалгаа хийсэн байна. Дээрх тандалт судалгаа хийсэн тоонд дүн шинжилгээ хийхэд энэ хууль хэрэгжиж эхэлснээс хойших 13 жилийн хугацаанд тус лаборатори нь жилд 1,5 тандалт судалгаа хийсэн байна. Энэ нөхцөл байдал олон хүчин зүйлээс хамаарсан боловч хуулийн хэрэгжилтийг хангалттай түвшинд гүйцэтгэсэн гэж үнэлэх боломжгүй юм</w:t>
            </w:r>
            <w:r w:rsidRPr="00416264">
              <w:rPr>
                <w:rFonts w:ascii="Arial" w:hAnsi="Arial" w:cs="Arial"/>
                <w:b/>
                <w:bCs/>
                <w:color w:val="44546A" w:themeColor="text2"/>
                <w:sz w:val="20"/>
                <w:szCs w:val="20"/>
              </w:rPr>
              <w:t>. Иймд хэрэгжилт 15 хувьтай байна.</w:t>
            </w:r>
          </w:p>
        </w:tc>
        <w:tc>
          <w:tcPr>
            <w:tcW w:w="1067" w:type="dxa"/>
            <w:tcBorders>
              <w:top w:val="nil"/>
              <w:left w:val="nil"/>
              <w:bottom w:val="single" w:sz="4" w:space="0" w:color="auto"/>
              <w:right w:val="single" w:sz="4" w:space="0" w:color="auto"/>
            </w:tcBorders>
            <w:shd w:val="clear" w:color="auto" w:fill="auto"/>
            <w:vAlign w:val="center"/>
          </w:tcPr>
          <w:p w14:paraId="319B6A1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15%</w:t>
            </w:r>
          </w:p>
        </w:tc>
        <w:tc>
          <w:tcPr>
            <w:tcW w:w="440" w:type="dxa"/>
            <w:gridSpan w:val="2"/>
            <w:vAlign w:val="center"/>
          </w:tcPr>
          <w:p w14:paraId="324263AC" w14:textId="77777777" w:rsidR="00677C39" w:rsidRPr="00416264" w:rsidRDefault="00677C39" w:rsidP="0073730F">
            <w:pPr>
              <w:rPr>
                <w:rFonts w:ascii="Arial" w:hAnsi="Arial" w:cs="Arial"/>
                <w:color w:val="44546A" w:themeColor="text2"/>
                <w:sz w:val="20"/>
                <w:szCs w:val="20"/>
              </w:rPr>
            </w:pPr>
          </w:p>
        </w:tc>
      </w:tr>
      <w:tr w:rsidR="00677C39" w:rsidRPr="00416264" w14:paraId="0F6A1BA5"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9DE9F6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81</w:t>
            </w:r>
          </w:p>
        </w:tc>
        <w:tc>
          <w:tcPr>
            <w:tcW w:w="2734" w:type="dxa"/>
            <w:tcBorders>
              <w:top w:val="nil"/>
              <w:left w:val="nil"/>
              <w:bottom w:val="single" w:sz="4" w:space="0" w:color="auto"/>
              <w:right w:val="single" w:sz="4" w:space="0" w:color="auto"/>
            </w:tcBorders>
            <w:shd w:val="clear" w:color="auto" w:fill="auto"/>
            <w:vAlign w:val="center"/>
          </w:tcPr>
          <w:p w14:paraId="3C965E3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15.2.5.лабораторийн шинжилгээний шинэ аргачлал боловсруулах, энэ хуулийн 15.3-т заасан лабораториудын ур чадварын сорилт зохион байгуулах, аргын баталгаажуулалт хийх;</w:t>
            </w:r>
          </w:p>
        </w:tc>
        <w:tc>
          <w:tcPr>
            <w:tcW w:w="2268" w:type="dxa"/>
            <w:tcBorders>
              <w:top w:val="nil"/>
              <w:left w:val="nil"/>
              <w:bottom w:val="single" w:sz="4" w:space="0" w:color="auto"/>
              <w:right w:val="single" w:sz="4" w:space="0" w:color="auto"/>
            </w:tcBorders>
            <w:shd w:val="clear" w:color="auto" w:fill="auto"/>
            <w:vAlign w:val="center"/>
          </w:tcPr>
          <w:p w14:paraId="6FA9C42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лабораторийн шинжилгээний шинэ аргачлал боловсруулах, лабораториудын ур чадварын сорилт зохион байгуулах, аргын баталгаажуулалт хийдэг болно.</w:t>
            </w:r>
          </w:p>
        </w:tc>
        <w:tc>
          <w:tcPr>
            <w:tcW w:w="6804" w:type="dxa"/>
            <w:tcBorders>
              <w:top w:val="nil"/>
              <w:left w:val="nil"/>
              <w:bottom w:val="single" w:sz="4" w:space="0" w:color="auto"/>
              <w:right w:val="single" w:sz="4" w:space="0" w:color="auto"/>
            </w:tcBorders>
            <w:shd w:val="clear" w:color="auto" w:fill="auto"/>
            <w:vAlign w:val="center"/>
          </w:tcPr>
          <w:p w14:paraId="5ED76B14" w14:textId="77777777" w:rsidR="00677C39" w:rsidRPr="00416264" w:rsidRDefault="00677C39" w:rsidP="0073730F">
            <w:pPr>
              <w:shd w:val="clear" w:color="auto" w:fill="FFFFFF"/>
              <w:spacing w:after="120"/>
              <w:jc w:val="both"/>
              <w:textAlignment w:val="top"/>
              <w:rPr>
                <w:rFonts w:ascii="Arial" w:hAnsi="Arial" w:cs="Arial"/>
                <w:bCs/>
                <w:color w:val="44546A" w:themeColor="text2"/>
                <w:sz w:val="20"/>
                <w:szCs w:val="20"/>
              </w:rPr>
            </w:pPr>
            <w:r w:rsidRPr="00416264">
              <w:rPr>
                <w:rFonts w:ascii="Arial" w:hAnsi="Arial" w:cs="Arial"/>
                <w:color w:val="44546A" w:themeColor="text2"/>
                <w:sz w:val="20"/>
                <w:szCs w:val="20"/>
              </w:rPr>
              <w:t xml:space="preserve">MNS ISO/IEC 17025:2018 </w:t>
            </w:r>
            <w:r w:rsidRPr="00416264">
              <w:rPr>
                <w:rFonts w:ascii="Arial" w:hAnsi="Arial" w:cs="Arial" w:hint="cs"/>
                <w:color w:val="44546A" w:themeColor="text2"/>
                <w:sz w:val="20"/>
                <w:szCs w:val="20"/>
              </w:rPr>
              <w:t>“Сорилтын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болон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шалгалт</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тохируулгын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лабораторийн</w:t>
            </w:r>
            <w:r w:rsidRPr="00416264">
              <w:rPr>
                <w:rFonts w:ascii="Arial" w:hAnsi="Arial" w:cs="Arial"/>
                <w:color w:val="44546A" w:themeColor="text2"/>
                <w:sz w:val="20"/>
                <w:szCs w:val="20"/>
              </w:rPr>
              <w:t xml:space="preserve"> чадавхад </w:t>
            </w:r>
            <w:r w:rsidRPr="00416264">
              <w:rPr>
                <w:rFonts w:ascii="Arial" w:hAnsi="Arial" w:cs="Arial" w:hint="cs"/>
                <w:color w:val="44546A" w:themeColor="text2"/>
                <w:sz w:val="20"/>
                <w:szCs w:val="20"/>
              </w:rPr>
              <w:t>тавих</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ер</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нхий</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шаардлага”</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стандартын</w:t>
            </w:r>
            <w:r w:rsidRPr="00416264">
              <w:rPr>
                <w:rFonts w:ascii="Arial" w:hAnsi="Arial" w:cs="Arial"/>
                <w:color w:val="44546A" w:themeColor="text2"/>
                <w:sz w:val="20"/>
                <w:szCs w:val="20"/>
              </w:rPr>
              <w:t xml:space="preserve"> 7.7.2-</w:t>
            </w:r>
            <w:r w:rsidRPr="00416264">
              <w:rPr>
                <w:rFonts w:ascii="Arial" w:hAnsi="Arial" w:cs="Arial" w:hint="cs"/>
                <w:color w:val="44546A" w:themeColor="text2"/>
                <w:sz w:val="20"/>
                <w:szCs w:val="20"/>
              </w:rPr>
              <w:t>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заалтыг</w:t>
            </w:r>
            <w:r w:rsidRPr="00416264">
              <w:rPr>
                <w:rFonts w:ascii="Arial" w:hAnsi="Arial" w:cs="Arial"/>
                <w:color w:val="44546A" w:themeColor="text2"/>
                <w:sz w:val="20"/>
                <w:szCs w:val="20"/>
              </w:rPr>
              <w:t xml:space="preserve"> ү</w:t>
            </w:r>
            <w:r w:rsidRPr="00416264">
              <w:rPr>
                <w:rFonts w:ascii="Arial" w:hAnsi="Arial" w:cs="Arial" w:hint="cs"/>
                <w:color w:val="44546A" w:themeColor="text2"/>
                <w:sz w:val="20"/>
                <w:szCs w:val="20"/>
              </w:rPr>
              <w:t>ндэслэн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сорилтын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ур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чадварыг</w:t>
            </w:r>
            <w:r w:rsidRPr="00416264">
              <w:rPr>
                <w:rFonts w:ascii="Arial" w:hAnsi="Arial" w:cs="Arial"/>
                <w:color w:val="44546A" w:themeColor="text2"/>
                <w:sz w:val="20"/>
                <w:szCs w:val="20"/>
              </w:rPr>
              <w:t xml:space="preserve"> ү</w:t>
            </w:r>
            <w:r w:rsidRPr="00416264">
              <w:rPr>
                <w:rFonts w:ascii="Arial" w:hAnsi="Arial" w:cs="Arial" w:hint="cs"/>
                <w:color w:val="44546A" w:themeColor="text2"/>
                <w:sz w:val="20"/>
                <w:szCs w:val="20"/>
              </w:rPr>
              <w:t>нэлэх</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т</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лб</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рийг</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итгэмжлэгдсэн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т</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рийн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орон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нутгийн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болон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хувийн</w:t>
            </w:r>
            <w:r w:rsidRPr="00416264">
              <w:rPr>
                <w:rFonts w:ascii="Arial" w:hAnsi="Arial" w:cs="Arial"/>
                <w:color w:val="44546A" w:themeColor="text2"/>
                <w:sz w:val="20"/>
                <w:szCs w:val="20"/>
              </w:rPr>
              <w:t xml:space="preserve"> ө</w:t>
            </w:r>
            <w:r w:rsidRPr="00416264">
              <w:rPr>
                <w:rFonts w:ascii="Arial" w:hAnsi="Arial" w:cs="Arial" w:hint="cs"/>
                <w:color w:val="44546A" w:themeColor="text2"/>
                <w:sz w:val="20"/>
                <w:szCs w:val="20"/>
              </w:rPr>
              <w:t>мчит</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лабораториудад</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w:t>
            </w:r>
            <w:r w:rsidRPr="00416264">
              <w:rPr>
                <w:rFonts w:ascii="Arial" w:hAnsi="Arial" w:cs="Arial"/>
                <w:color w:val="44546A" w:themeColor="text2"/>
                <w:sz w:val="20"/>
                <w:szCs w:val="20"/>
              </w:rPr>
              <w:t>ү</w:t>
            </w:r>
            <w:r w:rsidRPr="00416264">
              <w:rPr>
                <w:rFonts w:ascii="Arial" w:hAnsi="Arial" w:cs="Arial" w:hint="cs"/>
                <w:color w:val="44546A" w:themeColor="text2"/>
                <w:sz w:val="20"/>
                <w:szCs w:val="20"/>
              </w:rPr>
              <w:t>нсний</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микробиологи</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хими</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таримал</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ургамлын</w:t>
            </w:r>
            <w:r w:rsidRPr="00416264">
              <w:rPr>
                <w:rFonts w:ascii="Arial" w:hAnsi="Arial" w:cs="Arial"/>
                <w:color w:val="44546A" w:themeColor="text2"/>
                <w:sz w:val="20"/>
                <w:szCs w:val="20"/>
              </w:rPr>
              <w:t xml:space="preserve"> ү</w:t>
            </w:r>
            <w:r w:rsidRPr="00416264">
              <w:rPr>
                <w:rFonts w:ascii="Arial" w:hAnsi="Arial" w:cs="Arial" w:hint="cs"/>
                <w:color w:val="44546A" w:themeColor="text2"/>
                <w:sz w:val="20"/>
                <w:szCs w:val="20"/>
              </w:rPr>
              <w:t>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хорио</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цээрийн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чиглэлээр</w:t>
            </w:r>
            <w:r w:rsidRPr="00416264">
              <w:rPr>
                <w:rFonts w:ascii="Arial" w:hAnsi="Arial" w:cs="Arial"/>
                <w:color w:val="44546A" w:themeColor="text2"/>
                <w:sz w:val="20"/>
                <w:szCs w:val="20"/>
              </w:rPr>
              <w:t xml:space="preserve"> MNS ISO/IEC 17043:2010 </w:t>
            </w:r>
            <w:r w:rsidRPr="00416264">
              <w:rPr>
                <w:rFonts w:ascii="Arial" w:hAnsi="Arial" w:cs="Arial" w:hint="cs"/>
                <w:color w:val="44546A" w:themeColor="text2"/>
                <w:sz w:val="20"/>
                <w:szCs w:val="20"/>
              </w:rPr>
              <w:t>“Тохирлын</w:t>
            </w:r>
            <w:r w:rsidRPr="00416264">
              <w:rPr>
                <w:rFonts w:ascii="Arial" w:hAnsi="Arial" w:cs="Arial"/>
                <w:color w:val="44546A" w:themeColor="text2"/>
                <w:sz w:val="20"/>
                <w:szCs w:val="20"/>
              </w:rPr>
              <w:t xml:space="preserve"> ү</w:t>
            </w:r>
            <w:r w:rsidRPr="00416264">
              <w:rPr>
                <w:rFonts w:ascii="Arial" w:hAnsi="Arial" w:cs="Arial" w:hint="cs"/>
                <w:color w:val="44546A" w:themeColor="text2"/>
                <w:sz w:val="20"/>
                <w:szCs w:val="20"/>
              </w:rPr>
              <w:t>нэлгээ</w:t>
            </w:r>
            <w:r w:rsidRPr="00416264">
              <w:rPr>
                <w:rFonts w:ascii="Arial" w:hAnsi="Arial" w:cs="Arial"/>
                <w:color w:val="44546A" w:themeColor="text2"/>
                <w:sz w:val="20"/>
                <w:szCs w:val="20"/>
              </w:rPr>
              <w:t>-</w:t>
            </w:r>
            <w:r w:rsidRPr="00416264">
              <w:rPr>
                <w:rFonts w:ascii="Arial" w:hAnsi="Arial" w:cs="Arial" w:hint="cs"/>
                <w:color w:val="44546A" w:themeColor="text2"/>
                <w:sz w:val="20"/>
                <w:szCs w:val="20"/>
              </w:rPr>
              <w:t>Ур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чадварын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сорилтод</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тавих</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ер</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нхий</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шаардлага”</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стандартын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дагуу</w:t>
            </w:r>
            <w:r w:rsidRPr="00416264">
              <w:rPr>
                <w:rFonts w:ascii="Arial" w:hAnsi="Arial" w:cs="Arial"/>
                <w:color w:val="44546A" w:themeColor="text2"/>
                <w:sz w:val="20"/>
                <w:szCs w:val="20"/>
              </w:rPr>
              <w:t xml:space="preserve"> ү</w:t>
            </w:r>
            <w:r w:rsidRPr="00416264">
              <w:rPr>
                <w:rFonts w:ascii="Arial" w:hAnsi="Arial" w:cs="Arial" w:hint="cs"/>
                <w:color w:val="44546A" w:themeColor="text2"/>
                <w:sz w:val="20"/>
                <w:szCs w:val="20"/>
              </w:rPr>
              <w:t>ндэсний</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хэмжээнд</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жилд</w:t>
            </w:r>
            <w:r w:rsidRPr="00416264">
              <w:rPr>
                <w:rFonts w:ascii="Arial" w:hAnsi="Arial" w:cs="Arial"/>
                <w:color w:val="44546A" w:themeColor="text2"/>
                <w:sz w:val="20"/>
                <w:szCs w:val="20"/>
              </w:rPr>
              <w:t xml:space="preserve"> 2 </w:t>
            </w:r>
            <w:r w:rsidRPr="00416264">
              <w:rPr>
                <w:rFonts w:ascii="Arial" w:hAnsi="Arial" w:cs="Arial" w:hint="cs"/>
                <w:color w:val="44546A" w:themeColor="text2"/>
                <w:sz w:val="20"/>
                <w:szCs w:val="20"/>
              </w:rPr>
              <w:t>удаа</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зохион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байгуулан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ажиллаж</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байна</w:t>
            </w:r>
            <w:r w:rsidRPr="00416264">
              <w:rPr>
                <w:rFonts w:ascii="Arial" w:hAnsi="Arial" w:cs="Arial"/>
                <w:color w:val="44546A" w:themeColor="text2"/>
                <w:sz w:val="20"/>
                <w:szCs w:val="20"/>
              </w:rPr>
              <w:t xml:space="preserve">.  2014 </w:t>
            </w:r>
            <w:r w:rsidRPr="00416264">
              <w:rPr>
                <w:rFonts w:ascii="Arial" w:hAnsi="Arial" w:cs="Arial" w:hint="cs"/>
                <w:color w:val="44546A" w:themeColor="text2"/>
                <w:sz w:val="20"/>
                <w:szCs w:val="20"/>
              </w:rPr>
              <w:t>оноос</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ур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чадварын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т</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лб</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рийг</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зохион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байгуулж</w:t>
            </w:r>
            <w:r w:rsidRPr="00416264">
              <w:rPr>
                <w:rFonts w:ascii="Arial" w:hAnsi="Arial" w:cs="Arial"/>
                <w:color w:val="44546A" w:themeColor="text2"/>
                <w:sz w:val="20"/>
                <w:szCs w:val="20"/>
              </w:rPr>
              <w:t xml:space="preserve"> 2016, 2018, 2020, 2024 </w:t>
            </w:r>
            <w:r w:rsidRPr="00416264">
              <w:rPr>
                <w:rFonts w:ascii="Arial" w:hAnsi="Arial" w:cs="Arial" w:hint="cs"/>
                <w:color w:val="44546A" w:themeColor="text2"/>
                <w:sz w:val="20"/>
                <w:szCs w:val="20"/>
              </w:rPr>
              <w:t>онуудад</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тус</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тус</w:t>
            </w:r>
            <w:r w:rsidRPr="00416264">
              <w:rPr>
                <w:rFonts w:ascii="Arial" w:hAnsi="Arial" w:cs="Arial"/>
                <w:color w:val="44546A" w:themeColor="text2"/>
                <w:sz w:val="20"/>
                <w:szCs w:val="20"/>
              </w:rPr>
              <w:t xml:space="preserve"> ү</w:t>
            </w:r>
            <w:r w:rsidRPr="00416264">
              <w:rPr>
                <w:rFonts w:ascii="Arial" w:hAnsi="Arial" w:cs="Arial" w:hint="cs"/>
                <w:color w:val="44546A" w:themeColor="text2"/>
                <w:sz w:val="20"/>
                <w:szCs w:val="20"/>
              </w:rPr>
              <w:t>ндэсний</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итгэмжлэлд</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хамрагдаж</w:t>
            </w:r>
            <w:r w:rsidRPr="00416264">
              <w:rPr>
                <w:rFonts w:ascii="Arial" w:hAnsi="Arial" w:cs="Arial"/>
                <w:color w:val="44546A" w:themeColor="text2"/>
                <w:sz w:val="20"/>
                <w:szCs w:val="20"/>
              </w:rPr>
              <w:t xml:space="preserve"> </w:t>
            </w:r>
            <w:r w:rsidRPr="00416264">
              <w:rPr>
                <w:rFonts w:ascii="Arial" w:hAnsi="Arial" w:cs="Arial"/>
                <w:color w:val="44546A" w:themeColor="text2"/>
                <w:sz w:val="20"/>
                <w:szCs w:val="20"/>
              </w:rPr>
              <w:lastRenderedPageBreak/>
              <w:t>2024.12.16 ө</w:t>
            </w:r>
            <w:r w:rsidRPr="00416264">
              <w:rPr>
                <w:rFonts w:ascii="Arial" w:hAnsi="Arial" w:cs="Arial" w:hint="cs"/>
                <w:color w:val="44546A" w:themeColor="text2"/>
                <w:sz w:val="20"/>
                <w:szCs w:val="20"/>
              </w:rPr>
              <w:t>др</w:t>
            </w:r>
            <w:r w:rsidRPr="00416264">
              <w:rPr>
                <w:rFonts w:ascii="Arial" w:hAnsi="Arial" w:cs="Arial"/>
                <w:color w:val="44546A" w:themeColor="text2"/>
                <w:sz w:val="20"/>
                <w:szCs w:val="20"/>
              </w:rPr>
              <w:t>өө</w:t>
            </w:r>
            <w:r w:rsidRPr="00416264">
              <w:rPr>
                <w:rFonts w:ascii="Arial" w:hAnsi="Arial" w:cs="Arial" w:hint="cs"/>
                <w:color w:val="44546A" w:themeColor="text2"/>
                <w:sz w:val="20"/>
                <w:szCs w:val="20"/>
              </w:rPr>
              <w:t>с</w:t>
            </w:r>
            <w:r w:rsidRPr="00416264">
              <w:rPr>
                <w:rFonts w:ascii="Arial" w:hAnsi="Arial" w:cs="Arial"/>
                <w:color w:val="44546A" w:themeColor="text2"/>
                <w:sz w:val="20"/>
                <w:szCs w:val="20"/>
              </w:rPr>
              <w:t xml:space="preserve"> 2028.05.26-</w:t>
            </w:r>
            <w:r w:rsidRPr="00416264">
              <w:rPr>
                <w:rFonts w:ascii="Arial" w:hAnsi="Arial" w:cs="Arial" w:hint="cs"/>
                <w:color w:val="44546A" w:themeColor="text2"/>
                <w:sz w:val="20"/>
                <w:szCs w:val="20"/>
              </w:rPr>
              <w:t>ны</w:t>
            </w:r>
            <w:r w:rsidRPr="00416264">
              <w:rPr>
                <w:rFonts w:ascii="Arial" w:hAnsi="Arial" w:cs="Arial"/>
                <w:color w:val="44546A" w:themeColor="text2"/>
                <w:sz w:val="20"/>
                <w:szCs w:val="20"/>
              </w:rPr>
              <w:t xml:space="preserve"> ө</w:t>
            </w:r>
            <w:r w:rsidRPr="00416264">
              <w:rPr>
                <w:rFonts w:ascii="Arial" w:hAnsi="Arial" w:cs="Arial" w:hint="cs"/>
                <w:color w:val="44546A" w:themeColor="text2"/>
                <w:sz w:val="20"/>
                <w:szCs w:val="20"/>
              </w:rPr>
              <w:t>дрийг</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w:t>
            </w:r>
            <w:r w:rsidRPr="00416264">
              <w:rPr>
                <w:rFonts w:ascii="Arial" w:hAnsi="Arial" w:cs="Arial"/>
                <w:color w:val="44546A" w:themeColor="text2"/>
                <w:sz w:val="20"/>
                <w:szCs w:val="20"/>
              </w:rPr>
              <w:t>ү</w:t>
            </w:r>
            <w:r w:rsidRPr="00416264">
              <w:rPr>
                <w:rFonts w:ascii="Arial" w:hAnsi="Arial" w:cs="Arial" w:hint="cs"/>
                <w:color w:val="44546A" w:themeColor="text2"/>
                <w:sz w:val="20"/>
                <w:szCs w:val="20"/>
              </w:rPr>
              <w:t>ртэл</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нийт</w:t>
            </w:r>
            <w:r w:rsidRPr="00416264">
              <w:rPr>
                <w:rFonts w:ascii="Arial" w:hAnsi="Arial" w:cs="Arial"/>
                <w:color w:val="44546A" w:themeColor="text2"/>
                <w:sz w:val="20"/>
                <w:szCs w:val="20"/>
              </w:rPr>
              <w:t xml:space="preserve"> 73 ү</w:t>
            </w:r>
            <w:r w:rsidRPr="00416264">
              <w:rPr>
                <w:rFonts w:ascii="Arial" w:hAnsi="Arial" w:cs="Arial" w:hint="cs"/>
                <w:color w:val="44546A" w:themeColor="text2"/>
                <w:sz w:val="20"/>
                <w:szCs w:val="20"/>
              </w:rPr>
              <w:t>з</w:t>
            </w:r>
            <w:r w:rsidRPr="00416264">
              <w:rPr>
                <w:rFonts w:ascii="Arial" w:hAnsi="Arial" w:cs="Arial"/>
                <w:color w:val="44546A" w:themeColor="text2"/>
                <w:sz w:val="20"/>
                <w:szCs w:val="20"/>
              </w:rPr>
              <w:t>үү</w:t>
            </w:r>
            <w:r w:rsidRPr="00416264">
              <w:rPr>
                <w:rFonts w:ascii="Arial" w:hAnsi="Arial" w:cs="Arial" w:hint="cs"/>
                <w:color w:val="44546A" w:themeColor="text2"/>
                <w:sz w:val="20"/>
                <w:szCs w:val="20"/>
              </w:rPr>
              <w:t>лэлтээр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итгэмжлэгдсэн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Нийт</w:t>
            </w:r>
            <w:r w:rsidRPr="00416264">
              <w:rPr>
                <w:rFonts w:ascii="Arial" w:hAnsi="Arial" w:cs="Arial"/>
                <w:color w:val="44546A" w:themeColor="text2"/>
                <w:sz w:val="20"/>
                <w:szCs w:val="20"/>
              </w:rPr>
              <w:t xml:space="preserve"> 188 </w:t>
            </w:r>
            <w:r w:rsidRPr="00416264">
              <w:rPr>
                <w:rFonts w:ascii="Arial" w:hAnsi="Arial" w:cs="Arial" w:hint="cs"/>
                <w:color w:val="44546A" w:themeColor="text2"/>
                <w:sz w:val="20"/>
                <w:szCs w:val="20"/>
              </w:rPr>
              <w:t>оролцогч</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лабораторид</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нийт</w:t>
            </w:r>
            <w:r w:rsidRPr="00416264">
              <w:rPr>
                <w:rFonts w:ascii="Arial" w:hAnsi="Arial" w:cs="Arial"/>
                <w:color w:val="44546A" w:themeColor="text2"/>
                <w:sz w:val="20"/>
                <w:szCs w:val="20"/>
              </w:rPr>
              <w:t xml:space="preserve"> 22 </w:t>
            </w:r>
            <w:r w:rsidRPr="00416264">
              <w:rPr>
                <w:rFonts w:ascii="Arial" w:hAnsi="Arial" w:cs="Arial" w:hint="cs"/>
                <w:color w:val="44546A" w:themeColor="text2"/>
                <w:sz w:val="20"/>
                <w:szCs w:val="20"/>
              </w:rPr>
              <w:t>ээлжийн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ур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чадварын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т</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лб</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рийг</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зохион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байгуул</w:t>
            </w:r>
            <w:r w:rsidRPr="00416264">
              <w:rPr>
                <w:rFonts w:ascii="Arial" w:hAnsi="Arial" w:cs="Arial"/>
                <w:color w:val="44546A" w:themeColor="text2"/>
                <w:sz w:val="20"/>
                <w:szCs w:val="20"/>
              </w:rPr>
              <w:t xml:space="preserve">сан </w:t>
            </w:r>
            <w:r w:rsidRPr="00416264">
              <w:rPr>
                <w:rFonts w:ascii="Arial" w:hAnsi="Arial" w:cs="Arial" w:hint="cs"/>
                <w:color w:val="44546A" w:themeColor="text2"/>
                <w:sz w:val="20"/>
                <w:szCs w:val="20"/>
              </w:rPr>
              <w:t>байна</w:t>
            </w:r>
            <w:r w:rsidRPr="00416264">
              <w:rPr>
                <w:rFonts w:ascii="Arial" w:hAnsi="Arial" w:cs="Arial"/>
                <w:color w:val="44546A" w:themeColor="text2"/>
                <w:sz w:val="20"/>
                <w:szCs w:val="20"/>
              </w:rPr>
              <w:t xml:space="preserve">. 2014-2024 </w:t>
            </w:r>
            <w:r w:rsidRPr="00416264">
              <w:rPr>
                <w:rFonts w:ascii="Arial" w:hAnsi="Arial" w:cs="Arial" w:hint="cs"/>
                <w:color w:val="44546A" w:themeColor="text2"/>
                <w:sz w:val="20"/>
                <w:szCs w:val="20"/>
              </w:rPr>
              <w:t>оны</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т</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лб</w:t>
            </w:r>
            <w:r w:rsidRPr="00416264">
              <w:rPr>
                <w:rFonts w:ascii="Arial" w:hAnsi="Arial" w:cs="Arial"/>
                <w:color w:val="44546A" w:themeColor="text2"/>
                <w:sz w:val="20"/>
                <w:szCs w:val="20"/>
              </w:rPr>
              <w:t>ө</w:t>
            </w:r>
            <w:r w:rsidRPr="00416264">
              <w:rPr>
                <w:rFonts w:ascii="Arial" w:hAnsi="Arial" w:cs="Arial" w:hint="cs"/>
                <w:color w:val="44546A" w:themeColor="text2"/>
                <w:sz w:val="20"/>
                <w:szCs w:val="20"/>
              </w:rPr>
              <w:t>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зохион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байгуулалтын</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талаарх</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мэдээллийг</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хавсралтаар</w:t>
            </w:r>
            <w:r w:rsidRPr="00416264">
              <w:rPr>
                <w:rFonts w:ascii="Arial" w:hAnsi="Arial" w:cs="Arial"/>
                <w:color w:val="44546A" w:themeColor="text2"/>
                <w:sz w:val="20"/>
                <w:szCs w:val="20"/>
              </w:rPr>
              <w:t xml:space="preserve"> </w:t>
            </w:r>
            <w:r w:rsidRPr="00416264">
              <w:rPr>
                <w:rFonts w:ascii="Arial" w:hAnsi="Arial" w:cs="Arial" w:hint="cs"/>
                <w:color w:val="44546A" w:themeColor="text2"/>
                <w:sz w:val="20"/>
                <w:szCs w:val="20"/>
              </w:rPr>
              <w:t>оруулав</w:t>
            </w:r>
            <w:r w:rsidRPr="00416264">
              <w:rPr>
                <w:rFonts w:ascii="Arial" w:hAnsi="Arial" w:cs="Arial"/>
                <w:color w:val="44546A" w:themeColor="text2"/>
                <w:sz w:val="20"/>
                <w:szCs w:val="20"/>
              </w:rPr>
              <w:t>. Хуулийн энэ заалтын хэрэгжилтийг хангалттай гэж үнэллээ.</w:t>
            </w:r>
          </w:p>
        </w:tc>
        <w:tc>
          <w:tcPr>
            <w:tcW w:w="1067" w:type="dxa"/>
            <w:tcBorders>
              <w:top w:val="nil"/>
              <w:left w:val="nil"/>
              <w:bottom w:val="single" w:sz="4" w:space="0" w:color="auto"/>
              <w:right w:val="single" w:sz="4" w:space="0" w:color="auto"/>
            </w:tcBorders>
            <w:shd w:val="clear" w:color="auto" w:fill="auto"/>
            <w:vAlign w:val="center"/>
          </w:tcPr>
          <w:p w14:paraId="0933C6C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100%</w:t>
            </w:r>
          </w:p>
        </w:tc>
        <w:tc>
          <w:tcPr>
            <w:tcW w:w="440" w:type="dxa"/>
            <w:gridSpan w:val="2"/>
            <w:vAlign w:val="center"/>
          </w:tcPr>
          <w:p w14:paraId="225E1C22" w14:textId="77777777" w:rsidR="00677C39" w:rsidRPr="00416264" w:rsidRDefault="00677C39" w:rsidP="0073730F">
            <w:pPr>
              <w:rPr>
                <w:rFonts w:ascii="Arial" w:hAnsi="Arial" w:cs="Arial"/>
                <w:color w:val="44546A" w:themeColor="text2"/>
                <w:sz w:val="20"/>
                <w:szCs w:val="20"/>
              </w:rPr>
            </w:pPr>
          </w:p>
        </w:tc>
      </w:tr>
      <w:tr w:rsidR="00677C39" w:rsidRPr="00416264" w14:paraId="11A040EA"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4B353D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82</w:t>
            </w:r>
          </w:p>
        </w:tc>
        <w:tc>
          <w:tcPr>
            <w:tcW w:w="2734" w:type="dxa"/>
            <w:tcBorders>
              <w:top w:val="nil"/>
              <w:left w:val="nil"/>
              <w:bottom w:val="single" w:sz="4" w:space="0" w:color="auto"/>
              <w:right w:val="single" w:sz="4" w:space="0" w:color="auto"/>
            </w:tcBorders>
            <w:shd w:val="clear" w:color="auto" w:fill="auto"/>
            <w:vAlign w:val="center"/>
          </w:tcPr>
          <w:p w14:paraId="1EA55E1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15.2.6.энэ хуулийн 15.3-т заасан лабораториудын үйл ажиллагааг уялдуулан зохицуулж, мэргэжил, арга зүйн удирдлагаар хангах, мэргэжил дээшлүүлэх болон стандартын сургалт зохион байгуулах;</w:t>
            </w:r>
          </w:p>
        </w:tc>
        <w:tc>
          <w:tcPr>
            <w:tcW w:w="2268" w:type="dxa"/>
            <w:tcBorders>
              <w:top w:val="nil"/>
              <w:left w:val="nil"/>
              <w:bottom w:val="single" w:sz="4" w:space="0" w:color="auto"/>
              <w:right w:val="single" w:sz="4" w:space="0" w:color="auto"/>
            </w:tcBorders>
            <w:shd w:val="clear" w:color="auto" w:fill="auto"/>
            <w:vAlign w:val="center"/>
          </w:tcPr>
          <w:p w14:paraId="491673BD"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Лабораториудын үйл ажиллагааг уялдуулан зохицуулж, мэргэжил, арга зүйн удирдлагаар хангах, мэргэжил дээшлүүлэх болон стандартын сургалт зохион байгуулдаг болсон байна.</w:t>
            </w:r>
          </w:p>
        </w:tc>
        <w:tc>
          <w:tcPr>
            <w:tcW w:w="6804" w:type="dxa"/>
            <w:tcBorders>
              <w:top w:val="nil"/>
              <w:left w:val="nil"/>
              <w:bottom w:val="single" w:sz="4" w:space="0" w:color="auto"/>
              <w:right w:val="single" w:sz="4" w:space="0" w:color="auto"/>
            </w:tcBorders>
            <w:shd w:val="clear" w:color="auto" w:fill="auto"/>
            <w:vAlign w:val="center"/>
          </w:tcPr>
          <w:p w14:paraId="7D62F106" w14:textId="77777777" w:rsidR="00677C39" w:rsidRPr="00416264" w:rsidRDefault="00677C39" w:rsidP="0073730F">
            <w:pPr>
              <w:shd w:val="clear" w:color="auto" w:fill="FFFFFF"/>
              <w:spacing w:after="120"/>
              <w:jc w:val="both"/>
              <w:textAlignment w:val="top"/>
              <w:rPr>
                <w:rFonts w:ascii="Arial" w:hAnsi="Arial" w:cs="Arial"/>
                <w:bCs/>
                <w:color w:val="44546A" w:themeColor="text2"/>
                <w:sz w:val="20"/>
                <w:szCs w:val="20"/>
              </w:rPr>
            </w:pPr>
            <w:r w:rsidRPr="00416264">
              <w:rPr>
                <w:rFonts w:ascii="Arial" w:hAnsi="Arial" w:cs="Arial"/>
                <w:bCs/>
                <w:color w:val="44546A" w:themeColor="text2"/>
                <w:sz w:val="20"/>
                <w:szCs w:val="20"/>
              </w:rPr>
              <w:t>2016-2024 он хүртэлх хугацаанд албан хаагчдад сургалтуудыг амжилттай зохион байгуулсан байна. Олон албан хаагчид магистрантурт суралцаж, шинжээч нар судалгааны ажил хийж, илтгэлүүд хэлэлцүүлж хэвлүүлснээс гадна гадаад сургалт болон олон улсын хөтөлбөрөөр сурал</w:t>
            </w:r>
            <w:r>
              <w:rPr>
                <w:rFonts w:ascii="Arial" w:hAnsi="Arial" w:cs="Arial"/>
                <w:bCs/>
                <w:color w:val="44546A" w:themeColor="text2"/>
                <w:sz w:val="20"/>
                <w:szCs w:val="20"/>
              </w:rPr>
              <w:t>ц</w:t>
            </w:r>
            <w:r w:rsidRPr="00416264">
              <w:rPr>
                <w:rFonts w:ascii="Arial" w:hAnsi="Arial" w:cs="Arial"/>
                <w:bCs/>
                <w:color w:val="44546A" w:themeColor="text2"/>
                <w:sz w:val="20"/>
                <w:szCs w:val="20"/>
              </w:rPr>
              <w:t>жээ. Иймд хуулийн энэ заалтын хэрэгжилтийг хангалттай гэж дүгнэж байна.</w:t>
            </w:r>
          </w:p>
          <w:p w14:paraId="57C56B70" w14:textId="77777777" w:rsidR="00677C39" w:rsidRPr="00416264" w:rsidRDefault="00677C39" w:rsidP="0073730F">
            <w:pPr>
              <w:shd w:val="clear" w:color="auto" w:fill="FFFFFF"/>
              <w:tabs>
                <w:tab w:val="left" w:pos="1962"/>
              </w:tabs>
              <w:spacing w:after="120"/>
              <w:jc w:val="both"/>
              <w:textAlignment w:val="top"/>
              <w:rPr>
                <w:rFonts w:ascii="Arial" w:hAnsi="Arial" w:cs="Arial"/>
                <w:bCs/>
                <w:color w:val="44546A" w:themeColor="text2"/>
                <w:sz w:val="20"/>
                <w:szCs w:val="20"/>
              </w:rPr>
            </w:pPr>
            <w:r w:rsidRPr="00416264">
              <w:rPr>
                <w:rFonts w:ascii="Arial" w:hAnsi="Arial" w:cs="Arial"/>
                <w:b/>
                <w:bCs/>
                <w:color w:val="44546A" w:themeColor="text2"/>
                <w:sz w:val="20"/>
                <w:szCs w:val="20"/>
              </w:rPr>
              <w:t xml:space="preserve">Хуулийн 15.2.6.-д заасны хүрээнд </w:t>
            </w:r>
            <w:r w:rsidRPr="00416264">
              <w:rPr>
                <w:rFonts w:ascii="Arial" w:hAnsi="Arial" w:cs="Arial"/>
                <w:bCs/>
                <w:color w:val="44546A" w:themeColor="text2"/>
                <w:sz w:val="20"/>
                <w:szCs w:val="20"/>
              </w:rPr>
              <w:t>өөрийн харьяа сүлжээ лабораторийн хэмжээнд хуулийн энэ заалт хэрэгждэг боловч хувийн хэвшлийн хүнсний чиглэлийн лабораторийн үйл ажиллагаа эрхчлэгчдийн дунд ийм үйл ажиллагаа явуулдаг жишиг хараахан тогтоогүй тул хэрэгжилтийг 70 хувь гэж үнэллээ.</w:t>
            </w:r>
          </w:p>
        </w:tc>
        <w:tc>
          <w:tcPr>
            <w:tcW w:w="1067" w:type="dxa"/>
            <w:tcBorders>
              <w:top w:val="nil"/>
              <w:left w:val="nil"/>
              <w:bottom w:val="single" w:sz="4" w:space="0" w:color="auto"/>
              <w:right w:val="single" w:sz="4" w:space="0" w:color="auto"/>
            </w:tcBorders>
            <w:shd w:val="clear" w:color="auto" w:fill="auto"/>
            <w:vAlign w:val="center"/>
          </w:tcPr>
          <w:p w14:paraId="4BB7960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5D048647" w14:textId="77777777" w:rsidR="00677C39" w:rsidRPr="00416264" w:rsidRDefault="00677C39" w:rsidP="0073730F">
            <w:pPr>
              <w:rPr>
                <w:rFonts w:ascii="Arial" w:hAnsi="Arial" w:cs="Arial"/>
                <w:color w:val="44546A" w:themeColor="text2"/>
                <w:sz w:val="20"/>
                <w:szCs w:val="20"/>
              </w:rPr>
            </w:pPr>
          </w:p>
        </w:tc>
      </w:tr>
      <w:tr w:rsidR="00677C39" w:rsidRPr="00416264" w14:paraId="78F7D3E3"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BE712C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83</w:t>
            </w:r>
          </w:p>
        </w:tc>
        <w:tc>
          <w:tcPr>
            <w:tcW w:w="2734" w:type="dxa"/>
            <w:tcBorders>
              <w:top w:val="nil"/>
              <w:left w:val="nil"/>
              <w:bottom w:val="single" w:sz="4" w:space="0" w:color="auto"/>
              <w:right w:val="single" w:sz="4" w:space="0" w:color="auto"/>
            </w:tcBorders>
            <w:shd w:val="clear" w:color="auto" w:fill="auto"/>
            <w:vAlign w:val="center"/>
          </w:tcPr>
          <w:p w14:paraId="7AC8E20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15.2.7.хүнсний аюулгүй байдлын талаарх техникийн зохицуулалт, эрүүл ахуйн болон ариун цэврийн арга хэмжээ, хүнсний түүхий эд, бүтээгдэхүүний аюулгүйн үзүүлэлтийн төсөлд санал өгөх;</w:t>
            </w:r>
          </w:p>
        </w:tc>
        <w:tc>
          <w:tcPr>
            <w:tcW w:w="2268" w:type="dxa"/>
            <w:tcBorders>
              <w:top w:val="nil"/>
              <w:left w:val="nil"/>
              <w:bottom w:val="single" w:sz="4" w:space="0" w:color="auto"/>
              <w:right w:val="single" w:sz="4" w:space="0" w:color="auto"/>
            </w:tcBorders>
            <w:shd w:val="clear" w:color="auto" w:fill="auto"/>
            <w:vAlign w:val="center"/>
          </w:tcPr>
          <w:p w14:paraId="07939F5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455508C0" w14:textId="77777777" w:rsidR="00677C39" w:rsidRPr="00416264" w:rsidRDefault="00677C39" w:rsidP="0073730F">
            <w:pPr>
              <w:shd w:val="clear" w:color="auto" w:fill="FFFFFF"/>
              <w:spacing w:after="120"/>
              <w:jc w:val="both"/>
              <w:textAlignment w:val="top"/>
              <w:rPr>
                <w:rFonts w:ascii="Arial" w:hAnsi="Arial" w:cs="Arial"/>
                <w:color w:val="44546A" w:themeColor="text2"/>
                <w:sz w:val="20"/>
                <w:szCs w:val="20"/>
              </w:rPr>
            </w:pPr>
            <w:r w:rsidRPr="00416264">
              <w:rPr>
                <w:rFonts w:ascii="Arial" w:hAnsi="Arial" w:cs="Arial"/>
                <w:b/>
                <w:bCs/>
                <w:color w:val="44546A" w:themeColor="text2"/>
                <w:sz w:val="20"/>
                <w:szCs w:val="20"/>
              </w:rPr>
              <w:t xml:space="preserve"> </w:t>
            </w:r>
            <w:r w:rsidRPr="00416264">
              <w:rPr>
                <w:rFonts w:ascii="Arial" w:hAnsi="Arial" w:cs="Arial"/>
                <w:color w:val="44546A" w:themeColor="text2"/>
                <w:sz w:val="20"/>
                <w:szCs w:val="20"/>
              </w:rPr>
              <w:t>ХАБҮЛЛ нь жил бүр 10-15 үндэсний стандартын төсөлд хими, микробиологи, цацраг, ургамлын эрүүл ахуй хорио цээрийн чиглэлээр санал өгч ажилласан байна. Хэрэгжилт хангалттай байна.</w:t>
            </w:r>
          </w:p>
          <w:p w14:paraId="6A3D8B68" w14:textId="77777777" w:rsidR="00677C39" w:rsidRPr="00416264" w:rsidRDefault="00677C39" w:rsidP="0073730F">
            <w:pPr>
              <w:shd w:val="clear" w:color="auto" w:fill="FFFFFF"/>
              <w:spacing w:after="120"/>
              <w:jc w:val="both"/>
              <w:textAlignment w:val="top"/>
              <w:rPr>
                <w:rFonts w:ascii="Arial" w:hAnsi="Arial" w:cs="Arial"/>
                <w:bCs/>
                <w:color w:val="44546A" w:themeColor="text2"/>
                <w:sz w:val="20"/>
                <w:szCs w:val="20"/>
              </w:rPr>
            </w:pPr>
            <w:r w:rsidRPr="00416264">
              <w:rPr>
                <w:rFonts w:ascii="Arial" w:hAnsi="Arial" w:cs="Arial"/>
                <w:color w:val="44546A" w:themeColor="text2"/>
                <w:sz w:val="20"/>
                <w:szCs w:val="20"/>
              </w:rPr>
              <w:t>Аюулгүйн үзүүлэлтийг бүрэн тодорхойлох шинжилгээний арга аргачлал улсын хэмжээнд шинэчлэн батлагдаагүй байна. Энэ аюулгүйн үзүүлэлтийг бүрэн тодорхойлдог болж байж хүнсний баталгаат байдлын түвшнийг тодорхойлох боломжтой юм.</w:t>
            </w:r>
          </w:p>
        </w:tc>
        <w:tc>
          <w:tcPr>
            <w:tcW w:w="1067" w:type="dxa"/>
            <w:tcBorders>
              <w:top w:val="nil"/>
              <w:left w:val="nil"/>
              <w:bottom w:val="single" w:sz="4" w:space="0" w:color="auto"/>
              <w:right w:val="single" w:sz="4" w:space="0" w:color="auto"/>
            </w:tcBorders>
            <w:shd w:val="clear" w:color="auto" w:fill="auto"/>
            <w:vAlign w:val="center"/>
          </w:tcPr>
          <w:p w14:paraId="561A16E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41EE95DB" w14:textId="77777777" w:rsidR="00677C39" w:rsidRPr="00416264" w:rsidRDefault="00677C39" w:rsidP="0073730F">
            <w:pPr>
              <w:rPr>
                <w:rFonts w:ascii="Arial" w:hAnsi="Arial" w:cs="Arial"/>
                <w:color w:val="44546A" w:themeColor="text2"/>
                <w:sz w:val="20"/>
                <w:szCs w:val="20"/>
              </w:rPr>
            </w:pPr>
          </w:p>
        </w:tc>
      </w:tr>
      <w:tr w:rsidR="00677C39" w:rsidRPr="00416264" w14:paraId="041B043B"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688A9C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84</w:t>
            </w:r>
          </w:p>
        </w:tc>
        <w:tc>
          <w:tcPr>
            <w:tcW w:w="2734" w:type="dxa"/>
            <w:tcBorders>
              <w:top w:val="nil"/>
              <w:left w:val="nil"/>
              <w:bottom w:val="single" w:sz="4" w:space="0" w:color="auto"/>
              <w:right w:val="single" w:sz="4" w:space="0" w:color="auto"/>
            </w:tcBorders>
            <w:shd w:val="clear" w:color="auto" w:fill="auto"/>
            <w:vAlign w:val="center"/>
          </w:tcPr>
          <w:p w14:paraId="53E6B40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15.2.8.хүнсний түүхий эд, бүтээгдэхүүнийг шинжлэх арга, сорьц, дээж авах аргачлал, шинжлэх асуудлаар зөвлөгөө өгөх, шинжилгээтэй холбогдсон маргааныг магадлан шинжлэх, шаардлагатай бол онцгой байдлын болон гамшгийн үед авсан дээжид шинжилгээ хийх.</w:t>
            </w:r>
          </w:p>
        </w:tc>
        <w:tc>
          <w:tcPr>
            <w:tcW w:w="2268" w:type="dxa"/>
            <w:tcBorders>
              <w:top w:val="nil"/>
              <w:left w:val="nil"/>
              <w:bottom w:val="single" w:sz="4" w:space="0" w:color="auto"/>
              <w:right w:val="single" w:sz="4" w:space="0" w:color="auto"/>
            </w:tcBorders>
            <w:shd w:val="clear" w:color="auto" w:fill="auto"/>
            <w:vAlign w:val="center"/>
          </w:tcPr>
          <w:p w14:paraId="54953DD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7C7358DE"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Хуулийн дагуу батлагдсан Монгол Улсын Шадар сайдын 2017 оны 01 дүгээр сарын 27-ны өдрийн 04 дугаар тушаал “Лабораторид дээж хүлээлгэн өгөх, дээж хүлээн авах, шинжилгээний дүнг олгох, төлбөр барагдуулах үйл ажиллагаанд мөрдөх журам”, Монгол Улсын Сангийн сайдын 2018 оны 253 тушаал Хэмжилт, шинжилгээ, халдваргүйжүүлэлтийн үнэ батлах тухай, МХЕГ-ын даргын 2016 оны 167-р тушаал "Аргачлал батлах тухай" дээжийн тоо хэмжээ, Монгол Улсын Шадар сайдын 2023 оны 68 дугаар тушаал: “Бүтээгдэхүүнээс дээж авах, түүнийг хадгалах, тээвэрлэх журам’’, Монгол Улсын Шадар Сайдын 2024 оны 10 дугаар тушаал “Ажил үйлчилгээний төлбөрийн хэмжээг шинэчлэн батлах тухай” журмын хүрээнд лабораторид дээж хүлээн авдаг байна. 2019 оноос өмнө тоон тайлан цаасан хэлбэрээр </w:t>
            </w:r>
            <w:r w:rsidRPr="00416264">
              <w:rPr>
                <w:rFonts w:ascii="Arial" w:hAnsi="Arial" w:cs="Arial"/>
                <w:color w:val="44546A" w:themeColor="text2"/>
                <w:sz w:val="20"/>
                <w:szCs w:val="20"/>
              </w:rPr>
              <w:lastRenderedPageBreak/>
              <w:t xml:space="preserve">гарч байсан бол 2019 оноос ЛИМС систем нэвтэрч тоон тайланг цахимаар гаргаж байна. </w:t>
            </w:r>
          </w:p>
          <w:p w14:paraId="70253A13" w14:textId="77777777" w:rsidR="00677C39" w:rsidRPr="00416264" w:rsidRDefault="00677C39" w:rsidP="0073730F">
            <w:pPr>
              <w:spacing w:after="120"/>
              <w:jc w:val="both"/>
              <w:rPr>
                <w:rFonts w:ascii="Arial" w:hAnsi="Arial" w:cs="Arial"/>
                <w:bCs/>
                <w:color w:val="44546A" w:themeColor="text2"/>
                <w:sz w:val="20"/>
                <w:szCs w:val="20"/>
              </w:rPr>
            </w:pPr>
            <w:r w:rsidRPr="00416264">
              <w:rPr>
                <w:rFonts w:ascii="Arial" w:hAnsi="Arial" w:cs="Arial"/>
                <w:color w:val="44546A" w:themeColor="text2"/>
                <w:sz w:val="20"/>
                <w:szCs w:val="20"/>
              </w:rPr>
              <w:t xml:space="preserve">2024 онд 28119 дээжид 156856 үзүүлэлтээр шинжилгээ хийснээс стандартын шаардлагад нийцээгүй үзүүлэлт 1562 байгаа нь нийт үзүүлэлтийн 0,99 хувийг эзэлж байна. Маргаан таслах, баталгаажуулах давтан шинжилгээг 25 дээжид  94 үзүүлэлтээр шинжилгээ хийсэн байна. </w:t>
            </w:r>
            <w:r w:rsidRPr="00416264">
              <w:rPr>
                <w:rFonts w:ascii="Arial" w:hAnsi="Arial" w:cs="Arial"/>
                <w:b/>
                <w:bCs/>
                <w:color w:val="44546A" w:themeColor="text2"/>
                <w:sz w:val="20"/>
                <w:szCs w:val="20"/>
              </w:rPr>
              <w:t>Хуулийн энэ заалтын хэрэгжилт хангалттай түвшинд хэрэгжсэн байна гэж үнэлсэн.</w:t>
            </w:r>
          </w:p>
        </w:tc>
        <w:tc>
          <w:tcPr>
            <w:tcW w:w="1067" w:type="dxa"/>
            <w:tcBorders>
              <w:top w:val="nil"/>
              <w:left w:val="nil"/>
              <w:bottom w:val="single" w:sz="4" w:space="0" w:color="auto"/>
              <w:right w:val="single" w:sz="4" w:space="0" w:color="auto"/>
            </w:tcBorders>
            <w:shd w:val="clear" w:color="auto" w:fill="auto"/>
            <w:vAlign w:val="center"/>
          </w:tcPr>
          <w:p w14:paraId="5F31EDA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100%</w:t>
            </w:r>
          </w:p>
        </w:tc>
        <w:tc>
          <w:tcPr>
            <w:tcW w:w="440" w:type="dxa"/>
            <w:gridSpan w:val="2"/>
            <w:vAlign w:val="center"/>
          </w:tcPr>
          <w:p w14:paraId="1976F829" w14:textId="77777777" w:rsidR="00677C39" w:rsidRPr="00416264" w:rsidRDefault="00677C39" w:rsidP="0073730F">
            <w:pPr>
              <w:rPr>
                <w:rFonts w:ascii="Arial" w:hAnsi="Arial" w:cs="Arial"/>
                <w:color w:val="44546A" w:themeColor="text2"/>
                <w:sz w:val="20"/>
                <w:szCs w:val="20"/>
              </w:rPr>
            </w:pPr>
          </w:p>
        </w:tc>
      </w:tr>
      <w:tr w:rsidR="00677C39" w:rsidRPr="00416264" w14:paraId="1A0D36D3"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B7DFBE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85</w:t>
            </w:r>
          </w:p>
        </w:tc>
        <w:tc>
          <w:tcPr>
            <w:tcW w:w="2734" w:type="dxa"/>
            <w:tcBorders>
              <w:top w:val="nil"/>
              <w:left w:val="nil"/>
              <w:bottom w:val="single" w:sz="4" w:space="0" w:color="auto"/>
              <w:right w:val="single" w:sz="4" w:space="0" w:color="auto"/>
            </w:tcBorders>
            <w:shd w:val="clear" w:color="auto" w:fill="auto"/>
            <w:vAlign w:val="center"/>
          </w:tcPr>
          <w:p w14:paraId="4B36077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15.3.Итгэмжлэгдсэн төрийн, орон нутгийн болон хувийн өмчит лаборатори хүнсний түүхий эд, бүтээгдэхүүний аюулгүй байдлын тандалт судалгаа, дээжийн шинжилгээ хийхэд оролцоно.</w:t>
            </w:r>
          </w:p>
        </w:tc>
        <w:tc>
          <w:tcPr>
            <w:tcW w:w="2268" w:type="dxa"/>
            <w:tcBorders>
              <w:top w:val="nil"/>
              <w:left w:val="nil"/>
              <w:bottom w:val="single" w:sz="4" w:space="0" w:color="auto"/>
              <w:right w:val="single" w:sz="4" w:space="0" w:color="auto"/>
            </w:tcBorders>
            <w:shd w:val="clear" w:color="auto" w:fill="auto"/>
            <w:vAlign w:val="center"/>
          </w:tcPr>
          <w:p w14:paraId="72CA2B30"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Итгэмжлэгдсэн төрийн, орон нутгийн болон хувийн өмчит лаборатори хүнсний түүхий эд, бүтээгдэхүүний аюулгүй байдлын тандалт судалгаа, дээжийн шинжилгээ хийхэд оролцдог болсон байна.</w:t>
            </w:r>
          </w:p>
        </w:tc>
        <w:tc>
          <w:tcPr>
            <w:tcW w:w="6804" w:type="dxa"/>
            <w:tcBorders>
              <w:top w:val="nil"/>
              <w:left w:val="nil"/>
              <w:bottom w:val="single" w:sz="4" w:space="0" w:color="auto"/>
              <w:right w:val="single" w:sz="4" w:space="0" w:color="auto"/>
            </w:tcBorders>
            <w:shd w:val="clear" w:color="auto" w:fill="auto"/>
            <w:vAlign w:val="center"/>
          </w:tcPr>
          <w:p w14:paraId="50E7B60A" w14:textId="77777777" w:rsidR="00677C39" w:rsidRPr="00416264" w:rsidRDefault="00677C39" w:rsidP="0073730F">
            <w:pPr>
              <w:shd w:val="clear" w:color="auto" w:fill="FFFFFF"/>
              <w:spacing w:after="120"/>
              <w:jc w:val="both"/>
              <w:textAlignment w:val="top"/>
              <w:rPr>
                <w:rFonts w:ascii="Arial" w:hAnsi="Arial" w:cs="Arial"/>
                <w:bCs/>
                <w:color w:val="44546A" w:themeColor="text2"/>
                <w:sz w:val="20"/>
                <w:szCs w:val="20"/>
              </w:rPr>
            </w:pPr>
            <w:r w:rsidRPr="00416264">
              <w:rPr>
                <w:rFonts w:ascii="Arial" w:hAnsi="Arial" w:cs="Arial"/>
                <w:color w:val="44546A" w:themeColor="text2"/>
                <w:sz w:val="20"/>
                <w:szCs w:val="20"/>
              </w:rPr>
              <w:t xml:space="preserve">ХАБҮЛЛ-ээс 2020 онд 819 дээжид 2052 үзүүлэлтээр, 2021 онд 240 дээжид 1440 үзүүлэлтээр, 2022 онд 1 дээжид 1 үзүүлэлтээр, 2023 онд 4 дээжид 4 үзүүлэлтээр, 2024 онд 119 дээжид 438 үзүүлэлтээр тус тус тандалт, судалгааны чиглэлээр  шинжилгээ хийсэн дүнгээс харахад жил ирэх тусам тандалт судалгааны чиглэлээр хийх шинжилгээний дээж, түүний үзүүлэлтийн тоо буурсаар байгааг харж болно. </w:t>
            </w:r>
            <w:r w:rsidRPr="00416264">
              <w:rPr>
                <w:rFonts w:ascii="Arial" w:hAnsi="Arial" w:cs="Arial"/>
                <w:b/>
                <w:bCs/>
                <w:color w:val="44546A" w:themeColor="text2"/>
                <w:sz w:val="20"/>
                <w:szCs w:val="20"/>
              </w:rPr>
              <w:t>Хуулийн энэ заалтын хэрэгжилтийг 30 хувьтай гэж үнэллээ.</w:t>
            </w:r>
          </w:p>
        </w:tc>
        <w:tc>
          <w:tcPr>
            <w:tcW w:w="1067" w:type="dxa"/>
            <w:tcBorders>
              <w:top w:val="nil"/>
              <w:left w:val="nil"/>
              <w:bottom w:val="single" w:sz="4" w:space="0" w:color="auto"/>
              <w:right w:val="single" w:sz="4" w:space="0" w:color="auto"/>
            </w:tcBorders>
            <w:shd w:val="clear" w:color="auto" w:fill="auto"/>
            <w:vAlign w:val="center"/>
          </w:tcPr>
          <w:p w14:paraId="643F8329"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73979A74" w14:textId="77777777" w:rsidR="00677C39" w:rsidRPr="00416264" w:rsidRDefault="00677C39" w:rsidP="0073730F">
            <w:pPr>
              <w:rPr>
                <w:rFonts w:ascii="Arial" w:hAnsi="Arial" w:cs="Arial"/>
                <w:color w:val="44546A" w:themeColor="text2"/>
                <w:sz w:val="20"/>
                <w:szCs w:val="20"/>
              </w:rPr>
            </w:pPr>
          </w:p>
        </w:tc>
      </w:tr>
      <w:tr w:rsidR="00677C39" w:rsidRPr="00416264" w14:paraId="5303DD13" w14:textId="77777777" w:rsidTr="0073730F">
        <w:trPr>
          <w:gridAfter w:val="1"/>
          <w:wAfter w:w="19" w:type="dxa"/>
          <w:trHeight w:val="88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7FCF8A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86</w:t>
            </w:r>
          </w:p>
        </w:tc>
        <w:tc>
          <w:tcPr>
            <w:tcW w:w="2734" w:type="dxa"/>
            <w:tcBorders>
              <w:top w:val="nil"/>
              <w:left w:val="nil"/>
              <w:bottom w:val="single" w:sz="4" w:space="0" w:color="auto"/>
              <w:right w:val="single" w:sz="4" w:space="0" w:color="auto"/>
            </w:tcBorders>
            <w:shd w:val="clear" w:color="auto" w:fill="auto"/>
            <w:vAlign w:val="center"/>
          </w:tcPr>
          <w:p w14:paraId="0EDCA4E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15.4.Энэ хуулийн 15.3-т заасан лаборатори шинжилгээний дүнгээ мэдээллийн нэгдсэн санд тухай бүр хүргүүлнэ.</w:t>
            </w:r>
          </w:p>
        </w:tc>
        <w:tc>
          <w:tcPr>
            <w:tcW w:w="2268" w:type="dxa"/>
            <w:tcBorders>
              <w:top w:val="nil"/>
              <w:left w:val="nil"/>
              <w:bottom w:val="single" w:sz="4" w:space="0" w:color="auto"/>
              <w:right w:val="single" w:sz="4" w:space="0" w:color="auto"/>
            </w:tcBorders>
            <w:shd w:val="clear" w:color="auto" w:fill="auto"/>
            <w:vAlign w:val="center"/>
          </w:tcPr>
          <w:p w14:paraId="41AF9B52"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08E66B5D" w14:textId="77777777" w:rsidR="00677C39" w:rsidRPr="00416264" w:rsidRDefault="00677C39" w:rsidP="0073730F">
            <w:pPr>
              <w:shd w:val="clear" w:color="auto" w:fill="FFFFFF"/>
              <w:spacing w:after="120"/>
              <w:jc w:val="both"/>
              <w:textAlignment w:val="top"/>
              <w:rPr>
                <w:rFonts w:ascii="Arial" w:hAnsi="Arial" w:cs="Arial"/>
                <w:bCs/>
                <w:color w:val="44546A" w:themeColor="text2"/>
                <w:sz w:val="20"/>
                <w:szCs w:val="20"/>
              </w:rPr>
            </w:pPr>
            <w:r w:rsidRPr="00416264">
              <w:rPr>
                <w:rFonts w:ascii="Arial" w:hAnsi="Arial" w:cs="Arial"/>
                <w:b/>
                <w:bCs/>
                <w:color w:val="44546A" w:themeColor="text2"/>
                <w:sz w:val="20"/>
                <w:szCs w:val="20"/>
              </w:rPr>
              <w:t>Энэ хуулийн 15.4.-д</w:t>
            </w:r>
            <w:r w:rsidRPr="00416264">
              <w:rPr>
                <w:rFonts w:ascii="Arial" w:hAnsi="Arial" w:cs="Arial"/>
                <w:color w:val="44546A" w:themeColor="text2"/>
                <w:sz w:val="20"/>
                <w:szCs w:val="20"/>
              </w:rPr>
              <w:t xml:space="preserve"> “Энэ хуулийн 15.3-д заасан лаборатори шинжилгээний дүнгээ мэдээллийн нэгдсэн санд тухай бүр хүргүүлнэ” гэж заасан заалтын хэрэгжилт огт хэрэгждэггүй байна. Харин </w:t>
            </w:r>
            <w:r w:rsidRPr="00416264">
              <w:rPr>
                <w:rFonts w:ascii="Arial" w:hAnsi="Arial" w:cs="Arial"/>
                <w:bCs/>
                <w:color w:val="44546A" w:themeColor="text2"/>
                <w:sz w:val="20"/>
                <w:szCs w:val="20"/>
              </w:rPr>
              <w:t>СХЗГ-ын аймаг, орон нутгийн сүлжээ лабораторийн LIMS системийн шинжилгээний мэдээллийг тогтмол төвл</w:t>
            </w:r>
            <w:r>
              <w:rPr>
                <w:rFonts w:ascii="Arial" w:hAnsi="Arial" w:cs="Arial"/>
                <w:bCs/>
                <w:color w:val="44546A" w:themeColor="text2"/>
                <w:sz w:val="20"/>
                <w:szCs w:val="20"/>
              </w:rPr>
              <w:t>ө</w:t>
            </w:r>
            <w:r w:rsidRPr="00416264">
              <w:rPr>
                <w:rFonts w:ascii="Arial" w:hAnsi="Arial" w:cs="Arial"/>
                <w:bCs/>
                <w:color w:val="44546A" w:themeColor="text2"/>
                <w:sz w:val="20"/>
                <w:szCs w:val="20"/>
              </w:rPr>
              <w:t xml:space="preserve">рүүлэн ажиллаж байна. </w:t>
            </w:r>
            <w:r w:rsidRPr="00416264">
              <w:rPr>
                <w:rFonts w:ascii="Arial" w:hAnsi="Arial" w:cs="Arial"/>
                <w:color w:val="44546A" w:themeColor="text2"/>
                <w:sz w:val="20"/>
                <w:szCs w:val="20"/>
              </w:rPr>
              <w:t>Иймд энэ заалтыг хэрэгжүүлэх боломжийг судлах асуудлаар энэ хуулийн 15.3.-д заасан лабораторийн төлөөллүүдтэй хэлэлцүүлэг хийх замаар асуудалд хандах нь зүйтэй байна.</w:t>
            </w:r>
            <w:r w:rsidRPr="00416264">
              <w:rPr>
                <w:rFonts w:ascii="Arial" w:hAnsi="Arial" w:cs="Arial"/>
                <w:bCs/>
                <w:color w:val="44546A" w:themeColor="text2"/>
                <w:sz w:val="20"/>
                <w:szCs w:val="20"/>
              </w:rPr>
              <w:t xml:space="preserve"> Харин хуулийн </w:t>
            </w:r>
            <w:r w:rsidRPr="00416264">
              <w:rPr>
                <w:rFonts w:ascii="Arial" w:hAnsi="Arial" w:cs="Arial"/>
                <w:b/>
                <w:color w:val="44546A" w:themeColor="text2"/>
                <w:sz w:val="20"/>
                <w:szCs w:val="20"/>
              </w:rPr>
              <w:t>хэрэгжилтийг 50 хувьтай</w:t>
            </w:r>
            <w:r w:rsidRPr="00416264">
              <w:rPr>
                <w:rFonts w:ascii="Arial" w:hAnsi="Arial" w:cs="Arial"/>
                <w:bCs/>
                <w:color w:val="44546A" w:themeColor="text2"/>
                <w:sz w:val="20"/>
                <w:szCs w:val="20"/>
              </w:rPr>
              <w:t xml:space="preserve"> гэж үнэллээ.</w:t>
            </w:r>
          </w:p>
        </w:tc>
        <w:tc>
          <w:tcPr>
            <w:tcW w:w="1067" w:type="dxa"/>
            <w:tcBorders>
              <w:top w:val="nil"/>
              <w:left w:val="nil"/>
              <w:bottom w:val="single" w:sz="4" w:space="0" w:color="auto"/>
              <w:right w:val="single" w:sz="4" w:space="0" w:color="auto"/>
            </w:tcBorders>
            <w:shd w:val="clear" w:color="auto" w:fill="auto"/>
            <w:vAlign w:val="center"/>
          </w:tcPr>
          <w:p w14:paraId="0AB188B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57D64AE3" w14:textId="77777777" w:rsidR="00677C39" w:rsidRPr="00416264" w:rsidRDefault="00677C39" w:rsidP="0073730F">
            <w:pPr>
              <w:rPr>
                <w:rFonts w:ascii="Arial" w:hAnsi="Arial" w:cs="Arial"/>
                <w:color w:val="44546A" w:themeColor="text2"/>
                <w:sz w:val="20"/>
                <w:szCs w:val="20"/>
              </w:rPr>
            </w:pPr>
          </w:p>
        </w:tc>
      </w:tr>
      <w:tr w:rsidR="00677C39" w:rsidRPr="00416264" w14:paraId="7C60D22A"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645105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87</w:t>
            </w:r>
          </w:p>
        </w:tc>
        <w:tc>
          <w:tcPr>
            <w:tcW w:w="2734" w:type="dxa"/>
            <w:tcBorders>
              <w:top w:val="nil"/>
              <w:left w:val="nil"/>
              <w:bottom w:val="single" w:sz="4" w:space="0" w:color="auto"/>
              <w:right w:val="single" w:sz="4" w:space="0" w:color="auto"/>
            </w:tcBorders>
            <w:shd w:val="clear" w:color="auto" w:fill="auto"/>
            <w:vAlign w:val="center"/>
          </w:tcPr>
          <w:p w14:paraId="3290F62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15.5.Энэ хуулийн 15.1-д заасан Үндэсний лавлагаа лаборатори болон багийн ажиллах журмыг Засгийн газар батална.</w:t>
            </w:r>
          </w:p>
        </w:tc>
        <w:tc>
          <w:tcPr>
            <w:tcW w:w="2268" w:type="dxa"/>
            <w:tcBorders>
              <w:top w:val="nil"/>
              <w:left w:val="nil"/>
              <w:bottom w:val="single" w:sz="4" w:space="0" w:color="auto"/>
              <w:right w:val="single" w:sz="4" w:space="0" w:color="auto"/>
            </w:tcBorders>
            <w:shd w:val="clear" w:color="auto" w:fill="auto"/>
            <w:vAlign w:val="center"/>
          </w:tcPr>
          <w:p w14:paraId="7E3F3AFB"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5AC6BE12" w14:textId="77777777" w:rsidR="00677C39" w:rsidRPr="00416264" w:rsidRDefault="00677C39" w:rsidP="0073730F">
            <w:pPr>
              <w:spacing w:before="120" w:after="120"/>
              <w:jc w:val="both"/>
              <w:rPr>
                <w:rFonts w:ascii="Arial" w:hAnsi="Arial" w:cs="Arial"/>
                <w:bCs/>
                <w:color w:val="44546A" w:themeColor="text2"/>
                <w:sz w:val="20"/>
                <w:szCs w:val="20"/>
              </w:rPr>
            </w:pPr>
            <w:r w:rsidRPr="00416264">
              <w:rPr>
                <w:rFonts w:ascii="Arial" w:hAnsi="Arial" w:cs="Arial"/>
                <w:color w:val="44546A" w:themeColor="text2"/>
                <w:sz w:val="20"/>
                <w:szCs w:val="20"/>
              </w:rPr>
              <w:t xml:space="preserve">Хувийн өмчит итгэмжлэгдсэн хүнсний лабораториудын үйл ажиллагааг уялдуулан зохицуулах чиг үүргийг </w:t>
            </w:r>
            <w:r w:rsidRPr="00416264">
              <w:rPr>
                <w:rFonts w:ascii="Arial" w:hAnsi="Arial" w:cs="Arial"/>
                <w:b/>
                <w:bCs/>
                <w:color w:val="44546A" w:themeColor="text2"/>
                <w:sz w:val="20"/>
                <w:szCs w:val="20"/>
              </w:rPr>
              <w:t>энэхүү хуулийн 15 дугаар зүйлийн 15.5 дахь</w:t>
            </w:r>
            <w:r w:rsidRPr="00416264">
              <w:rPr>
                <w:rFonts w:ascii="Arial" w:hAnsi="Arial" w:cs="Arial"/>
                <w:color w:val="44546A" w:themeColor="text2"/>
                <w:sz w:val="20"/>
                <w:szCs w:val="20"/>
              </w:rPr>
              <w:t xml:space="preserve"> заалтын хүрээнд батлагдсан Засгийн газрын 2013 оны 330 дугаар тогтоолын 1 дүгээр хавсралтад “Хүнсний аюулгүй байдлын үндэсний лавлагаа лабораторийн ажиллах журам”-аар Үндэсний лавлагаа лабораторийн ерөнхий захирлын дэргэд ажиллах Захирлын зөвлөлөөр дамжуулан хэрэгжүүлэх зохицуулалт туссан. Уг зөвлөлийн бүрэлдэхүүн болон түүний ажиллах журмыг хяналтын асуудал эрхэлсэн Засгийн газрын гишүүн 2016 онд 42 дугаар тушаалаараа баталж, зөвлөлийг хүнсний лабораториудын төлөөллийн дээд хэлбэр </w:t>
            </w:r>
            <w:r w:rsidRPr="00416264">
              <w:rPr>
                <w:rFonts w:ascii="Arial" w:hAnsi="Arial" w:cs="Arial"/>
                <w:color w:val="44546A" w:themeColor="text2"/>
                <w:sz w:val="20"/>
                <w:szCs w:val="20"/>
              </w:rPr>
              <w:lastRenderedPageBreak/>
              <w:t>мөн /журмын 1.3 дахь заалт/ бөгөөд холбогдох асуудлыг хэлэлцэж, лабораторийн талаар баримтлах бодлого, үйл ажиллагааг уялдуулах /журмын 3.1.2 дахь заалт/ чиг үүргийг тодорхойлж өгсөн боловч Захирлын зөвлөлийн үйл ажиллагааны зардлыг шийдвэрлэхэд хүндрэлтэй байгаагаас лабораториудын үйл ажиллагааг уялдуулан зохицуулах чиг үүрэг хэрэгжих боломжгүй гэж лабораторийн зүгээс үзсэн байна.</w:t>
            </w:r>
          </w:p>
        </w:tc>
        <w:tc>
          <w:tcPr>
            <w:tcW w:w="1067" w:type="dxa"/>
            <w:tcBorders>
              <w:top w:val="nil"/>
              <w:left w:val="nil"/>
              <w:bottom w:val="single" w:sz="4" w:space="0" w:color="auto"/>
              <w:right w:val="single" w:sz="4" w:space="0" w:color="auto"/>
            </w:tcBorders>
            <w:shd w:val="clear" w:color="auto" w:fill="auto"/>
            <w:vAlign w:val="center"/>
          </w:tcPr>
          <w:p w14:paraId="1576A15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100%</w:t>
            </w:r>
          </w:p>
        </w:tc>
        <w:tc>
          <w:tcPr>
            <w:tcW w:w="440" w:type="dxa"/>
            <w:gridSpan w:val="2"/>
            <w:vAlign w:val="center"/>
          </w:tcPr>
          <w:p w14:paraId="03194B0D" w14:textId="77777777" w:rsidR="00677C39" w:rsidRPr="00416264" w:rsidRDefault="00677C39" w:rsidP="0073730F">
            <w:pPr>
              <w:rPr>
                <w:rFonts w:ascii="Arial" w:hAnsi="Arial" w:cs="Arial"/>
                <w:color w:val="44546A" w:themeColor="text2"/>
                <w:sz w:val="20"/>
                <w:szCs w:val="20"/>
              </w:rPr>
            </w:pPr>
          </w:p>
        </w:tc>
      </w:tr>
      <w:tr w:rsidR="00677C39" w:rsidRPr="00416264" w14:paraId="6C1BD526" w14:textId="77777777" w:rsidTr="0073730F">
        <w:trPr>
          <w:gridAfter w:val="1"/>
          <w:wAfter w:w="19" w:type="dxa"/>
          <w:trHeight w:val="379"/>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296B880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16 дугаар зүйл.Эрсдэлийн үнэлгээ хийх</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1D4F2F9E"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15%</w:t>
            </w:r>
          </w:p>
        </w:tc>
        <w:tc>
          <w:tcPr>
            <w:tcW w:w="440" w:type="dxa"/>
            <w:gridSpan w:val="2"/>
            <w:vAlign w:val="center"/>
            <w:hideMark/>
          </w:tcPr>
          <w:p w14:paraId="01E29286" w14:textId="77777777" w:rsidR="00677C39" w:rsidRPr="00416264" w:rsidRDefault="00677C39" w:rsidP="0073730F">
            <w:pPr>
              <w:rPr>
                <w:rFonts w:ascii="Arial" w:hAnsi="Arial" w:cs="Arial"/>
                <w:color w:val="44546A" w:themeColor="text2"/>
                <w:sz w:val="20"/>
                <w:szCs w:val="20"/>
              </w:rPr>
            </w:pPr>
          </w:p>
        </w:tc>
      </w:tr>
      <w:tr w:rsidR="00677C39" w:rsidRPr="00416264" w14:paraId="0345EF3C" w14:textId="77777777" w:rsidTr="0073730F">
        <w:trPr>
          <w:gridAfter w:val="1"/>
          <w:wAfter w:w="19" w:type="dxa"/>
          <w:trHeight w:val="76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2CD150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88</w:t>
            </w:r>
          </w:p>
        </w:tc>
        <w:tc>
          <w:tcPr>
            <w:tcW w:w="2734" w:type="dxa"/>
            <w:tcBorders>
              <w:top w:val="nil"/>
              <w:left w:val="nil"/>
              <w:bottom w:val="single" w:sz="4" w:space="0" w:color="auto"/>
              <w:right w:val="single" w:sz="4" w:space="0" w:color="auto"/>
            </w:tcBorders>
            <w:shd w:val="clear" w:color="auto" w:fill="auto"/>
            <w:vAlign w:val="center"/>
          </w:tcPr>
          <w:p w14:paraId="10ACB8D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16.1.Баг дараах зорилгоор эрдэм шинжилгээ, судалгаанд суурилсан эрсдэлийн үнэлгээг хийнэ:</w:t>
            </w:r>
          </w:p>
        </w:tc>
        <w:tc>
          <w:tcPr>
            <w:tcW w:w="2268" w:type="dxa"/>
            <w:tcBorders>
              <w:top w:val="nil"/>
              <w:left w:val="nil"/>
              <w:bottom w:val="single" w:sz="4" w:space="0" w:color="auto"/>
              <w:right w:val="single" w:sz="4" w:space="0" w:color="auto"/>
            </w:tcBorders>
            <w:shd w:val="clear" w:color="auto" w:fill="auto"/>
            <w:vAlign w:val="center"/>
          </w:tcPr>
          <w:p w14:paraId="4D3BB6EC"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w:t>
            </w:r>
          </w:p>
        </w:tc>
        <w:tc>
          <w:tcPr>
            <w:tcW w:w="6804" w:type="dxa"/>
            <w:tcBorders>
              <w:top w:val="nil"/>
              <w:left w:val="nil"/>
              <w:bottom w:val="single" w:sz="4" w:space="0" w:color="auto"/>
              <w:right w:val="single" w:sz="4" w:space="0" w:color="auto"/>
            </w:tcBorders>
            <w:shd w:val="clear" w:color="auto" w:fill="auto"/>
            <w:vAlign w:val="center"/>
          </w:tcPr>
          <w:p w14:paraId="06E549AA" w14:textId="77777777" w:rsidR="00677C39" w:rsidRPr="00416264" w:rsidRDefault="00677C39" w:rsidP="0073730F">
            <w:pPr>
              <w:spacing w:after="120"/>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2547AEA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tcPr>
          <w:p w14:paraId="4A037FAD" w14:textId="77777777" w:rsidR="00677C39" w:rsidRPr="00416264" w:rsidRDefault="00677C39" w:rsidP="0073730F">
            <w:pPr>
              <w:rPr>
                <w:rFonts w:ascii="Arial" w:hAnsi="Arial" w:cs="Arial"/>
                <w:color w:val="44546A" w:themeColor="text2"/>
                <w:sz w:val="20"/>
                <w:szCs w:val="20"/>
              </w:rPr>
            </w:pPr>
          </w:p>
        </w:tc>
      </w:tr>
      <w:tr w:rsidR="00677C39" w:rsidRPr="00416264" w14:paraId="65DBE580" w14:textId="77777777" w:rsidTr="0073730F">
        <w:trPr>
          <w:gridAfter w:val="1"/>
          <w:wAfter w:w="19" w:type="dxa"/>
          <w:trHeight w:val="63"/>
        </w:trPr>
        <w:tc>
          <w:tcPr>
            <w:tcW w:w="668" w:type="dxa"/>
            <w:tcBorders>
              <w:top w:val="nil"/>
              <w:left w:val="single" w:sz="4" w:space="0" w:color="auto"/>
              <w:bottom w:val="single" w:sz="4" w:space="0" w:color="auto"/>
              <w:right w:val="single" w:sz="4" w:space="0" w:color="auto"/>
            </w:tcBorders>
            <w:shd w:val="clear" w:color="auto" w:fill="auto"/>
            <w:noWrap/>
            <w:vAlign w:val="center"/>
          </w:tcPr>
          <w:p w14:paraId="2CF78D0A"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89</w:t>
            </w:r>
          </w:p>
        </w:tc>
        <w:tc>
          <w:tcPr>
            <w:tcW w:w="2734" w:type="dxa"/>
            <w:tcBorders>
              <w:top w:val="nil"/>
              <w:left w:val="nil"/>
              <w:bottom w:val="single" w:sz="4" w:space="0" w:color="auto"/>
              <w:right w:val="single" w:sz="4" w:space="0" w:color="auto"/>
            </w:tcBorders>
            <w:shd w:val="clear" w:color="auto" w:fill="auto"/>
            <w:vAlign w:val="center"/>
          </w:tcPr>
          <w:p w14:paraId="2FEA93F9" w14:textId="77777777" w:rsidR="00677C39" w:rsidRPr="00416264" w:rsidRDefault="00677C39" w:rsidP="0073730F">
            <w:pPr>
              <w:ind w:left="172"/>
              <w:jc w:val="both"/>
              <w:rPr>
                <w:rFonts w:ascii="Arial" w:hAnsi="Arial" w:cs="Arial"/>
                <w:color w:val="44546A" w:themeColor="text2"/>
                <w:sz w:val="20"/>
                <w:szCs w:val="20"/>
              </w:rPr>
            </w:pPr>
            <w:r w:rsidRPr="00416264">
              <w:rPr>
                <w:rFonts w:ascii="Arial" w:hAnsi="Arial" w:cs="Arial"/>
                <w:color w:val="44546A" w:themeColor="text2"/>
                <w:sz w:val="20"/>
                <w:szCs w:val="20"/>
              </w:rPr>
              <w:t>16.1.1.хүнсний түүхий эд, бүтээгдэхүүний аюулгүй байдлыг хангах зарчим алдагдсанаас үүссэн аюулыг үнэлэх;</w:t>
            </w:r>
          </w:p>
        </w:tc>
        <w:tc>
          <w:tcPr>
            <w:tcW w:w="2268" w:type="dxa"/>
            <w:tcBorders>
              <w:top w:val="nil"/>
              <w:left w:val="nil"/>
              <w:bottom w:val="single" w:sz="4" w:space="0" w:color="auto"/>
              <w:right w:val="single" w:sz="4" w:space="0" w:color="auto"/>
            </w:tcBorders>
            <w:shd w:val="clear" w:color="auto" w:fill="auto"/>
          </w:tcPr>
          <w:p w14:paraId="553B920B"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695EA0FC" w14:textId="77777777" w:rsidR="00677C39" w:rsidRPr="00416264" w:rsidRDefault="00677C39" w:rsidP="0073730F">
            <w:pPr>
              <w:spacing w:before="120" w:after="120"/>
              <w:jc w:val="both"/>
              <w:rPr>
                <w:rFonts w:ascii="Arial" w:hAnsi="Arial" w:cs="Arial"/>
                <w:bCs/>
                <w:color w:val="44546A" w:themeColor="text2"/>
                <w:sz w:val="20"/>
                <w:szCs w:val="20"/>
              </w:rPr>
            </w:pPr>
            <w:r w:rsidRPr="00416264">
              <w:rPr>
                <w:rFonts w:ascii="Arial" w:hAnsi="Arial" w:cs="Arial"/>
                <w:b/>
                <w:bCs/>
                <w:color w:val="44546A" w:themeColor="text2"/>
                <w:sz w:val="20"/>
                <w:szCs w:val="20"/>
              </w:rPr>
              <w:t>Хуулийн 16.1.1.</w:t>
            </w:r>
            <w:r w:rsidRPr="00416264">
              <w:rPr>
                <w:rFonts w:ascii="Arial" w:hAnsi="Arial" w:cs="Arial"/>
                <w:color w:val="44546A" w:themeColor="text2"/>
                <w:sz w:val="20"/>
                <w:szCs w:val="20"/>
              </w:rPr>
              <w:t>-д Хүнсний түүхий эд, бүтээгдэхүүний аюулгүй байдлыг хангах зарчим /хуулийн 5 д</w:t>
            </w:r>
            <w:r>
              <w:rPr>
                <w:rFonts w:ascii="Arial" w:hAnsi="Arial" w:cs="Arial"/>
                <w:color w:val="44546A" w:themeColor="text2"/>
                <w:sz w:val="20"/>
                <w:szCs w:val="20"/>
              </w:rPr>
              <w:t>угаар зүйлийн 5 заалт/ алдагд</w:t>
            </w:r>
            <w:r w:rsidRPr="00416264">
              <w:rPr>
                <w:rFonts w:ascii="Arial" w:hAnsi="Arial" w:cs="Arial"/>
                <w:color w:val="44546A" w:themeColor="text2"/>
                <w:sz w:val="20"/>
                <w:szCs w:val="20"/>
              </w:rPr>
              <w:t>санаас үүссэн аюулыг үнэлэх болон эдийн засаг, байгаль орчин, хүний эрүүл мэнд, мал амьтанд учирч болзошгүй эрсдэлийн нөлөөллийг тодорхойлж, эрсдэлийн түвшнийг тогтоох” гэсэн хэт өргөн утгаар орсон нь эрсдэлийн үнэлгээний багийн гишүүдийг салбар бүрээс бүрэн томилох, багийн ажиллагааг хэвийн явуулахад шаардагдах санхүүгийн асуудлыг шийдвэрлэхэд хүндрэлтэй байна.</w:t>
            </w:r>
            <w:r w:rsidRPr="00416264">
              <w:rPr>
                <w:rFonts w:ascii="Arial" w:hAnsi="Arial" w:cs="Arial"/>
                <w:bCs/>
                <w:color w:val="44546A" w:themeColor="text2"/>
                <w:sz w:val="20"/>
                <w:szCs w:val="20"/>
              </w:rPr>
              <w:t xml:space="preserve"> </w:t>
            </w:r>
          </w:p>
          <w:p w14:paraId="6E52E073"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Cs/>
                <w:color w:val="44546A" w:themeColor="text2"/>
                <w:sz w:val="20"/>
                <w:szCs w:val="20"/>
              </w:rPr>
              <w:t xml:space="preserve">Эрсдэлийн үнэлгээ хийх багийн зорилго, бүрэлдэхүүн, чиг үүргийн талаар дэлгэрэнгүй тусгасан журмыг Засгийн газрын 2013 оны 330 дугаар тогтоолын 2 дугаар хавсралтаар батлуулсан боловч </w:t>
            </w:r>
            <w:r w:rsidRPr="00416264">
              <w:rPr>
                <w:rFonts w:ascii="Arial" w:hAnsi="Arial" w:cs="Arial"/>
                <w:b/>
                <w:color w:val="44546A" w:themeColor="text2"/>
                <w:sz w:val="20"/>
                <w:szCs w:val="20"/>
              </w:rPr>
              <w:t xml:space="preserve">хэрэгжилт хангалтгүй түвшинд буюу 30 хувьтай байна. </w:t>
            </w:r>
            <w:r w:rsidRPr="00416264">
              <w:rPr>
                <w:rFonts w:ascii="Arial" w:hAnsi="Arial" w:cs="Arial"/>
                <w:bCs/>
                <w:color w:val="44546A" w:themeColor="text2"/>
                <w:sz w:val="20"/>
                <w:szCs w:val="20"/>
              </w:rPr>
              <w:t xml:space="preserve">Уг журамд </w:t>
            </w:r>
            <w:r w:rsidRPr="00416264">
              <w:rPr>
                <w:rFonts w:ascii="Arial" w:hAnsi="Arial" w:cs="Arial"/>
                <w:color w:val="44546A" w:themeColor="text2"/>
                <w:sz w:val="20"/>
                <w:szCs w:val="20"/>
              </w:rPr>
              <w:t>“</w:t>
            </w:r>
            <w:r w:rsidRPr="00416264">
              <w:rPr>
                <w:rFonts w:ascii="Arial" w:hAnsi="Arial" w:cs="Arial"/>
                <w:bCs/>
                <w:color w:val="44546A" w:themeColor="text2"/>
                <w:sz w:val="20"/>
                <w:szCs w:val="20"/>
              </w:rPr>
              <w:t xml:space="preserve">Хүнсний сүлжээний бүх үе шатанд хүнсний түүхий эд, бүтээгдэхүүний аюулгүй байдлыг хангах” зарчмыг тусгасан байна. </w:t>
            </w:r>
          </w:p>
        </w:tc>
        <w:tc>
          <w:tcPr>
            <w:tcW w:w="1067" w:type="dxa"/>
            <w:tcBorders>
              <w:top w:val="nil"/>
              <w:left w:val="nil"/>
              <w:bottom w:val="single" w:sz="4" w:space="0" w:color="auto"/>
              <w:right w:val="single" w:sz="4" w:space="0" w:color="auto"/>
            </w:tcBorders>
            <w:shd w:val="clear" w:color="auto" w:fill="auto"/>
            <w:vAlign w:val="center"/>
          </w:tcPr>
          <w:p w14:paraId="7C79941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5F33EB6F" w14:textId="77777777" w:rsidR="00677C39" w:rsidRPr="00416264" w:rsidRDefault="00677C39" w:rsidP="0073730F">
            <w:pPr>
              <w:rPr>
                <w:rFonts w:ascii="Arial" w:hAnsi="Arial" w:cs="Arial"/>
                <w:color w:val="44546A" w:themeColor="text2"/>
                <w:sz w:val="20"/>
                <w:szCs w:val="20"/>
              </w:rPr>
            </w:pPr>
          </w:p>
        </w:tc>
      </w:tr>
      <w:tr w:rsidR="00677C39" w:rsidRPr="00416264" w14:paraId="74073907" w14:textId="77777777" w:rsidTr="0073730F">
        <w:trPr>
          <w:gridAfter w:val="1"/>
          <w:wAfter w:w="19" w:type="dxa"/>
          <w:trHeight w:val="835"/>
        </w:trPr>
        <w:tc>
          <w:tcPr>
            <w:tcW w:w="668" w:type="dxa"/>
            <w:tcBorders>
              <w:top w:val="nil"/>
              <w:left w:val="single" w:sz="4" w:space="0" w:color="auto"/>
              <w:bottom w:val="single" w:sz="4" w:space="0" w:color="auto"/>
              <w:right w:val="single" w:sz="4" w:space="0" w:color="auto"/>
            </w:tcBorders>
            <w:shd w:val="clear" w:color="auto" w:fill="auto"/>
            <w:noWrap/>
            <w:vAlign w:val="center"/>
          </w:tcPr>
          <w:p w14:paraId="40005A1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90</w:t>
            </w:r>
          </w:p>
        </w:tc>
        <w:tc>
          <w:tcPr>
            <w:tcW w:w="2734" w:type="dxa"/>
            <w:tcBorders>
              <w:top w:val="nil"/>
              <w:left w:val="nil"/>
              <w:bottom w:val="single" w:sz="4" w:space="0" w:color="auto"/>
              <w:right w:val="single" w:sz="4" w:space="0" w:color="auto"/>
            </w:tcBorders>
            <w:shd w:val="clear" w:color="auto" w:fill="auto"/>
            <w:vAlign w:val="center"/>
          </w:tcPr>
          <w:p w14:paraId="688CB7C2" w14:textId="77777777" w:rsidR="00677C39" w:rsidRPr="00416264" w:rsidRDefault="00677C39" w:rsidP="0073730F">
            <w:pPr>
              <w:ind w:left="172"/>
              <w:jc w:val="both"/>
              <w:rPr>
                <w:rFonts w:ascii="Arial" w:hAnsi="Arial" w:cs="Arial"/>
                <w:color w:val="44546A" w:themeColor="text2"/>
              </w:rPr>
            </w:pPr>
            <w:r w:rsidRPr="00416264">
              <w:rPr>
                <w:rFonts w:ascii="Arial" w:hAnsi="Arial" w:cs="Arial"/>
                <w:color w:val="44546A" w:themeColor="text2"/>
                <w:sz w:val="20"/>
                <w:szCs w:val="20"/>
              </w:rPr>
              <w:t>16.1.2.эдийн засаг, байгаль орчин, хүний эрүүл мэнд, мал, амьтанд учирч болзошгүй эрсдэлийн нөлөөллийг тодорхойлж, эрсдэлийн түвшнийг тогтоох.</w:t>
            </w:r>
          </w:p>
          <w:p w14:paraId="79728F66" w14:textId="77777777" w:rsidR="00677C39" w:rsidRPr="00416264" w:rsidRDefault="00677C39" w:rsidP="0073730F">
            <w:pPr>
              <w:jc w:val="both"/>
              <w:rPr>
                <w:rFonts w:ascii="Arial" w:hAnsi="Arial" w:cs="Arial"/>
                <w:color w:val="44546A" w:themeColor="text2"/>
                <w:sz w:val="20"/>
                <w:szCs w:val="20"/>
              </w:rPr>
            </w:pPr>
          </w:p>
        </w:tc>
        <w:tc>
          <w:tcPr>
            <w:tcW w:w="2268" w:type="dxa"/>
            <w:tcBorders>
              <w:top w:val="nil"/>
              <w:left w:val="nil"/>
              <w:bottom w:val="single" w:sz="4" w:space="0" w:color="auto"/>
              <w:right w:val="single" w:sz="4" w:space="0" w:color="auto"/>
            </w:tcBorders>
            <w:shd w:val="clear" w:color="auto" w:fill="auto"/>
          </w:tcPr>
          <w:p w14:paraId="3AF43AE9"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4684C40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Засгийн газрын 2013 оны 330 дугаар тогтоолын хоёрдугаар хавсралтаар "Эрсдэлийн үнэлгээний багийн ажиллах журам"-ыг баталсан. Энэ журмын хүрээнд эрсдэлийн үнэлгээний багийн үйл ажиллагааны чиг үүргийг тодорхойлсон байдаг.</w:t>
            </w:r>
          </w:p>
          <w:p w14:paraId="6E62048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bCs/>
                <w:color w:val="44546A" w:themeColor="text2"/>
                <w:sz w:val="20"/>
                <w:szCs w:val="20"/>
              </w:rPr>
              <w:t>Энэ хүрээнд багийг томилсон ХАБҮЛЛ</w:t>
            </w:r>
            <w:r>
              <w:rPr>
                <w:rFonts w:ascii="Arial" w:hAnsi="Arial" w:cs="Arial"/>
                <w:bCs/>
                <w:color w:val="44546A" w:themeColor="text2"/>
                <w:sz w:val="20"/>
                <w:szCs w:val="20"/>
              </w:rPr>
              <w:t>-ийн Ерөнхий захирлын удирдамжи</w:t>
            </w:r>
            <w:r w:rsidRPr="00416264">
              <w:rPr>
                <w:rFonts w:ascii="Arial" w:hAnsi="Arial" w:cs="Arial"/>
                <w:bCs/>
                <w:color w:val="44546A" w:themeColor="text2"/>
                <w:sz w:val="20"/>
                <w:szCs w:val="20"/>
              </w:rPr>
              <w:t>д заасан багийн бүрэлдэхүүнд тухай бүрд нь холбогдох чиглэлийн хяналтын улсын байцаагч, лабораторийн шинжээч нар оруулсан байхаар баталсан боловч хэрэгжилт хангалттай биш байна.</w:t>
            </w:r>
          </w:p>
        </w:tc>
        <w:tc>
          <w:tcPr>
            <w:tcW w:w="1067" w:type="dxa"/>
            <w:tcBorders>
              <w:top w:val="nil"/>
              <w:left w:val="nil"/>
              <w:bottom w:val="single" w:sz="4" w:space="0" w:color="auto"/>
              <w:right w:val="single" w:sz="4" w:space="0" w:color="auto"/>
            </w:tcBorders>
            <w:shd w:val="clear" w:color="auto" w:fill="auto"/>
            <w:vAlign w:val="center"/>
          </w:tcPr>
          <w:p w14:paraId="4154BF2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6B353A37" w14:textId="77777777" w:rsidR="00677C39" w:rsidRPr="00416264" w:rsidRDefault="00677C39" w:rsidP="0073730F">
            <w:pPr>
              <w:rPr>
                <w:rFonts w:ascii="Arial" w:hAnsi="Arial" w:cs="Arial"/>
                <w:color w:val="44546A" w:themeColor="text2"/>
                <w:sz w:val="20"/>
                <w:szCs w:val="20"/>
              </w:rPr>
            </w:pPr>
          </w:p>
        </w:tc>
      </w:tr>
      <w:tr w:rsidR="00677C39" w:rsidRPr="00416264" w14:paraId="36963A9C" w14:textId="77777777" w:rsidTr="0073730F">
        <w:trPr>
          <w:gridAfter w:val="1"/>
          <w:wAfter w:w="19" w:type="dxa"/>
          <w:trHeight w:val="705"/>
        </w:trPr>
        <w:tc>
          <w:tcPr>
            <w:tcW w:w="668" w:type="dxa"/>
            <w:tcBorders>
              <w:top w:val="nil"/>
              <w:left w:val="single" w:sz="4" w:space="0" w:color="auto"/>
              <w:bottom w:val="single" w:sz="4" w:space="0" w:color="auto"/>
              <w:right w:val="single" w:sz="4" w:space="0" w:color="auto"/>
            </w:tcBorders>
            <w:shd w:val="clear" w:color="auto" w:fill="auto"/>
            <w:noWrap/>
            <w:vAlign w:val="center"/>
          </w:tcPr>
          <w:p w14:paraId="5423B4B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91</w:t>
            </w:r>
          </w:p>
        </w:tc>
        <w:tc>
          <w:tcPr>
            <w:tcW w:w="2734" w:type="dxa"/>
            <w:tcBorders>
              <w:top w:val="nil"/>
              <w:left w:val="nil"/>
              <w:bottom w:val="single" w:sz="4" w:space="0" w:color="auto"/>
              <w:right w:val="single" w:sz="4" w:space="0" w:color="auto"/>
            </w:tcBorders>
            <w:shd w:val="clear" w:color="auto" w:fill="auto"/>
            <w:vAlign w:val="center"/>
          </w:tcPr>
          <w:p w14:paraId="78D864A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16.2.Үндэсний лавлагаа лаборатори энэ хуулийн 16.1-д заасан багийг ашиг сонирхлын зөрчилгүй, дадлага туршлагатай, хүнс, хөдөө аж ахуй, эрүүл мэнд болон бусад салбарын шинжлэх ухааны чиглэлээр мэргэшсэн шинжээч, мэргэжилтнээс тухай бүрд нь бүрдүүлнэ.</w:t>
            </w:r>
          </w:p>
        </w:tc>
        <w:tc>
          <w:tcPr>
            <w:tcW w:w="2268" w:type="dxa"/>
            <w:tcBorders>
              <w:top w:val="nil"/>
              <w:left w:val="nil"/>
              <w:bottom w:val="single" w:sz="4" w:space="0" w:color="auto"/>
              <w:right w:val="single" w:sz="4" w:space="0" w:color="auto"/>
            </w:tcBorders>
            <w:shd w:val="clear" w:color="auto" w:fill="auto"/>
            <w:vAlign w:val="center"/>
          </w:tcPr>
          <w:p w14:paraId="209995B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3F1222F1"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Үндэсний лавлагаа лаборатори эрсдэлийн үнэлгээний багийг ашиг сонирхлын зөрчилгүй, дадлага туршлагатай, хүнс, хөдөө аж ахуй, эрүүл мэнд болон бусад салбарын шинжлэх ухааны чиглэлээр мэргэшсэн шинжээч, мэргэжилтнээс тухай бүрд нь бүрдүүлнэ гэж заасан боловч хэрэгжилт хангалтгүй гэж үнэлсэн. </w:t>
            </w:r>
          </w:p>
          <w:p w14:paraId="35D342A1"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Итгэмжлэгдсэн төрийн, орон нутгийн болон хувийн өмчит лабораториудын шинжилгээний ур чадварыг сорих, үнэлэх хөтөлбөрийг зохион байгуулах чиг үүргийг хэрэгжүүлж эхэлсэн 2014 оноос хойш нийтдээ 8 удаа зохион байгуулж, үндэсний хэмжээнд анх удаа хүнсний ур чадварын сорилтын чиглэлээр 2 удаа итгэмжлэгдээд байна.  </w:t>
            </w:r>
          </w:p>
        </w:tc>
        <w:tc>
          <w:tcPr>
            <w:tcW w:w="1067" w:type="dxa"/>
            <w:tcBorders>
              <w:top w:val="nil"/>
              <w:left w:val="nil"/>
              <w:bottom w:val="single" w:sz="4" w:space="0" w:color="auto"/>
              <w:right w:val="single" w:sz="4" w:space="0" w:color="auto"/>
            </w:tcBorders>
            <w:shd w:val="clear" w:color="auto" w:fill="auto"/>
            <w:vAlign w:val="center"/>
          </w:tcPr>
          <w:p w14:paraId="04AFF47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6D42CBED" w14:textId="77777777" w:rsidR="00677C39" w:rsidRPr="00416264" w:rsidRDefault="00677C39" w:rsidP="0073730F">
            <w:pPr>
              <w:rPr>
                <w:rFonts w:ascii="Arial" w:hAnsi="Arial" w:cs="Arial"/>
                <w:color w:val="44546A" w:themeColor="text2"/>
                <w:sz w:val="20"/>
                <w:szCs w:val="20"/>
              </w:rPr>
            </w:pPr>
          </w:p>
        </w:tc>
      </w:tr>
      <w:tr w:rsidR="00677C39" w:rsidRPr="00416264" w14:paraId="2685BAAB" w14:textId="77777777" w:rsidTr="00677C39">
        <w:trPr>
          <w:gridAfter w:val="1"/>
          <w:wAfter w:w="19" w:type="dxa"/>
          <w:trHeight w:val="487"/>
        </w:trPr>
        <w:tc>
          <w:tcPr>
            <w:tcW w:w="668" w:type="dxa"/>
            <w:tcBorders>
              <w:top w:val="nil"/>
              <w:left w:val="single" w:sz="4" w:space="0" w:color="auto"/>
              <w:bottom w:val="single" w:sz="4" w:space="0" w:color="auto"/>
              <w:right w:val="single" w:sz="4" w:space="0" w:color="auto"/>
            </w:tcBorders>
            <w:shd w:val="clear" w:color="auto" w:fill="auto"/>
            <w:noWrap/>
            <w:vAlign w:val="center"/>
          </w:tcPr>
          <w:p w14:paraId="3C5341B9"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92</w:t>
            </w:r>
          </w:p>
        </w:tc>
        <w:tc>
          <w:tcPr>
            <w:tcW w:w="2734" w:type="dxa"/>
            <w:tcBorders>
              <w:top w:val="nil"/>
              <w:left w:val="nil"/>
              <w:bottom w:val="single" w:sz="4" w:space="0" w:color="auto"/>
              <w:right w:val="single" w:sz="4" w:space="0" w:color="auto"/>
            </w:tcBorders>
            <w:shd w:val="clear" w:color="auto" w:fill="auto"/>
            <w:vAlign w:val="center"/>
          </w:tcPr>
          <w:p w14:paraId="610D21E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16.3.Баг дараах чиг үүргийг хэрэгжүүлнэ:</w:t>
            </w:r>
          </w:p>
        </w:tc>
        <w:tc>
          <w:tcPr>
            <w:tcW w:w="2268" w:type="dxa"/>
            <w:tcBorders>
              <w:top w:val="nil"/>
              <w:left w:val="nil"/>
              <w:bottom w:val="single" w:sz="4" w:space="0" w:color="auto"/>
              <w:right w:val="single" w:sz="4" w:space="0" w:color="auto"/>
            </w:tcBorders>
            <w:shd w:val="clear" w:color="auto" w:fill="auto"/>
          </w:tcPr>
          <w:p w14:paraId="4FD9C67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709FF4F5" w14:textId="77777777" w:rsidR="00677C39" w:rsidRPr="00416264" w:rsidRDefault="00677C39" w:rsidP="0073730F">
            <w:pPr>
              <w:tabs>
                <w:tab w:val="left" w:pos="709"/>
              </w:tabs>
              <w:snapToGrid w:val="0"/>
              <w:jc w:val="both"/>
              <w:rPr>
                <w:rFonts w:ascii="Arial" w:hAnsi="Arial" w:cs="Arial"/>
                <w:iCs/>
                <w:color w:val="44546A" w:themeColor="text2"/>
                <w:sz w:val="20"/>
                <w:szCs w:val="20"/>
                <w:shd w:val="clear" w:color="auto" w:fill="FFFFFF"/>
              </w:rPr>
            </w:pPr>
          </w:p>
        </w:tc>
        <w:tc>
          <w:tcPr>
            <w:tcW w:w="1067" w:type="dxa"/>
            <w:tcBorders>
              <w:top w:val="nil"/>
              <w:left w:val="nil"/>
              <w:bottom w:val="single" w:sz="4" w:space="0" w:color="auto"/>
              <w:right w:val="single" w:sz="4" w:space="0" w:color="auto"/>
            </w:tcBorders>
            <w:shd w:val="clear" w:color="auto" w:fill="auto"/>
            <w:vAlign w:val="center"/>
          </w:tcPr>
          <w:p w14:paraId="4385558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tcPr>
          <w:p w14:paraId="6D2E5BD4" w14:textId="77777777" w:rsidR="00677C39" w:rsidRPr="00416264" w:rsidRDefault="00677C39" w:rsidP="0073730F">
            <w:pPr>
              <w:rPr>
                <w:rFonts w:ascii="Arial" w:hAnsi="Arial" w:cs="Arial"/>
                <w:color w:val="44546A" w:themeColor="text2"/>
                <w:sz w:val="20"/>
                <w:szCs w:val="20"/>
              </w:rPr>
            </w:pPr>
          </w:p>
        </w:tc>
      </w:tr>
      <w:tr w:rsidR="00677C39" w:rsidRPr="00416264" w14:paraId="31E3D800" w14:textId="77777777" w:rsidTr="0073730F">
        <w:trPr>
          <w:gridAfter w:val="1"/>
          <w:wAfter w:w="19" w:type="dxa"/>
          <w:trHeight w:val="558"/>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357061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93</w:t>
            </w:r>
          </w:p>
        </w:tc>
        <w:tc>
          <w:tcPr>
            <w:tcW w:w="2734" w:type="dxa"/>
            <w:tcBorders>
              <w:top w:val="nil"/>
              <w:left w:val="nil"/>
              <w:bottom w:val="single" w:sz="4" w:space="0" w:color="auto"/>
              <w:right w:val="single" w:sz="4" w:space="0" w:color="auto"/>
            </w:tcBorders>
            <w:shd w:val="clear" w:color="auto" w:fill="auto"/>
            <w:vAlign w:val="center"/>
          </w:tcPr>
          <w:p w14:paraId="6C927820" w14:textId="77777777" w:rsidR="00677C39" w:rsidRPr="00416264" w:rsidRDefault="00677C39" w:rsidP="0073730F">
            <w:pPr>
              <w:jc w:val="both"/>
              <w:rPr>
                <w:rFonts w:ascii="Arial" w:hAnsi="Arial" w:cs="Arial"/>
                <w:color w:val="44546A" w:themeColor="text2"/>
              </w:rPr>
            </w:pPr>
            <w:r w:rsidRPr="00416264">
              <w:rPr>
                <w:rFonts w:ascii="Arial" w:hAnsi="Arial" w:cs="Arial"/>
                <w:color w:val="44546A" w:themeColor="text2"/>
                <w:sz w:val="20"/>
                <w:szCs w:val="20"/>
              </w:rPr>
              <w:t>16.3.1.шинжлэх ухаанаар нотлогдсон мэдээллийг ашиглан олон улсад хүлээн зөвшөөрөгдсөн арга, аргачлалаар ил тод, бие даасан байдлаар хүнсний түүхий эд, бүтээгдэхүүнд агуулагдаж болзошгүй бохирдлын хэмжээнд эрсдэлийн үнэлгээ хийх;</w:t>
            </w:r>
          </w:p>
        </w:tc>
        <w:tc>
          <w:tcPr>
            <w:tcW w:w="2268" w:type="dxa"/>
            <w:vMerge w:val="restart"/>
            <w:tcBorders>
              <w:top w:val="nil"/>
              <w:left w:val="nil"/>
              <w:right w:val="single" w:sz="4" w:space="0" w:color="auto"/>
            </w:tcBorders>
            <w:shd w:val="clear" w:color="auto" w:fill="auto"/>
          </w:tcPr>
          <w:p w14:paraId="4A174B8D" w14:textId="77777777" w:rsidR="00677C39" w:rsidRPr="00416264" w:rsidRDefault="00677C39" w:rsidP="0073730F">
            <w:pPr>
              <w:jc w:val="both"/>
              <w:rPr>
                <w:rFonts w:ascii="Arial" w:hAnsi="Arial" w:cs="Arial"/>
                <w:color w:val="44546A" w:themeColor="text2"/>
                <w:sz w:val="20"/>
                <w:szCs w:val="20"/>
              </w:rPr>
            </w:pPr>
          </w:p>
          <w:p w14:paraId="7ABA37A9" w14:textId="77777777" w:rsidR="00677C39" w:rsidRPr="00416264" w:rsidRDefault="00677C39" w:rsidP="0073730F">
            <w:pPr>
              <w:jc w:val="both"/>
              <w:rPr>
                <w:rFonts w:ascii="Arial" w:hAnsi="Arial" w:cs="Arial"/>
                <w:color w:val="44546A" w:themeColor="text2"/>
                <w:sz w:val="20"/>
                <w:szCs w:val="20"/>
              </w:rPr>
            </w:pPr>
          </w:p>
          <w:p w14:paraId="54F64D9F"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vMerge w:val="restart"/>
            <w:tcBorders>
              <w:top w:val="nil"/>
              <w:left w:val="nil"/>
              <w:right w:val="single" w:sz="4" w:space="0" w:color="auto"/>
            </w:tcBorders>
            <w:shd w:val="clear" w:color="auto" w:fill="auto"/>
            <w:vAlign w:val="center"/>
          </w:tcPr>
          <w:p w14:paraId="080CB6F0" w14:textId="77777777" w:rsidR="00677C39" w:rsidRPr="00416264" w:rsidRDefault="00677C39" w:rsidP="0073730F">
            <w:pPr>
              <w:jc w:val="both"/>
              <w:rPr>
                <w:rFonts w:ascii="Arial" w:hAnsi="Arial" w:cs="Arial"/>
                <w:b/>
                <w:bCs/>
                <w:color w:val="44546A" w:themeColor="text2"/>
                <w:sz w:val="20"/>
                <w:szCs w:val="20"/>
              </w:rPr>
            </w:pPr>
            <w:r w:rsidRPr="00416264">
              <w:rPr>
                <w:rFonts w:ascii="Arial" w:hAnsi="Arial" w:cs="Arial"/>
                <w:color w:val="44546A" w:themeColor="text2"/>
                <w:sz w:val="20"/>
                <w:szCs w:val="20"/>
              </w:rPr>
              <w:t>ХАБҮЛЛ нь 2014-2024 онд  дараах 19 эрсдэлийн үнэлгээ, тандалт судалгаа хийсэн байна. Дээрх тандалт судалгаа хийсэн тоонд дүн шинжилгээ хийхэд энэ хууль хэрэгжиж эхэлснээс хойших 13 жилийн хугацаанд тус лаборатори нь жилд 1,5 тандалт судалгаа хийсэн байна. Энэ нөхцөл байдал олон хүчин зүйлээс хамаарсан боловч хуулийн хэрэгжилтийг хангалттай түвшинд гүйцэтгэсэн гэж үнэлэх боломжгүй юм</w:t>
            </w:r>
            <w:r w:rsidRPr="00416264">
              <w:rPr>
                <w:rFonts w:ascii="Arial" w:hAnsi="Arial" w:cs="Arial"/>
                <w:b/>
                <w:bCs/>
                <w:color w:val="44546A" w:themeColor="text2"/>
                <w:sz w:val="20"/>
                <w:szCs w:val="20"/>
              </w:rPr>
              <w:t>. Иймд хэрэгжилт 15 хувьтай байна.</w:t>
            </w:r>
          </w:p>
          <w:p w14:paraId="6AD2D76C" w14:textId="77777777" w:rsidR="00677C39" w:rsidRPr="00416264" w:rsidRDefault="00677C39" w:rsidP="0073730F">
            <w:pPr>
              <w:jc w:val="both"/>
              <w:rPr>
                <w:rFonts w:ascii="Arial" w:hAnsi="Arial" w:cs="Arial"/>
                <w:b/>
                <w:bCs/>
                <w:color w:val="44546A" w:themeColor="text2"/>
                <w:sz w:val="20"/>
                <w:szCs w:val="20"/>
              </w:rPr>
            </w:pPr>
          </w:p>
          <w:p w14:paraId="359F39F4"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Шинжилгээний шинэ арга, аргачлалыг боловсруулах, туршин нэвтрүүлэх эрдэм шинжилгээний ажлын зардал төсвөөс хасагддаг тул олон улсын стандартууд (ISO)-ыг орчуулан, шинжилгээнд нэвтрүүлэх нөхцөл </w:t>
            </w:r>
            <w:r w:rsidRPr="00416264">
              <w:rPr>
                <w:rFonts w:ascii="Arial" w:hAnsi="Arial" w:cs="Arial"/>
                <w:b/>
                <w:bCs/>
                <w:color w:val="44546A" w:themeColor="text2"/>
                <w:sz w:val="20"/>
                <w:szCs w:val="20"/>
              </w:rPr>
              <w:t>хангалтгүй түвшинд</w:t>
            </w:r>
            <w:r w:rsidRPr="00416264">
              <w:rPr>
                <w:rFonts w:ascii="Arial" w:hAnsi="Arial" w:cs="Arial"/>
                <w:color w:val="44546A" w:themeColor="text2"/>
                <w:sz w:val="20"/>
                <w:szCs w:val="20"/>
              </w:rPr>
              <w:t xml:space="preserve"> байдаг байна.</w:t>
            </w:r>
          </w:p>
          <w:p w14:paraId="387F18E3"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Шинжлэх ухааны үндэслэлтэйгээр хүнсний сүлжээнд тавих хяналтыг явуулахын тулд Хүнсний хяналтын байгууллагын дэргэд Эрсд</w:t>
            </w:r>
            <w:r>
              <w:rPr>
                <w:rFonts w:ascii="Arial" w:hAnsi="Arial" w:cs="Arial"/>
                <w:color w:val="44546A" w:themeColor="text2"/>
                <w:sz w:val="20"/>
                <w:szCs w:val="20"/>
              </w:rPr>
              <w:t>э</w:t>
            </w:r>
            <w:r w:rsidRPr="00416264">
              <w:rPr>
                <w:rFonts w:ascii="Arial" w:hAnsi="Arial" w:cs="Arial"/>
                <w:color w:val="44546A" w:themeColor="text2"/>
                <w:sz w:val="20"/>
                <w:szCs w:val="20"/>
              </w:rPr>
              <w:t>лийн үнэлгээний хүрээлэн ажиллуулж чадвал энэ хуулийн хэрэгжилтийг хангахад ахиц гарах болно.</w:t>
            </w:r>
          </w:p>
          <w:p w14:paraId="7EEA8EBC"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Энэ Эрсд</w:t>
            </w:r>
            <w:r>
              <w:rPr>
                <w:rFonts w:ascii="Arial" w:hAnsi="Arial" w:cs="Arial"/>
                <w:color w:val="44546A" w:themeColor="text2"/>
                <w:sz w:val="20"/>
                <w:szCs w:val="20"/>
              </w:rPr>
              <w:t>э</w:t>
            </w:r>
            <w:r w:rsidRPr="00416264">
              <w:rPr>
                <w:rFonts w:ascii="Arial" w:hAnsi="Arial" w:cs="Arial"/>
                <w:color w:val="44546A" w:themeColor="text2"/>
                <w:sz w:val="20"/>
                <w:szCs w:val="20"/>
              </w:rPr>
              <w:t>лийн үнэлгээний хүрээлэн байгуулах асуудлыг хуулийн төсөлд тусгах саналтай байна.</w:t>
            </w:r>
          </w:p>
          <w:p w14:paraId="0772AD13"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55665F3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15%</w:t>
            </w:r>
          </w:p>
        </w:tc>
        <w:tc>
          <w:tcPr>
            <w:tcW w:w="440" w:type="dxa"/>
            <w:gridSpan w:val="2"/>
            <w:vAlign w:val="center"/>
          </w:tcPr>
          <w:p w14:paraId="53605684" w14:textId="77777777" w:rsidR="00677C39" w:rsidRPr="00416264" w:rsidRDefault="00677C39" w:rsidP="0073730F">
            <w:pPr>
              <w:rPr>
                <w:rFonts w:ascii="Arial" w:hAnsi="Arial" w:cs="Arial"/>
                <w:color w:val="44546A" w:themeColor="text2"/>
                <w:sz w:val="20"/>
                <w:szCs w:val="20"/>
              </w:rPr>
            </w:pPr>
          </w:p>
        </w:tc>
      </w:tr>
      <w:tr w:rsidR="00677C39" w:rsidRPr="00416264" w14:paraId="1C1957F3" w14:textId="77777777" w:rsidTr="0073730F">
        <w:trPr>
          <w:gridAfter w:val="1"/>
          <w:wAfter w:w="19" w:type="dxa"/>
          <w:trHeight w:val="112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0CE24DD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94</w:t>
            </w:r>
          </w:p>
        </w:tc>
        <w:tc>
          <w:tcPr>
            <w:tcW w:w="2734" w:type="dxa"/>
            <w:tcBorders>
              <w:top w:val="nil"/>
              <w:left w:val="nil"/>
              <w:bottom w:val="single" w:sz="4" w:space="0" w:color="auto"/>
              <w:right w:val="single" w:sz="4" w:space="0" w:color="auto"/>
            </w:tcBorders>
            <w:shd w:val="clear" w:color="auto" w:fill="auto"/>
            <w:vAlign w:val="center"/>
            <w:hideMark/>
          </w:tcPr>
          <w:p w14:paraId="60D21DA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16.3.2.эрсдэлийн үнэлгээ хийхэд судалгаа, шинжилгээний нотолгоо хангалттай бус, түүнчлэн хүний эрүүл мэндэд аюул учруулахуйц нөхцөл үүссэн тохиолдолд олон улсын байгууллага, бусад улсын боломжит мэдээллийг үндэслэн холбогдох арга хэмжээг авах;</w:t>
            </w:r>
          </w:p>
        </w:tc>
        <w:tc>
          <w:tcPr>
            <w:tcW w:w="2268" w:type="dxa"/>
            <w:vMerge/>
            <w:tcBorders>
              <w:left w:val="nil"/>
              <w:right w:val="single" w:sz="4" w:space="0" w:color="auto"/>
            </w:tcBorders>
            <w:shd w:val="clear" w:color="auto" w:fill="auto"/>
            <w:vAlign w:val="center"/>
            <w:hideMark/>
          </w:tcPr>
          <w:p w14:paraId="77C79D79" w14:textId="77777777" w:rsidR="00677C39" w:rsidRPr="00416264" w:rsidRDefault="00677C39" w:rsidP="0073730F">
            <w:pPr>
              <w:jc w:val="both"/>
              <w:rPr>
                <w:rFonts w:ascii="Arial" w:hAnsi="Arial" w:cs="Arial"/>
                <w:color w:val="44546A" w:themeColor="text2"/>
                <w:sz w:val="20"/>
                <w:szCs w:val="20"/>
              </w:rPr>
            </w:pPr>
          </w:p>
        </w:tc>
        <w:tc>
          <w:tcPr>
            <w:tcW w:w="6804" w:type="dxa"/>
            <w:vMerge/>
            <w:tcBorders>
              <w:left w:val="nil"/>
              <w:right w:val="single" w:sz="4" w:space="0" w:color="auto"/>
            </w:tcBorders>
            <w:shd w:val="clear" w:color="auto" w:fill="auto"/>
            <w:vAlign w:val="center"/>
            <w:hideMark/>
          </w:tcPr>
          <w:p w14:paraId="3FF1320E" w14:textId="77777777" w:rsidR="00677C39" w:rsidRPr="00416264" w:rsidRDefault="00677C39" w:rsidP="0073730F">
            <w:pPr>
              <w:spacing w:after="120"/>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vAlign w:val="center"/>
            <w:hideMark/>
          </w:tcPr>
          <w:p w14:paraId="231A09B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15%</w:t>
            </w:r>
          </w:p>
        </w:tc>
        <w:tc>
          <w:tcPr>
            <w:tcW w:w="440" w:type="dxa"/>
            <w:gridSpan w:val="2"/>
            <w:vAlign w:val="center"/>
            <w:hideMark/>
          </w:tcPr>
          <w:p w14:paraId="38F4A2E1" w14:textId="77777777" w:rsidR="00677C39" w:rsidRPr="00416264" w:rsidRDefault="00677C39" w:rsidP="0073730F">
            <w:pPr>
              <w:rPr>
                <w:rFonts w:ascii="Arial" w:hAnsi="Arial" w:cs="Arial"/>
                <w:color w:val="44546A" w:themeColor="text2"/>
                <w:sz w:val="20"/>
                <w:szCs w:val="20"/>
              </w:rPr>
            </w:pPr>
          </w:p>
        </w:tc>
      </w:tr>
      <w:tr w:rsidR="00677C39" w:rsidRPr="00416264" w14:paraId="1A741C96" w14:textId="77777777" w:rsidTr="0073730F">
        <w:trPr>
          <w:gridAfter w:val="1"/>
          <w:wAfter w:w="19" w:type="dxa"/>
          <w:trHeight w:val="98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134FC053"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95</w:t>
            </w:r>
          </w:p>
        </w:tc>
        <w:tc>
          <w:tcPr>
            <w:tcW w:w="2734" w:type="dxa"/>
            <w:tcBorders>
              <w:top w:val="nil"/>
              <w:left w:val="nil"/>
              <w:bottom w:val="single" w:sz="4" w:space="0" w:color="auto"/>
              <w:right w:val="single" w:sz="4" w:space="0" w:color="auto"/>
            </w:tcBorders>
            <w:shd w:val="clear" w:color="auto" w:fill="auto"/>
            <w:vAlign w:val="center"/>
            <w:hideMark/>
          </w:tcPr>
          <w:p w14:paraId="7591E8B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16.3.3.үүссэн аюулыг арилгах, эрсдэлийн үр дагаврыг бууруулах талаар зөвлөмж гаргах;</w:t>
            </w:r>
          </w:p>
        </w:tc>
        <w:tc>
          <w:tcPr>
            <w:tcW w:w="2268" w:type="dxa"/>
            <w:vMerge/>
            <w:tcBorders>
              <w:left w:val="nil"/>
              <w:right w:val="single" w:sz="4" w:space="0" w:color="auto"/>
            </w:tcBorders>
            <w:shd w:val="clear" w:color="auto" w:fill="auto"/>
            <w:vAlign w:val="center"/>
            <w:hideMark/>
          </w:tcPr>
          <w:p w14:paraId="7999E05D" w14:textId="77777777" w:rsidR="00677C39" w:rsidRPr="00416264" w:rsidRDefault="00677C39" w:rsidP="0073730F">
            <w:pPr>
              <w:rPr>
                <w:rFonts w:ascii="Arial" w:hAnsi="Arial" w:cs="Arial"/>
                <w:color w:val="44546A" w:themeColor="text2"/>
                <w:sz w:val="20"/>
                <w:szCs w:val="20"/>
              </w:rPr>
            </w:pPr>
          </w:p>
        </w:tc>
        <w:tc>
          <w:tcPr>
            <w:tcW w:w="6804" w:type="dxa"/>
            <w:vMerge/>
            <w:tcBorders>
              <w:left w:val="nil"/>
              <w:right w:val="single" w:sz="4" w:space="0" w:color="auto"/>
            </w:tcBorders>
            <w:shd w:val="clear" w:color="auto" w:fill="auto"/>
            <w:vAlign w:val="center"/>
            <w:hideMark/>
          </w:tcPr>
          <w:p w14:paraId="1F4143DA" w14:textId="77777777" w:rsidR="00677C39" w:rsidRPr="00416264" w:rsidRDefault="00677C39" w:rsidP="0073730F">
            <w:pPr>
              <w:spacing w:after="120"/>
              <w:jc w:val="both"/>
              <w:rPr>
                <w:rFonts w:ascii="Arial" w:hAnsi="Arial" w:cs="Arial"/>
                <w:b/>
                <w:bCs/>
                <w:color w:val="44546A" w:themeColor="text2"/>
                <w:sz w:val="20"/>
                <w:szCs w:val="20"/>
              </w:rPr>
            </w:pPr>
          </w:p>
        </w:tc>
        <w:tc>
          <w:tcPr>
            <w:tcW w:w="1067" w:type="dxa"/>
            <w:tcBorders>
              <w:top w:val="nil"/>
              <w:left w:val="nil"/>
              <w:bottom w:val="single" w:sz="4" w:space="0" w:color="auto"/>
              <w:right w:val="single" w:sz="4" w:space="0" w:color="auto"/>
            </w:tcBorders>
            <w:shd w:val="clear" w:color="auto" w:fill="auto"/>
            <w:vAlign w:val="center"/>
            <w:hideMark/>
          </w:tcPr>
          <w:p w14:paraId="25D4C39C"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15%</w:t>
            </w:r>
          </w:p>
        </w:tc>
        <w:tc>
          <w:tcPr>
            <w:tcW w:w="440" w:type="dxa"/>
            <w:gridSpan w:val="2"/>
            <w:vAlign w:val="center"/>
            <w:hideMark/>
          </w:tcPr>
          <w:p w14:paraId="6E610119" w14:textId="77777777" w:rsidR="00677C39" w:rsidRPr="00416264" w:rsidRDefault="00677C39" w:rsidP="0073730F">
            <w:pPr>
              <w:rPr>
                <w:rFonts w:ascii="Arial" w:hAnsi="Arial" w:cs="Arial"/>
                <w:color w:val="44546A" w:themeColor="text2"/>
                <w:sz w:val="20"/>
                <w:szCs w:val="20"/>
              </w:rPr>
            </w:pPr>
          </w:p>
        </w:tc>
      </w:tr>
      <w:tr w:rsidR="00677C39" w:rsidRPr="00416264" w14:paraId="61D26A72" w14:textId="77777777" w:rsidTr="0073730F">
        <w:trPr>
          <w:gridAfter w:val="1"/>
          <w:wAfter w:w="19" w:type="dxa"/>
          <w:trHeight w:val="560"/>
        </w:trPr>
        <w:tc>
          <w:tcPr>
            <w:tcW w:w="668" w:type="dxa"/>
            <w:tcBorders>
              <w:top w:val="nil"/>
              <w:left w:val="single" w:sz="4" w:space="0" w:color="auto"/>
              <w:bottom w:val="single" w:sz="4" w:space="0" w:color="auto"/>
              <w:right w:val="single" w:sz="4" w:space="0" w:color="auto"/>
            </w:tcBorders>
            <w:shd w:val="clear" w:color="auto" w:fill="auto"/>
            <w:noWrap/>
            <w:vAlign w:val="center"/>
          </w:tcPr>
          <w:p w14:paraId="73796DB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96</w:t>
            </w:r>
          </w:p>
        </w:tc>
        <w:tc>
          <w:tcPr>
            <w:tcW w:w="2734" w:type="dxa"/>
            <w:tcBorders>
              <w:top w:val="nil"/>
              <w:left w:val="nil"/>
              <w:bottom w:val="single" w:sz="4" w:space="0" w:color="auto"/>
              <w:right w:val="single" w:sz="4" w:space="0" w:color="auto"/>
            </w:tcBorders>
            <w:shd w:val="clear" w:color="auto" w:fill="auto"/>
            <w:vAlign w:val="center"/>
            <w:hideMark/>
          </w:tcPr>
          <w:p w14:paraId="14742EA0" w14:textId="77777777" w:rsidR="00677C39" w:rsidRPr="00416264" w:rsidRDefault="00677C39" w:rsidP="0073730F">
            <w:pPr>
              <w:jc w:val="both"/>
              <w:rPr>
                <w:rFonts w:ascii="Arial" w:hAnsi="Arial" w:cs="Arial"/>
                <w:color w:val="44546A" w:themeColor="text2"/>
                <w:sz w:val="27"/>
                <w:szCs w:val="27"/>
              </w:rPr>
            </w:pPr>
            <w:r w:rsidRPr="00416264">
              <w:rPr>
                <w:rFonts w:ascii="Arial" w:hAnsi="Arial" w:cs="Arial"/>
                <w:color w:val="44546A" w:themeColor="text2"/>
                <w:sz w:val="20"/>
                <w:szCs w:val="20"/>
              </w:rPr>
              <w:t>16.3.4.хууль тогтоомжид заасан бусад чиг үүрэг.</w:t>
            </w:r>
          </w:p>
          <w:p w14:paraId="482D7BBA" w14:textId="77777777" w:rsidR="00677C39" w:rsidRPr="00416264" w:rsidRDefault="00677C39" w:rsidP="0073730F">
            <w:pPr>
              <w:jc w:val="both"/>
              <w:rPr>
                <w:rFonts w:ascii="Arial" w:hAnsi="Arial" w:cs="Arial"/>
                <w:color w:val="44546A" w:themeColor="text2"/>
                <w:sz w:val="20"/>
                <w:szCs w:val="20"/>
              </w:rPr>
            </w:pPr>
          </w:p>
        </w:tc>
        <w:tc>
          <w:tcPr>
            <w:tcW w:w="2268" w:type="dxa"/>
            <w:vMerge/>
            <w:tcBorders>
              <w:left w:val="nil"/>
              <w:bottom w:val="single" w:sz="4" w:space="0" w:color="auto"/>
              <w:right w:val="single" w:sz="4" w:space="0" w:color="auto"/>
            </w:tcBorders>
            <w:shd w:val="clear" w:color="auto" w:fill="auto"/>
            <w:noWrap/>
            <w:vAlign w:val="center"/>
            <w:hideMark/>
          </w:tcPr>
          <w:p w14:paraId="13F072FA" w14:textId="77777777" w:rsidR="00677C39" w:rsidRPr="00416264" w:rsidRDefault="00677C39" w:rsidP="0073730F">
            <w:pPr>
              <w:jc w:val="both"/>
              <w:rPr>
                <w:rFonts w:ascii="Arial" w:hAnsi="Arial" w:cs="Arial"/>
                <w:color w:val="44546A" w:themeColor="text2"/>
                <w:sz w:val="20"/>
                <w:szCs w:val="20"/>
              </w:rPr>
            </w:pPr>
          </w:p>
        </w:tc>
        <w:tc>
          <w:tcPr>
            <w:tcW w:w="6804" w:type="dxa"/>
            <w:vMerge/>
            <w:tcBorders>
              <w:left w:val="nil"/>
              <w:bottom w:val="single" w:sz="4" w:space="0" w:color="auto"/>
              <w:right w:val="single" w:sz="4" w:space="0" w:color="auto"/>
            </w:tcBorders>
            <w:shd w:val="clear" w:color="auto" w:fill="auto"/>
            <w:vAlign w:val="center"/>
            <w:hideMark/>
          </w:tcPr>
          <w:p w14:paraId="0A77A396"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vAlign w:val="center"/>
            <w:hideMark/>
          </w:tcPr>
          <w:p w14:paraId="2ACB5EE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15%</w:t>
            </w:r>
          </w:p>
        </w:tc>
        <w:tc>
          <w:tcPr>
            <w:tcW w:w="440" w:type="dxa"/>
            <w:gridSpan w:val="2"/>
            <w:vAlign w:val="center"/>
            <w:hideMark/>
          </w:tcPr>
          <w:p w14:paraId="57047A3D" w14:textId="77777777" w:rsidR="00677C39" w:rsidRPr="00416264" w:rsidRDefault="00677C39" w:rsidP="0073730F">
            <w:pPr>
              <w:rPr>
                <w:rFonts w:ascii="Arial" w:hAnsi="Arial" w:cs="Arial"/>
                <w:color w:val="44546A" w:themeColor="text2"/>
                <w:sz w:val="20"/>
                <w:szCs w:val="20"/>
              </w:rPr>
            </w:pPr>
          </w:p>
        </w:tc>
      </w:tr>
      <w:tr w:rsidR="00677C39" w:rsidRPr="00416264" w14:paraId="3F0097F4" w14:textId="77777777" w:rsidTr="0073730F">
        <w:trPr>
          <w:gridAfter w:val="1"/>
          <w:wAfter w:w="19" w:type="dxa"/>
          <w:trHeight w:val="600"/>
        </w:trPr>
        <w:tc>
          <w:tcPr>
            <w:tcW w:w="12474" w:type="dxa"/>
            <w:gridSpan w:val="4"/>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604A9405" w14:textId="77777777" w:rsidR="00677C39" w:rsidRPr="00416264" w:rsidRDefault="00677C39" w:rsidP="0073730F">
            <w:pPr>
              <w:jc w:val="both"/>
              <w:rPr>
                <w:rFonts w:ascii="Arial" w:hAnsi="Arial" w:cs="Arial"/>
                <w:b/>
                <w:bCs/>
                <w:color w:val="44546A" w:themeColor="text2"/>
                <w:sz w:val="20"/>
                <w:szCs w:val="20"/>
              </w:rPr>
            </w:pPr>
            <w:r w:rsidRPr="00416264">
              <w:rPr>
                <w:rFonts w:ascii="Arial" w:hAnsi="Arial" w:cs="Arial"/>
                <w:b/>
                <w:bCs/>
                <w:color w:val="44546A" w:themeColor="text2"/>
                <w:sz w:val="20"/>
                <w:szCs w:val="20"/>
              </w:rPr>
              <w:t>17 дугаар зүйл.Хүнсний түүхий эд, бүтээгдэхүүний аюулгүй байдлыг хангах талаарх төрийн захиргааны төв байгууллагын чиг үүрэг</w:t>
            </w:r>
          </w:p>
        </w:tc>
        <w:tc>
          <w:tcPr>
            <w:tcW w:w="1067" w:type="dxa"/>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281D6048"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46.3%</w:t>
            </w:r>
          </w:p>
        </w:tc>
        <w:tc>
          <w:tcPr>
            <w:tcW w:w="440" w:type="dxa"/>
            <w:gridSpan w:val="2"/>
            <w:vAlign w:val="center"/>
            <w:hideMark/>
          </w:tcPr>
          <w:p w14:paraId="0A03632E" w14:textId="77777777" w:rsidR="00677C39" w:rsidRPr="00416264" w:rsidRDefault="00677C39" w:rsidP="0073730F">
            <w:pPr>
              <w:jc w:val="center"/>
              <w:rPr>
                <w:rFonts w:ascii="Arial" w:hAnsi="Arial" w:cs="Arial"/>
                <w:b/>
                <w:bCs/>
                <w:color w:val="44546A" w:themeColor="text2"/>
                <w:sz w:val="20"/>
                <w:szCs w:val="20"/>
              </w:rPr>
            </w:pPr>
          </w:p>
        </w:tc>
      </w:tr>
      <w:tr w:rsidR="00677C39" w:rsidRPr="00416264" w14:paraId="405A57F5" w14:textId="77777777" w:rsidTr="0073730F">
        <w:trPr>
          <w:gridAfter w:val="1"/>
          <w:wAfter w:w="19" w:type="dxa"/>
          <w:trHeight w:val="558"/>
        </w:trPr>
        <w:tc>
          <w:tcPr>
            <w:tcW w:w="668" w:type="dxa"/>
            <w:tcBorders>
              <w:top w:val="nil"/>
              <w:left w:val="single" w:sz="4" w:space="0" w:color="auto"/>
              <w:bottom w:val="single" w:sz="4" w:space="0" w:color="auto"/>
              <w:right w:val="nil"/>
            </w:tcBorders>
            <w:shd w:val="clear" w:color="auto" w:fill="auto"/>
            <w:noWrap/>
            <w:vAlign w:val="center"/>
            <w:hideMark/>
          </w:tcPr>
          <w:p w14:paraId="14D246F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97</w:t>
            </w:r>
          </w:p>
        </w:tc>
        <w:tc>
          <w:tcPr>
            <w:tcW w:w="2734" w:type="dxa"/>
            <w:tcBorders>
              <w:top w:val="nil"/>
              <w:left w:val="single" w:sz="4" w:space="0" w:color="auto"/>
              <w:bottom w:val="single" w:sz="4" w:space="0" w:color="auto"/>
              <w:right w:val="single" w:sz="4" w:space="0" w:color="auto"/>
            </w:tcBorders>
            <w:shd w:val="clear" w:color="auto" w:fill="auto"/>
            <w:vAlign w:val="center"/>
            <w:hideMark/>
          </w:tcPr>
          <w:p w14:paraId="61F9CEC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17.1.Хүнсний түүхий эд, бүтээгдэхүүний аюулгүй байдлыг хангах талаар хүнсний асуудал эрхэлсэн төрийн захиргааны төв байгууллага дараах чиг үүргийг хэрэгжүүлнэ:</w:t>
            </w:r>
          </w:p>
        </w:tc>
        <w:tc>
          <w:tcPr>
            <w:tcW w:w="2268" w:type="dxa"/>
            <w:tcBorders>
              <w:top w:val="single" w:sz="4" w:space="0" w:color="auto"/>
              <w:left w:val="nil"/>
              <w:bottom w:val="single" w:sz="4" w:space="0" w:color="auto"/>
              <w:right w:val="single" w:sz="4" w:space="0" w:color="auto"/>
            </w:tcBorders>
            <w:shd w:val="clear" w:color="auto" w:fill="auto"/>
            <w:hideMark/>
          </w:tcPr>
          <w:p w14:paraId="477E2F4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7F30F"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Хуулийн 17 дугаар зүйлд</w:t>
            </w:r>
            <w:r w:rsidRPr="00416264">
              <w:rPr>
                <w:rFonts w:ascii="Arial" w:hAnsi="Arial" w:cs="Arial"/>
                <w:color w:val="44546A" w:themeColor="text2"/>
                <w:sz w:val="20"/>
                <w:szCs w:val="20"/>
              </w:rPr>
              <w:t xml:space="preserve"> хүнсний асуудал эрхэлсэн төрийн захиргааны төв байгууллага хүнсний түүхий эд, бүтээгдэхүүн дэх малын эм, биобэлдмэлийн болон пестицидийн үлдэгдлийн зөвшөөрөгдөх дээд хэмжээг олон улсын стандартад нийцүүлэн тогтоох, эрүүл мэндийн асуудал эрхэлсэн төрийн захиргааны төв байгууллага  хүнсний түүхий эд, бүтээгдэхүүн, хүнсний нэмэлтэд агуулагдах бохирдуулагчийн зөвшөөрөгдөх дээд хэмжээг олон улсын стандартад нийцүүлэн тогтоох тухай заасан тул Үндэсний лавлагаа лабораторийн аюулгүйн үзүүлэлтүүдийг жагсаалт болгон батлуулах чиг үүрэг давхардаж байсан байна.</w:t>
            </w:r>
          </w:p>
          <w:p w14:paraId="3364587F" w14:textId="77777777" w:rsidR="00677C39" w:rsidRPr="00416264" w:rsidRDefault="00677C39" w:rsidP="0073730F">
            <w:pPr>
              <w:spacing w:after="120"/>
              <w:jc w:val="both"/>
              <w:rPr>
                <w:rFonts w:ascii="Arial" w:hAnsi="Arial" w:cs="Arial"/>
                <w:bCs/>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3D60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hideMark/>
          </w:tcPr>
          <w:p w14:paraId="4755C459" w14:textId="77777777" w:rsidR="00677C39" w:rsidRPr="00416264" w:rsidRDefault="00677C39" w:rsidP="0073730F">
            <w:pPr>
              <w:rPr>
                <w:rFonts w:ascii="Arial" w:hAnsi="Arial" w:cs="Arial"/>
                <w:color w:val="44546A" w:themeColor="text2"/>
                <w:sz w:val="20"/>
                <w:szCs w:val="20"/>
              </w:rPr>
            </w:pPr>
          </w:p>
        </w:tc>
      </w:tr>
      <w:tr w:rsidR="00677C39" w:rsidRPr="00416264" w14:paraId="6258D977" w14:textId="77777777" w:rsidTr="0073730F">
        <w:trPr>
          <w:gridAfter w:val="1"/>
          <w:wAfter w:w="19" w:type="dxa"/>
          <w:trHeight w:val="840"/>
        </w:trPr>
        <w:tc>
          <w:tcPr>
            <w:tcW w:w="668" w:type="dxa"/>
            <w:tcBorders>
              <w:top w:val="nil"/>
              <w:left w:val="single" w:sz="4" w:space="0" w:color="auto"/>
              <w:bottom w:val="single" w:sz="4" w:space="0" w:color="auto"/>
              <w:right w:val="nil"/>
            </w:tcBorders>
            <w:shd w:val="clear" w:color="auto" w:fill="auto"/>
            <w:noWrap/>
            <w:vAlign w:val="center"/>
          </w:tcPr>
          <w:p w14:paraId="64ED32BC"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98</w:t>
            </w:r>
          </w:p>
        </w:tc>
        <w:tc>
          <w:tcPr>
            <w:tcW w:w="2734" w:type="dxa"/>
            <w:tcBorders>
              <w:top w:val="nil"/>
              <w:left w:val="single" w:sz="4" w:space="0" w:color="auto"/>
              <w:bottom w:val="single" w:sz="4" w:space="0" w:color="auto"/>
              <w:right w:val="single" w:sz="4" w:space="0" w:color="auto"/>
            </w:tcBorders>
            <w:shd w:val="clear" w:color="auto" w:fill="auto"/>
            <w:vAlign w:val="center"/>
            <w:hideMark/>
          </w:tcPr>
          <w:p w14:paraId="7AC0433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17.1.1.хүнсний сүлжээнд зохистой дадлыг нэвтрүүлэх талаар сургалт зохион байгуулах;</w:t>
            </w:r>
          </w:p>
        </w:tc>
        <w:tc>
          <w:tcPr>
            <w:tcW w:w="2268" w:type="dxa"/>
            <w:tcBorders>
              <w:top w:val="single" w:sz="4" w:space="0" w:color="auto"/>
              <w:left w:val="nil"/>
              <w:bottom w:val="single" w:sz="4" w:space="0" w:color="auto"/>
              <w:right w:val="single" w:sz="4" w:space="0" w:color="auto"/>
            </w:tcBorders>
            <w:shd w:val="clear" w:color="auto" w:fill="auto"/>
            <w:hideMark/>
          </w:tcPr>
          <w:p w14:paraId="3CE07F6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4A98D"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Нийслэлийн хүнс, хөдөө аж ахуйн газраас 2018-2024 оныг дуустал 45 удаагийн сургалт, мэргэжил арга зүйн зөвлөгөөнд хүнсний чиглэлийн үйл ажиллагаа эрхлэгч нийт 3907 төлөөллийг хамруулсан байна. </w:t>
            </w:r>
          </w:p>
          <w:p w14:paraId="7B6947DB"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2017-2018 онд хяналт шалгалтад хамрагдсан аж ахуй нэгж байгууллагын зохистой дадал нэвтрүүлсэн байх заалтын хэрэгжилт хүнсний худалдаа эрхлэгчдэд 65.7 хувь, хүнсний үйлдвэрлэл эрхлэгчдэд 70.4 хувь, мал аж ахуйн анхан шатны үйлдвэрлэлд 29.4 хувь -ийн хэрэгжилттэй байна. Эрүүл ахуйн зохистой дадлын хэрэгжилтийн байдлыг тодруулбал: хоол үйлдвэрлэл, үйлчилгээ эрхлэгчдэд 72.3 хувь, хүнсний худалдаа эрхлэгчдэд 65.7 хувь, хүнсний үйлдвэрлэл эрхлэгчдэд 67.5 хувийн хэрэгжилттэй байсан байна. </w:t>
            </w:r>
            <w:r w:rsidRPr="00416264">
              <w:rPr>
                <w:rFonts w:ascii="Arial" w:hAnsi="Arial" w:cs="Arial"/>
                <w:b/>
                <w:bCs/>
                <w:color w:val="44546A" w:themeColor="text2"/>
                <w:sz w:val="20"/>
                <w:szCs w:val="20"/>
              </w:rPr>
              <w:t>Энэ заалтын хэрэгжилт 30 хүрэхгүй хувьтай гэж үнэллээ</w:t>
            </w:r>
            <w:r w:rsidRPr="00416264">
              <w:rPr>
                <w:rFonts w:ascii="Arial" w:hAnsi="Arial" w:cs="Arial"/>
                <w:color w:val="44546A" w:themeColor="text2"/>
                <w:sz w:val="20"/>
                <w:szCs w:val="20"/>
              </w:rPr>
              <w:t>.</w:t>
            </w:r>
          </w:p>
          <w:p w14:paraId="10F6A143" w14:textId="77777777" w:rsidR="00677C39" w:rsidRPr="00416264" w:rsidRDefault="00677C39" w:rsidP="0073730F">
            <w:pPr>
              <w:pStyle w:val="ListParagraph"/>
              <w:spacing w:after="120"/>
              <w:ind w:left="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52ED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hideMark/>
          </w:tcPr>
          <w:p w14:paraId="56324A4A" w14:textId="77777777" w:rsidR="00677C39" w:rsidRPr="00416264" w:rsidRDefault="00677C39" w:rsidP="0073730F">
            <w:pPr>
              <w:jc w:val="both"/>
              <w:rPr>
                <w:rFonts w:ascii="Arial" w:hAnsi="Arial" w:cs="Arial"/>
                <w:color w:val="44546A" w:themeColor="text2"/>
                <w:sz w:val="20"/>
                <w:szCs w:val="20"/>
              </w:rPr>
            </w:pPr>
          </w:p>
        </w:tc>
      </w:tr>
      <w:tr w:rsidR="00677C39" w:rsidRPr="00416264" w14:paraId="73AD2C93"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059B893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99</w:t>
            </w:r>
          </w:p>
        </w:tc>
        <w:tc>
          <w:tcPr>
            <w:tcW w:w="2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CCF4A" w14:textId="77777777" w:rsidR="00677C39" w:rsidRPr="00416264" w:rsidRDefault="00677C39" w:rsidP="0073730F">
            <w:pPr>
              <w:jc w:val="both"/>
              <w:rPr>
                <w:rFonts w:ascii="Arial" w:hAnsi="Arial" w:cs="Arial"/>
                <w:color w:val="44546A" w:themeColor="text2"/>
              </w:rPr>
            </w:pPr>
            <w:r w:rsidRPr="00416264">
              <w:rPr>
                <w:rFonts w:ascii="Arial" w:hAnsi="Arial" w:cs="Arial"/>
                <w:color w:val="44546A" w:themeColor="text2"/>
                <w:sz w:val="20"/>
                <w:szCs w:val="20"/>
              </w:rPr>
              <w:t xml:space="preserve">17.1.2.хүнсний түүхий эд, бүтээгдэхүүн дэх мал, амьтны эмийн үлдэц болон пестицидийн үлдэгдлийн зөвшөөрөгдөх дээд хэмжээг олон улсын </w:t>
            </w:r>
            <w:r w:rsidRPr="00416264">
              <w:rPr>
                <w:rFonts w:ascii="Arial" w:hAnsi="Arial" w:cs="Arial"/>
                <w:color w:val="44546A" w:themeColor="text2"/>
                <w:sz w:val="20"/>
                <w:szCs w:val="20"/>
              </w:rPr>
              <w:lastRenderedPageBreak/>
              <w:t>стандартад нийцүүлэн тогтоох;</w:t>
            </w:r>
          </w:p>
        </w:tc>
        <w:tc>
          <w:tcPr>
            <w:tcW w:w="2268" w:type="dxa"/>
            <w:tcBorders>
              <w:top w:val="single" w:sz="4" w:space="0" w:color="auto"/>
              <w:left w:val="nil"/>
              <w:bottom w:val="single" w:sz="4" w:space="0" w:color="auto"/>
              <w:right w:val="single" w:sz="4" w:space="0" w:color="auto"/>
            </w:tcBorders>
            <w:shd w:val="clear" w:color="auto" w:fill="auto"/>
            <w:hideMark/>
          </w:tcPr>
          <w:p w14:paraId="29D9137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C7DF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17.1.2.-д</w:t>
            </w:r>
            <w:r w:rsidRPr="00416264">
              <w:rPr>
                <w:rFonts w:ascii="Arial" w:hAnsi="Arial" w:cs="Arial"/>
                <w:color w:val="44546A" w:themeColor="text2"/>
                <w:sz w:val="20"/>
                <w:szCs w:val="20"/>
              </w:rPr>
              <w:t xml:space="preserve"> “хүнсний түүхий эд, бүтээгдэхүүн дэх мал, амьтны эмийн үлдэц болон пестицидийн үлдэгдлийн зөвшөөрөгдөх дээд хэмжээг олон улсын стандартад нийцүүлэн тогтоох” гэж заасны дагуу Үйлдвэр, хөдөө аж ахуйн сайдын 2013 оны 02 дугаар сарын 26-ны өдрийн “Зөвшөөрөгдөх дээд хэмжээ тогтоох тухай” А/31 дүгээр тушаалын хавсралтаар "Хүнсний түүхий эд, бүтээгдэхүүн дэх малын </w:t>
            </w:r>
            <w:r w:rsidRPr="00416264">
              <w:rPr>
                <w:rFonts w:ascii="Arial" w:hAnsi="Arial" w:cs="Arial"/>
                <w:color w:val="44546A" w:themeColor="text2"/>
                <w:sz w:val="20"/>
                <w:szCs w:val="20"/>
              </w:rPr>
              <w:lastRenderedPageBreak/>
              <w:t xml:space="preserve">эм, бэлдмэл болон пестицидийн үлдэгдлийн зөвшөөрөгдөх дээд хэмжээ"-г баталсан байна. </w:t>
            </w:r>
          </w:p>
          <w:p w14:paraId="4B086BDA" w14:textId="77777777" w:rsidR="00677C39" w:rsidRPr="00416264" w:rsidRDefault="00677C39" w:rsidP="0073730F">
            <w:pPr>
              <w:spacing w:before="120" w:after="120"/>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E7A3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100%</w:t>
            </w:r>
          </w:p>
        </w:tc>
        <w:tc>
          <w:tcPr>
            <w:tcW w:w="440" w:type="dxa"/>
            <w:gridSpan w:val="2"/>
            <w:vAlign w:val="center"/>
            <w:hideMark/>
          </w:tcPr>
          <w:p w14:paraId="354358A9" w14:textId="77777777" w:rsidR="00677C39" w:rsidRPr="00416264" w:rsidRDefault="00677C39" w:rsidP="0073730F">
            <w:pPr>
              <w:rPr>
                <w:rFonts w:ascii="Arial" w:hAnsi="Arial" w:cs="Arial"/>
                <w:color w:val="44546A" w:themeColor="text2"/>
                <w:sz w:val="20"/>
                <w:szCs w:val="20"/>
              </w:rPr>
            </w:pPr>
          </w:p>
        </w:tc>
      </w:tr>
      <w:tr w:rsidR="00677C39" w:rsidRPr="00416264" w14:paraId="2A47970D"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5593F3CB"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100</w:t>
            </w:r>
          </w:p>
        </w:tc>
        <w:tc>
          <w:tcPr>
            <w:tcW w:w="2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C9E4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17.1.3.мал, амьтанд зориулан үйлдвэрлэх, импортлох тэжээл, газар тариалангийн үйлдвэрлэлд ашиглах бордооны аюулгүй байдалд тавих шаардлагыг тогтоох.</w:t>
            </w:r>
          </w:p>
          <w:p w14:paraId="215089A5" w14:textId="77777777" w:rsidR="00677C39" w:rsidRPr="00416264" w:rsidRDefault="00677C39" w:rsidP="0073730F">
            <w:pPr>
              <w:rPr>
                <w:rFonts w:ascii="Arial" w:hAnsi="Arial" w:cs="Arial"/>
                <w:color w:val="44546A" w:themeColor="text2"/>
                <w:sz w:val="20"/>
                <w:szCs w:val="20"/>
              </w:rPr>
            </w:pPr>
          </w:p>
        </w:tc>
        <w:tc>
          <w:tcPr>
            <w:tcW w:w="2268" w:type="dxa"/>
            <w:tcBorders>
              <w:top w:val="single" w:sz="4" w:space="0" w:color="auto"/>
              <w:left w:val="nil"/>
              <w:bottom w:val="single" w:sz="4" w:space="0" w:color="auto"/>
              <w:right w:val="single" w:sz="4" w:space="0" w:color="auto"/>
            </w:tcBorders>
            <w:shd w:val="clear" w:color="auto" w:fill="auto"/>
            <w:hideMark/>
          </w:tcPr>
          <w:p w14:paraId="29BD4AD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D1A6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17.1.3.-д</w:t>
            </w:r>
            <w:r w:rsidRPr="00416264">
              <w:rPr>
                <w:rFonts w:ascii="Arial" w:hAnsi="Arial" w:cs="Arial"/>
                <w:color w:val="44546A" w:themeColor="text2"/>
                <w:sz w:val="20"/>
                <w:szCs w:val="20"/>
              </w:rPr>
              <w:t xml:space="preserve"> “мал, амьтанд зориулан үйлдвэрлэх, импортлох тэжээл, газар тариалангийн үйлдвэрлэлд ашиглах бордооны аюулгүй байдалд тавих шаардлагыг тогтоох” гэж заасны дагуу бордооны аюулгүй байдалд тавих шаардлагыг Үйлдвэр, хөдөө аж ахуйн сайдын 2013 оны А-105 дугаар тушаалаар тогтоосон.</w:t>
            </w:r>
          </w:p>
          <w:p w14:paraId="6C19FA3D"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Х</w:t>
            </w:r>
            <w:r w:rsidRPr="00416264">
              <w:rPr>
                <w:rFonts w:ascii="Arial" w:hAnsi="Arial" w:cs="Arial"/>
                <w:b/>
                <w:bCs/>
                <w:color w:val="44546A" w:themeColor="text2"/>
                <w:sz w:val="20"/>
                <w:szCs w:val="20"/>
              </w:rPr>
              <w:t>ууль хэрэгжиж эхлээд 9 жил болсны дараа</w:t>
            </w:r>
            <w:r w:rsidRPr="00416264">
              <w:rPr>
                <w:rFonts w:ascii="Arial" w:hAnsi="Arial" w:cs="Arial"/>
                <w:color w:val="44546A" w:themeColor="text2"/>
                <w:sz w:val="20"/>
                <w:szCs w:val="20"/>
              </w:rPr>
              <w:t xml:space="preserve"> өмнөх тушаалыг хүчингүй болгоод Хүнс, хөдөө аж ахуй, хөнгөн үйлдвэрийн сайдын 2021 оны 2 дугаар сарын 9-ний өдрийн А-29 дугаар тушаалын хавсралтаар “Мал, амьтанд зориулан үйлдвэрлэх, импортлох тэжээлийн аюулгүй байдалд тавих шаардлага”-ыг баталсан хэдий ч 2025 оны 03 дугаар сарын 10-ны өдөр Хүнс, хөдөө аж ахуй, хөнгөн үйлдвэрийн сайдын “Тушаал хүчингүй болсонд тооцох тухай” А/100 дугаар тушаалаар хүчингүй болгосон байна. </w:t>
            </w:r>
            <w:r w:rsidRPr="00416264">
              <w:rPr>
                <w:rFonts w:ascii="Arial" w:hAnsi="Arial" w:cs="Arial"/>
                <w:b/>
                <w:bCs/>
                <w:color w:val="44546A" w:themeColor="text2"/>
                <w:sz w:val="20"/>
                <w:szCs w:val="20"/>
              </w:rPr>
              <w:t xml:space="preserve">Хуульд заасан эрх зүйн орчин үүсээгүй тул </w:t>
            </w:r>
            <w:r w:rsidRPr="00416264">
              <w:rPr>
                <w:rFonts w:ascii="Arial" w:hAnsi="Arial" w:cs="Arial"/>
                <w:color w:val="44546A" w:themeColor="text2"/>
                <w:sz w:val="20"/>
                <w:szCs w:val="20"/>
              </w:rPr>
              <w:t xml:space="preserve">Мал, амьтны эм, тэжээлийн нэмэлтийн тухай хуулиар дээрх зохицуулалтыг ханган ажиллаж байна. </w:t>
            </w:r>
          </w:p>
          <w:p w14:paraId="3BA1F1CB" w14:textId="77777777" w:rsidR="00677C39" w:rsidRPr="00416264" w:rsidRDefault="00677C39" w:rsidP="0073730F">
            <w:pPr>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5C758"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hideMark/>
          </w:tcPr>
          <w:p w14:paraId="147D6991" w14:textId="77777777" w:rsidR="00677C39" w:rsidRPr="00416264" w:rsidRDefault="00677C39" w:rsidP="0073730F">
            <w:pPr>
              <w:rPr>
                <w:rFonts w:ascii="Arial" w:hAnsi="Arial" w:cs="Arial"/>
                <w:color w:val="44546A" w:themeColor="text2"/>
                <w:sz w:val="20"/>
                <w:szCs w:val="20"/>
              </w:rPr>
            </w:pPr>
          </w:p>
        </w:tc>
      </w:tr>
      <w:tr w:rsidR="00677C39" w:rsidRPr="00416264" w14:paraId="3DA4E570"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177A8A1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101</w:t>
            </w:r>
          </w:p>
        </w:tc>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531163CF" w14:textId="77777777" w:rsidR="00677C39" w:rsidRPr="00416264" w:rsidRDefault="00677C39" w:rsidP="0073730F">
            <w:pPr>
              <w:jc w:val="both"/>
              <w:rPr>
                <w:rFonts w:ascii="Arial" w:hAnsi="Arial" w:cs="Arial"/>
                <w:color w:val="44546A" w:themeColor="text2"/>
              </w:rPr>
            </w:pPr>
            <w:r w:rsidRPr="00416264">
              <w:rPr>
                <w:rFonts w:ascii="Arial" w:hAnsi="Arial" w:cs="Arial"/>
                <w:color w:val="44546A" w:themeColor="text2"/>
                <w:sz w:val="20"/>
                <w:szCs w:val="20"/>
              </w:rPr>
              <w:t>17.1.4.ургамал, ургамлын гаралтай бүтээгдэхүүнд пестицид, бордооны үлдэгдлийн хяналтын төлөвлөгөө батлах.</w:t>
            </w:r>
          </w:p>
          <w:p w14:paraId="5D2EDDE7" w14:textId="77777777" w:rsidR="00677C39" w:rsidRPr="00416264" w:rsidRDefault="00677C39" w:rsidP="0073730F">
            <w:pPr>
              <w:pStyle w:val="NormalWeb"/>
              <w:spacing w:before="0" w:beforeAutospacing="0" w:after="0" w:afterAutospacing="0"/>
              <w:jc w:val="both"/>
              <w:rPr>
                <w:rFonts w:ascii="Arial" w:hAnsi="Arial" w:cs="Arial"/>
                <w:color w:val="44546A" w:themeColor="text2"/>
                <w:sz w:val="20"/>
                <w:szCs w:val="20"/>
              </w:rPr>
            </w:pPr>
          </w:p>
        </w:tc>
        <w:tc>
          <w:tcPr>
            <w:tcW w:w="2268" w:type="dxa"/>
            <w:tcBorders>
              <w:top w:val="single" w:sz="4" w:space="0" w:color="auto"/>
              <w:left w:val="nil"/>
              <w:bottom w:val="single" w:sz="4" w:space="0" w:color="auto"/>
              <w:right w:val="single" w:sz="4" w:space="0" w:color="auto"/>
            </w:tcBorders>
            <w:shd w:val="clear" w:color="auto" w:fill="auto"/>
          </w:tcPr>
          <w:p w14:paraId="6A03E1B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1F76B3F"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t>Тус хуулийн 17.1.4.-д</w:t>
            </w:r>
            <w:r w:rsidRPr="00416264">
              <w:rPr>
                <w:rFonts w:ascii="Arial" w:hAnsi="Arial" w:cs="Arial"/>
                <w:color w:val="44546A" w:themeColor="text2"/>
                <w:sz w:val="20"/>
                <w:szCs w:val="20"/>
              </w:rPr>
              <w:t xml:space="preserve"> “ургамал, ургамлын гаралтай бүтээгдэхүүнд пестицид, бордооны үлдэгдлийн хяналтын төлөвлөгөө батлах” гэж заасан боловч ургамал, ургамлын гаралтай бүтээгдэхүүнд пестицид, бордооны үлдэгдлийн хяналтын төлөвлөгөөний төсөл боловсруулсан гэж ХХААХҮЯ-наас тайлагнасан.  Хуулийн энэ заалт огт хэрэгжээгүй байна. </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BDA1F1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0%</w:t>
            </w:r>
          </w:p>
        </w:tc>
        <w:tc>
          <w:tcPr>
            <w:tcW w:w="440" w:type="dxa"/>
            <w:gridSpan w:val="2"/>
            <w:vAlign w:val="center"/>
          </w:tcPr>
          <w:p w14:paraId="79E7689A" w14:textId="77777777" w:rsidR="00677C39" w:rsidRPr="00416264" w:rsidRDefault="00677C39" w:rsidP="0073730F">
            <w:pPr>
              <w:rPr>
                <w:rFonts w:ascii="Arial" w:hAnsi="Arial" w:cs="Arial"/>
                <w:color w:val="44546A" w:themeColor="text2"/>
                <w:sz w:val="20"/>
                <w:szCs w:val="20"/>
              </w:rPr>
            </w:pPr>
          </w:p>
        </w:tc>
      </w:tr>
      <w:tr w:rsidR="00677C39" w:rsidRPr="00416264" w14:paraId="48127924"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7A02DF83"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102</w:t>
            </w:r>
          </w:p>
        </w:tc>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5B459F0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17.2.Хүнсний түүхий эд, бүтээгдэхүүний аюулгүй байдлыг хангах талаар эрүүл мэндийн асуудал эрхэлсэн төрийн захиргааны төв байгууллага дараах чиг үүргийг хэрэгжүүлнэ:</w:t>
            </w:r>
          </w:p>
        </w:tc>
        <w:tc>
          <w:tcPr>
            <w:tcW w:w="2268" w:type="dxa"/>
            <w:tcBorders>
              <w:top w:val="single" w:sz="4" w:space="0" w:color="auto"/>
              <w:left w:val="nil"/>
              <w:bottom w:val="single" w:sz="4" w:space="0" w:color="auto"/>
              <w:right w:val="single" w:sz="4" w:space="0" w:color="auto"/>
            </w:tcBorders>
            <w:shd w:val="clear" w:color="auto" w:fill="auto"/>
          </w:tcPr>
          <w:p w14:paraId="18F27B6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973F5AE" w14:textId="77777777" w:rsidR="00677C39" w:rsidRPr="00416264" w:rsidRDefault="00677C39" w:rsidP="0073730F">
            <w:pPr>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0A4EBF3"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tcPr>
          <w:p w14:paraId="31FCBE04" w14:textId="77777777" w:rsidR="00677C39" w:rsidRPr="00416264" w:rsidRDefault="00677C39" w:rsidP="0073730F">
            <w:pPr>
              <w:rPr>
                <w:rFonts w:ascii="Arial" w:hAnsi="Arial" w:cs="Arial"/>
                <w:color w:val="44546A" w:themeColor="text2"/>
                <w:sz w:val="20"/>
                <w:szCs w:val="20"/>
              </w:rPr>
            </w:pPr>
          </w:p>
        </w:tc>
      </w:tr>
      <w:tr w:rsidR="00677C39" w:rsidRPr="00416264" w14:paraId="0942EBB7"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07BE442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103</w:t>
            </w:r>
          </w:p>
        </w:tc>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294A53FB"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17.2.1.тусгай хоолны дэглэмтэй хүнд зориулсан хүнсний бүтээгдэхүүн, энэ хуулийн 6.5.3-т заасан хүнсний түүхий эд, бүтээгдэхүүн болон хоол </w:t>
            </w:r>
            <w:r w:rsidRPr="00416264">
              <w:rPr>
                <w:rFonts w:ascii="Arial" w:hAnsi="Arial" w:cs="Arial"/>
                <w:color w:val="44546A" w:themeColor="text2"/>
                <w:sz w:val="20"/>
                <w:szCs w:val="20"/>
              </w:rPr>
              <w:lastRenderedPageBreak/>
              <w:t>үйлдвэрлэлд тавих шаардлагыг тогтоох;</w:t>
            </w:r>
          </w:p>
        </w:tc>
        <w:tc>
          <w:tcPr>
            <w:tcW w:w="2268" w:type="dxa"/>
            <w:tcBorders>
              <w:top w:val="single" w:sz="4" w:space="0" w:color="auto"/>
              <w:left w:val="nil"/>
              <w:bottom w:val="single" w:sz="4" w:space="0" w:color="auto"/>
              <w:right w:val="single" w:sz="4" w:space="0" w:color="auto"/>
            </w:tcBorders>
            <w:shd w:val="clear" w:color="auto" w:fill="auto"/>
          </w:tcPr>
          <w:p w14:paraId="238491A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FD4D33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Эрүүл мэндийн сайдын 2013 оны 06 дугаар сарын 04-ны өдрийн 207 дугаар тушаалын 1 дүгээр хавсралтаар “Тусгай хоолны дэглэмтэй хүн, нярай, бага насны  болон цэцэрлэгийн хүүхэд, ерөнхий боловсролын сургуулийн бага ангийн сурагчдад зориулсан хүнсний түүхий эд, бүтээгдэхүүн, хоол үйлдвэрлэлд тавих шаардлага, түүнийг тогтоох журам” батлагдсан.</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2B6CDA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100%</w:t>
            </w:r>
          </w:p>
        </w:tc>
        <w:tc>
          <w:tcPr>
            <w:tcW w:w="440" w:type="dxa"/>
            <w:gridSpan w:val="2"/>
            <w:vAlign w:val="center"/>
          </w:tcPr>
          <w:p w14:paraId="09FB5044" w14:textId="77777777" w:rsidR="00677C39" w:rsidRPr="00416264" w:rsidRDefault="00677C39" w:rsidP="0073730F">
            <w:pPr>
              <w:rPr>
                <w:rFonts w:ascii="Arial" w:hAnsi="Arial" w:cs="Arial"/>
                <w:color w:val="44546A" w:themeColor="text2"/>
                <w:sz w:val="20"/>
                <w:szCs w:val="20"/>
              </w:rPr>
            </w:pPr>
          </w:p>
        </w:tc>
      </w:tr>
      <w:tr w:rsidR="00677C39" w:rsidRPr="00416264" w14:paraId="7ACA8D91"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675988F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104</w:t>
            </w:r>
          </w:p>
        </w:tc>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70E97D58"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17.2.2.хүнсний түүхий эд, бүтээгдэхүүн, хүнсний нэмэлтэд агуулагдах бохирдуулагчийн зөвшөөрөгдөх дээд хэмжээг олон улсын стандартад нийцүүлэн тогтоох;</w:t>
            </w:r>
          </w:p>
        </w:tc>
        <w:tc>
          <w:tcPr>
            <w:tcW w:w="2268" w:type="dxa"/>
            <w:tcBorders>
              <w:top w:val="single" w:sz="4" w:space="0" w:color="auto"/>
              <w:left w:val="nil"/>
              <w:bottom w:val="single" w:sz="4" w:space="0" w:color="auto"/>
              <w:right w:val="single" w:sz="4" w:space="0" w:color="auto"/>
            </w:tcBorders>
            <w:shd w:val="clear" w:color="auto" w:fill="auto"/>
          </w:tcPr>
          <w:p w14:paraId="487A899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vMerge w:val="restart"/>
            <w:tcBorders>
              <w:top w:val="single" w:sz="4" w:space="0" w:color="auto"/>
              <w:left w:val="single" w:sz="4" w:space="0" w:color="auto"/>
              <w:right w:val="single" w:sz="4" w:space="0" w:color="auto"/>
            </w:tcBorders>
            <w:shd w:val="clear" w:color="auto" w:fill="auto"/>
            <w:vAlign w:val="center"/>
          </w:tcPr>
          <w:p w14:paraId="1FFD19A2"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17.2.2.-17.2.3.-д</w:t>
            </w:r>
            <w:r w:rsidRPr="00416264">
              <w:rPr>
                <w:rFonts w:ascii="Arial" w:hAnsi="Arial" w:cs="Arial"/>
                <w:color w:val="44546A" w:themeColor="text2"/>
                <w:sz w:val="20"/>
                <w:szCs w:val="20"/>
              </w:rPr>
              <w:t xml:space="preserve"> Эрүүл мэндийн яам нь “хүнсний түүхий эд, бүтээгдэхүүн, хүнсний нэмэлтэд агуулагдах бохирдуулагчийн зөвшөөрөгдөх дээд хэмжээг олон улсын стандартад нийцүүлэн тогтоох” гэх, “ хүнсний нэмэлтийн аюулгүй хэрэглээний түвшнийг тогтоож, хэрэглэх нөхцөлийг тодорхойлох” гэх үүргийг тус тус заасан байдаг. Гэвч хүнсний түүхий эд, бүтээгдэхүүн, хүнсний нэмэлтэд агуулагдах бохирдуулагчийн дээд хэмжээг  тогтоох, түүнчлэн  хүнсний нэмэлтийн аюулгүй хэрэглээний түвшин тогтоож, хэрэглэх нөхцөлийг тодорхойлох асуудал нь улс  орнуудын лаборатори,  шинжлэх  ухааны чадавхаас ихээхэн хамааралтай асуудал юм. </w:t>
            </w:r>
          </w:p>
          <w:p w14:paraId="4BCD2308"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Өнөөдөр, Монгол Улсын хүнсний лабораторийн чадавх, шинжл</w:t>
            </w:r>
            <w:r>
              <w:rPr>
                <w:rFonts w:ascii="Arial" w:hAnsi="Arial" w:cs="Arial"/>
                <w:color w:val="44546A" w:themeColor="text2"/>
                <w:sz w:val="20"/>
                <w:szCs w:val="20"/>
              </w:rPr>
              <w:t>эх ухааны нотолгоо нь дээр  дур</w:t>
            </w:r>
            <w:r w:rsidRPr="00416264">
              <w:rPr>
                <w:rFonts w:ascii="Arial" w:hAnsi="Arial" w:cs="Arial"/>
                <w:color w:val="44546A" w:themeColor="text2"/>
                <w:sz w:val="20"/>
                <w:szCs w:val="20"/>
              </w:rPr>
              <w:t xml:space="preserve">дсан түвшинд хараахан хүрээгүй байна. Тиймээс “Хүнсний бүтээгдэхүүний аюулгүй байдлыг хангах тухай” </w:t>
            </w:r>
            <w:r w:rsidRPr="00416264">
              <w:rPr>
                <w:rFonts w:ascii="Arial" w:hAnsi="Arial" w:cs="Arial"/>
                <w:b/>
                <w:bCs/>
                <w:color w:val="44546A" w:themeColor="text2"/>
                <w:sz w:val="20"/>
                <w:szCs w:val="20"/>
              </w:rPr>
              <w:t>хуулийн 17.2.2 болон 17.2.3 заалтыг хэрэгжүүлэх боломж хязгаарлагдмал байна.</w:t>
            </w:r>
            <w:r w:rsidRPr="00416264">
              <w:rPr>
                <w:rFonts w:ascii="Arial" w:hAnsi="Arial" w:cs="Arial"/>
                <w:color w:val="44546A" w:themeColor="text2"/>
                <w:sz w:val="20"/>
                <w:szCs w:val="20"/>
              </w:rPr>
              <w:t xml:space="preserve"> Гэвч хүнсний түүхий эд, бүтээгдэхүүн, хүнсний нэмэлтэд агуулагдах бохирдуулагчийн зөвшөөрөгдөх дээд хэмжээг олон улсын стандартад нийцүүлэн тогтооно гэсэн хуулийн энэхүү заалтын хэрэгжилт 30 хувьтай байна гэж үнэлсэн.</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7C5D92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1C296313" w14:textId="77777777" w:rsidR="00677C39" w:rsidRPr="00416264" w:rsidRDefault="00677C39" w:rsidP="0073730F">
            <w:pPr>
              <w:rPr>
                <w:rFonts w:ascii="Arial" w:hAnsi="Arial" w:cs="Arial"/>
                <w:color w:val="44546A" w:themeColor="text2"/>
                <w:sz w:val="20"/>
                <w:szCs w:val="20"/>
              </w:rPr>
            </w:pPr>
          </w:p>
        </w:tc>
      </w:tr>
      <w:tr w:rsidR="00677C39" w:rsidRPr="00416264" w14:paraId="04EBC0E9"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47A5E052"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105</w:t>
            </w:r>
          </w:p>
        </w:tc>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419B922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17.2.3.хүнсний нэмэлтийн аюулгүй хэрэглээний түвшинг тогтоож, хэрэглэх нөхцөлийг тодорхойлох;</w:t>
            </w:r>
          </w:p>
        </w:tc>
        <w:tc>
          <w:tcPr>
            <w:tcW w:w="2268" w:type="dxa"/>
            <w:tcBorders>
              <w:top w:val="single" w:sz="4" w:space="0" w:color="auto"/>
              <w:left w:val="nil"/>
              <w:bottom w:val="single" w:sz="4" w:space="0" w:color="auto"/>
              <w:right w:val="single" w:sz="4" w:space="0" w:color="auto"/>
            </w:tcBorders>
            <w:shd w:val="clear" w:color="auto" w:fill="auto"/>
          </w:tcPr>
          <w:p w14:paraId="08433013"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vMerge/>
            <w:tcBorders>
              <w:left w:val="single" w:sz="4" w:space="0" w:color="auto"/>
              <w:bottom w:val="single" w:sz="4" w:space="0" w:color="auto"/>
              <w:right w:val="single" w:sz="4" w:space="0" w:color="auto"/>
            </w:tcBorders>
            <w:shd w:val="clear" w:color="auto" w:fill="auto"/>
            <w:vAlign w:val="center"/>
          </w:tcPr>
          <w:p w14:paraId="14980213" w14:textId="77777777" w:rsidR="00677C39" w:rsidRPr="00416264" w:rsidRDefault="00677C39" w:rsidP="0073730F">
            <w:pPr>
              <w:jc w:val="both"/>
              <w:rPr>
                <w:rFonts w:ascii="Arial" w:hAnsi="Arial" w:cs="Arial"/>
                <w:color w:val="44546A" w:themeColor="text2"/>
                <w:sz w:val="20"/>
                <w:szCs w:val="20"/>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6945D1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24C3C1BA" w14:textId="77777777" w:rsidR="00677C39" w:rsidRPr="00416264" w:rsidRDefault="00677C39" w:rsidP="0073730F">
            <w:pPr>
              <w:rPr>
                <w:rFonts w:ascii="Arial" w:hAnsi="Arial" w:cs="Arial"/>
                <w:color w:val="44546A" w:themeColor="text2"/>
                <w:sz w:val="20"/>
                <w:szCs w:val="20"/>
              </w:rPr>
            </w:pPr>
          </w:p>
        </w:tc>
      </w:tr>
      <w:tr w:rsidR="00677C39" w:rsidRPr="00416264" w14:paraId="67632DF5" w14:textId="77777777" w:rsidTr="0073730F">
        <w:trPr>
          <w:gridAfter w:val="1"/>
          <w:wAfter w:w="19" w:type="dxa"/>
          <w:trHeight w:val="560"/>
        </w:trPr>
        <w:tc>
          <w:tcPr>
            <w:tcW w:w="668" w:type="dxa"/>
            <w:tcBorders>
              <w:top w:val="single" w:sz="4" w:space="0" w:color="auto"/>
              <w:left w:val="single" w:sz="4" w:space="0" w:color="auto"/>
              <w:bottom w:val="single" w:sz="4" w:space="0" w:color="auto"/>
              <w:right w:val="nil"/>
            </w:tcBorders>
            <w:shd w:val="clear" w:color="auto" w:fill="auto"/>
            <w:noWrap/>
            <w:vAlign w:val="center"/>
          </w:tcPr>
          <w:p w14:paraId="635450E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106</w:t>
            </w:r>
          </w:p>
        </w:tc>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34B1B3B2"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17.2.4.хоол хүнснээс шалтгаалсан байнгын болон өвчлөлийн үеийн тандалт судалгаа хийж, яаралтай авч хэрэгжүүлэх арга хэмжээг төлөвлөн зохион байгуулж, үр дүнг олон улсын мэдээллийн сүлжээнд болон нийтэд мэдээлэх.</w:t>
            </w:r>
          </w:p>
        </w:tc>
        <w:tc>
          <w:tcPr>
            <w:tcW w:w="2268" w:type="dxa"/>
            <w:tcBorders>
              <w:top w:val="single" w:sz="4" w:space="0" w:color="auto"/>
              <w:left w:val="nil"/>
              <w:bottom w:val="single" w:sz="4" w:space="0" w:color="auto"/>
              <w:right w:val="single" w:sz="4" w:space="0" w:color="auto"/>
            </w:tcBorders>
            <w:shd w:val="clear" w:color="auto" w:fill="auto"/>
            <w:vAlign w:val="center"/>
          </w:tcPr>
          <w:p w14:paraId="20478976"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3712684"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Хоол хүнсээр дамжих өвчний үеийн хариу арга хэмжээ авах журмыг хамтрагч талуудаар хэлэлцүүлэн зөвшилцөж, Эрүүл мэндийн сайдын А/328 дугаар тушаалаар баталсан байна.  Журмыг тархвар судлаач, халдвар судлаач нар болон хамтрагч талуудад танилцуулах уулзалтыг 2 удаа зохион байгуулж, хэрэгжилтийг ханган ажиллаж байна. Үйл ажиллагааг сайжруулах шаардлагатай байна.</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6DF8E1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5959DC3E" w14:textId="77777777" w:rsidR="00677C39" w:rsidRPr="00416264" w:rsidRDefault="00677C39" w:rsidP="0073730F">
            <w:pPr>
              <w:rPr>
                <w:rFonts w:ascii="Arial" w:hAnsi="Arial" w:cs="Arial"/>
                <w:color w:val="44546A" w:themeColor="text2"/>
                <w:sz w:val="20"/>
                <w:szCs w:val="20"/>
              </w:rPr>
            </w:pPr>
          </w:p>
        </w:tc>
      </w:tr>
      <w:tr w:rsidR="00677C39" w:rsidRPr="00416264" w14:paraId="10166461" w14:textId="77777777" w:rsidTr="0073730F">
        <w:trPr>
          <w:gridAfter w:val="1"/>
          <w:wAfter w:w="19" w:type="dxa"/>
          <w:trHeight w:val="709"/>
        </w:trPr>
        <w:tc>
          <w:tcPr>
            <w:tcW w:w="12474" w:type="dxa"/>
            <w:gridSpan w:val="4"/>
            <w:tcBorders>
              <w:top w:val="single" w:sz="4" w:space="0" w:color="auto"/>
              <w:left w:val="single" w:sz="4" w:space="0" w:color="auto"/>
              <w:bottom w:val="single" w:sz="4" w:space="0" w:color="auto"/>
              <w:right w:val="single" w:sz="4" w:space="0" w:color="auto"/>
            </w:tcBorders>
            <w:shd w:val="clear" w:color="000000" w:fill="5B9BD5"/>
            <w:vAlign w:val="center"/>
            <w:hideMark/>
          </w:tcPr>
          <w:p w14:paraId="62E6FE5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18 дугаар зүйл.Хүнсний түүхий эд, бүтээгдэхүүний аюулгүй байдлыг хангах үйл ажиллагаанд тавих төрийн хяналт</w:t>
            </w:r>
          </w:p>
        </w:tc>
        <w:tc>
          <w:tcPr>
            <w:tcW w:w="1067" w:type="dxa"/>
            <w:tcBorders>
              <w:top w:val="single" w:sz="4" w:space="0" w:color="auto"/>
              <w:left w:val="nil"/>
              <w:bottom w:val="single" w:sz="4" w:space="0" w:color="auto"/>
              <w:right w:val="single" w:sz="4" w:space="0" w:color="auto"/>
            </w:tcBorders>
            <w:shd w:val="clear" w:color="000000" w:fill="5B9BD5"/>
            <w:vAlign w:val="center"/>
            <w:hideMark/>
          </w:tcPr>
          <w:p w14:paraId="52B971B4"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 45%</w:t>
            </w:r>
          </w:p>
        </w:tc>
        <w:tc>
          <w:tcPr>
            <w:tcW w:w="440" w:type="dxa"/>
            <w:gridSpan w:val="2"/>
            <w:vAlign w:val="center"/>
            <w:hideMark/>
          </w:tcPr>
          <w:p w14:paraId="2F4BF583" w14:textId="77777777" w:rsidR="00677C39" w:rsidRPr="00416264" w:rsidRDefault="00677C39" w:rsidP="0073730F">
            <w:pPr>
              <w:rPr>
                <w:rFonts w:ascii="Arial" w:hAnsi="Arial" w:cs="Arial"/>
                <w:color w:val="44546A" w:themeColor="text2"/>
                <w:sz w:val="20"/>
                <w:szCs w:val="20"/>
              </w:rPr>
            </w:pPr>
          </w:p>
        </w:tc>
      </w:tr>
      <w:tr w:rsidR="00677C39" w:rsidRPr="00416264" w14:paraId="5286801D" w14:textId="77777777" w:rsidTr="0073730F">
        <w:trPr>
          <w:gridAfter w:val="1"/>
          <w:wAfter w:w="19" w:type="dxa"/>
          <w:trHeight w:val="416"/>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5A325"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107</w:t>
            </w:r>
          </w:p>
        </w:tc>
        <w:tc>
          <w:tcPr>
            <w:tcW w:w="2734" w:type="dxa"/>
            <w:tcBorders>
              <w:top w:val="single" w:sz="4" w:space="0" w:color="auto"/>
              <w:left w:val="nil"/>
              <w:bottom w:val="single" w:sz="4" w:space="0" w:color="auto"/>
              <w:right w:val="single" w:sz="4" w:space="0" w:color="auto"/>
            </w:tcBorders>
            <w:shd w:val="clear" w:color="auto" w:fill="auto"/>
            <w:vAlign w:val="center"/>
            <w:hideMark/>
          </w:tcPr>
          <w:p w14:paraId="4720AE5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 xml:space="preserve">18.1.Хүнсний асуудал эрхэлсэн төрийн захиргааны төв байгууллага, хяналтын байгууллага хүнсний </w:t>
            </w:r>
            <w:r w:rsidRPr="00416264">
              <w:rPr>
                <w:rFonts w:ascii="Arial" w:hAnsi="Arial" w:cs="Arial"/>
                <w:color w:val="44546A" w:themeColor="text2"/>
                <w:sz w:val="20"/>
                <w:szCs w:val="20"/>
              </w:rPr>
              <w:lastRenderedPageBreak/>
              <w:t>түүхий эд, бүтээгдэхүүний аюулгүй байдалд дараах байдлаар хяналт тавина:</w:t>
            </w:r>
          </w:p>
        </w:tc>
        <w:tc>
          <w:tcPr>
            <w:tcW w:w="2268" w:type="dxa"/>
            <w:vMerge w:val="restart"/>
            <w:tcBorders>
              <w:top w:val="single" w:sz="4" w:space="0" w:color="auto"/>
              <w:left w:val="nil"/>
              <w:right w:val="single" w:sz="4" w:space="0" w:color="auto"/>
            </w:tcBorders>
            <w:shd w:val="clear" w:color="auto" w:fill="auto"/>
            <w:vAlign w:val="center"/>
            <w:hideMark/>
          </w:tcPr>
          <w:p w14:paraId="4BCD08A9"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lastRenderedPageBreak/>
              <w:t>Хуулийн хүрээнд хэрэгжилтийг хангана.</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13D2190F" w14:textId="77777777" w:rsidR="00677C39" w:rsidRPr="00416264" w:rsidRDefault="00677C39" w:rsidP="0073730F">
            <w:pPr>
              <w:jc w:val="both"/>
              <w:rPr>
                <w:rFonts w:ascii="Arial" w:hAnsi="Arial" w:cs="Arial"/>
                <w:color w:val="44546A" w:themeColor="text2"/>
                <w:sz w:val="20"/>
                <w:szCs w:val="20"/>
                <w:lang w:eastAsia="zh-CN"/>
              </w:rPr>
            </w:pPr>
            <w:r w:rsidRPr="00416264">
              <w:rPr>
                <w:rFonts w:ascii="Arial" w:hAnsi="Arial" w:cs="Arial"/>
                <w:color w:val="44546A" w:themeColor="text2"/>
                <w:sz w:val="20"/>
                <w:szCs w:val="20"/>
                <w:lang w:eastAsia="zh-CN"/>
              </w:rPr>
              <w:t>-</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14:paraId="7E1809DF"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w:t>
            </w:r>
          </w:p>
        </w:tc>
        <w:tc>
          <w:tcPr>
            <w:tcW w:w="440" w:type="dxa"/>
            <w:gridSpan w:val="2"/>
            <w:vAlign w:val="center"/>
            <w:hideMark/>
          </w:tcPr>
          <w:p w14:paraId="7B3F9D67" w14:textId="77777777" w:rsidR="00677C39" w:rsidRPr="00416264" w:rsidRDefault="00677C39" w:rsidP="0073730F">
            <w:pPr>
              <w:rPr>
                <w:rFonts w:ascii="Arial" w:hAnsi="Arial" w:cs="Arial"/>
                <w:color w:val="44546A" w:themeColor="text2"/>
                <w:sz w:val="20"/>
                <w:szCs w:val="20"/>
              </w:rPr>
            </w:pPr>
          </w:p>
        </w:tc>
      </w:tr>
      <w:tr w:rsidR="00677C39" w:rsidRPr="00416264" w14:paraId="2D82D2A9" w14:textId="77777777" w:rsidTr="0073730F">
        <w:trPr>
          <w:gridAfter w:val="1"/>
          <w:wAfter w:w="19" w:type="dxa"/>
          <w:trHeight w:val="69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DB094"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108</w:t>
            </w:r>
          </w:p>
        </w:tc>
        <w:tc>
          <w:tcPr>
            <w:tcW w:w="2734" w:type="dxa"/>
            <w:tcBorders>
              <w:top w:val="single" w:sz="4" w:space="0" w:color="auto"/>
              <w:left w:val="nil"/>
              <w:bottom w:val="single" w:sz="4" w:space="0" w:color="auto"/>
              <w:right w:val="single" w:sz="4" w:space="0" w:color="auto"/>
            </w:tcBorders>
            <w:shd w:val="clear" w:color="auto" w:fill="auto"/>
            <w:vAlign w:val="center"/>
            <w:hideMark/>
          </w:tcPr>
          <w:p w14:paraId="159BE1A7"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18.1.1.хүнсний сүлжээний үе шат болон үйл ажиллагааны явцад эрсдэлийн үнэлгээ хийж, эрсдэлийн шалтгааныг тогтоох, таслан зогсоох, нийтэд шуурхай мэдээлэх, эрсдэлийг бууруулах чиглэлээр зөвлөгөө өгөх, хяналт шалгалтыг төлөвлөх, хэрэгжүүлэх;</w:t>
            </w:r>
          </w:p>
        </w:tc>
        <w:tc>
          <w:tcPr>
            <w:tcW w:w="2268" w:type="dxa"/>
            <w:vMerge/>
            <w:tcBorders>
              <w:left w:val="nil"/>
              <w:right w:val="single" w:sz="4" w:space="0" w:color="auto"/>
            </w:tcBorders>
            <w:shd w:val="clear" w:color="auto" w:fill="auto"/>
            <w:vAlign w:val="center"/>
            <w:hideMark/>
          </w:tcPr>
          <w:p w14:paraId="182C8CE0" w14:textId="77777777" w:rsidR="00677C39" w:rsidRPr="00416264" w:rsidRDefault="00677C39" w:rsidP="0073730F">
            <w:pPr>
              <w:rPr>
                <w:rFonts w:ascii="Arial" w:hAnsi="Arial" w:cs="Arial"/>
                <w:color w:val="44546A" w:themeColor="text2"/>
                <w:sz w:val="20"/>
                <w:szCs w:val="20"/>
              </w:rPr>
            </w:pP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0025329D"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чиглэлийн үйл ажиллагаа эрхлэгчдийн үйл ажиллагаанд төрийн зүгээс тавьж байгаа хяналт, шалгалт нь зөвхөн эрсдэлд суурилсан хяналт, шалгалт явуулж байгаа нь учир дутагдалтай байна. Учир нь эрсдэлд суурилсан хяналт шалгалтыг нэг улсын байцаагчийн дүгнэлтээр төлөвлөн зөвхөн дунд болон их эрсдэлтэй аж ахуй нэгж байгууллагуудад төлөвлөгөөт хяналт шалгалтыг хийж байна.  </w:t>
            </w:r>
          </w:p>
          <w:p w14:paraId="2E135E38"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2022 оны 12 дугаар сарыг дуустал МХЕГ, 2023 оны 01 дүгээр сараас эхлэн ХХААХҮЯ-ны салбарын хяналтын газар төрийн хяналтын чиг үүргийг гүйцэтгэж байна.</w:t>
            </w:r>
          </w:p>
          <w:p w14:paraId="38125221" w14:textId="77777777" w:rsidR="00677C39" w:rsidRPr="00416264" w:rsidRDefault="00677C39" w:rsidP="0073730F">
            <w:pPr>
              <w:spacing w:after="120"/>
              <w:jc w:val="both"/>
              <w:rPr>
                <w:rFonts w:ascii="Arial" w:hAnsi="Arial" w:cs="Arial"/>
                <w:color w:val="44546A" w:themeColor="text2"/>
                <w:sz w:val="20"/>
                <w:szCs w:val="20"/>
              </w:rPr>
            </w:pP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14:paraId="31E57E4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hideMark/>
          </w:tcPr>
          <w:p w14:paraId="4C2B204C" w14:textId="77777777" w:rsidR="00677C39" w:rsidRPr="00416264" w:rsidRDefault="00677C39" w:rsidP="0073730F">
            <w:pPr>
              <w:rPr>
                <w:rFonts w:ascii="Arial" w:hAnsi="Arial" w:cs="Arial"/>
                <w:color w:val="44546A" w:themeColor="text2"/>
                <w:sz w:val="20"/>
                <w:szCs w:val="20"/>
              </w:rPr>
            </w:pPr>
          </w:p>
        </w:tc>
      </w:tr>
      <w:tr w:rsidR="00677C39" w:rsidRPr="00416264" w14:paraId="2DEACEDD" w14:textId="77777777" w:rsidTr="0073730F">
        <w:trPr>
          <w:gridAfter w:val="1"/>
          <w:wAfter w:w="19" w:type="dxa"/>
          <w:trHeight w:val="69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86913"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109</w:t>
            </w:r>
          </w:p>
        </w:tc>
        <w:tc>
          <w:tcPr>
            <w:tcW w:w="2734" w:type="dxa"/>
            <w:tcBorders>
              <w:top w:val="single" w:sz="4" w:space="0" w:color="auto"/>
              <w:left w:val="nil"/>
              <w:bottom w:val="single" w:sz="4" w:space="0" w:color="auto"/>
              <w:right w:val="single" w:sz="4" w:space="0" w:color="auto"/>
            </w:tcBorders>
            <w:shd w:val="clear" w:color="auto" w:fill="auto"/>
            <w:vAlign w:val="center"/>
          </w:tcPr>
          <w:p w14:paraId="1F43C2E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18.1.2.хүнсний сүлжээнд ашиглах болон хэрэглэх эд зүйлс, барилга байгууламж, ажлын байр нь эрүүл ахуйн болон ариун цэврийн шаардлага хангаж байгаа эсэхэд үзлэг шалгалт хийх;</w:t>
            </w:r>
          </w:p>
        </w:tc>
        <w:tc>
          <w:tcPr>
            <w:tcW w:w="2268" w:type="dxa"/>
            <w:vMerge/>
            <w:tcBorders>
              <w:left w:val="nil"/>
              <w:right w:val="single" w:sz="4" w:space="0" w:color="auto"/>
            </w:tcBorders>
            <w:shd w:val="clear" w:color="auto" w:fill="auto"/>
            <w:vAlign w:val="center"/>
          </w:tcPr>
          <w:p w14:paraId="059949A7" w14:textId="77777777" w:rsidR="00677C39" w:rsidRPr="00416264" w:rsidRDefault="00677C39" w:rsidP="0073730F">
            <w:pPr>
              <w:rPr>
                <w:rFonts w:ascii="Arial" w:hAnsi="Arial" w:cs="Arial"/>
                <w:color w:val="44546A" w:themeColor="text2"/>
                <w:sz w:val="20"/>
                <w:szCs w:val="20"/>
              </w:rPr>
            </w:pPr>
          </w:p>
        </w:tc>
        <w:tc>
          <w:tcPr>
            <w:tcW w:w="6804" w:type="dxa"/>
            <w:tcBorders>
              <w:top w:val="single" w:sz="4" w:space="0" w:color="auto"/>
              <w:left w:val="nil"/>
              <w:bottom w:val="single" w:sz="4" w:space="0" w:color="auto"/>
              <w:right w:val="single" w:sz="4" w:space="0" w:color="auto"/>
            </w:tcBorders>
            <w:shd w:val="clear" w:color="auto" w:fill="auto"/>
            <w:vAlign w:val="center"/>
          </w:tcPr>
          <w:p w14:paraId="64AB397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Хяналтын байгууллага үзлэг шалгалтыг шинээр хүнсний чиглэлийн үйл ажиллагаа эрхлэх хүсэлт гаргасан бүх газруудад хийж хэвших, эрүүл ахуйн болон ариун цэврийн шаардлага хангаагүй газруудын үйл ажиллагааг зогсоож, мэдээллийн сангаас хасах, олон нийтэд мэдээлж сэрэмжлүүлдэг болох, улмаар хэрэглэгчийг хамгаалах хэрэгцээ шаардлага байгааг анхааран хуулийн нэмэлт өөрчлөлтөд энэ зохицуулалтыг тусгах саналтай байна.</w:t>
            </w:r>
          </w:p>
          <w:p w14:paraId="17C7C9F2"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color w:val="44546A" w:themeColor="text2"/>
                <w:sz w:val="20"/>
                <w:szCs w:val="20"/>
              </w:rPr>
              <w:t>Хэрэгжилт хангалтгүй байна гэж дүгнэсэн.</w:t>
            </w:r>
          </w:p>
        </w:tc>
        <w:tc>
          <w:tcPr>
            <w:tcW w:w="1067" w:type="dxa"/>
            <w:tcBorders>
              <w:top w:val="single" w:sz="4" w:space="0" w:color="auto"/>
              <w:left w:val="nil"/>
              <w:bottom w:val="single" w:sz="4" w:space="0" w:color="auto"/>
              <w:right w:val="single" w:sz="4" w:space="0" w:color="auto"/>
            </w:tcBorders>
            <w:shd w:val="clear" w:color="auto" w:fill="auto"/>
            <w:noWrap/>
            <w:vAlign w:val="center"/>
          </w:tcPr>
          <w:p w14:paraId="669B023B"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63B18FE9" w14:textId="77777777" w:rsidR="00677C39" w:rsidRPr="00416264" w:rsidRDefault="00677C39" w:rsidP="0073730F">
            <w:pPr>
              <w:rPr>
                <w:rFonts w:ascii="Arial" w:hAnsi="Arial" w:cs="Arial"/>
                <w:color w:val="44546A" w:themeColor="text2"/>
                <w:sz w:val="20"/>
                <w:szCs w:val="20"/>
              </w:rPr>
            </w:pPr>
          </w:p>
        </w:tc>
      </w:tr>
      <w:tr w:rsidR="00677C39" w:rsidRPr="00416264" w14:paraId="58CCDA55" w14:textId="77777777" w:rsidTr="0073730F">
        <w:trPr>
          <w:gridAfter w:val="1"/>
          <w:wAfter w:w="19" w:type="dxa"/>
          <w:trHeight w:val="1890"/>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EB95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110</w:t>
            </w:r>
          </w:p>
        </w:tc>
        <w:tc>
          <w:tcPr>
            <w:tcW w:w="2734" w:type="dxa"/>
            <w:tcBorders>
              <w:top w:val="single" w:sz="4" w:space="0" w:color="auto"/>
              <w:left w:val="nil"/>
              <w:bottom w:val="single" w:sz="4" w:space="0" w:color="auto"/>
              <w:right w:val="single" w:sz="4" w:space="0" w:color="auto"/>
            </w:tcBorders>
            <w:shd w:val="clear" w:color="auto" w:fill="auto"/>
            <w:vAlign w:val="center"/>
          </w:tcPr>
          <w:p w14:paraId="63EA371E"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18.1.3.импортын болон дотоодод үйлдвэрлэсэн хүнс холбогдох техникийн нөхцөл, эрүүл ахуй, ариун цэврийн бусад шаардлагыг хангаж байгаа эсэхийг тогтоох, эрсдэлд суурилсан тандалтыг зохион байгуулах;</w:t>
            </w:r>
          </w:p>
        </w:tc>
        <w:tc>
          <w:tcPr>
            <w:tcW w:w="2268" w:type="dxa"/>
            <w:vMerge/>
            <w:tcBorders>
              <w:left w:val="nil"/>
              <w:right w:val="single" w:sz="4" w:space="0" w:color="auto"/>
            </w:tcBorders>
            <w:shd w:val="clear" w:color="auto" w:fill="auto"/>
            <w:vAlign w:val="center"/>
          </w:tcPr>
          <w:p w14:paraId="2B517049" w14:textId="77777777" w:rsidR="00677C39" w:rsidRPr="00416264" w:rsidRDefault="00677C39" w:rsidP="0073730F">
            <w:pPr>
              <w:rPr>
                <w:rFonts w:ascii="Arial" w:hAnsi="Arial" w:cs="Arial"/>
                <w:color w:val="44546A" w:themeColor="text2"/>
                <w:sz w:val="20"/>
                <w:szCs w:val="20"/>
              </w:rPr>
            </w:pPr>
          </w:p>
        </w:tc>
        <w:tc>
          <w:tcPr>
            <w:tcW w:w="6804" w:type="dxa"/>
            <w:tcBorders>
              <w:top w:val="single" w:sz="4" w:space="0" w:color="auto"/>
              <w:left w:val="nil"/>
              <w:bottom w:val="single" w:sz="4" w:space="0" w:color="auto"/>
              <w:right w:val="single" w:sz="4" w:space="0" w:color="auto"/>
            </w:tcBorders>
            <w:shd w:val="clear" w:color="auto" w:fill="auto"/>
            <w:vAlign w:val="center"/>
          </w:tcPr>
          <w:p w14:paraId="6E4D7A0E"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Гүйцэтгэлийн шалгалтыг 57(51.4 хувь) үйлдвэрт хийж, биелэлтийг хангуулсны дүнд эрсдэлийн түвшнийг 6.8 хувиар бууруулан ажилласан. Бялууны төрлийн бүтээгдэхүүний үйлдвэрлэлд мөрдөгдөж буй хуулийн хэрэгжилт улсын хэмжээнд дунджаар 69 хувьтай байна.</w:t>
            </w:r>
          </w:p>
          <w:p w14:paraId="2D506D9D" w14:textId="77777777" w:rsidR="00677C39" w:rsidRPr="00416264" w:rsidRDefault="00677C39" w:rsidP="0073730F">
            <w:pPr>
              <w:spacing w:after="120"/>
              <w:jc w:val="both"/>
              <w:rPr>
                <w:rFonts w:ascii="Arial" w:hAnsi="Arial" w:cs="Arial"/>
                <w:color w:val="44546A" w:themeColor="text2"/>
                <w:sz w:val="20"/>
                <w:szCs w:val="20"/>
              </w:rPr>
            </w:pPr>
          </w:p>
        </w:tc>
        <w:tc>
          <w:tcPr>
            <w:tcW w:w="1067" w:type="dxa"/>
            <w:tcBorders>
              <w:top w:val="single" w:sz="4" w:space="0" w:color="auto"/>
              <w:left w:val="nil"/>
              <w:bottom w:val="single" w:sz="4" w:space="0" w:color="auto"/>
              <w:right w:val="single" w:sz="4" w:space="0" w:color="auto"/>
            </w:tcBorders>
            <w:shd w:val="clear" w:color="auto" w:fill="auto"/>
            <w:noWrap/>
            <w:vAlign w:val="center"/>
          </w:tcPr>
          <w:p w14:paraId="0189E38D"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21EB3E97" w14:textId="77777777" w:rsidR="00677C39" w:rsidRPr="00416264" w:rsidRDefault="00677C39" w:rsidP="0073730F">
            <w:pPr>
              <w:rPr>
                <w:rFonts w:ascii="Arial" w:hAnsi="Arial" w:cs="Arial"/>
                <w:color w:val="44546A" w:themeColor="text2"/>
                <w:sz w:val="20"/>
                <w:szCs w:val="20"/>
              </w:rPr>
            </w:pPr>
          </w:p>
        </w:tc>
      </w:tr>
      <w:tr w:rsidR="00677C39" w:rsidRPr="00416264" w14:paraId="12C2AA8B" w14:textId="77777777" w:rsidTr="0073730F">
        <w:trPr>
          <w:gridAfter w:val="1"/>
          <w:wAfter w:w="19" w:type="dxa"/>
          <w:trHeight w:val="69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0CC0D"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111</w:t>
            </w:r>
          </w:p>
        </w:tc>
        <w:tc>
          <w:tcPr>
            <w:tcW w:w="2734" w:type="dxa"/>
            <w:tcBorders>
              <w:top w:val="single" w:sz="4" w:space="0" w:color="auto"/>
              <w:left w:val="nil"/>
              <w:bottom w:val="single" w:sz="4" w:space="0" w:color="auto"/>
              <w:right w:val="single" w:sz="4" w:space="0" w:color="auto"/>
            </w:tcBorders>
            <w:shd w:val="clear" w:color="auto" w:fill="auto"/>
            <w:vAlign w:val="center"/>
          </w:tcPr>
          <w:p w14:paraId="5C00F6C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18.1.4.зохистой дадлыг нэвтрүүлэх болон хүнсний түүхий эд, бүтээгдэхүүний ул мөрийг мөрдөн тогтоох бүртгэлд хяналт тави</w:t>
            </w:r>
          </w:p>
        </w:tc>
        <w:tc>
          <w:tcPr>
            <w:tcW w:w="2268" w:type="dxa"/>
            <w:vMerge/>
            <w:tcBorders>
              <w:left w:val="nil"/>
              <w:right w:val="single" w:sz="4" w:space="0" w:color="auto"/>
            </w:tcBorders>
            <w:shd w:val="clear" w:color="auto" w:fill="auto"/>
            <w:vAlign w:val="center"/>
          </w:tcPr>
          <w:p w14:paraId="2C08D56A" w14:textId="77777777" w:rsidR="00677C39" w:rsidRPr="00416264" w:rsidRDefault="00677C39" w:rsidP="0073730F">
            <w:pPr>
              <w:rPr>
                <w:rFonts w:ascii="Arial" w:hAnsi="Arial" w:cs="Arial"/>
                <w:color w:val="44546A" w:themeColor="text2"/>
                <w:sz w:val="20"/>
                <w:szCs w:val="20"/>
              </w:rPr>
            </w:pPr>
          </w:p>
        </w:tc>
        <w:tc>
          <w:tcPr>
            <w:tcW w:w="6804" w:type="dxa"/>
            <w:tcBorders>
              <w:top w:val="single" w:sz="4" w:space="0" w:color="auto"/>
              <w:left w:val="nil"/>
              <w:bottom w:val="single" w:sz="4" w:space="0" w:color="auto"/>
              <w:right w:val="single" w:sz="4" w:space="0" w:color="auto"/>
            </w:tcBorders>
            <w:shd w:val="clear" w:color="auto" w:fill="auto"/>
            <w:vAlign w:val="center"/>
          </w:tcPr>
          <w:p w14:paraId="69F00D29" w14:textId="77777777" w:rsidR="00677C39" w:rsidRPr="00416264" w:rsidRDefault="00677C39" w:rsidP="0073730F">
            <w:pPr>
              <w:spacing w:after="120"/>
              <w:jc w:val="both"/>
              <w:rPr>
                <w:rFonts w:ascii="Arial" w:hAnsi="Arial" w:cs="Arial"/>
                <w:color w:val="44546A" w:themeColor="text2"/>
                <w:sz w:val="20"/>
                <w:szCs w:val="20"/>
              </w:rPr>
            </w:pPr>
            <w:r w:rsidRPr="00416264">
              <w:rPr>
                <w:rFonts w:ascii="Arial" w:hAnsi="Arial" w:cs="Arial"/>
                <w:color w:val="44546A" w:themeColor="text2"/>
                <w:sz w:val="20"/>
                <w:szCs w:val="20"/>
              </w:rPr>
              <w:t>Заалтын хэрэгжилт 2013-2018 онд МХЕГ-аас хийсэн хяналт шалгалтын дүнгээр хоол үйлдвэрлэл үйлчилгээ эрхлэгчдийн түвшинд 51 хувь, худалдаа үйлчилгээ эрхлэгчдэд 52 хувь, хүнсний үйлдвэр эрхлэгчдэд 61.4 хувь, ургамлын гаралтай бүтээгдэхүүний анхан шатны үйлдвэрлэлд 68.9 хувийн хэрэгжилттэй байсан байна.</w:t>
            </w:r>
          </w:p>
        </w:tc>
        <w:tc>
          <w:tcPr>
            <w:tcW w:w="1067" w:type="dxa"/>
            <w:tcBorders>
              <w:top w:val="single" w:sz="4" w:space="0" w:color="auto"/>
              <w:left w:val="nil"/>
              <w:bottom w:val="single" w:sz="4" w:space="0" w:color="auto"/>
              <w:right w:val="single" w:sz="4" w:space="0" w:color="auto"/>
            </w:tcBorders>
            <w:shd w:val="clear" w:color="auto" w:fill="auto"/>
            <w:noWrap/>
            <w:vAlign w:val="center"/>
          </w:tcPr>
          <w:p w14:paraId="3935CCF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70%</w:t>
            </w:r>
          </w:p>
        </w:tc>
        <w:tc>
          <w:tcPr>
            <w:tcW w:w="440" w:type="dxa"/>
            <w:gridSpan w:val="2"/>
            <w:vAlign w:val="center"/>
          </w:tcPr>
          <w:p w14:paraId="6003F45E" w14:textId="77777777" w:rsidR="00677C39" w:rsidRPr="00416264" w:rsidRDefault="00677C39" w:rsidP="0073730F">
            <w:pPr>
              <w:rPr>
                <w:rFonts w:ascii="Arial" w:hAnsi="Arial" w:cs="Arial"/>
                <w:color w:val="44546A" w:themeColor="text2"/>
                <w:sz w:val="20"/>
                <w:szCs w:val="20"/>
              </w:rPr>
            </w:pPr>
          </w:p>
        </w:tc>
      </w:tr>
      <w:tr w:rsidR="00677C39" w:rsidRPr="00416264" w14:paraId="22767FB0" w14:textId="77777777" w:rsidTr="0073730F">
        <w:trPr>
          <w:gridAfter w:val="1"/>
          <w:wAfter w:w="19" w:type="dxa"/>
          <w:trHeight w:val="416"/>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55BA7"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lastRenderedPageBreak/>
              <w:t>112</w:t>
            </w:r>
          </w:p>
        </w:tc>
        <w:tc>
          <w:tcPr>
            <w:tcW w:w="2734" w:type="dxa"/>
            <w:tcBorders>
              <w:top w:val="single" w:sz="4" w:space="0" w:color="auto"/>
              <w:left w:val="nil"/>
              <w:bottom w:val="single" w:sz="4" w:space="0" w:color="auto"/>
              <w:right w:val="single" w:sz="4" w:space="0" w:color="auto"/>
            </w:tcBorders>
            <w:shd w:val="clear" w:color="auto" w:fill="auto"/>
            <w:vAlign w:val="center"/>
          </w:tcPr>
          <w:p w14:paraId="3B6A089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18.1.5.хүнсний аюулгүй байдлын асуудлаар шийдвэр гаргахдаа багийн гаргасан эрсдэлийн үнэлгээ, техникийн зөвлөмжид тулгуурлах;</w:t>
            </w:r>
          </w:p>
        </w:tc>
        <w:tc>
          <w:tcPr>
            <w:tcW w:w="2268" w:type="dxa"/>
            <w:vMerge/>
            <w:tcBorders>
              <w:left w:val="nil"/>
              <w:right w:val="single" w:sz="4" w:space="0" w:color="auto"/>
            </w:tcBorders>
            <w:shd w:val="clear" w:color="auto" w:fill="auto"/>
            <w:vAlign w:val="center"/>
          </w:tcPr>
          <w:p w14:paraId="6DD91492" w14:textId="77777777" w:rsidR="00677C39" w:rsidRPr="00416264" w:rsidRDefault="00677C39" w:rsidP="0073730F">
            <w:pPr>
              <w:rPr>
                <w:rFonts w:ascii="Arial" w:hAnsi="Arial" w:cs="Arial"/>
                <w:color w:val="44546A" w:themeColor="text2"/>
                <w:sz w:val="20"/>
                <w:szCs w:val="20"/>
              </w:rPr>
            </w:pPr>
          </w:p>
        </w:tc>
        <w:tc>
          <w:tcPr>
            <w:tcW w:w="6804" w:type="dxa"/>
            <w:tcBorders>
              <w:top w:val="single" w:sz="4" w:space="0" w:color="auto"/>
              <w:left w:val="nil"/>
              <w:bottom w:val="single" w:sz="4" w:space="0" w:color="auto"/>
              <w:right w:val="single" w:sz="4" w:space="0" w:color="auto"/>
            </w:tcBorders>
            <w:shd w:val="clear" w:color="auto" w:fill="auto"/>
            <w:vAlign w:val="center"/>
          </w:tcPr>
          <w:p w14:paraId="3BF72551" w14:textId="77777777" w:rsidR="00677C39" w:rsidRPr="00416264" w:rsidRDefault="00677C39" w:rsidP="0073730F">
            <w:pPr>
              <w:spacing w:before="120" w:after="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18.1.5.-д</w:t>
            </w:r>
            <w:r w:rsidRPr="00416264">
              <w:rPr>
                <w:rFonts w:ascii="Arial" w:hAnsi="Arial" w:cs="Arial"/>
                <w:color w:val="44546A" w:themeColor="text2"/>
                <w:sz w:val="20"/>
                <w:szCs w:val="20"/>
              </w:rPr>
              <w:t xml:space="preserve"> заасан хүнсний аюулгүй байдлын асуудлаар шийдвэр гаргахдаа багийн гаргасан эрсдэлийн үнэлгээ, техникийн зөвлөмжид тулгуурлах гэсэн заалтын хүрээнд 2013-2018 онуудад Хүнсний аюулгүй байдлын чиглэлээр бодлого, хөтөлбөр боловсруулахдаа МХЕГ-ын тандалт судалгаа, ХАБҮЛЛ-ийн эрсдэлийн үнэлгээ зэргийг харгалзан үздэг байсан байна. </w:t>
            </w:r>
          </w:p>
          <w:p w14:paraId="135F6D12"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Одоогоор хүнсний чиглэлийн үйл ажиллагаа эрхлэгчийн  зохих өөрчлөлт, хөдөлгөөн хийх, төрийн, төрийн бус байгууллага болон хэрэглэгчид шаардлагатай мэдээ, мэдээлэл өгөх үйл ажиллагаа хийгдээгүй байна. ХХААХҮЯ, МХЕГ, ЭМЯ, ХӨСҮТ, БСШУСЯ, НХХЯ, УБЕГ, ҮСГ, СХЗГ, НЗДТГ бусад төрийн байгууллага хооронд бүртгэлийн нэгдсэн сан, мэдээлэл солилцох урсгал тодорхойгүй байдалд байна.</w:t>
            </w:r>
          </w:p>
        </w:tc>
        <w:tc>
          <w:tcPr>
            <w:tcW w:w="1067" w:type="dxa"/>
            <w:tcBorders>
              <w:top w:val="single" w:sz="4" w:space="0" w:color="auto"/>
              <w:left w:val="nil"/>
              <w:bottom w:val="single" w:sz="4" w:space="0" w:color="auto"/>
              <w:right w:val="single" w:sz="4" w:space="0" w:color="auto"/>
            </w:tcBorders>
            <w:shd w:val="clear" w:color="auto" w:fill="auto"/>
            <w:noWrap/>
            <w:vAlign w:val="center"/>
          </w:tcPr>
          <w:p w14:paraId="4EE7FA7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347FB604" w14:textId="77777777" w:rsidR="00677C39" w:rsidRPr="00416264" w:rsidRDefault="00677C39" w:rsidP="0073730F">
            <w:pPr>
              <w:rPr>
                <w:rFonts w:ascii="Arial" w:hAnsi="Arial" w:cs="Arial"/>
                <w:color w:val="44546A" w:themeColor="text2"/>
                <w:sz w:val="20"/>
                <w:szCs w:val="20"/>
              </w:rPr>
            </w:pPr>
          </w:p>
        </w:tc>
      </w:tr>
      <w:tr w:rsidR="00677C39" w:rsidRPr="00416264" w14:paraId="5FFF7A1A"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370D3A4F"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113</w:t>
            </w:r>
          </w:p>
        </w:tc>
        <w:tc>
          <w:tcPr>
            <w:tcW w:w="2734" w:type="dxa"/>
            <w:tcBorders>
              <w:top w:val="nil"/>
              <w:left w:val="nil"/>
              <w:bottom w:val="single" w:sz="4" w:space="0" w:color="auto"/>
              <w:right w:val="single" w:sz="4" w:space="0" w:color="auto"/>
            </w:tcBorders>
            <w:shd w:val="clear" w:color="auto" w:fill="auto"/>
            <w:vAlign w:val="center"/>
          </w:tcPr>
          <w:p w14:paraId="1182CB75"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18.1.6.хүнсний чиглэлийн үйл ажиллагаа эрхлэгчийн бүртгэлийн нэгдсэн санг бүрдүүлж, зохих өөрчлөлт, хөдөлгөөн хийх, төрийн, төрийн бус байгууллага болон хэрэглэгчид шаардлагатай мэдээ, мэдээлэл өгөх.</w:t>
            </w:r>
          </w:p>
        </w:tc>
        <w:tc>
          <w:tcPr>
            <w:tcW w:w="2268" w:type="dxa"/>
            <w:tcBorders>
              <w:left w:val="nil"/>
              <w:bottom w:val="single" w:sz="4" w:space="0" w:color="auto"/>
              <w:right w:val="single" w:sz="4" w:space="0" w:color="auto"/>
            </w:tcBorders>
            <w:shd w:val="clear" w:color="auto" w:fill="auto"/>
            <w:vAlign w:val="center"/>
          </w:tcPr>
          <w:p w14:paraId="61C40A6A" w14:textId="77777777" w:rsidR="00677C39" w:rsidRPr="00416264" w:rsidRDefault="00677C39" w:rsidP="0073730F">
            <w:pPr>
              <w:rPr>
                <w:rFonts w:ascii="Arial" w:hAnsi="Arial" w:cs="Arial"/>
                <w:color w:val="44546A" w:themeColor="text2"/>
                <w:sz w:val="20"/>
                <w:szCs w:val="20"/>
              </w:rPr>
            </w:pPr>
          </w:p>
        </w:tc>
        <w:tc>
          <w:tcPr>
            <w:tcW w:w="6804" w:type="dxa"/>
            <w:tcBorders>
              <w:top w:val="nil"/>
              <w:left w:val="nil"/>
              <w:bottom w:val="single" w:sz="4" w:space="0" w:color="auto"/>
              <w:right w:val="single" w:sz="4" w:space="0" w:color="auto"/>
            </w:tcBorders>
            <w:shd w:val="clear" w:color="auto" w:fill="auto"/>
            <w:vAlign w:val="center"/>
          </w:tcPr>
          <w:p w14:paraId="38D06637"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Энэ хуулийн 6 дугаар зүйлийн 6.1-д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гэж заасны дагуу одоо ашиглаж буй www.fsi.gov.mn сайтыг буцаан болон татан авсан бүтээгдэхүүний мэдээлэл эрсдэлийн үнэлгээ, хяналтын хуудсаар хийсэн хяналт, шалгалтын мэдээлэл, хууль тогтоомжийн сан, шилэн хяналтын цахим мэдээллийн сантай яаралтай уялдуулан программчлах шаардлагатай байна.</w:t>
            </w:r>
          </w:p>
          <w:p w14:paraId="2DEE206D"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Нэгдсэн сан, мэдээлэл солилцох боломж нөхцөл бүрдээгүй байна. Тухайлбал нэг сургуулийн цайны газрыг түрээслэн үйл ажиллагаа явуулж байх хугацаанд хоолны хордлого гарсан бол тоног төхөөрөмжөө ачаад өөр сургуулийн цайны газрыг түрээслээд явж байдаг. Үүнийг хянах, бүртгэх тогтолцоо огт байхгүй байна.</w:t>
            </w:r>
          </w:p>
        </w:tc>
        <w:tc>
          <w:tcPr>
            <w:tcW w:w="1067" w:type="dxa"/>
            <w:tcBorders>
              <w:top w:val="nil"/>
              <w:left w:val="nil"/>
              <w:bottom w:val="single" w:sz="4" w:space="0" w:color="auto"/>
              <w:right w:val="single" w:sz="4" w:space="0" w:color="auto"/>
            </w:tcBorders>
            <w:shd w:val="clear" w:color="auto" w:fill="auto"/>
            <w:noWrap/>
            <w:vAlign w:val="center"/>
          </w:tcPr>
          <w:p w14:paraId="235EC446"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059C80A2" w14:textId="77777777" w:rsidR="00677C39" w:rsidRPr="00416264" w:rsidRDefault="00677C39" w:rsidP="0073730F">
            <w:pPr>
              <w:rPr>
                <w:rFonts w:ascii="Arial" w:hAnsi="Arial" w:cs="Arial"/>
                <w:color w:val="44546A" w:themeColor="text2"/>
                <w:sz w:val="20"/>
                <w:szCs w:val="20"/>
              </w:rPr>
            </w:pPr>
          </w:p>
        </w:tc>
      </w:tr>
      <w:tr w:rsidR="00677C39" w:rsidRPr="00416264" w14:paraId="4DAE9919"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66FC1A93"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114</w:t>
            </w:r>
          </w:p>
        </w:tc>
        <w:tc>
          <w:tcPr>
            <w:tcW w:w="2734" w:type="dxa"/>
            <w:tcBorders>
              <w:top w:val="nil"/>
              <w:left w:val="nil"/>
              <w:bottom w:val="single" w:sz="4" w:space="0" w:color="auto"/>
              <w:right w:val="single" w:sz="4" w:space="0" w:color="auto"/>
            </w:tcBorders>
            <w:shd w:val="clear" w:color="auto" w:fill="auto"/>
            <w:vAlign w:val="center"/>
          </w:tcPr>
          <w:p w14:paraId="70945F27" w14:textId="77777777" w:rsidR="00677C39" w:rsidRPr="00416264" w:rsidRDefault="00677C39" w:rsidP="0073730F">
            <w:pPr>
              <w:jc w:val="both"/>
              <w:rPr>
                <w:rFonts w:ascii="Arial" w:hAnsi="Arial" w:cs="Arial"/>
                <w:color w:val="44546A" w:themeColor="text2"/>
              </w:rPr>
            </w:pPr>
            <w:r w:rsidRPr="00416264">
              <w:rPr>
                <w:rFonts w:ascii="Arial" w:hAnsi="Arial" w:cs="Arial"/>
                <w:color w:val="44546A" w:themeColor="text2"/>
                <w:sz w:val="20"/>
                <w:szCs w:val="20"/>
              </w:rPr>
              <w:t>18.2.Төрийн хяналт шалгалтын тухай хуулийн 5</w:t>
            </w:r>
            <w:r w:rsidRPr="00416264">
              <w:rPr>
                <w:rFonts w:ascii="Arial" w:hAnsi="Arial" w:cs="Arial"/>
                <w:color w:val="44546A" w:themeColor="text2"/>
                <w:sz w:val="20"/>
                <w:szCs w:val="20"/>
                <w:vertAlign w:val="superscript"/>
              </w:rPr>
              <w:t>5</w:t>
            </w:r>
            <w:r w:rsidRPr="00416264">
              <w:rPr>
                <w:rFonts w:ascii="Arial" w:hAnsi="Arial" w:cs="Arial"/>
                <w:color w:val="44546A" w:themeColor="text2"/>
                <w:sz w:val="20"/>
                <w:szCs w:val="20"/>
              </w:rPr>
              <w:t>.3-т заасан эрсдэлд суурилсан хяналт шалгалтын давтамж тухайн үйлдвэрлэлийн онцлог, үйл ажиллагааны чиглэл, эрсдэлийн ангилалтай уялдсан байна.</w:t>
            </w:r>
          </w:p>
        </w:tc>
        <w:tc>
          <w:tcPr>
            <w:tcW w:w="2268" w:type="dxa"/>
            <w:tcBorders>
              <w:left w:val="nil"/>
              <w:bottom w:val="single" w:sz="4" w:space="0" w:color="auto"/>
              <w:right w:val="single" w:sz="4" w:space="0" w:color="auto"/>
            </w:tcBorders>
            <w:shd w:val="clear" w:color="auto" w:fill="auto"/>
          </w:tcPr>
          <w:p w14:paraId="07134EA3"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0ABC733F"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18.2.-д</w:t>
            </w:r>
            <w:r w:rsidRPr="00416264">
              <w:rPr>
                <w:rFonts w:ascii="Arial" w:hAnsi="Arial" w:cs="Arial"/>
                <w:color w:val="44546A" w:themeColor="text2"/>
                <w:sz w:val="20"/>
                <w:szCs w:val="20"/>
              </w:rPr>
              <w:t xml:space="preserve"> “Төрийн хяналт шалгалтын тухай хуулийн 55.3-т заасан эрсдэлд суурилсан хяналт шалгалтын давтамж тухайн үйлдвэрлэлийн онцлог, үйл ажиллагааны чиглэл, эрсдэлийн ангилалтай уялдсан байна” гэсэн өөрчлөлтийг 2022 оны 11 дүгээр сарын 11-ний өдрийн хуулиар оруулсан байдаг.</w:t>
            </w:r>
          </w:p>
          <w:p w14:paraId="7A9DFBEB"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color w:val="44546A" w:themeColor="text2"/>
                <w:sz w:val="20"/>
                <w:szCs w:val="20"/>
              </w:rPr>
              <w:t xml:space="preserve">Гарч буй хоол, хүнсээр дамжих хордлого халдварын дийлэнх хувийг хяналт шалгалтад хамрагдаагүй хүнсний чиглэлийн үйл ажиллагаа эрхлэгч буюу хоол үйлдвэрлэл, үйлчилгээ эрхлэгч болох сургууль, цэцэрлэгийн гал тогоо, уул уурхайн газруудын гал тогоо, нийтээр үйлчилдэг хоолны газар эзэлж байгаа. Өнөөдрийн байдлаар манай </w:t>
            </w:r>
            <w:r w:rsidRPr="00416264">
              <w:rPr>
                <w:rFonts w:ascii="Arial" w:hAnsi="Arial" w:cs="Arial"/>
                <w:color w:val="44546A" w:themeColor="text2"/>
                <w:sz w:val="20"/>
                <w:szCs w:val="20"/>
              </w:rPr>
              <w:lastRenderedPageBreak/>
              <w:t>улсад хүнсний хяналтын бодлого, мэргэжлийн удирдлага алдагдсан. Үүнээс үүдэн хүнсний хяналтын үйл ажиллагаа суларч хяналтгүй хоол, хүнсний асуудал үүсэж эхэлсэн. Тогтолцооны хувьд салангид бүтэцтэй олон хяналтын байгууллагууд өөр хоорондоо мэдээлэл солилцох, хамтран ажиллах, үйл ажиллагаагаа уялдуулах гээд олон асуудал үүсэж энэ нь хүнсний чиглэлийн үйл ажиллагаа эрхлэгчид дарамт учруулаад эхэлсэн. Хүнсний сүлжээний бүх үе шатыг хамруулан хяналт шалгалт хийх асуудлыг боловсронгуй болгох шаардлагатай.</w:t>
            </w:r>
          </w:p>
        </w:tc>
        <w:tc>
          <w:tcPr>
            <w:tcW w:w="1067" w:type="dxa"/>
            <w:tcBorders>
              <w:top w:val="nil"/>
              <w:left w:val="nil"/>
              <w:bottom w:val="single" w:sz="4" w:space="0" w:color="auto"/>
              <w:right w:val="single" w:sz="4" w:space="0" w:color="auto"/>
            </w:tcBorders>
            <w:shd w:val="clear" w:color="auto" w:fill="auto"/>
            <w:noWrap/>
            <w:vAlign w:val="center"/>
          </w:tcPr>
          <w:p w14:paraId="19D663E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30%</w:t>
            </w:r>
          </w:p>
        </w:tc>
        <w:tc>
          <w:tcPr>
            <w:tcW w:w="440" w:type="dxa"/>
            <w:gridSpan w:val="2"/>
            <w:vAlign w:val="center"/>
          </w:tcPr>
          <w:p w14:paraId="50C26BCE" w14:textId="77777777" w:rsidR="00677C39" w:rsidRPr="00416264" w:rsidRDefault="00677C39" w:rsidP="0073730F">
            <w:pPr>
              <w:rPr>
                <w:rFonts w:ascii="Arial" w:hAnsi="Arial" w:cs="Arial"/>
                <w:color w:val="44546A" w:themeColor="text2"/>
                <w:sz w:val="20"/>
                <w:szCs w:val="20"/>
              </w:rPr>
            </w:pPr>
          </w:p>
        </w:tc>
      </w:tr>
      <w:tr w:rsidR="00677C39" w:rsidRPr="00416264" w14:paraId="1C7D05C1" w14:textId="77777777" w:rsidTr="0073730F">
        <w:trPr>
          <w:gridAfter w:val="1"/>
          <w:wAfter w:w="19" w:type="dxa"/>
          <w:trHeight w:val="416"/>
        </w:trPr>
        <w:tc>
          <w:tcPr>
            <w:tcW w:w="668" w:type="dxa"/>
            <w:tcBorders>
              <w:top w:val="nil"/>
              <w:left w:val="single" w:sz="4" w:space="0" w:color="auto"/>
              <w:bottom w:val="single" w:sz="4" w:space="0" w:color="auto"/>
              <w:right w:val="single" w:sz="4" w:space="0" w:color="auto"/>
            </w:tcBorders>
            <w:shd w:val="clear" w:color="auto" w:fill="auto"/>
            <w:noWrap/>
            <w:vAlign w:val="center"/>
          </w:tcPr>
          <w:p w14:paraId="3E343710"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115</w:t>
            </w:r>
          </w:p>
        </w:tc>
        <w:tc>
          <w:tcPr>
            <w:tcW w:w="2734" w:type="dxa"/>
            <w:tcBorders>
              <w:top w:val="nil"/>
              <w:left w:val="nil"/>
              <w:bottom w:val="single" w:sz="4" w:space="0" w:color="auto"/>
              <w:right w:val="single" w:sz="4" w:space="0" w:color="auto"/>
            </w:tcBorders>
            <w:shd w:val="clear" w:color="auto" w:fill="auto"/>
            <w:vAlign w:val="center"/>
          </w:tcPr>
          <w:p w14:paraId="743138A0" w14:textId="77777777" w:rsidR="00677C39" w:rsidRPr="00416264" w:rsidRDefault="00677C39" w:rsidP="0073730F">
            <w:pPr>
              <w:jc w:val="both"/>
              <w:rPr>
                <w:rFonts w:ascii="Arial" w:hAnsi="Arial" w:cs="Arial"/>
                <w:color w:val="44546A" w:themeColor="text2"/>
              </w:rPr>
            </w:pPr>
            <w:r w:rsidRPr="00416264">
              <w:rPr>
                <w:rFonts w:ascii="Arial" w:hAnsi="Arial" w:cs="Arial"/>
                <w:color w:val="44546A" w:themeColor="text2"/>
                <w:sz w:val="20"/>
                <w:szCs w:val="20"/>
              </w:rPr>
              <w:t>18.3.Хүнсний асуудал эрхэлсэн төрийн захиргааны төв байгууллага, хяналтын байгууллага хүнсний түүхий эд, бүтээгдэхүүний аюулгүй байдлын хяналтын нэгжтэй байна.</w:t>
            </w:r>
          </w:p>
        </w:tc>
        <w:tc>
          <w:tcPr>
            <w:tcW w:w="2268" w:type="dxa"/>
            <w:tcBorders>
              <w:left w:val="nil"/>
              <w:bottom w:val="single" w:sz="4" w:space="0" w:color="auto"/>
              <w:right w:val="single" w:sz="4" w:space="0" w:color="auto"/>
            </w:tcBorders>
            <w:shd w:val="clear" w:color="auto" w:fill="auto"/>
          </w:tcPr>
          <w:p w14:paraId="1F564DD5" w14:textId="77777777" w:rsidR="00677C39" w:rsidRPr="00416264" w:rsidRDefault="00677C39" w:rsidP="0073730F">
            <w:pPr>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tcPr>
          <w:p w14:paraId="4CF4BA05" w14:textId="77777777" w:rsidR="00677C39" w:rsidRPr="00416264" w:rsidRDefault="00677C39" w:rsidP="0073730F">
            <w:pPr>
              <w:spacing w:before="120"/>
              <w:jc w:val="both"/>
              <w:rPr>
                <w:rFonts w:ascii="Arial" w:hAnsi="Arial" w:cs="Arial"/>
                <w:color w:val="44546A" w:themeColor="text2"/>
                <w:sz w:val="20"/>
                <w:szCs w:val="20"/>
              </w:rPr>
            </w:pPr>
            <w:r w:rsidRPr="00416264">
              <w:rPr>
                <w:rFonts w:ascii="Arial" w:hAnsi="Arial" w:cs="Arial"/>
                <w:b/>
                <w:bCs/>
                <w:color w:val="44546A" w:themeColor="text2"/>
                <w:sz w:val="20"/>
                <w:szCs w:val="20"/>
              </w:rPr>
              <w:t>Энэ хуулийн 18.3.-д</w:t>
            </w:r>
            <w:r w:rsidRPr="00416264">
              <w:rPr>
                <w:rFonts w:ascii="Arial" w:hAnsi="Arial" w:cs="Arial"/>
                <w:color w:val="44546A" w:themeColor="text2"/>
                <w:sz w:val="20"/>
                <w:szCs w:val="20"/>
              </w:rPr>
              <w:t xml:space="preserve"> “Хүнсний асуудал эрхэлсэн төрийн захиргааны төв байгууллага, хяналтын байгууллага хүнсний түүхий эд, бүтээгдэхүүний аюулгүй байдлын хяналтын нэгжтэй байна” гэж 2022 оны 11 дүгээр сарын 11-ний өдрийн хуулиар өөрчлөлт орсонтой холбоотойгоор 2023 оны 01 дүгээр сарын 01-ний өдрөөс ХХААХҮЯ-нд хүнсний хяналтын газартай болсон.</w:t>
            </w:r>
          </w:p>
          <w:p w14:paraId="63914342" w14:textId="77777777" w:rsidR="00677C39" w:rsidRPr="00416264" w:rsidRDefault="00677C39" w:rsidP="0073730F">
            <w:pPr>
              <w:spacing w:before="120" w:after="120"/>
              <w:ind w:right="-62"/>
              <w:jc w:val="both"/>
              <w:rPr>
                <w:rFonts w:ascii="Arial" w:hAnsi="Arial" w:cs="Arial"/>
                <w:color w:val="44546A" w:themeColor="text2"/>
                <w:sz w:val="20"/>
                <w:szCs w:val="20"/>
              </w:rPr>
            </w:pPr>
            <w:r w:rsidRPr="00416264">
              <w:rPr>
                <w:rFonts w:ascii="Arial" w:hAnsi="Arial" w:cs="Arial"/>
                <w:color w:val="44546A" w:themeColor="text2"/>
                <w:sz w:val="20"/>
                <w:szCs w:val="20"/>
              </w:rPr>
              <w:t xml:space="preserve">Хүнсний түүхий эд, бүтээгдэхүүний аюулгүй байдлыг хангах үйл ажиллагаанд тавих </w:t>
            </w:r>
            <w:r w:rsidRPr="00416264">
              <w:rPr>
                <w:rFonts w:ascii="Arial" w:hAnsi="Arial" w:cs="Arial"/>
                <w:b/>
                <w:bCs/>
                <w:color w:val="44546A" w:themeColor="text2"/>
                <w:sz w:val="20"/>
                <w:szCs w:val="20"/>
              </w:rPr>
              <w:t>төрийн хяналтын хэрэгжилтийг 30 хүрэхгүй хувьтай</w:t>
            </w:r>
            <w:r w:rsidRPr="00416264">
              <w:rPr>
                <w:rFonts w:ascii="Arial" w:hAnsi="Arial" w:cs="Arial"/>
                <w:color w:val="44546A" w:themeColor="text2"/>
                <w:sz w:val="20"/>
                <w:szCs w:val="20"/>
              </w:rPr>
              <w:t xml:space="preserve"> байна гэж үнэллээ.</w:t>
            </w:r>
          </w:p>
        </w:tc>
        <w:tc>
          <w:tcPr>
            <w:tcW w:w="1067" w:type="dxa"/>
            <w:tcBorders>
              <w:top w:val="nil"/>
              <w:left w:val="nil"/>
              <w:bottom w:val="single" w:sz="4" w:space="0" w:color="auto"/>
              <w:right w:val="single" w:sz="4" w:space="0" w:color="auto"/>
            </w:tcBorders>
            <w:shd w:val="clear" w:color="auto" w:fill="auto"/>
            <w:noWrap/>
            <w:vAlign w:val="center"/>
          </w:tcPr>
          <w:p w14:paraId="56CE14F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30%</w:t>
            </w:r>
          </w:p>
        </w:tc>
        <w:tc>
          <w:tcPr>
            <w:tcW w:w="440" w:type="dxa"/>
            <w:gridSpan w:val="2"/>
            <w:vAlign w:val="center"/>
          </w:tcPr>
          <w:p w14:paraId="3B072757" w14:textId="77777777" w:rsidR="00677C39" w:rsidRPr="00416264" w:rsidRDefault="00677C39" w:rsidP="0073730F">
            <w:pPr>
              <w:rPr>
                <w:rFonts w:ascii="Arial" w:hAnsi="Arial" w:cs="Arial"/>
                <w:color w:val="44546A" w:themeColor="text2"/>
                <w:sz w:val="20"/>
                <w:szCs w:val="20"/>
              </w:rPr>
            </w:pPr>
          </w:p>
        </w:tc>
      </w:tr>
      <w:tr w:rsidR="00677C39" w:rsidRPr="00416264" w14:paraId="699B77F7" w14:textId="77777777" w:rsidTr="0073730F">
        <w:trPr>
          <w:gridAfter w:val="1"/>
          <w:wAfter w:w="19" w:type="dxa"/>
          <w:trHeight w:val="383"/>
        </w:trPr>
        <w:tc>
          <w:tcPr>
            <w:tcW w:w="12474"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03528C17"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ТАВДУГААР БҮЛЭГ. БУСАД</w:t>
            </w:r>
          </w:p>
        </w:tc>
        <w:tc>
          <w:tcPr>
            <w:tcW w:w="1067" w:type="dxa"/>
            <w:tcBorders>
              <w:top w:val="nil"/>
              <w:left w:val="nil"/>
              <w:bottom w:val="single" w:sz="4" w:space="0" w:color="auto"/>
              <w:right w:val="single" w:sz="4" w:space="0" w:color="auto"/>
            </w:tcBorders>
            <w:shd w:val="clear" w:color="auto" w:fill="FFFF00"/>
            <w:vAlign w:val="center"/>
            <w:hideMark/>
          </w:tcPr>
          <w:p w14:paraId="10D51311"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hideMark/>
          </w:tcPr>
          <w:p w14:paraId="59493C4F" w14:textId="77777777" w:rsidR="00677C39" w:rsidRPr="00416264" w:rsidRDefault="00677C39" w:rsidP="0073730F">
            <w:pPr>
              <w:rPr>
                <w:rFonts w:ascii="Arial" w:hAnsi="Arial" w:cs="Arial"/>
                <w:color w:val="44546A" w:themeColor="text2"/>
                <w:sz w:val="20"/>
                <w:szCs w:val="20"/>
              </w:rPr>
            </w:pPr>
          </w:p>
        </w:tc>
      </w:tr>
      <w:tr w:rsidR="00677C39" w:rsidRPr="00416264" w14:paraId="194D2FDB" w14:textId="77777777" w:rsidTr="0073730F">
        <w:trPr>
          <w:gridAfter w:val="1"/>
          <w:wAfter w:w="19" w:type="dxa"/>
          <w:trHeight w:val="418"/>
        </w:trPr>
        <w:tc>
          <w:tcPr>
            <w:tcW w:w="12474" w:type="dxa"/>
            <w:gridSpan w:val="4"/>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tcPr>
          <w:p w14:paraId="0C5633B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19 дүгээр зүйл.Хууль зөрчигчид хүлээлгэх хариуцлага</w:t>
            </w:r>
          </w:p>
        </w:tc>
        <w:tc>
          <w:tcPr>
            <w:tcW w:w="1067" w:type="dxa"/>
            <w:tcBorders>
              <w:top w:val="nil"/>
              <w:left w:val="nil"/>
              <w:bottom w:val="single" w:sz="4" w:space="0" w:color="auto"/>
              <w:right w:val="single" w:sz="4" w:space="0" w:color="auto"/>
            </w:tcBorders>
            <w:shd w:val="clear" w:color="auto" w:fill="CBD3DE" w:themeFill="text2" w:themeFillTint="40"/>
            <w:vAlign w:val="center"/>
          </w:tcPr>
          <w:p w14:paraId="6209FBE5"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tcPr>
          <w:p w14:paraId="34115DEE" w14:textId="77777777" w:rsidR="00677C39" w:rsidRPr="00416264" w:rsidRDefault="00677C39" w:rsidP="0073730F">
            <w:pPr>
              <w:rPr>
                <w:rFonts w:ascii="Arial" w:hAnsi="Arial" w:cs="Arial"/>
                <w:color w:val="44546A" w:themeColor="text2"/>
                <w:sz w:val="20"/>
                <w:szCs w:val="20"/>
              </w:rPr>
            </w:pPr>
          </w:p>
        </w:tc>
      </w:tr>
      <w:tr w:rsidR="00677C39" w:rsidRPr="00416264" w14:paraId="0891D0F3" w14:textId="77777777" w:rsidTr="0073730F">
        <w:trPr>
          <w:gridAfter w:val="1"/>
          <w:wAfter w:w="19" w:type="dxa"/>
          <w:trHeight w:val="1403"/>
        </w:trPr>
        <w:tc>
          <w:tcPr>
            <w:tcW w:w="668" w:type="dxa"/>
            <w:tcBorders>
              <w:top w:val="nil"/>
              <w:left w:val="single" w:sz="4" w:space="0" w:color="auto"/>
              <w:bottom w:val="single" w:sz="4" w:space="0" w:color="auto"/>
              <w:right w:val="single" w:sz="4" w:space="0" w:color="auto"/>
            </w:tcBorders>
            <w:shd w:val="clear" w:color="auto" w:fill="auto"/>
            <w:noWrap/>
            <w:vAlign w:val="center"/>
            <w:hideMark/>
          </w:tcPr>
          <w:p w14:paraId="4131A778"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116</w:t>
            </w:r>
          </w:p>
        </w:tc>
        <w:tc>
          <w:tcPr>
            <w:tcW w:w="2734" w:type="dxa"/>
            <w:tcBorders>
              <w:top w:val="nil"/>
              <w:left w:val="nil"/>
              <w:bottom w:val="single" w:sz="4" w:space="0" w:color="auto"/>
              <w:right w:val="single" w:sz="4" w:space="0" w:color="auto"/>
            </w:tcBorders>
            <w:shd w:val="clear" w:color="auto" w:fill="auto"/>
            <w:vAlign w:val="center"/>
            <w:hideMark/>
          </w:tcPr>
          <w:p w14:paraId="28F2884D"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19.1.Энэ хуулийг зөрчсөн албан тушаалтны үйлдэл нь гэмт хэргийн шинжгүй бол Төрийн албаны тухай хуульд заасан хариуцлага хүлээлгэнэ.</w:t>
            </w:r>
          </w:p>
        </w:tc>
        <w:tc>
          <w:tcPr>
            <w:tcW w:w="2268" w:type="dxa"/>
            <w:tcBorders>
              <w:top w:val="nil"/>
              <w:left w:val="nil"/>
              <w:bottom w:val="single" w:sz="4" w:space="0" w:color="auto"/>
              <w:right w:val="single" w:sz="4" w:space="0" w:color="auto"/>
            </w:tcBorders>
            <w:shd w:val="clear" w:color="auto" w:fill="auto"/>
            <w:noWrap/>
            <w:hideMark/>
          </w:tcPr>
          <w:p w14:paraId="7B63C66A"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hideMark/>
          </w:tcPr>
          <w:p w14:paraId="3DBFC58C"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энэ заалтын хүрээнд Ерөнхий боловсролын сургууль, цэцэрлэгийн хүнс хангамж, хоол үйлдвэрлэл, хүнсний сүлжээнд үйл ажиллагаа эрхлэгч төрийн өмчит аж ахуйн тооцоот үйлдвэрийн газруудын үйл ажиллагаанд хяналт шалгалтыг хийж, хууль зөрчсөн албан тушаалтанд холбогдох арга хэмжээг авч хэрэгжүүлдэг. Зөрчил гаргасан ерөнхий боловсролын сургууль, сургуулийн өмнөх боловсролын байгууллагын удирдлагуудад Төрийн албаны тухай хуульд заасан сахилгын шийтгэл оногдуулах талаарх албан бичгийг  дээд шатны байгууллагад хүргүүлдэг.</w:t>
            </w:r>
          </w:p>
        </w:tc>
        <w:tc>
          <w:tcPr>
            <w:tcW w:w="1067" w:type="dxa"/>
            <w:tcBorders>
              <w:top w:val="nil"/>
              <w:left w:val="nil"/>
              <w:bottom w:val="single" w:sz="4" w:space="0" w:color="auto"/>
              <w:right w:val="single" w:sz="4" w:space="0" w:color="auto"/>
            </w:tcBorders>
            <w:shd w:val="clear" w:color="auto" w:fill="auto"/>
            <w:noWrap/>
            <w:vAlign w:val="center"/>
            <w:hideMark/>
          </w:tcPr>
          <w:p w14:paraId="010A5B10"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t>50%</w:t>
            </w:r>
          </w:p>
        </w:tc>
        <w:tc>
          <w:tcPr>
            <w:tcW w:w="440" w:type="dxa"/>
            <w:gridSpan w:val="2"/>
            <w:vAlign w:val="center"/>
            <w:hideMark/>
          </w:tcPr>
          <w:p w14:paraId="05542811" w14:textId="77777777" w:rsidR="00677C39" w:rsidRPr="00416264" w:rsidRDefault="00677C39" w:rsidP="0073730F">
            <w:pPr>
              <w:rPr>
                <w:rFonts w:ascii="Arial" w:hAnsi="Arial" w:cs="Arial"/>
                <w:color w:val="44546A" w:themeColor="text2"/>
                <w:sz w:val="20"/>
                <w:szCs w:val="20"/>
              </w:rPr>
            </w:pPr>
          </w:p>
        </w:tc>
      </w:tr>
      <w:tr w:rsidR="00677C39" w:rsidRPr="00416264" w14:paraId="2AA22CBD" w14:textId="77777777" w:rsidTr="0073730F">
        <w:trPr>
          <w:gridAfter w:val="1"/>
          <w:wAfter w:w="19" w:type="dxa"/>
          <w:trHeight w:val="1835"/>
        </w:trPr>
        <w:tc>
          <w:tcPr>
            <w:tcW w:w="668" w:type="dxa"/>
            <w:tcBorders>
              <w:top w:val="nil"/>
              <w:left w:val="single" w:sz="4" w:space="0" w:color="auto"/>
              <w:bottom w:val="single" w:sz="4" w:space="0" w:color="auto"/>
              <w:right w:val="single" w:sz="4" w:space="0" w:color="auto"/>
            </w:tcBorders>
            <w:shd w:val="clear" w:color="auto" w:fill="auto"/>
            <w:noWrap/>
            <w:vAlign w:val="center"/>
            <w:hideMark/>
          </w:tcPr>
          <w:p w14:paraId="5D099ECE" w14:textId="77777777" w:rsidR="00677C39" w:rsidRPr="00416264" w:rsidRDefault="00677C39" w:rsidP="0073730F">
            <w:pPr>
              <w:jc w:val="center"/>
              <w:rPr>
                <w:rFonts w:ascii="Arial" w:hAnsi="Arial" w:cs="Arial"/>
                <w:color w:val="44546A" w:themeColor="text2"/>
                <w:sz w:val="20"/>
                <w:szCs w:val="20"/>
              </w:rPr>
            </w:pPr>
            <w:r w:rsidRPr="00416264">
              <w:rPr>
                <w:rFonts w:ascii="Arial" w:hAnsi="Arial" w:cs="Arial"/>
                <w:color w:val="44546A" w:themeColor="text2"/>
                <w:sz w:val="20"/>
                <w:szCs w:val="20"/>
              </w:rPr>
              <w:t>117</w:t>
            </w:r>
          </w:p>
        </w:tc>
        <w:tc>
          <w:tcPr>
            <w:tcW w:w="2734" w:type="dxa"/>
            <w:tcBorders>
              <w:top w:val="nil"/>
              <w:left w:val="nil"/>
              <w:bottom w:val="single" w:sz="4" w:space="0" w:color="auto"/>
              <w:right w:val="single" w:sz="4" w:space="0" w:color="auto"/>
            </w:tcBorders>
            <w:shd w:val="clear" w:color="auto" w:fill="auto"/>
            <w:vAlign w:val="center"/>
            <w:hideMark/>
          </w:tcPr>
          <w:p w14:paraId="551E2096" w14:textId="77777777" w:rsidR="00677C39" w:rsidRPr="00416264" w:rsidRDefault="00677C39" w:rsidP="0073730F">
            <w:pPr>
              <w:jc w:val="both"/>
              <w:rPr>
                <w:rFonts w:ascii="Arial" w:hAnsi="Arial" w:cs="Arial"/>
                <w:color w:val="44546A" w:themeColor="text2"/>
              </w:rPr>
            </w:pPr>
            <w:r w:rsidRPr="00416264">
              <w:rPr>
                <w:rFonts w:ascii="Arial" w:hAnsi="Arial" w:cs="Arial"/>
                <w:color w:val="44546A" w:themeColor="text2"/>
                <w:sz w:val="20"/>
                <w:szCs w:val="20"/>
              </w:rPr>
              <w:t>19.2.Энэ хуулийг зөрчсөн хүн, хуулийн этгээдэд Эрүүгийн хууль, эсхүл Зөрчлийн тухай хуульд заасан хариуцлага хүлээлгэнэ.</w:t>
            </w:r>
          </w:p>
        </w:tc>
        <w:tc>
          <w:tcPr>
            <w:tcW w:w="2268" w:type="dxa"/>
            <w:tcBorders>
              <w:top w:val="nil"/>
              <w:left w:val="nil"/>
              <w:bottom w:val="single" w:sz="4" w:space="0" w:color="auto"/>
              <w:right w:val="single" w:sz="4" w:space="0" w:color="auto"/>
            </w:tcBorders>
            <w:shd w:val="clear" w:color="auto" w:fill="auto"/>
            <w:hideMark/>
          </w:tcPr>
          <w:p w14:paraId="7FD4F141" w14:textId="77777777" w:rsidR="00677C39" w:rsidRPr="00416264" w:rsidRDefault="00677C39" w:rsidP="0073730F">
            <w:pPr>
              <w:jc w:val="both"/>
              <w:rPr>
                <w:rFonts w:ascii="Arial" w:hAnsi="Arial" w:cs="Arial"/>
                <w:color w:val="44546A" w:themeColor="text2"/>
                <w:sz w:val="20"/>
                <w:szCs w:val="20"/>
              </w:rPr>
            </w:pPr>
            <w:r w:rsidRPr="00416264">
              <w:rPr>
                <w:rFonts w:ascii="Arial" w:hAnsi="Arial" w:cs="Arial"/>
                <w:color w:val="44546A" w:themeColor="text2"/>
                <w:sz w:val="20"/>
                <w:szCs w:val="20"/>
              </w:rPr>
              <w:t>Хуулийн хүрээнд хэрэгжилтийг хангана.</w:t>
            </w:r>
          </w:p>
        </w:tc>
        <w:tc>
          <w:tcPr>
            <w:tcW w:w="6804" w:type="dxa"/>
            <w:tcBorders>
              <w:top w:val="nil"/>
              <w:left w:val="nil"/>
              <w:bottom w:val="single" w:sz="4" w:space="0" w:color="auto"/>
              <w:right w:val="single" w:sz="4" w:space="0" w:color="auto"/>
            </w:tcBorders>
            <w:shd w:val="clear" w:color="auto" w:fill="auto"/>
            <w:vAlign w:val="center"/>
            <w:hideMark/>
          </w:tcPr>
          <w:p w14:paraId="273857DB" w14:textId="77777777" w:rsidR="00677C39" w:rsidRPr="00416264" w:rsidRDefault="00677C39" w:rsidP="0073730F">
            <w:pPr>
              <w:spacing w:after="120"/>
              <w:ind w:left="-5"/>
              <w:jc w:val="both"/>
              <w:rPr>
                <w:rFonts w:ascii="Arial" w:hAnsi="Arial" w:cs="Arial"/>
                <w:color w:val="44546A" w:themeColor="text2"/>
                <w:sz w:val="20"/>
                <w:szCs w:val="20"/>
              </w:rPr>
            </w:pPr>
            <w:r w:rsidRPr="00416264">
              <w:rPr>
                <w:rFonts w:ascii="Arial" w:hAnsi="Arial" w:cs="Arial"/>
                <w:color w:val="44546A" w:themeColor="text2"/>
                <w:sz w:val="20"/>
                <w:szCs w:val="20"/>
              </w:rPr>
              <w:t xml:space="preserve"> </w:t>
            </w:r>
            <w:r w:rsidRPr="00416264">
              <w:rPr>
                <w:rFonts w:ascii="Arial" w:hAnsi="Arial" w:cs="Arial"/>
                <w:color w:val="44546A" w:themeColor="text2"/>
                <w:sz w:val="20"/>
                <w:szCs w:val="20"/>
                <w:shd w:val="clear" w:color="auto" w:fill="FFFFFF"/>
              </w:rPr>
              <w:t xml:space="preserve">Хүнсний аюулгүй байдалд төрийн хяналт тавих гол асуудлуудын нэг объектын суурь судалгаа, дата мэдээлэл хангалттай байж, хяналт шалгалтыг зөв, оновчтой төлөвлөх ач холбогдолтой юм. </w:t>
            </w:r>
            <w:r w:rsidRPr="00416264">
              <w:rPr>
                <w:rFonts w:ascii="Arial" w:hAnsi="Arial" w:cs="Arial"/>
                <w:color w:val="44546A" w:themeColor="text2"/>
                <w:sz w:val="20"/>
                <w:szCs w:val="20"/>
              </w:rPr>
              <w:t xml:space="preserve">Зөрчлийн тухай хууль 2017 оноос мөрдөгдөж эхэлсэнтэй холбоотойгоор хяналт шалгалтын байгууллагын эрх бүхий албан тушаалтан буюу улсын байцаагч нь хяналт шалгалт хийх явцдаа өндөр болон бага эрсдэл дагуулах олон төрлийн зөрчлүүдийг илрүүлдэг. Энэ нь Зөрчлийн тухай, Зөрчил шалган шийдвэрлэх тухай хуульд заагдсанаар зөрчил гаргасан этгээдэд заавал хариуцлага тооцох нөхцөлтэй байдаг. Төрийн хяналт </w:t>
            </w:r>
            <w:r w:rsidRPr="00416264">
              <w:rPr>
                <w:rFonts w:ascii="Arial" w:hAnsi="Arial" w:cs="Arial"/>
                <w:color w:val="44546A" w:themeColor="text2"/>
                <w:sz w:val="20"/>
                <w:szCs w:val="20"/>
              </w:rPr>
              <w:lastRenderedPageBreak/>
              <w:t>шалгалтын тухай хуулийн хүрээнд хяналт шалгалтыг хийж буй улсын байцаагч нар тухайн шалгуулагчийн илэрсэн зөрчлийг үр дагавраас хамаарч албан шаардлагаар хугацаатай үүрэг даалгавар өгч арилгуулах гэтэл зөрчилдөөд байдаг. Энэ 2 хуулийн зөрчилтэй байдлаас шалтгаалж, шалгуулагч этгээдийн ач холбогдлын хувьд ноцтой бус зөрчилд торгох шийтгэл ногдуулж буй нь бодит амьдралд нийцэхгүй, шалгуулагч этгээд, улсын байцаагч нарын хооронд үйл ойлголцлыг бий болгож байна. Зөрчлийн тухай хуульд Хүнсний тухай, Хүнсний бүтээгдэхүүний аюулгүй байдлыг ноцтой зөрчөөгүй бол сануулах, албан даалгавар, шаардлага хүргүүлж шийдвэрлэх боломжийг нээж өгөх талаар холбогдох хуульд нэмэлт, өөрчлөлт оруулах саналтай байна.</w:t>
            </w:r>
          </w:p>
          <w:p w14:paraId="378F2F2C" w14:textId="77777777" w:rsidR="00677C39" w:rsidRPr="00416264" w:rsidRDefault="00677C39" w:rsidP="0073730F">
            <w:pPr>
              <w:jc w:val="both"/>
              <w:rPr>
                <w:rFonts w:ascii="Arial" w:hAnsi="Arial" w:cs="Arial"/>
                <w:color w:val="44546A" w:themeColor="text2"/>
                <w:sz w:val="20"/>
                <w:szCs w:val="20"/>
              </w:rPr>
            </w:pPr>
          </w:p>
        </w:tc>
        <w:tc>
          <w:tcPr>
            <w:tcW w:w="1067" w:type="dxa"/>
            <w:tcBorders>
              <w:top w:val="nil"/>
              <w:left w:val="nil"/>
              <w:bottom w:val="single" w:sz="4" w:space="0" w:color="auto"/>
              <w:right w:val="single" w:sz="4" w:space="0" w:color="auto"/>
            </w:tcBorders>
            <w:shd w:val="clear" w:color="auto" w:fill="auto"/>
            <w:noWrap/>
            <w:vAlign w:val="center"/>
            <w:hideMark/>
          </w:tcPr>
          <w:p w14:paraId="0B1170D2" w14:textId="77777777" w:rsidR="00677C39" w:rsidRPr="00416264" w:rsidRDefault="00677C39" w:rsidP="0073730F">
            <w:pPr>
              <w:jc w:val="center"/>
              <w:rPr>
                <w:rFonts w:ascii="Arial" w:hAnsi="Arial" w:cs="Arial"/>
                <w:b/>
                <w:bCs/>
                <w:color w:val="44546A" w:themeColor="text2"/>
                <w:sz w:val="20"/>
                <w:szCs w:val="20"/>
              </w:rPr>
            </w:pPr>
            <w:r w:rsidRPr="00416264">
              <w:rPr>
                <w:rFonts w:ascii="Arial" w:hAnsi="Arial" w:cs="Arial"/>
                <w:b/>
                <w:bCs/>
                <w:color w:val="44546A" w:themeColor="text2"/>
                <w:sz w:val="20"/>
                <w:szCs w:val="20"/>
              </w:rPr>
              <w:lastRenderedPageBreak/>
              <w:t>50%</w:t>
            </w:r>
          </w:p>
        </w:tc>
        <w:tc>
          <w:tcPr>
            <w:tcW w:w="440" w:type="dxa"/>
            <w:gridSpan w:val="2"/>
            <w:vAlign w:val="center"/>
            <w:hideMark/>
          </w:tcPr>
          <w:p w14:paraId="3721E6DB" w14:textId="77777777" w:rsidR="00677C39" w:rsidRPr="00416264" w:rsidRDefault="00677C39" w:rsidP="0073730F">
            <w:pPr>
              <w:rPr>
                <w:rFonts w:ascii="Arial" w:hAnsi="Arial" w:cs="Arial"/>
                <w:color w:val="44546A" w:themeColor="text2"/>
                <w:sz w:val="20"/>
                <w:szCs w:val="20"/>
              </w:rPr>
            </w:pPr>
          </w:p>
        </w:tc>
      </w:tr>
      <w:tr w:rsidR="00677C39" w:rsidRPr="00416264" w14:paraId="436F079C" w14:textId="77777777" w:rsidTr="0073730F">
        <w:trPr>
          <w:gridAfter w:val="1"/>
          <w:wAfter w:w="19" w:type="dxa"/>
          <w:trHeight w:val="540"/>
        </w:trPr>
        <w:tc>
          <w:tcPr>
            <w:tcW w:w="12474"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2A9B0596" w14:textId="77777777" w:rsidR="00677C39" w:rsidRPr="00416264" w:rsidRDefault="00677C39" w:rsidP="0073730F">
            <w:pPr>
              <w:jc w:val="center"/>
              <w:rPr>
                <w:rFonts w:ascii="Arial" w:hAnsi="Arial" w:cs="Arial"/>
                <w:b/>
                <w:bCs/>
                <w:color w:val="C00000"/>
                <w:sz w:val="20"/>
                <w:szCs w:val="20"/>
              </w:rPr>
            </w:pPr>
            <w:r w:rsidRPr="00416264">
              <w:rPr>
                <w:rFonts w:ascii="Arial" w:hAnsi="Arial" w:cs="Arial"/>
                <w:b/>
                <w:bCs/>
                <w:color w:val="C00000"/>
                <w:sz w:val="20"/>
                <w:szCs w:val="20"/>
              </w:rPr>
              <w:t>НЭГДСЭН ҮНЭЛГЭЭ</w:t>
            </w:r>
          </w:p>
        </w:tc>
        <w:tc>
          <w:tcPr>
            <w:tcW w:w="1067" w:type="dxa"/>
            <w:tcBorders>
              <w:top w:val="nil"/>
              <w:left w:val="nil"/>
              <w:bottom w:val="single" w:sz="4" w:space="0" w:color="auto"/>
              <w:right w:val="single" w:sz="4" w:space="0" w:color="auto"/>
            </w:tcBorders>
            <w:shd w:val="clear" w:color="000000" w:fill="FFFF00"/>
            <w:vAlign w:val="center"/>
            <w:hideMark/>
          </w:tcPr>
          <w:p w14:paraId="18320471" w14:textId="77777777" w:rsidR="00677C39" w:rsidRPr="00416264" w:rsidRDefault="00677C39" w:rsidP="0073730F">
            <w:pPr>
              <w:jc w:val="center"/>
              <w:rPr>
                <w:rFonts w:ascii="Arial" w:hAnsi="Arial" w:cs="Arial"/>
                <w:b/>
                <w:bCs/>
                <w:color w:val="C00000"/>
              </w:rPr>
            </w:pPr>
            <w:r w:rsidRPr="00416264">
              <w:rPr>
                <w:rFonts w:ascii="Arial" w:hAnsi="Arial" w:cs="Arial"/>
                <w:b/>
                <w:bCs/>
                <w:color w:val="C00000"/>
              </w:rPr>
              <w:t>44.6%</w:t>
            </w:r>
          </w:p>
        </w:tc>
        <w:tc>
          <w:tcPr>
            <w:tcW w:w="440" w:type="dxa"/>
            <w:gridSpan w:val="2"/>
            <w:vAlign w:val="center"/>
            <w:hideMark/>
          </w:tcPr>
          <w:p w14:paraId="51E11853" w14:textId="77777777" w:rsidR="00677C39" w:rsidRPr="00416264" w:rsidRDefault="00677C39" w:rsidP="0073730F">
            <w:pPr>
              <w:rPr>
                <w:rFonts w:ascii="Arial" w:hAnsi="Arial" w:cs="Arial"/>
                <w:color w:val="C00000"/>
              </w:rPr>
            </w:pPr>
          </w:p>
        </w:tc>
      </w:tr>
    </w:tbl>
    <w:p w14:paraId="3FBA4DA6" w14:textId="77777777" w:rsidR="00677C39" w:rsidRPr="007D21F2" w:rsidRDefault="00677C39" w:rsidP="0027440C">
      <w:pPr>
        <w:pStyle w:val="FootnoteText"/>
        <w:spacing w:line="276" w:lineRule="auto"/>
        <w:jc w:val="both"/>
        <w:rPr>
          <w:rFonts w:ascii="Arial" w:hAnsi="Arial" w:cs="Arial"/>
          <w:color w:val="000000" w:themeColor="text1"/>
          <w:sz w:val="22"/>
          <w:szCs w:val="22"/>
          <w:lang w:val="mn-MN"/>
        </w:rPr>
      </w:pPr>
    </w:p>
    <w:sectPr w:rsidR="00677C39" w:rsidRPr="007D21F2" w:rsidSect="00677C39">
      <w:pgSz w:w="15840" w:h="12240" w:orient="landscape"/>
      <w:pgMar w:top="992" w:right="1440" w:bottom="1531" w:left="1077" w:header="720" w:footer="720" w:gutter="0"/>
      <w:pgNumType w:start="1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30F19" w14:textId="77777777" w:rsidR="005A037A" w:rsidRDefault="005A037A" w:rsidP="00593070">
      <w:r>
        <w:separator/>
      </w:r>
    </w:p>
  </w:endnote>
  <w:endnote w:type="continuationSeparator" w:id="0">
    <w:p w14:paraId="1F2ABC60" w14:textId="77777777" w:rsidR="005A037A" w:rsidRDefault="005A037A" w:rsidP="0059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oboto Light">
    <w:altName w:val="Times New Roman"/>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auto"/>
    <w:pitch w:val="variable"/>
    <w:sig w:usb0="E0002AEF" w:usb1="C0007841" w:usb2="00000009" w:usb3="00000000" w:csb0="000001FF" w:csb1="00000000"/>
  </w:font>
  <w:font w:name="MS MinNew Roman">
    <w:altName w:val="MS Mincho"/>
    <w:panose1 w:val="020B0604020202020204"/>
    <w:charset w:val="80"/>
    <w:family w:val="roman"/>
    <w:pitch w:val="fixed"/>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9945246"/>
      <w:docPartObj>
        <w:docPartGallery w:val="Page Numbers (Bottom of Page)"/>
        <w:docPartUnique/>
      </w:docPartObj>
    </w:sdtPr>
    <w:sdtContent>
      <w:p w14:paraId="3E6BD8AE" w14:textId="77777777" w:rsidR="007D21F2" w:rsidRDefault="007D21F2" w:rsidP="00A113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6465A6" w14:textId="77777777" w:rsidR="007D21F2" w:rsidRDefault="007D21F2" w:rsidP="00A1130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8744940"/>
      <w:docPartObj>
        <w:docPartGallery w:val="Page Numbers (Bottom of Page)"/>
        <w:docPartUnique/>
      </w:docPartObj>
    </w:sdtPr>
    <w:sdtContent>
      <w:p w14:paraId="7528CC34" w14:textId="77777777" w:rsidR="007D21F2" w:rsidRDefault="007D21F2" w:rsidP="00E87D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6D4D">
          <w:rPr>
            <w:rStyle w:val="PageNumber"/>
            <w:noProof/>
          </w:rPr>
          <w:t>2</w:t>
        </w:r>
        <w:r>
          <w:rPr>
            <w:rStyle w:val="PageNumber"/>
          </w:rPr>
          <w:fldChar w:fldCharType="end"/>
        </w:r>
      </w:p>
    </w:sdtContent>
  </w:sdt>
  <w:p w14:paraId="392EDE7A" w14:textId="77777777" w:rsidR="007D21F2" w:rsidRDefault="007D21F2" w:rsidP="00A1130A">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5033228"/>
      <w:docPartObj>
        <w:docPartGallery w:val="Page Numbers (Bottom of Page)"/>
        <w:docPartUnique/>
      </w:docPartObj>
    </w:sdtPr>
    <w:sdtContent>
      <w:p w14:paraId="4D3D207A" w14:textId="54DF0529" w:rsidR="00677C39" w:rsidRDefault="00677C39" w:rsidP="000D32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sdtContent>
  </w:sdt>
  <w:p w14:paraId="2C9CB2E6" w14:textId="77777777" w:rsidR="00677C39" w:rsidRDefault="00677C39" w:rsidP="00677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55A0" w14:textId="77777777" w:rsidR="005A037A" w:rsidRDefault="005A037A" w:rsidP="00593070">
      <w:r>
        <w:separator/>
      </w:r>
    </w:p>
  </w:footnote>
  <w:footnote w:type="continuationSeparator" w:id="0">
    <w:p w14:paraId="766A7CA6" w14:textId="77777777" w:rsidR="005A037A" w:rsidRDefault="005A037A" w:rsidP="00593070">
      <w:r>
        <w:continuationSeparator/>
      </w:r>
    </w:p>
  </w:footnote>
  <w:footnote w:id="1">
    <w:p w14:paraId="5EF2982B" w14:textId="77777777" w:rsidR="007D21F2" w:rsidRPr="00BE2AEF" w:rsidRDefault="007D21F2" w:rsidP="00482616">
      <w:pPr>
        <w:pStyle w:val="FootnoteText"/>
        <w:rPr>
          <w:rFonts w:ascii="Arial" w:hAnsi="Arial" w:cs="Arial"/>
        </w:rPr>
      </w:pPr>
      <w:r w:rsidRPr="00BE2AEF">
        <w:rPr>
          <w:rStyle w:val="FootnoteReference"/>
          <w:rFonts w:ascii="Arial" w:hAnsi="Arial" w:cs="Arial"/>
        </w:rPr>
        <w:footnoteRef/>
      </w:r>
      <w:r w:rsidRPr="00BE2AEF">
        <w:rPr>
          <w:rFonts w:ascii="Arial" w:hAnsi="Arial" w:cs="Arial"/>
        </w:rPr>
        <w:t xml:space="preserve"> </w:t>
      </w:r>
      <w:r w:rsidRPr="00BE2AEF">
        <w:rPr>
          <w:rFonts w:ascii="Arial" w:hAnsi="Arial" w:cs="Arial"/>
          <w:color w:val="000000" w:themeColor="text1"/>
          <w:lang w:val="mn-MN"/>
        </w:rPr>
        <w:t>Монгол Улсын Их Хурлын 2010 оны 48 дугаар тогтоолоор баталсан</w:t>
      </w:r>
    </w:p>
  </w:footnote>
  <w:footnote w:id="2">
    <w:p w14:paraId="300EDC38" w14:textId="77777777" w:rsidR="007D21F2" w:rsidRPr="00BE2AEF" w:rsidRDefault="007D21F2">
      <w:pPr>
        <w:pStyle w:val="FootnoteText"/>
        <w:rPr>
          <w:rFonts w:ascii="Arial" w:hAnsi="Arial" w:cs="Arial"/>
          <w:lang w:val="mn-MN"/>
        </w:rPr>
      </w:pPr>
      <w:r w:rsidRPr="00BE2AEF">
        <w:rPr>
          <w:rStyle w:val="FootnoteReference"/>
          <w:rFonts w:ascii="Arial" w:hAnsi="Arial" w:cs="Arial"/>
        </w:rPr>
        <w:footnoteRef/>
      </w:r>
      <w:r w:rsidRPr="00BE2AEF">
        <w:rPr>
          <w:rFonts w:ascii="Arial" w:hAnsi="Arial" w:cs="Arial"/>
          <w:lang w:val="mn-MN"/>
        </w:rPr>
        <w:t>Монгол Улсын Их Хурал 2002 онд баталж, “Төрийн мэдээлэл” сэтгүүлийн 2002 оны №23 дугаарт нийтлэгдсэн.</w:t>
      </w:r>
    </w:p>
  </w:footnote>
  <w:footnote w:id="3">
    <w:p w14:paraId="6F8690B8" w14:textId="77777777" w:rsidR="007D21F2" w:rsidRPr="00BE2AEF" w:rsidRDefault="007D21F2">
      <w:pPr>
        <w:pStyle w:val="FootnoteText"/>
        <w:rPr>
          <w:rFonts w:ascii="Arial" w:hAnsi="Arial" w:cs="Arial"/>
          <w:lang w:val="mn-MN"/>
        </w:rPr>
      </w:pPr>
      <w:r w:rsidRPr="00BE2AEF">
        <w:rPr>
          <w:rStyle w:val="FootnoteReference"/>
          <w:rFonts w:ascii="Arial" w:hAnsi="Arial" w:cs="Arial"/>
        </w:rPr>
        <w:footnoteRef/>
      </w:r>
      <w:r w:rsidRPr="00BE2AEF">
        <w:rPr>
          <w:rFonts w:ascii="Arial" w:hAnsi="Arial" w:cs="Arial"/>
          <w:lang w:val="mn-MN"/>
        </w:rPr>
        <w:t>Монгол Улсын Их Хурал 2015 онд баталж, “Төрийн мэдээлэл” сэтгүүлийн 2015 оны №25 дугаарт нийтлэгдсэн.</w:t>
      </w:r>
    </w:p>
  </w:footnote>
  <w:footnote w:id="4">
    <w:p w14:paraId="456C9AB4" w14:textId="77777777" w:rsidR="007D21F2" w:rsidRPr="000E4C23" w:rsidRDefault="007D21F2" w:rsidP="008A3C8B">
      <w:pPr>
        <w:pStyle w:val="FootnoteText"/>
        <w:rPr>
          <w:rFonts w:ascii="Arial" w:hAnsi="Arial" w:cs="Arial"/>
          <w:lang w:val="mn-MN"/>
        </w:rPr>
      </w:pPr>
      <w:r w:rsidRPr="000E4C23">
        <w:rPr>
          <w:rStyle w:val="FootnoteReference"/>
          <w:rFonts w:ascii="Arial" w:hAnsi="Arial" w:cs="Arial"/>
        </w:rPr>
        <w:footnoteRef/>
      </w:r>
      <w:r w:rsidRPr="000E4C23">
        <w:rPr>
          <w:rFonts w:ascii="Arial" w:hAnsi="Arial" w:cs="Arial"/>
          <w:lang w:val="mn-MN"/>
        </w:rPr>
        <w:t xml:space="preserve">Үнэлгээний тайлангийн хавсралтад ярилцлагын аргаар авсан судалгааны тайланг хавсаргав. </w:t>
      </w:r>
    </w:p>
  </w:footnote>
  <w:footnote w:id="5">
    <w:p w14:paraId="148A6F64" w14:textId="77777777" w:rsidR="007D21F2" w:rsidRPr="009C0786" w:rsidRDefault="007D21F2" w:rsidP="00D641E8">
      <w:pPr>
        <w:pStyle w:val="FootnoteText"/>
        <w:rPr>
          <w:rFonts w:ascii="Times New Roman" w:hAnsi="Times New Roman"/>
          <w:lang w:val="mn-MN"/>
        </w:rPr>
      </w:pPr>
      <w:r w:rsidRPr="009C0786">
        <w:rPr>
          <w:rStyle w:val="FootnoteReference"/>
          <w:rFonts w:ascii="Times New Roman" w:hAnsi="Times New Roman"/>
        </w:rPr>
        <w:footnoteRef/>
      </w:r>
      <w:r w:rsidRPr="009C0786">
        <w:rPr>
          <w:rFonts w:ascii="Times New Roman" w:hAnsi="Times New Roman"/>
          <w:lang w:val="mn-MN"/>
        </w:rPr>
        <w:t xml:space="preserve">Хоол тэжээлийн </w:t>
      </w:r>
      <w:r w:rsidRPr="009C0786">
        <w:rPr>
          <w:rFonts w:ascii="Times New Roman" w:hAnsi="Times New Roman"/>
        </w:rPr>
        <w:t xml:space="preserve">V </w:t>
      </w:r>
      <w:r w:rsidRPr="009C0786">
        <w:rPr>
          <w:rFonts w:ascii="Times New Roman" w:hAnsi="Times New Roman"/>
          <w:lang w:val="mn-MN"/>
        </w:rPr>
        <w:t>үндэсний судалгааны дүн-2018</w:t>
      </w:r>
    </w:p>
  </w:footnote>
  <w:footnote w:id="6">
    <w:p w14:paraId="3C216DDD" w14:textId="77777777" w:rsidR="007D21F2" w:rsidRPr="009C07A6" w:rsidRDefault="007D21F2" w:rsidP="00484E4B">
      <w:pPr>
        <w:pStyle w:val="FootnoteText"/>
        <w:rPr>
          <w:lang w:val="mn-MN"/>
        </w:rPr>
      </w:pPr>
      <w:r>
        <w:rPr>
          <w:rStyle w:val="FootnoteReference"/>
        </w:rPr>
        <w:footnoteRef/>
      </w:r>
      <w:r>
        <w:t xml:space="preserve"> </w:t>
      </w:r>
      <w:r w:rsidRPr="009C07A6">
        <w:rPr>
          <w:rFonts w:ascii="Times New Roman" w:hAnsi="Times New Roman"/>
          <w:lang w:val="mn-MN"/>
        </w:rPr>
        <w:t xml:space="preserve">НМХГ-ын Төв лабораторийн </w:t>
      </w:r>
      <w:r>
        <w:rPr>
          <w:rFonts w:ascii="Times New Roman" w:hAnsi="Times New Roman"/>
          <w:lang w:val="mn-MN"/>
        </w:rPr>
        <w:t xml:space="preserve">шинжилгээний дүн </w:t>
      </w:r>
      <w:r w:rsidRPr="009C07A6">
        <w:rPr>
          <w:rFonts w:ascii="Times New Roman" w:hAnsi="Times New Roman"/>
          <w:lang w:val="mn-MN"/>
        </w:rPr>
        <w:t>мэдээ</w:t>
      </w:r>
      <w:r>
        <w:rPr>
          <w:rFonts w:ascii="Times New Roman" w:hAnsi="Times New Roman"/>
          <w:lang w:val="mn-MN"/>
        </w:rPr>
        <w:t>-2019 оны хагас жилийн байдлаар</w:t>
      </w:r>
    </w:p>
  </w:footnote>
  <w:footnote w:id="7">
    <w:p w14:paraId="69808DAD" w14:textId="3081C1B2" w:rsidR="007D21F2" w:rsidRPr="009C07A6" w:rsidRDefault="007D21F2" w:rsidP="00484E4B">
      <w:pPr>
        <w:pStyle w:val="FootnoteText"/>
        <w:rPr>
          <w:rFonts w:ascii="Times New Roman" w:hAnsi="Times New Roman"/>
          <w:lang w:val="mn-MN"/>
        </w:rPr>
      </w:pPr>
      <w:r w:rsidRPr="009C07A6">
        <w:rPr>
          <w:rStyle w:val="FootnoteReference"/>
          <w:rFonts w:ascii="Times New Roman" w:hAnsi="Times New Roman"/>
        </w:rPr>
        <w:footnoteRef/>
      </w:r>
      <w:r w:rsidRPr="009C07A6">
        <w:rPr>
          <w:rFonts w:ascii="Times New Roman" w:hAnsi="Times New Roman"/>
        </w:rPr>
        <w:t xml:space="preserve"> </w:t>
      </w:r>
      <w:r w:rsidR="00A25B17">
        <w:rPr>
          <w:rFonts w:ascii="Times New Roman" w:hAnsi="Times New Roman"/>
          <w:lang w:val="mn-MN"/>
        </w:rPr>
        <w:t>Эрүүл мэндийн яамны</w:t>
      </w:r>
      <w:r w:rsidRPr="009C07A6">
        <w:rPr>
          <w:rFonts w:ascii="Times New Roman" w:hAnsi="Times New Roman"/>
          <w:lang w:val="mn-MN"/>
        </w:rPr>
        <w:t xml:space="preserve"> статистикийн мэдээ-2018 оны жилийн эцсийн байдлаар</w:t>
      </w:r>
    </w:p>
  </w:footnote>
  <w:footnote w:id="8">
    <w:p w14:paraId="711944E1" w14:textId="77777777" w:rsidR="007D21F2" w:rsidRPr="00C416D3" w:rsidRDefault="007D21F2" w:rsidP="000F7DDC">
      <w:pPr>
        <w:pStyle w:val="FootnoteText"/>
        <w:rPr>
          <w:rFonts w:ascii="Arial" w:hAnsi="Arial" w:cs="Arial"/>
          <w:color w:val="000000" w:themeColor="text1"/>
          <w:sz w:val="18"/>
          <w:szCs w:val="18"/>
          <w:lang w:val="mn-MN"/>
        </w:rPr>
      </w:pPr>
      <w:r w:rsidRPr="00C416D3">
        <w:rPr>
          <w:rStyle w:val="FootnoteReference"/>
          <w:rFonts w:ascii="Arial" w:hAnsi="Arial" w:cs="Arial"/>
          <w:color w:val="000000" w:themeColor="text1"/>
          <w:sz w:val="18"/>
          <w:szCs w:val="18"/>
          <w:lang w:val="mn-MN"/>
        </w:rPr>
        <w:footnoteRef/>
      </w:r>
      <w:r w:rsidRPr="00C416D3">
        <w:rPr>
          <w:rFonts w:ascii="Arial" w:hAnsi="Arial" w:cs="Arial"/>
          <w:color w:val="000000" w:themeColor="text1"/>
          <w:sz w:val="18"/>
          <w:szCs w:val="18"/>
          <w:lang w:val="mn-MN"/>
        </w:rPr>
        <w:t xml:space="preserve"> </w:t>
      </w:r>
      <w:hyperlink r:id="rId1" w:history="1">
        <w:r w:rsidRPr="00C416D3">
          <w:rPr>
            <w:rStyle w:val="Hyperlink"/>
            <w:rFonts w:ascii="Arial" w:hAnsi="Arial" w:cs="Arial"/>
            <w:color w:val="000000" w:themeColor="text1"/>
            <w:sz w:val="18"/>
            <w:szCs w:val="18"/>
            <w:lang w:val="mn-MN"/>
          </w:rPr>
          <w:t>Бичил биетний тэсвэржилтийн талаарх мэдлэг, хандлагыг сайжруулах дэлхийн 7 хоног</w:t>
        </w:r>
      </w:hyperlink>
    </w:p>
  </w:footnote>
  <w:footnote w:id="9">
    <w:p w14:paraId="717464E5" w14:textId="77777777" w:rsidR="007D21F2" w:rsidRPr="00C416D3" w:rsidRDefault="007D21F2" w:rsidP="000F7DDC">
      <w:pPr>
        <w:pStyle w:val="FootnoteText"/>
        <w:rPr>
          <w:rFonts w:ascii="Arial" w:hAnsi="Arial" w:cs="Arial"/>
          <w:sz w:val="18"/>
          <w:szCs w:val="18"/>
          <w:lang w:val="mn-MN"/>
        </w:rPr>
      </w:pPr>
      <w:r w:rsidRPr="00C416D3">
        <w:rPr>
          <w:rStyle w:val="FootnoteReference"/>
          <w:rFonts w:ascii="Arial" w:hAnsi="Arial" w:cs="Arial"/>
          <w:color w:val="000000" w:themeColor="text1"/>
          <w:sz w:val="18"/>
          <w:szCs w:val="18"/>
          <w:lang w:val="mn-MN"/>
        </w:rPr>
        <w:footnoteRef/>
      </w:r>
      <w:r w:rsidRPr="00C416D3">
        <w:rPr>
          <w:rFonts w:ascii="Arial" w:hAnsi="Arial" w:cs="Arial"/>
          <w:color w:val="000000" w:themeColor="text1"/>
          <w:sz w:val="18"/>
          <w:szCs w:val="18"/>
          <w:lang w:val="mn-MN"/>
        </w:rPr>
        <w:t xml:space="preserve"> </w:t>
      </w:r>
      <w:hyperlink r:id="rId2" w:history="1">
        <w:r w:rsidRPr="00C416D3">
          <w:rPr>
            <w:rStyle w:val="Hyperlink"/>
            <w:rFonts w:ascii="Arial" w:hAnsi="Arial" w:cs="Arial"/>
            <w:color w:val="000000" w:themeColor="text1"/>
            <w:sz w:val="18"/>
            <w:szCs w:val="18"/>
            <w:lang w:val="mn-MN"/>
          </w:rPr>
          <w:t>Эрүүл мэнд 2050 он гэхэд “супер бактери”-ийн улмаас жилд 10 сая хүн нас барах төлөвтэй</w:t>
        </w:r>
      </w:hyperlink>
    </w:p>
  </w:footnote>
  <w:footnote w:id="10">
    <w:p w14:paraId="4D2D3168" w14:textId="77777777" w:rsidR="007D21F2" w:rsidRPr="009C07A6" w:rsidRDefault="007D21F2" w:rsidP="00615D03">
      <w:pPr>
        <w:pStyle w:val="FootnoteText"/>
        <w:rPr>
          <w:rFonts w:ascii="Times New Roman" w:hAnsi="Times New Roman"/>
          <w:lang w:val="mn-MN"/>
        </w:rPr>
      </w:pPr>
      <w:r w:rsidRPr="009C07A6">
        <w:rPr>
          <w:rStyle w:val="FootnoteReference"/>
          <w:rFonts w:ascii="Times New Roman" w:hAnsi="Times New Roman"/>
        </w:rPr>
        <w:footnoteRef/>
      </w:r>
      <w:r w:rsidRPr="009C07A6">
        <w:rPr>
          <w:rFonts w:ascii="Times New Roman" w:hAnsi="Times New Roman"/>
        </w:rPr>
        <w:t xml:space="preserve"> </w:t>
      </w:r>
      <w:r w:rsidRPr="009C07A6">
        <w:rPr>
          <w:rFonts w:ascii="Times New Roman" w:hAnsi="Times New Roman"/>
          <w:lang w:val="mn-MN"/>
        </w:rPr>
        <w:t>“Мах, хүнсний ногооны хангамжийн баталгаат байдал” хэлэлцүүлгийн эмхэтгэл, 2019-5-6</w:t>
      </w:r>
    </w:p>
  </w:footnote>
  <w:footnote w:id="11">
    <w:p w14:paraId="59CD31AE" w14:textId="0215C23E" w:rsidR="007D21F2" w:rsidRPr="009C07A6" w:rsidRDefault="007D21F2" w:rsidP="00615D03">
      <w:pPr>
        <w:pStyle w:val="FootnoteText"/>
        <w:rPr>
          <w:rFonts w:ascii="Times New Roman" w:hAnsi="Times New Roman"/>
          <w:lang w:val="mn-MN"/>
        </w:rPr>
      </w:pPr>
      <w:r w:rsidRPr="009C07A6">
        <w:rPr>
          <w:rStyle w:val="FootnoteReference"/>
          <w:rFonts w:ascii="Times New Roman" w:hAnsi="Times New Roman"/>
        </w:rPr>
        <w:footnoteRef/>
      </w:r>
      <w:r w:rsidRPr="009C07A6">
        <w:rPr>
          <w:rFonts w:ascii="Times New Roman" w:hAnsi="Times New Roman"/>
        </w:rPr>
        <w:t xml:space="preserve"> </w:t>
      </w:r>
      <w:r w:rsidR="00CA58D1">
        <w:rPr>
          <w:rFonts w:ascii="Times New Roman" w:hAnsi="Times New Roman"/>
          <w:lang w:val="mn-MN"/>
        </w:rPr>
        <w:t>Хүнс, хөдөө аж ахуй, хөнгөн үйлдвэрийн яамны</w:t>
      </w:r>
      <w:r w:rsidRPr="009C07A6">
        <w:rPr>
          <w:rFonts w:ascii="Times New Roman" w:hAnsi="Times New Roman"/>
          <w:lang w:val="mn-MN"/>
        </w:rPr>
        <w:t xml:space="preserve"> 2018 оны жилийн эцсийн мэдээ-2019-2</w:t>
      </w:r>
    </w:p>
  </w:footnote>
  <w:footnote w:id="12">
    <w:p w14:paraId="2FF7C451" w14:textId="77777777" w:rsidR="007D21F2" w:rsidRPr="009C07A6" w:rsidRDefault="007D21F2" w:rsidP="00615D03">
      <w:pPr>
        <w:pStyle w:val="FootnoteText"/>
        <w:rPr>
          <w:rFonts w:ascii="Times New Roman" w:hAnsi="Times New Roman"/>
          <w:lang w:val="mn-MN"/>
        </w:rPr>
      </w:pPr>
      <w:r w:rsidRPr="009C07A6">
        <w:rPr>
          <w:rStyle w:val="FootnoteReference"/>
          <w:rFonts w:ascii="Times New Roman" w:hAnsi="Times New Roman"/>
        </w:rPr>
        <w:footnoteRef/>
      </w:r>
      <w:r w:rsidRPr="009C07A6">
        <w:rPr>
          <w:rFonts w:ascii="Times New Roman" w:hAnsi="Times New Roman"/>
        </w:rPr>
        <w:t xml:space="preserve"> </w:t>
      </w:r>
      <w:r w:rsidRPr="009C07A6">
        <w:rPr>
          <w:rFonts w:ascii="Times New Roman" w:hAnsi="Times New Roman"/>
          <w:lang w:val="mn-MN"/>
        </w:rPr>
        <w:t>Хүнсний тухай хууль-2012</w:t>
      </w:r>
    </w:p>
  </w:footnote>
  <w:footnote w:id="13">
    <w:p w14:paraId="4F3324AD" w14:textId="77777777" w:rsidR="007D21F2" w:rsidRPr="009C07A6" w:rsidRDefault="007D21F2" w:rsidP="00615D03">
      <w:pPr>
        <w:pStyle w:val="FootnoteText"/>
        <w:rPr>
          <w:rFonts w:ascii="Times New Roman" w:hAnsi="Times New Roman"/>
          <w:lang w:val="mn-MN"/>
        </w:rPr>
      </w:pPr>
      <w:r w:rsidRPr="009C07A6">
        <w:rPr>
          <w:rStyle w:val="FootnoteReference"/>
          <w:rFonts w:ascii="Times New Roman" w:hAnsi="Times New Roman"/>
        </w:rPr>
        <w:footnoteRef/>
      </w:r>
      <w:r w:rsidRPr="009C07A6">
        <w:rPr>
          <w:rFonts w:ascii="Times New Roman" w:hAnsi="Times New Roman"/>
        </w:rPr>
        <w:t xml:space="preserve"> </w:t>
      </w:r>
      <w:r w:rsidRPr="009C07A6">
        <w:rPr>
          <w:rFonts w:ascii="Times New Roman" w:hAnsi="Times New Roman"/>
          <w:lang w:val="mn-MN"/>
        </w:rPr>
        <w:t>НМХГ-ын Төв лабораторийн мэдээ-2019-06 сарын байдлаар</w:t>
      </w:r>
    </w:p>
  </w:footnote>
  <w:footnote w:id="14">
    <w:p w14:paraId="7700FC86" w14:textId="77777777" w:rsidR="00AA7C1E" w:rsidRPr="001C458A" w:rsidRDefault="00AA7C1E" w:rsidP="00AA7C1E">
      <w:pPr>
        <w:pStyle w:val="FootnoteText"/>
        <w:rPr>
          <w:lang w:val="mn-MN"/>
        </w:rPr>
      </w:pPr>
      <w:r>
        <w:rPr>
          <w:rStyle w:val="FootnoteReference"/>
        </w:rPr>
        <w:footnoteRef/>
      </w:r>
      <w:r>
        <w:t xml:space="preserve"> </w:t>
      </w:r>
      <w:r>
        <w:rPr>
          <w:lang w:val="mn-MN"/>
        </w:rPr>
        <w:t>Монгол хэлний бодлогын үндэсний зөвлөлийн  2018 оны ... тоот тогтоолоор баталсан.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rPr>
      <w:alias w:val="Title"/>
      <w:id w:val="77738743"/>
      <w:dataBinding w:prefixMappings="xmlns:ns0='http://schemas.openxmlformats.org/package/2006/metadata/core-properties' xmlns:ns1='http://purl.org/dc/elements/1.1/'" w:xpath="/ns0:coreProperties[1]/ns1:title[1]" w:storeItemID="{6C3C8BC8-F283-45AE-878A-BAB7291924A1}"/>
      <w:text/>
    </w:sdtPr>
    <w:sdtContent>
      <w:p w14:paraId="66CC465A" w14:textId="32B4A31B" w:rsidR="007D21F2" w:rsidRPr="00B80238" w:rsidRDefault="007D21F2" w:rsidP="0017636A">
        <w:pPr>
          <w:pStyle w:val="Header"/>
          <w:pBdr>
            <w:bottom w:val="thickThinSmallGap" w:sz="24" w:space="1" w:color="823B0B" w:themeColor="accent2" w:themeShade="7F"/>
          </w:pBdr>
          <w:jc w:val="center"/>
          <w:rPr>
            <w:rFonts w:ascii="Arial" w:eastAsiaTheme="majorEastAsia" w:hAnsi="Arial" w:cs="Arial"/>
            <w:b/>
          </w:rPr>
        </w:pPr>
        <w:r w:rsidRPr="00D659B4">
          <w:rPr>
            <w:rFonts w:ascii="Arial" w:eastAsiaTheme="majorEastAsia" w:hAnsi="Arial" w:cs="Arial"/>
            <w:lang w:val="mn-MN"/>
          </w:rPr>
          <w:t xml:space="preserve">Хүнсний </w:t>
        </w:r>
        <w:r>
          <w:rPr>
            <w:rFonts w:ascii="Arial" w:eastAsiaTheme="majorEastAsia" w:hAnsi="Arial" w:cs="Arial"/>
            <w:lang w:val="mn-MN"/>
          </w:rPr>
          <w:t xml:space="preserve">бүтээгдэхүүний аюулгүй байдлыг хангах </w:t>
        </w:r>
        <w:r w:rsidRPr="00D659B4">
          <w:rPr>
            <w:rFonts w:ascii="Arial" w:eastAsiaTheme="majorEastAsia" w:hAnsi="Arial" w:cs="Arial"/>
            <w:lang w:val="mn-MN"/>
          </w:rPr>
          <w:t>туха</w:t>
        </w:r>
        <w:r>
          <w:rPr>
            <w:rFonts w:ascii="Arial" w:eastAsiaTheme="majorEastAsia" w:hAnsi="Arial" w:cs="Arial"/>
            <w:lang w:val="mn-MN"/>
          </w:rPr>
          <w:t>й хуулийн хэрэгжилтийн үр дагаварт хийсэн</w:t>
        </w:r>
        <w:r w:rsidRPr="00D659B4">
          <w:rPr>
            <w:rFonts w:ascii="Arial" w:eastAsiaTheme="majorEastAsia" w:hAnsi="Arial" w:cs="Arial"/>
            <w:lang w:val="mn-MN"/>
          </w:rPr>
          <w:t xml:space="preserve"> үнэлгээний тайлан</w:t>
        </w:r>
      </w:p>
    </w:sdtContent>
  </w:sdt>
  <w:p w14:paraId="45B3CEA6" w14:textId="77777777" w:rsidR="007D21F2" w:rsidRDefault="007D2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D96"/>
    <w:multiLevelType w:val="hybridMultilevel"/>
    <w:tmpl w:val="D4960B16"/>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1710" w:hanging="360"/>
      </w:pPr>
      <w:rPr>
        <w:rFonts w:ascii="Wingdings" w:hAnsi="Wingdings" w:hint="default"/>
      </w:rPr>
    </w:lvl>
    <w:lvl w:ilvl="6" w:tplc="04090001" w:tentative="1">
      <w:start w:val="1"/>
      <w:numFmt w:val="bullet"/>
      <w:lvlText w:val=""/>
      <w:lvlJc w:val="left"/>
      <w:pPr>
        <w:ind w:left="-990" w:hanging="360"/>
      </w:pPr>
      <w:rPr>
        <w:rFonts w:ascii="Symbol" w:hAnsi="Symbol" w:hint="default"/>
      </w:rPr>
    </w:lvl>
    <w:lvl w:ilvl="7" w:tplc="04090003" w:tentative="1">
      <w:start w:val="1"/>
      <w:numFmt w:val="bullet"/>
      <w:lvlText w:val="o"/>
      <w:lvlJc w:val="left"/>
      <w:pPr>
        <w:ind w:left="-270" w:hanging="360"/>
      </w:pPr>
      <w:rPr>
        <w:rFonts w:ascii="Courier New" w:hAnsi="Courier New" w:cs="Courier New" w:hint="default"/>
      </w:rPr>
    </w:lvl>
    <w:lvl w:ilvl="8" w:tplc="04090005" w:tentative="1">
      <w:start w:val="1"/>
      <w:numFmt w:val="bullet"/>
      <w:lvlText w:val=""/>
      <w:lvlJc w:val="left"/>
      <w:pPr>
        <w:ind w:left="450" w:hanging="360"/>
      </w:pPr>
      <w:rPr>
        <w:rFonts w:ascii="Wingdings" w:hAnsi="Wingdings" w:hint="default"/>
      </w:rPr>
    </w:lvl>
  </w:abstractNum>
  <w:abstractNum w:abstractNumId="1" w15:restartNumberingAfterBreak="0">
    <w:nsid w:val="0ABF031D"/>
    <w:multiLevelType w:val="multilevel"/>
    <w:tmpl w:val="6218A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14CB4"/>
    <w:multiLevelType w:val="hybridMultilevel"/>
    <w:tmpl w:val="A7001AC8"/>
    <w:lvl w:ilvl="0" w:tplc="B47EF082">
      <w:start w:val="1"/>
      <w:numFmt w:val="bullet"/>
      <w:lvlText w:val="•"/>
      <w:lvlJc w:val="left"/>
      <w:pPr>
        <w:tabs>
          <w:tab w:val="num" w:pos="720"/>
        </w:tabs>
        <w:ind w:left="720" w:hanging="360"/>
      </w:pPr>
      <w:rPr>
        <w:rFonts w:ascii="Arial" w:hAnsi="Arial" w:hint="default"/>
      </w:rPr>
    </w:lvl>
    <w:lvl w:ilvl="1" w:tplc="5DFCECCE">
      <w:numFmt w:val="bullet"/>
      <w:lvlText w:val="•"/>
      <w:lvlJc w:val="left"/>
      <w:pPr>
        <w:tabs>
          <w:tab w:val="num" w:pos="1440"/>
        </w:tabs>
        <w:ind w:left="1440" w:hanging="360"/>
      </w:pPr>
      <w:rPr>
        <w:rFonts w:ascii="Arial" w:hAnsi="Arial" w:hint="default"/>
      </w:rPr>
    </w:lvl>
    <w:lvl w:ilvl="2" w:tplc="188E4B40" w:tentative="1">
      <w:start w:val="1"/>
      <w:numFmt w:val="bullet"/>
      <w:lvlText w:val="•"/>
      <w:lvlJc w:val="left"/>
      <w:pPr>
        <w:tabs>
          <w:tab w:val="num" w:pos="2160"/>
        </w:tabs>
        <w:ind w:left="2160" w:hanging="360"/>
      </w:pPr>
      <w:rPr>
        <w:rFonts w:ascii="Arial" w:hAnsi="Arial" w:hint="default"/>
      </w:rPr>
    </w:lvl>
    <w:lvl w:ilvl="3" w:tplc="23A60DFA" w:tentative="1">
      <w:start w:val="1"/>
      <w:numFmt w:val="bullet"/>
      <w:lvlText w:val="•"/>
      <w:lvlJc w:val="left"/>
      <w:pPr>
        <w:tabs>
          <w:tab w:val="num" w:pos="2880"/>
        </w:tabs>
        <w:ind w:left="2880" w:hanging="360"/>
      </w:pPr>
      <w:rPr>
        <w:rFonts w:ascii="Arial" w:hAnsi="Arial" w:hint="default"/>
      </w:rPr>
    </w:lvl>
    <w:lvl w:ilvl="4" w:tplc="82184C28" w:tentative="1">
      <w:start w:val="1"/>
      <w:numFmt w:val="bullet"/>
      <w:lvlText w:val="•"/>
      <w:lvlJc w:val="left"/>
      <w:pPr>
        <w:tabs>
          <w:tab w:val="num" w:pos="3600"/>
        </w:tabs>
        <w:ind w:left="3600" w:hanging="360"/>
      </w:pPr>
      <w:rPr>
        <w:rFonts w:ascii="Arial" w:hAnsi="Arial" w:hint="default"/>
      </w:rPr>
    </w:lvl>
    <w:lvl w:ilvl="5" w:tplc="1FF42E2C" w:tentative="1">
      <w:start w:val="1"/>
      <w:numFmt w:val="bullet"/>
      <w:lvlText w:val="•"/>
      <w:lvlJc w:val="left"/>
      <w:pPr>
        <w:tabs>
          <w:tab w:val="num" w:pos="4320"/>
        </w:tabs>
        <w:ind w:left="4320" w:hanging="360"/>
      </w:pPr>
      <w:rPr>
        <w:rFonts w:ascii="Arial" w:hAnsi="Arial" w:hint="default"/>
      </w:rPr>
    </w:lvl>
    <w:lvl w:ilvl="6" w:tplc="A1D62E82" w:tentative="1">
      <w:start w:val="1"/>
      <w:numFmt w:val="bullet"/>
      <w:lvlText w:val="•"/>
      <w:lvlJc w:val="left"/>
      <w:pPr>
        <w:tabs>
          <w:tab w:val="num" w:pos="5040"/>
        </w:tabs>
        <w:ind w:left="5040" w:hanging="360"/>
      </w:pPr>
      <w:rPr>
        <w:rFonts w:ascii="Arial" w:hAnsi="Arial" w:hint="default"/>
      </w:rPr>
    </w:lvl>
    <w:lvl w:ilvl="7" w:tplc="B5A05242" w:tentative="1">
      <w:start w:val="1"/>
      <w:numFmt w:val="bullet"/>
      <w:lvlText w:val="•"/>
      <w:lvlJc w:val="left"/>
      <w:pPr>
        <w:tabs>
          <w:tab w:val="num" w:pos="5760"/>
        </w:tabs>
        <w:ind w:left="5760" w:hanging="360"/>
      </w:pPr>
      <w:rPr>
        <w:rFonts w:ascii="Arial" w:hAnsi="Arial" w:hint="default"/>
      </w:rPr>
    </w:lvl>
    <w:lvl w:ilvl="8" w:tplc="146855F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E55E33"/>
    <w:multiLevelType w:val="hybridMultilevel"/>
    <w:tmpl w:val="881C186E"/>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CF5E42"/>
    <w:multiLevelType w:val="hybridMultilevel"/>
    <w:tmpl w:val="309062E4"/>
    <w:lvl w:ilvl="0" w:tplc="3B745CB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5626B"/>
    <w:multiLevelType w:val="hybridMultilevel"/>
    <w:tmpl w:val="EF32FC10"/>
    <w:lvl w:ilvl="0" w:tplc="D25CB1E4">
      <w:start w:val="2"/>
      <w:numFmt w:val="bullet"/>
      <w:lvlText w:val="-"/>
      <w:lvlJc w:val="left"/>
      <w:pPr>
        <w:ind w:left="1429" w:hanging="36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3414BAF"/>
    <w:multiLevelType w:val="multilevel"/>
    <w:tmpl w:val="8A0A20B2"/>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070CDC"/>
    <w:multiLevelType w:val="hybridMultilevel"/>
    <w:tmpl w:val="F01E424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C0C3FBB"/>
    <w:multiLevelType w:val="hybridMultilevel"/>
    <w:tmpl w:val="881C186E"/>
    <w:lvl w:ilvl="0" w:tplc="AAD09F70">
      <w:start w:val="1"/>
      <w:numFmt w:val="decimal"/>
      <w:lvlText w:val="%1."/>
      <w:lvlJc w:val="left"/>
      <w:pPr>
        <w:ind w:left="720" w:hanging="360"/>
      </w:pPr>
      <w:rPr>
        <w:rFonts w:ascii="Arial" w:eastAsia="Calibr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2A5809"/>
    <w:multiLevelType w:val="multilevel"/>
    <w:tmpl w:val="522A5809"/>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330"/>
        </w:tabs>
        <w:ind w:left="3330" w:hanging="360"/>
      </w:pPr>
      <w:rPr>
        <w:rFonts w:ascii="Times New Roman" w:hAnsi="Times New Roman" w:cs="Times New Roman" w:hint="default"/>
        <w:b w:val="0"/>
        <w:bCs w:val="0"/>
        <w:i w:val="0"/>
        <w:iCs w:val="0"/>
        <w:sz w:val="16"/>
        <w:szCs w:val="16"/>
      </w:rPr>
    </w:lvl>
  </w:abstractNum>
  <w:abstractNum w:abstractNumId="11" w15:restartNumberingAfterBreak="0">
    <w:nsid w:val="5DD9285C"/>
    <w:multiLevelType w:val="hybridMultilevel"/>
    <w:tmpl w:val="38F8D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93312A3"/>
    <w:multiLevelType w:val="hybridMultilevel"/>
    <w:tmpl w:val="9BAEF8CC"/>
    <w:lvl w:ilvl="0" w:tplc="177AE7F0">
      <w:start w:val="1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B364BA"/>
    <w:multiLevelType w:val="multilevel"/>
    <w:tmpl w:val="53DEE2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71BA4F2C"/>
    <w:multiLevelType w:val="hybridMultilevel"/>
    <w:tmpl w:val="83EC7D70"/>
    <w:lvl w:ilvl="0" w:tplc="68E80CA8">
      <w:numFmt w:val="bullet"/>
      <w:lvlText w:val="•"/>
      <w:lvlJc w:val="left"/>
      <w:pPr>
        <w:ind w:left="720" w:hanging="360"/>
      </w:pPr>
      <w:rPr>
        <w:rFonts w:ascii="SymbolMT" w:eastAsia="Times New Roman" w:hAnsi="SymbolMT"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739781">
    <w:abstractNumId w:val="13"/>
  </w:num>
  <w:num w:numId="2" w16cid:durableId="918100124">
    <w:abstractNumId w:val="0"/>
  </w:num>
  <w:num w:numId="3" w16cid:durableId="1034113261">
    <w:abstractNumId w:val="2"/>
  </w:num>
  <w:num w:numId="4" w16cid:durableId="48041236">
    <w:abstractNumId w:val="1"/>
  </w:num>
  <w:num w:numId="5" w16cid:durableId="1445492478">
    <w:abstractNumId w:val="14"/>
  </w:num>
  <w:num w:numId="6" w16cid:durableId="734276753">
    <w:abstractNumId w:val="10"/>
  </w:num>
  <w:num w:numId="7" w16cid:durableId="866333574">
    <w:abstractNumId w:val="8"/>
  </w:num>
  <w:num w:numId="8" w16cid:durableId="1677729719">
    <w:abstractNumId w:val="4"/>
  </w:num>
  <w:num w:numId="9" w16cid:durableId="960648230">
    <w:abstractNumId w:val="3"/>
  </w:num>
  <w:num w:numId="10" w16cid:durableId="1465535866">
    <w:abstractNumId w:val="9"/>
  </w:num>
  <w:num w:numId="11" w16cid:durableId="533230860">
    <w:abstractNumId w:val="5"/>
  </w:num>
  <w:num w:numId="12" w16cid:durableId="1134643523">
    <w:abstractNumId w:val="6"/>
  </w:num>
  <w:num w:numId="13" w16cid:durableId="1327435670">
    <w:abstractNumId w:val="12"/>
  </w:num>
  <w:num w:numId="14" w16cid:durableId="129904644">
    <w:abstractNumId w:val="11"/>
  </w:num>
  <w:num w:numId="15" w16cid:durableId="26110954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0E"/>
    <w:rsid w:val="000027CE"/>
    <w:rsid w:val="000038C2"/>
    <w:rsid w:val="00003A52"/>
    <w:rsid w:val="000045A8"/>
    <w:rsid w:val="00004A6D"/>
    <w:rsid w:val="00005936"/>
    <w:rsid w:val="00006099"/>
    <w:rsid w:val="00006487"/>
    <w:rsid w:val="00006683"/>
    <w:rsid w:val="0000677C"/>
    <w:rsid w:val="00007E54"/>
    <w:rsid w:val="0001008E"/>
    <w:rsid w:val="0001093F"/>
    <w:rsid w:val="000119D5"/>
    <w:rsid w:val="000126F9"/>
    <w:rsid w:val="00013071"/>
    <w:rsid w:val="000135E9"/>
    <w:rsid w:val="000147B5"/>
    <w:rsid w:val="0001592E"/>
    <w:rsid w:val="00016062"/>
    <w:rsid w:val="00016378"/>
    <w:rsid w:val="00016FC5"/>
    <w:rsid w:val="000178E2"/>
    <w:rsid w:val="0002025D"/>
    <w:rsid w:val="0002146E"/>
    <w:rsid w:val="00022F8C"/>
    <w:rsid w:val="000231C1"/>
    <w:rsid w:val="000235A8"/>
    <w:rsid w:val="00023EED"/>
    <w:rsid w:val="00024417"/>
    <w:rsid w:val="00026B5B"/>
    <w:rsid w:val="00026BB6"/>
    <w:rsid w:val="00026F70"/>
    <w:rsid w:val="000279C7"/>
    <w:rsid w:val="00030400"/>
    <w:rsid w:val="00031BFA"/>
    <w:rsid w:val="00032157"/>
    <w:rsid w:val="00032379"/>
    <w:rsid w:val="00032736"/>
    <w:rsid w:val="00033195"/>
    <w:rsid w:val="000333D2"/>
    <w:rsid w:val="00033816"/>
    <w:rsid w:val="00034935"/>
    <w:rsid w:val="00034EA2"/>
    <w:rsid w:val="0003597A"/>
    <w:rsid w:val="00037AA2"/>
    <w:rsid w:val="00037C09"/>
    <w:rsid w:val="000401EC"/>
    <w:rsid w:val="00040EEE"/>
    <w:rsid w:val="000422B2"/>
    <w:rsid w:val="00042DCE"/>
    <w:rsid w:val="0004314A"/>
    <w:rsid w:val="000433F0"/>
    <w:rsid w:val="000437FF"/>
    <w:rsid w:val="00043E7B"/>
    <w:rsid w:val="00044733"/>
    <w:rsid w:val="000448DA"/>
    <w:rsid w:val="0004663B"/>
    <w:rsid w:val="00046D4D"/>
    <w:rsid w:val="00050581"/>
    <w:rsid w:val="000506CB"/>
    <w:rsid w:val="00050CDF"/>
    <w:rsid w:val="000515BA"/>
    <w:rsid w:val="000516D7"/>
    <w:rsid w:val="00051D4A"/>
    <w:rsid w:val="00053A61"/>
    <w:rsid w:val="00054C53"/>
    <w:rsid w:val="00054D9C"/>
    <w:rsid w:val="000553BB"/>
    <w:rsid w:val="000554A7"/>
    <w:rsid w:val="0005731B"/>
    <w:rsid w:val="00060028"/>
    <w:rsid w:val="000603A3"/>
    <w:rsid w:val="00060C5A"/>
    <w:rsid w:val="00061515"/>
    <w:rsid w:val="00061614"/>
    <w:rsid w:val="00062D48"/>
    <w:rsid w:val="00064DEE"/>
    <w:rsid w:val="00065DEA"/>
    <w:rsid w:val="00066000"/>
    <w:rsid w:val="000660FF"/>
    <w:rsid w:val="00066423"/>
    <w:rsid w:val="00066461"/>
    <w:rsid w:val="00066A1A"/>
    <w:rsid w:val="00067507"/>
    <w:rsid w:val="000677AA"/>
    <w:rsid w:val="00067806"/>
    <w:rsid w:val="0006782B"/>
    <w:rsid w:val="00070792"/>
    <w:rsid w:val="00071AED"/>
    <w:rsid w:val="00071BAB"/>
    <w:rsid w:val="0007254E"/>
    <w:rsid w:val="0007257A"/>
    <w:rsid w:val="00072A70"/>
    <w:rsid w:val="00072D19"/>
    <w:rsid w:val="00073CF6"/>
    <w:rsid w:val="0007426A"/>
    <w:rsid w:val="00074E9C"/>
    <w:rsid w:val="00075F7D"/>
    <w:rsid w:val="0007642E"/>
    <w:rsid w:val="000769DA"/>
    <w:rsid w:val="000770B7"/>
    <w:rsid w:val="00077FBD"/>
    <w:rsid w:val="000803D4"/>
    <w:rsid w:val="000809EB"/>
    <w:rsid w:val="0008117F"/>
    <w:rsid w:val="00081898"/>
    <w:rsid w:val="00081E3A"/>
    <w:rsid w:val="0008289E"/>
    <w:rsid w:val="00082964"/>
    <w:rsid w:val="00082CBF"/>
    <w:rsid w:val="000842CB"/>
    <w:rsid w:val="000869A6"/>
    <w:rsid w:val="00087795"/>
    <w:rsid w:val="000878D4"/>
    <w:rsid w:val="00087C4C"/>
    <w:rsid w:val="000901AE"/>
    <w:rsid w:val="00090CE9"/>
    <w:rsid w:val="0009101C"/>
    <w:rsid w:val="00091874"/>
    <w:rsid w:val="000919F0"/>
    <w:rsid w:val="000929B8"/>
    <w:rsid w:val="00092B7A"/>
    <w:rsid w:val="0009374C"/>
    <w:rsid w:val="0009446D"/>
    <w:rsid w:val="0009532F"/>
    <w:rsid w:val="00095AD4"/>
    <w:rsid w:val="00097737"/>
    <w:rsid w:val="000A0298"/>
    <w:rsid w:val="000A0E26"/>
    <w:rsid w:val="000A0E5F"/>
    <w:rsid w:val="000A24F6"/>
    <w:rsid w:val="000A265B"/>
    <w:rsid w:val="000A4550"/>
    <w:rsid w:val="000A55FC"/>
    <w:rsid w:val="000A5B16"/>
    <w:rsid w:val="000A5BED"/>
    <w:rsid w:val="000A5C0A"/>
    <w:rsid w:val="000A63BD"/>
    <w:rsid w:val="000B2C2F"/>
    <w:rsid w:val="000B40CA"/>
    <w:rsid w:val="000B41A5"/>
    <w:rsid w:val="000B5AB2"/>
    <w:rsid w:val="000C01FE"/>
    <w:rsid w:val="000C0874"/>
    <w:rsid w:val="000C1C10"/>
    <w:rsid w:val="000C41BF"/>
    <w:rsid w:val="000C4727"/>
    <w:rsid w:val="000C4F10"/>
    <w:rsid w:val="000C5938"/>
    <w:rsid w:val="000C6212"/>
    <w:rsid w:val="000C66C1"/>
    <w:rsid w:val="000C6C83"/>
    <w:rsid w:val="000C6F5C"/>
    <w:rsid w:val="000C7239"/>
    <w:rsid w:val="000D1528"/>
    <w:rsid w:val="000D17BD"/>
    <w:rsid w:val="000D1C1B"/>
    <w:rsid w:val="000D275D"/>
    <w:rsid w:val="000D43A6"/>
    <w:rsid w:val="000D46AD"/>
    <w:rsid w:val="000D4A18"/>
    <w:rsid w:val="000D55EC"/>
    <w:rsid w:val="000D57C9"/>
    <w:rsid w:val="000D632A"/>
    <w:rsid w:val="000D64D2"/>
    <w:rsid w:val="000D7570"/>
    <w:rsid w:val="000D7810"/>
    <w:rsid w:val="000E0BAC"/>
    <w:rsid w:val="000E0C68"/>
    <w:rsid w:val="000E4C23"/>
    <w:rsid w:val="000E4D38"/>
    <w:rsid w:val="000E5016"/>
    <w:rsid w:val="000E73CE"/>
    <w:rsid w:val="000E7B88"/>
    <w:rsid w:val="000E7ED3"/>
    <w:rsid w:val="000F17EE"/>
    <w:rsid w:val="000F1AA7"/>
    <w:rsid w:val="000F264C"/>
    <w:rsid w:val="000F2ACA"/>
    <w:rsid w:val="000F2E16"/>
    <w:rsid w:val="000F3168"/>
    <w:rsid w:val="000F3F69"/>
    <w:rsid w:val="000F49AD"/>
    <w:rsid w:val="000F5117"/>
    <w:rsid w:val="000F5EEE"/>
    <w:rsid w:val="000F6D4E"/>
    <w:rsid w:val="000F6DEB"/>
    <w:rsid w:val="000F7C6D"/>
    <w:rsid w:val="000F7DDC"/>
    <w:rsid w:val="000F7FA2"/>
    <w:rsid w:val="0010075F"/>
    <w:rsid w:val="00100B46"/>
    <w:rsid w:val="00101DD1"/>
    <w:rsid w:val="001020C5"/>
    <w:rsid w:val="00102F29"/>
    <w:rsid w:val="00103084"/>
    <w:rsid w:val="00103BA7"/>
    <w:rsid w:val="001051B3"/>
    <w:rsid w:val="00105AEF"/>
    <w:rsid w:val="00107BFA"/>
    <w:rsid w:val="00107D4C"/>
    <w:rsid w:val="0011022E"/>
    <w:rsid w:val="00110BDC"/>
    <w:rsid w:val="00111603"/>
    <w:rsid w:val="001119D2"/>
    <w:rsid w:val="001120B8"/>
    <w:rsid w:val="001121B4"/>
    <w:rsid w:val="0011273C"/>
    <w:rsid w:val="00113D93"/>
    <w:rsid w:val="00114850"/>
    <w:rsid w:val="001153A7"/>
    <w:rsid w:val="00115D39"/>
    <w:rsid w:val="0011639E"/>
    <w:rsid w:val="00117B8A"/>
    <w:rsid w:val="00120373"/>
    <w:rsid w:val="001209E3"/>
    <w:rsid w:val="00121767"/>
    <w:rsid w:val="00121EC2"/>
    <w:rsid w:val="00122DF6"/>
    <w:rsid w:val="00123DC1"/>
    <w:rsid w:val="0012441F"/>
    <w:rsid w:val="00125E9F"/>
    <w:rsid w:val="00130B2D"/>
    <w:rsid w:val="00130DAF"/>
    <w:rsid w:val="00132495"/>
    <w:rsid w:val="00132943"/>
    <w:rsid w:val="00133488"/>
    <w:rsid w:val="001337BB"/>
    <w:rsid w:val="00133866"/>
    <w:rsid w:val="00134DFA"/>
    <w:rsid w:val="001352E7"/>
    <w:rsid w:val="00135537"/>
    <w:rsid w:val="0013602F"/>
    <w:rsid w:val="001364F6"/>
    <w:rsid w:val="0013681D"/>
    <w:rsid w:val="00136D94"/>
    <w:rsid w:val="00137C73"/>
    <w:rsid w:val="001402E2"/>
    <w:rsid w:val="001430EB"/>
    <w:rsid w:val="0014390D"/>
    <w:rsid w:val="00143EA7"/>
    <w:rsid w:val="00144D73"/>
    <w:rsid w:val="00144FD1"/>
    <w:rsid w:val="00145FD1"/>
    <w:rsid w:val="00146941"/>
    <w:rsid w:val="00147301"/>
    <w:rsid w:val="00147839"/>
    <w:rsid w:val="00150BD6"/>
    <w:rsid w:val="001514FB"/>
    <w:rsid w:val="0015158C"/>
    <w:rsid w:val="001515C4"/>
    <w:rsid w:val="00152304"/>
    <w:rsid w:val="001527B9"/>
    <w:rsid w:val="001536D6"/>
    <w:rsid w:val="00153CC6"/>
    <w:rsid w:val="00155930"/>
    <w:rsid w:val="00155CC5"/>
    <w:rsid w:val="001568D9"/>
    <w:rsid w:val="00157139"/>
    <w:rsid w:val="00157486"/>
    <w:rsid w:val="0016098F"/>
    <w:rsid w:val="0016103B"/>
    <w:rsid w:val="0016152B"/>
    <w:rsid w:val="0016163D"/>
    <w:rsid w:val="00161B3C"/>
    <w:rsid w:val="00161CCF"/>
    <w:rsid w:val="00161E32"/>
    <w:rsid w:val="00162CE5"/>
    <w:rsid w:val="00163C24"/>
    <w:rsid w:val="00164DDF"/>
    <w:rsid w:val="00165B85"/>
    <w:rsid w:val="00166DDB"/>
    <w:rsid w:val="0016741C"/>
    <w:rsid w:val="001675C9"/>
    <w:rsid w:val="00167960"/>
    <w:rsid w:val="0017044E"/>
    <w:rsid w:val="0017047F"/>
    <w:rsid w:val="00170BEF"/>
    <w:rsid w:val="001724E4"/>
    <w:rsid w:val="00172727"/>
    <w:rsid w:val="001729D0"/>
    <w:rsid w:val="00172D1A"/>
    <w:rsid w:val="00172E80"/>
    <w:rsid w:val="001735C2"/>
    <w:rsid w:val="00174072"/>
    <w:rsid w:val="00174AB9"/>
    <w:rsid w:val="00174FA5"/>
    <w:rsid w:val="00175616"/>
    <w:rsid w:val="0017636A"/>
    <w:rsid w:val="00176C51"/>
    <w:rsid w:val="0017748E"/>
    <w:rsid w:val="00177B76"/>
    <w:rsid w:val="00180932"/>
    <w:rsid w:val="00180E61"/>
    <w:rsid w:val="001818CD"/>
    <w:rsid w:val="0018271C"/>
    <w:rsid w:val="001831E2"/>
    <w:rsid w:val="0018462A"/>
    <w:rsid w:val="001854AE"/>
    <w:rsid w:val="00185CDE"/>
    <w:rsid w:val="00185E09"/>
    <w:rsid w:val="00186242"/>
    <w:rsid w:val="00186732"/>
    <w:rsid w:val="001901B9"/>
    <w:rsid w:val="00190883"/>
    <w:rsid w:val="00190DF4"/>
    <w:rsid w:val="0019136C"/>
    <w:rsid w:val="001915FD"/>
    <w:rsid w:val="00192E0B"/>
    <w:rsid w:val="001937B5"/>
    <w:rsid w:val="00193C0C"/>
    <w:rsid w:val="00195CB1"/>
    <w:rsid w:val="00197011"/>
    <w:rsid w:val="001975CA"/>
    <w:rsid w:val="00197E26"/>
    <w:rsid w:val="001A0055"/>
    <w:rsid w:val="001A0215"/>
    <w:rsid w:val="001A049A"/>
    <w:rsid w:val="001A0C3A"/>
    <w:rsid w:val="001A0D9D"/>
    <w:rsid w:val="001A1A0B"/>
    <w:rsid w:val="001A1DF5"/>
    <w:rsid w:val="001A1E4A"/>
    <w:rsid w:val="001A3043"/>
    <w:rsid w:val="001A46CE"/>
    <w:rsid w:val="001A63F1"/>
    <w:rsid w:val="001A7966"/>
    <w:rsid w:val="001A7F50"/>
    <w:rsid w:val="001B016C"/>
    <w:rsid w:val="001B17B0"/>
    <w:rsid w:val="001B1B81"/>
    <w:rsid w:val="001B1D12"/>
    <w:rsid w:val="001B3442"/>
    <w:rsid w:val="001B445D"/>
    <w:rsid w:val="001B4675"/>
    <w:rsid w:val="001B59F3"/>
    <w:rsid w:val="001B5B60"/>
    <w:rsid w:val="001B6FCD"/>
    <w:rsid w:val="001B72C0"/>
    <w:rsid w:val="001B75BD"/>
    <w:rsid w:val="001B7FD8"/>
    <w:rsid w:val="001C1449"/>
    <w:rsid w:val="001C1B38"/>
    <w:rsid w:val="001C1FE6"/>
    <w:rsid w:val="001C2089"/>
    <w:rsid w:val="001C2CEC"/>
    <w:rsid w:val="001C4784"/>
    <w:rsid w:val="001C5939"/>
    <w:rsid w:val="001C7422"/>
    <w:rsid w:val="001C79FB"/>
    <w:rsid w:val="001D0E9B"/>
    <w:rsid w:val="001D1E57"/>
    <w:rsid w:val="001D286E"/>
    <w:rsid w:val="001D3823"/>
    <w:rsid w:val="001D3E37"/>
    <w:rsid w:val="001D48F8"/>
    <w:rsid w:val="001D6261"/>
    <w:rsid w:val="001D66C8"/>
    <w:rsid w:val="001D7856"/>
    <w:rsid w:val="001E065D"/>
    <w:rsid w:val="001E11AF"/>
    <w:rsid w:val="001E11E6"/>
    <w:rsid w:val="001E1A8D"/>
    <w:rsid w:val="001E1ACE"/>
    <w:rsid w:val="001E248A"/>
    <w:rsid w:val="001E2DFA"/>
    <w:rsid w:val="001E2E57"/>
    <w:rsid w:val="001E3877"/>
    <w:rsid w:val="001E56CC"/>
    <w:rsid w:val="001E5A04"/>
    <w:rsid w:val="001E78CE"/>
    <w:rsid w:val="001F052B"/>
    <w:rsid w:val="001F1F23"/>
    <w:rsid w:val="001F22F5"/>
    <w:rsid w:val="001F2B13"/>
    <w:rsid w:val="001F2BE2"/>
    <w:rsid w:val="001F2FE3"/>
    <w:rsid w:val="001F3932"/>
    <w:rsid w:val="001F3A6B"/>
    <w:rsid w:val="001F4085"/>
    <w:rsid w:val="001F41FD"/>
    <w:rsid w:val="001F4FAC"/>
    <w:rsid w:val="001F51CA"/>
    <w:rsid w:val="001F5859"/>
    <w:rsid w:val="001F586B"/>
    <w:rsid w:val="001F5B22"/>
    <w:rsid w:val="001F5E54"/>
    <w:rsid w:val="001F638E"/>
    <w:rsid w:val="001F6B02"/>
    <w:rsid w:val="001F6DCB"/>
    <w:rsid w:val="001F6E1D"/>
    <w:rsid w:val="001F7F08"/>
    <w:rsid w:val="001F7FFC"/>
    <w:rsid w:val="0020177B"/>
    <w:rsid w:val="00201D3D"/>
    <w:rsid w:val="002027D3"/>
    <w:rsid w:val="00203636"/>
    <w:rsid w:val="002039DE"/>
    <w:rsid w:val="002043A9"/>
    <w:rsid w:val="002049E1"/>
    <w:rsid w:val="00204DDC"/>
    <w:rsid w:val="0020533F"/>
    <w:rsid w:val="00205375"/>
    <w:rsid w:val="002053D5"/>
    <w:rsid w:val="00206981"/>
    <w:rsid w:val="002108C0"/>
    <w:rsid w:val="002111A0"/>
    <w:rsid w:val="0021133C"/>
    <w:rsid w:val="002114CD"/>
    <w:rsid w:val="00211844"/>
    <w:rsid w:val="00212191"/>
    <w:rsid w:val="00212E28"/>
    <w:rsid w:val="00214133"/>
    <w:rsid w:val="0021422F"/>
    <w:rsid w:val="00214889"/>
    <w:rsid w:val="00214A2C"/>
    <w:rsid w:val="00215C5B"/>
    <w:rsid w:val="0021709A"/>
    <w:rsid w:val="002172DD"/>
    <w:rsid w:val="00217401"/>
    <w:rsid w:val="00220D00"/>
    <w:rsid w:val="00221991"/>
    <w:rsid w:val="002229DB"/>
    <w:rsid w:val="0022337E"/>
    <w:rsid w:val="00223584"/>
    <w:rsid w:val="00223A47"/>
    <w:rsid w:val="00224D62"/>
    <w:rsid w:val="00225105"/>
    <w:rsid w:val="002301FD"/>
    <w:rsid w:val="00230FB1"/>
    <w:rsid w:val="00232661"/>
    <w:rsid w:val="0023363A"/>
    <w:rsid w:val="00233DC7"/>
    <w:rsid w:val="00234900"/>
    <w:rsid w:val="00234DFC"/>
    <w:rsid w:val="0023514A"/>
    <w:rsid w:val="00235810"/>
    <w:rsid w:val="00235845"/>
    <w:rsid w:val="00235A71"/>
    <w:rsid w:val="00240C43"/>
    <w:rsid w:val="0024128B"/>
    <w:rsid w:val="002424B9"/>
    <w:rsid w:val="0024355E"/>
    <w:rsid w:val="00243B4E"/>
    <w:rsid w:val="002448A2"/>
    <w:rsid w:val="00245486"/>
    <w:rsid w:val="002458CA"/>
    <w:rsid w:val="002459BA"/>
    <w:rsid w:val="00245E21"/>
    <w:rsid w:val="00247B3D"/>
    <w:rsid w:val="002506EB"/>
    <w:rsid w:val="0025082B"/>
    <w:rsid w:val="002516E0"/>
    <w:rsid w:val="00251950"/>
    <w:rsid w:val="002519C0"/>
    <w:rsid w:val="00251AF5"/>
    <w:rsid w:val="00251FDD"/>
    <w:rsid w:val="00252223"/>
    <w:rsid w:val="0025261A"/>
    <w:rsid w:val="00252A41"/>
    <w:rsid w:val="00252F98"/>
    <w:rsid w:val="00253893"/>
    <w:rsid w:val="002542A7"/>
    <w:rsid w:val="00254FAA"/>
    <w:rsid w:val="0025582D"/>
    <w:rsid w:val="00255C0A"/>
    <w:rsid w:val="002574F9"/>
    <w:rsid w:val="00260E5D"/>
    <w:rsid w:val="002614DA"/>
    <w:rsid w:val="00261A13"/>
    <w:rsid w:val="00261FF8"/>
    <w:rsid w:val="002622A9"/>
    <w:rsid w:val="00262F6D"/>
    <w:rsid w:val="00263512"/>
    <w:rsid w:val="002638F9"/>
    <w:rsid w:val="0026402C"/>
    <w:rsid w:val="002644FB"/>
    <w:rsid w:val="00264B14"/>
    <w:rsid w:val="002656C2"/>
    <w:rsid w:val="00266572"/>
    <w:rsid w:val="00266709"/>
    <w:rsid w:val="00267818"/>
    <w:rsid w:val="00267A63"/>
    <w:rsid w:val="00267B9B"/>
    <w:rsid w:val="00270BDA"/>
    <w:rsid w:val="0027125E"/>
    <w:rsid w:val="002732C9"/>
    <w:rsid w:val="00273846"/>
    <w:rsid w:val="00273C25"/>
    <w:rsid w:val="0027440C"/>
    <w:rsid w:val="00274F89"/>
    <w:rsid w:val="00275C8C"/>
    <w:rsid w:val="00277449"/>
    <w:rsid w:val="00277AA8"/>
    <w:rsid w:val="00277CDD"/>
    <w:rsid w:val="00280470"/>
    <w:rsid w:val="002816D1"/>
    <w:rsid w:val="00281A14"/>
    <w:rsid w:val="00282264"/>
    <w:rsid w:val="0028324B"/>
    <w:rsid w:val="00284515"/>
    <w:rsid w:val="00285333"/>
    <w:rsid w:val="0028535E"/>
    <w:rsid w:val="00286B0B"/>
    <w:rsid w:val="002872E9"/>
    <w:rsid w:val="002875CB"/>
    <w:rsid w:val="002877A3"/>
    <w:rsid w:val="00287966"/>
    <w:rsid w:val="00290C69"/>
    <w:rsid w:val="002910C9"/>
    <w:rsid w:val="0029200F"/>
    <w:rsid w:val="002931AC"/>
    <w:rsid w:val="00293C3B"/>
    <w:rsid w:val="00294181"/>
    <w:rsid w:val="0029441E"/>
    <w:rsid w:val="00294D03"/>
    <w:rsid w:val="00296938"/>
    <w:rsid w:val="00296947"/>
    <w:rsid w:val="00296BFC"/>
    <w:rsid w:val="0029795E"/>
    <w:rsid w:val="002A10C6"/>
    <w:rsid w:val="002A1632"/>
    <w:rsid w:val="002A18B9"/>
    <w:rsid w:val="002A1C09"/>
    <w:rsid w:val="002A2CB2"/>
    <w:rsid w:val="002A43DF"/>
    <w:rsid w:val="002A4EEB"/>
    <w:rsid w:val="002A51CB"/>
    <w:rsid w:val="002A63CF"/>
    <w:rsid w:val="002A7A3D"/>
    <w:rsid w:val="002B00BA"/>
    <w:rsid w:val="002B2DF4"/>
    <w:rsid w:val="002B33CA"/>
    <w:rsid w:val="002B349D"/>
    <w:rsid w:val="002B4A8C"/>
    <w:rsid w:val="002B4F27"/>
    <w:rsid w:val="002B5339"/>
    <w:rsid w:val="002B5F59"/>
    <w:rsid w:val="002B61AB"/>
    <w:rsid w:val="002B7E00"/>
    <w:rsid w:val="002C02F9"/>
    <w:rsid w:val="002C0BBE"/>
    <w:rsid w:val="002C185A"/>
    <w:rsid w:val="002C1E32"/>
    <w:rsid w:val="002C289C"/>
    <w:rsid w:val="002C321B"/>
    <w:rsid w:val="002C4125"/>
    <w:rsid w:val="002C4142"/>
    <w:rsid w:val="002C4CA5"/>
    <w:rsid w:val="002C5682"/>
    <w:rsid w:val="002C5CFD"/>
    <w:rsid w:val="002C6392"/>
    <w:rsid w:val="002C6B5C"/>
    <w:rsid w:val="002C7CD1"/>
    <w:rsid w:val="002C7E24"/>
    <w:rsid w:val="002D0085"/>
    <w:rsid w:val="002D0CEE"/>
    <w:rsid w:val="002D1142"/>
    <w:rsid w:val="002D13BB"/>
    <w:rsid w:val="002D1534"/>
    <w:rsid w:val="002D23AD"/>
    <w:rsid w:val="002D26D5"/>
    <w:rsid w:val="002D4359"/>
    <w:rsid w:val="002D4F40"/>
    <w:rsid w:val="002D5F7B"/>
    <w:rsid w:val="002D70D0"/>
    <w:rsid w:val="002D7404"/>
    <w:rsid w:val="002E0402"/>
    <w:rsid w:val="002E099E"/>
    <w:rsid w:val="002E21E3"/>
    <w:rsid w:val="002E24B5"/>
    <w:rsid w:val="002E290E"/>
    <w:rsid w:val="002E2AD1"/>
    <w:rsid w:val="002E2DC8"/>
    <w:rsid w:val="002E3630"/>
    <w:rsid w:val="002E5698"/>
    <w:rsid w:val="002E56ED"/>
    <w:rsid w:val="002E6DBC"/>
    <w:rsid w:val="002E75CD"/>
    <w:rsid w:val="002F0586"/>
    <w:rsid w:val="002F0881"/>
    <w:rsid w:val="002F1290"/>
    <w:rsid w:val="002F14D2"/>
    <w:rsid w:val="002F1E2E"/>
    <w:rsid w:val="002F1F39"/>
    <w:rsid w:val="002F1F6D"/>
    <w:rsid w:val="002F2C68"/>
    <w:rsid w:val="002F2D5F"/>
    <w:rsid w:val="002F2FE9"/>
    <w:rsid w:val="002F34B3"/>
    <w:rsid w:val="002F3697"/>
    <w:rsid w:val="002F4CD6"/>
    <w:rsid w:val="002F4E14"/>
    <w:rsid w:val="002F51DC"/>
    <w:rsid w:val="002F5268"/>
    <w:rsid w:val="002F667D"/>
    <w:rsid w:val="002F6E7A"/>
    <w:rsid w:val="002F70D4"/>
    <w:rsid w:val="002F7C6A"/>
    <w:rsid w:val="00300100"/>
    <w:rsid w:val="00300822"/>
    <w:rsid w:val="003014A5"/>
    <w:rsid w:val="00301A81"/>
    <w:rsid w:val="00302084"/>
    <w:rsid w:val="003024AC"/>
    <w:rsid w:val="00302570"/>
    <w:rsid w:val="00303346"/>
    <w:rsid w:val="00303A79"/>
    <w:rsid w:val="00303C82"/>
    <w:rsid w:val="003041B3"/>
    <w:rsid w:val="00304519"/>
    <w:rsid w:val="00305495"/>
    <w:rsid w:val="00305501"/>
    <w:rsid w:val="003063A4"/>
    <w:rsid w:val="003063B1"/>
    <w:rsid w:val="003066FD"/>
    <w:rsid w:val="00306B6F"/>
    <w:rsid w:val="00307239"/>
    <w:rsid w:val="00307514"/>
    <w:rsid w:val="00311556"/>
    <w:rsid w:val="003116E5"/>
    <w:rsid w:val="00311B33"/>
    <w:rsid w:val="003125BD"/>
    <w:rsid w:val="003125CE"/>
    <w:rsid w:val="003128B7"/>
    <w:rsid w:val="0031295E"/>
    <w:rsid w:val="00313956"/>
    <w:rsid w:val="0031407C"/>
    <w:rsid w:val="00314D80"/>
    <w:rsid w:val="00316B13"/>
    <w:rsid w:val="003172E2"/>
    <w:rsid w:val="003176B5"/>
    <w:rsid w:val="00317B5D"/>
    <w:rsid w:val="00321BAC"/>
    <w:rsid w:val="00322400"/>
    <w:rsid w:val="0032319E"/>
    <w:rsid w:val="00323720"/>
    <w:rsid w:val="00323B29"/>
    <w:rsid w:val="00324973"/>
    <w:rsid w:val="00324A41"/>
    <w:rsid w:val="003257C6"/>
    <w:rsid w:val="00331A7B"/>
    <w:rsid w:val="00331C30"/>
    <w:rsid w:val="003326AC"/>
    <w:rsid w:val="00332724"/>
    <w:rsid w:val="0033366B"/>
    <w:rsid w:val="00333CA8"/>
    <w:rsid w:val="00333D5E"/>
    <w:rsid w:val="003342F6"/>
    <w:rsid w:val="003351FC"/>
    <w:rsid w:val="003354CF"/>
    <w:rsid w:val="003358FA"/>
    <w:rsid w:val="00335BB3"/>
    <w:rsid w:val="00336608"/>
    <w:rsid w:val="00340FF8"/>
    <w:rsid w:val="00341159"/>
    <w:rsid w:val="00342B0C"/>
    <w:rsid w:val="00344CD8"/>
    <w:rsid w:val="003450B4"/>
    <w:rsid w:val="00345965"/>
    <w:rsid w:val="00345EEB"/>
    <w:rsid w:val="00346520"/>
    <w:rsid w:val="00346555"/>
    <w:rsid w:val="00347138"/>
    <w:rsid w:val="00347DE1"/>
    <w:rsid w:val="0035024D"/>
    <w:rsid w:val="00350375"/>
    <w:rsid w:val="00350C31"/>
    <w:rsid w:val="00351412"/>
    <w:rsid w:val="00351D13"/>
    <w:rsid w:val="00351E1A"/>
    <w:rsid w:val="00352E6D"/>
    <w:rsid w:val="0035363D"/>
    <w:rsid w:val="00353BAD"/>
    <w:rsid w:val="0035448D"/>
    <w:rsid w:val="003545EA"/>
    <w:rsid w:val="00355849"/>
    <w:rsid w:val="003562A0"/>
    <w:rsid w:val="00356CEC"/>
    <w:rsid w:val="00356E37"/>
    <w:rsid w:val="00357164"/>
    <w:rsid w:val="003604EE"/>
    <w:rsid w:val="00361256"/>
    <w:rsid w:val="003627B9"/>
    <w:rsid w:val="003647C1"/>
    <w:rsid w:val="00366623"/>
    <w:rsid w:val="003667E6"/>
    <w:rsid w:val="00366D77"/>
    <w:rsid w:val="0036725E"/>
    <w:rsid w:val="00367362"/>
    <w:rsid w:val="003677BF"/>
    <w:rsid w:val="003700D7"/>
    <w:rsid w:val="00370AFE"/>
    <w:rsid w:val="00370D04"/>
    <w:rsid w:val="00371573"/>
    <w:rsid w:val="0037223A"/>
    <w:rsid w:val="0037255E"/>
    <w:rsid w:val="00372841"/>
    <w:rsid w:val="003732F1"/>
    <w:rsid w:val="003736E2"/>
    <w:rsid w:val="00373CFB"/>
    <w:rsid w:val="00373F2D"/>
    <w:rsid w:val="00374F4A"/>
    <w:rsid w:val="00375944"/>
    <w:rsid w:val="0037612C"/>
    <w:rsid w:val="00376A1D"/>
    <w:rsid w:val="00377A7E"/>
    <w:rsid w:val="00377EA3"/>
    <w:rsid w:val="00377FD8"/>
    <w:rsid w:val="00381ACA"/>
    <w:rsid w:val="00382146"/>
    <w:rsid w:val="00382354"/>
    <w:rsid w:val="003823CC"/>
    <w:rsid w:val="00383619"/>
    <w:rsid w:val="00383DE7"/>
    <w:rsid w:val="00383EC8"/>
    <w:rsid w:val="00384013"/>
    <w:rsid w:val="0038404F"/>
    <w:rsid w:val="003846F2"/>
    <w:rsid w:val="00385816"/>
    <w:rsid w:val="00386B89"/>
    <w:rsid w:val="00387636"/>
    <w:rsid w:val="0039109B"/>
    <w:rsid w:val="003912F2"/>
    <w:rsid w:val="00392747"/>
    <w:rsid w:val="003934BF"/>
    <w:rsid w:val="00393CBE"/>
    <w:rsid w:val="003949A4"/>
    <w:rsid w:val="00395A82"/>
    <w:rsid w:val="00395B6F"/>
    <w:rsid w:val="00395C79"/>
    <w:rsid w:val="00395C89"/>
    <w:rsid w:val="00396231"/>
    <w:rsid w:val="003975BC"/>
    <w:rsid w:val="00397672"/>
    <w:rsid w:val="00397C03"/>
    <w:rsid w:val="003A0074"/>
    <w:rsid w:val="003A00A8"/>
    <w:rsid w:val="003A0524"/>
    <w:rsid w:val="003A0876"/>
    <w:rsid w:val="003A14F9"/>
    <w:rsid w:val="003A17ED"/>
    <w:rsid w:val="003A1E21"/>
    <w:rsid w:val="003A34E5"/>
    <w:rsid w:val="003A44A5"/>
    <w:rsid w:val="003A5298"/>
    <w:rsid w:val="003A5E65"/>
    <w:rsid w:val="003A69A0"/>
    <w:rsid w:val="003A6B94"/>
    <w:rsid w:val="003B0AFE"/>
    <w:rsid w:val="003B17D9"/>
    <w:rsid w:val="003B196E"/>
    <w:rsid w:val="003B214D"/>
    <w:rsid w:val="003B40B7"/>
    <w:rsid w:val="003B4122"/>
    <w:rsid w:val="003B5BB1"/>
    <w:rsid w:val="003B5DF8"/>
    <w:rsid w:val="003B5E26"/>
    <w:rsid w:val="003B6008"/>
    <w:rsid w:val="003B638E"/>
    <w:rsid w:val="003B672D"/>
    <w:rsid w:val="003B75E1"/>
    <w:rsid w:val="003B784A"/>
    <w:rsid w:val="003B793A"/>
    <w:rsid w:val="003B7B40"/>
    <w:rsid w:val="003C1FAC"/>
    <w:rsid w:val="003C223B"/>
    <w:rsid w:val="003C2C9E"/>
    <w:rsid w:val="003C413E"/>
    <w:rsid w:val="003C4755"/>
    <w:rsid w:val="003C5206"/>
    <w:rsid w:val="003C6774"/>
    <w:rsid w:val="003C7A95"/>
    <w:rsid w:val="003C7F37"/>
    <w:rsid w:val="003D2B3B"/>
    <w:rsid w:val="003D3C99"/>
    <w:rsid w:val="003D4570"/>
    <w:rsid w:val="003D467C"/>
    <w:rsid w:val="003D50A8"/>
    <w:rsid w:val="003D56A3"/>
    <w:rsid w:val="003D6158"/>
    <w:rsid w:val="003D6A35"/>
    <w:rsid w:val="003D755B"/>
    <w:rsid w:val="003E0C53"/>
    <w:rsid w:val="003E1C7E"/>
    <w:rsid w:val="003E252A"/>
    <w:rsid w:val="003E2686"/>
    <w:rsid w:val="003E4202"/>
    <w:rsid w:val="003E444A"/>
    <w:rsid w:val="003E4DE0"/>
    <w:rsid w:val="003E631D"/>
    <w:rsid w:val="003E6E33"/>
    <w:rsid w:val="003E716B"/>
    <w:rsid w:val="003E758B"/>
    <w:rsid w:val="003E79BB"/>
    <w:rsid w:val="003F164A"/>
    <w:rsid w:val="003F3968"/>
    <w:rsid w:val="003F432F"/>
    <w:rsid w:val="003F441B"/>
    <w:rsid w:val="003F44F0"/>
    <w:rsid w:val="003F4935"/>
    <w:rsid w:val="003F53C5"/>
    <w:rsid w:val="003F5518"/>
    <w:rsid w:val="003F6017"/>
    <w:rsid w:val="003F70D5"/>
    <w:rsid w:val="00401A0A"/>
    <w:rsid w:val="0040355A"/>
    <w:rsid w:val="0040384D"/>
    <w:rsid w:val="004054D5"/>
    <w:rsid w:val="00406BC7"/>
    <w:rsid w:val="0040725C"/>
    <w:rsid w:val="00407773"/>
    <w:rsid w:val="00407D52"/>
    <w:rsid w:val="00410B75"/>
    <w:rsid w:val="00410EC9"/>
    <w:rsid w:val="00412185"/>
    <w:rsid w:val="00413D7D"/>
    <w:rsid w:val="00414C08"/>
    <w:rsid w:val="0041615E"/>
    <w:rsid w:val="004163EC"/>
    <w:rsid w:val="00416599"/>
    <w:rsid w:val="00416BEF"/>
    <w:rsid w:val="004170CE"/>
    <w:rsid w:val="00417A39"/>
    <w:rsid w:val="00417AA2"/>
    <w:rsid w:val="00420133"/>
    <w:rsid w:val="004206C8"/>
    <w:rsid w:val="00421A86"/>
    <w:rsid w:val="00422D03"/>
    <w:rsid w:val="00422EF9"/>
    <w:rsid w:val="0042394A"/>
    <w:rsid w:val="00424500"/>
    <w:rsid w:val="004247E6"/>
    <w:rsid w:val="00425438"/>
    <w:rsid w:val="004263A1"/>
    <w:rsid w:val="00426C2F"/>
    <w:rsid w:val="00427256"/>
    <w:rsid w:val="00427C75"/>
    <w:rsid w:val="004317F6"/>
    <w:rsid w:val="00432EF0"/>
    <w:rsid w:val="00433BE4"/>
    <w:rsid w:val="00434C15"/>
    <w:rsid w:val="00434FA4"/>
    <w:rsid w:val="00435277"/>
    <w:rsid w:val="004373E4"/>
    <w:rsid w:val="00437D07"/>
    <w:rsid w:val="00440093"/>
    <w:rsid w:val="0044028D"/>
    <w:rsid w:val="004419F1"/>
    <w:rsid w:val="00442554"/>
    <w:rsid w:val="00443A1A"/>
    <w:rsid w:val="004449CF"/>
    <w:rsid w:val="004455CA"/>
    <w:rsid w:val="00450208"/>
    <w:rsid w:val="00450A00"/>
    <w:rsid w:val="00450F01"/>
    <w:rsid w:val="0045142C"/>
    <w:rsid w:val="00451880"/>
    <w:rsid w:val="0045271D"/>
    <w:rsid w:val="00452B9E"/>
    <w:rsid w:val="004540B8"/>
    <w:rsid w:val="00454361"/>
    <w:rsid w:val="004553CD"/>
    <w:rsid w:val="00455DF8"/>
    <w:rsid w:val="004609C9"/>
    <w:rsid w:val="00460A92"/>
    <w:rsid w:val="00460C39"/>
    <w:rsid w:val="00462DB3"/>
    <w:rsid w:val="00463B0C"/>
    <w:rsid w:val="00464044"/>
    <w:rsid w:val="00464C34"/>
    <w:rsid w:val="004654E5"/>
    <w:rsid w:val="00465B69"/>
    <w:rsid w:val="00465ED2"/>
    <w:rsid w:val="00466646"/>
    <w:rsid w:val="00466741"/>
    <w:rsid w:val="00466BB8"/>
    <w:rsid w:val="0046701A"/>
    <w:rsid w:val="00467060"/>
    <w:rsid w:val="00467A7E"/>
    <w:rsid w:val="00470295"/>
    <w:rsid w:val="00471FC1"/>
    <w:rsid w:val="00472541"/>
    <w:rsid w:val="00475E4E"/>
    <w:rsid w:val="004805FC"/>
    <w:rsid w:val="0048093D"/>
    <w:rsid w:val="00481DBE"/>
    <w:rsid w:val="00481F06"/>
    <w:rsid w:val="00482616"/>
    <w:rsid w:val="0048294D"/>
    <w:rsid w:val="00482B27"/>
    <w:rsid w:val="00483273"/>
    <w:rsid w:val="00483350"/>
    <w:rsid w:val="0048448D"/>
    <w:rsid w:val="004849F8"/>
    <w:rsid w:val="00484E4B"/>
    <w:rsid w:val="0048575A"/>
    <w:rsid w:val="00485AA7"/>
    <w:rsid w:val="00485F07"/>
    <w:rsid w:val="00486090"/>
    <w:rsid w:val="00490959"/>
    <w:rsid w:val="00490E7A"/>
    <w:rsid w:val="004911CE"/>
    <w:rsid w:val="004916F4"/>
    <w:rsid w:val="004920E7"/>
    <w:rsid w:val="00494576"/>
    <w:rsid w:val="0049457C"/>
    <w:rsid w:val="004951BD"/>
    <w:rsid w:val="004960D7"/>
    <w:rsid w:val="00496FC2"/>
    <w:rsid w:val="00497719"/>
    <w:rsid w:val="00497E83"/>
    <w:rsid w:val="004A12BA"/>
    <w:rsid w:val="004A201E"/>
    <w:rsid w:val="004A21AE"/>
    <w:rsid w:val="004A21D7"/>
    <w:rsid w:val="004A29F3"/>
    <w:rsid w:val="004A30B1"/>
    <w:rsid w:val="004A3A35"/>
    <w:rsid w:val="004A3EFD"/>
    <w:rsid w:val="004A4AAA"/>
    <w:rsid w:val="004A5D7F"/>
    <w:rsid w:val="004A619A"/>
    <w:rsid w:val="004A6420"/>
    <w:rsid w:val="004A69BE"/>
    <w:rsid w:val="004A6BD5"/>
    <w:rsid w:val="004B1EAC"/>
    <w:rsid w:val="004B21C5"/>
    <w:rsid w:val="004B22BB"/>
    <w:rsid w:val="004B25A6"/>
    <w:rsid w:val="004B2B3F"/>
    <w:rsid w:val="004B2C5E"/>
    <w:rsid w:val="004B2F18"/>
    <w:rsid w:val="004B3C26"/>
    <w:rsid w:val="004B45E7"/>
    <w:rsid w:val="004B4A0E"/>
    <w:rsid w:val="004B58E9"/>
    <w:rsid w:val="004B59D7"/>
    <w:rsid w:val="004B7658"/>
    <w:rsid w:val="004B7A86"/>
    <w:rsid w:val="004B7B86"/>
    <w:rsid w:val="004C0EEE"/>
    <w:rsid w:val="004C0F85"/>
    <w:rsid w:val="004C12C5"/>
    <w:rsid w:val="004C2764"/>
    <w:rsid w:val="004C3355"/>
    <w:rsid w:val="004C43F7"/>
    <w:rsid w:val="004C45FB"/>
    <w:rsid w:val="004C4FF6"/>
    <w:rsid w:val="004C54B2"/>
    <w:rsid w:val="004C57D9"/>
    <w:rsid w:val="004C713A"/>
    <w:rsid w:val="004D0AE2"/>
    <w:rsid w:val="004D1EA9"/>
    <w:rsid w:val="004D2ABF"/>
    <w:rsid w:val="004D4371"/>
    <w:rsid w:val="004D568D"/>
    <w:rsid w:val="004D5B03"/>
    <w:rsid w:val="004D6A2F"/>
    <w:rsid w:val="004D6A3D"/>
    <w:rsid w:val="004D72C0"/>
    <w:rsid w:val="004E0AA8"/>
    <w:rsid w:val="004E17A3"/>
    <w:rsid w:val="004E23DB"/>
    <w:rsid w:val="004E2F9F"/>
    <w:rsid w:val="004E3488"/>
    <w:rsid w:val="004E378C"/>
    <w:rsid w:val="004E387B"/>
    <w:rsid w:val="004E3E97"/>
    <w:rsid w:val="004E5099"/>
    <w:rsid w:val="004E61EE"/>
    <w:rsid w:val="004E6562"/>
    <w:rsid w:val="004E775C"/>
    <w:rsid w:val="004F0895"/>
    <w:rsid w:val="004F0957"/>
    <w:rsid w:val="004F0AB3"/>
    <w:rsid w:val="004F1062"/>
    <w:rsid w:val="004F1167"/>
    <w:rsid w:val="004F14D0"/>
    <w:rsid w:val="004F2D07"/>
    <w:rsid w:val="004F2F40"/>
    <w:rsid w:val="004F3BE6"/>
    <w:rsid w:val="004F46E7"/>
    <w:rsid w:val="004F4A48"/>
    <w:rsid w:val="004F4C4D"/>
    <w:rsid w:val="004F5987"/>
    <w:rsid w:val="004F60DB"/>
    <w:rsid w:val="004F6E36"/>
    <w:rsid w:val="004F7437"/>
    <w:rsid w:val="00500E22"/>
    <w:rsid w:val="00501F30"/>
    <w:rsid w:val="005021AE"/>
    <w:rsid w:val="00502833"/>
    <w:rsid w:val="005028E0"/>
    <w:rsid w:val="00502C30"/>
    <w:rsid w:val="00505133"/>
    <w:rsid w:val="005054FF"/>
    <w:rsid w:val="00506754"/>
    <w:rsid w:val="00507658"/>
    <w:rsid w:val="00507FD9"/>
    <w:rsid w:val="0051149A"/>
    <w:rsid w:val="00511525"/>
    <w:rsid w:val="0051179A"/>
    <w:rsid w:val="00511AAC"/>
    <w:rsid w:val="005121A7"/>
    <w:rsid w:val="00512D52"/>
    <w:rsid w:val="00512F1B"/>
    <w:rsid w:val="005157BA"/>
    <w:rsid w:val="00515E5B"/>
    <w:rsid w:val="00516715"/>
    <w:rsid w:val="00520A04"/>
    <w:rsid w:val="00520C9F"/>
    <w:rsid w:val="00522A96"/>
    <w:rsid w:val="00522D9C"/>
    <w:rsid w:val="00524225"/>
    <w:rsid w:val="00526E01"/>
    <w:rsid w:val="00527D04"/>
    <w:rsid w:val="005301B4"/>
    <w:rsid w:val="00530E74"/>
    <w:rsid w:val="00531716"/>
    <w:rsid w:val="0053180D"/>
    <w:rsid w:val="00533A78"/>
    <w:rsid w:val="00533EF7"/>
    <w:rsid w:val="005348FF"/>
    <w:rsid w:val="005353E0"/>
    <w:rsid w:val="00537B6A"/>
    <w:rsid w:val="00540B3B"/>
    <w:rsid w:val="00540B9C"/>
    <w:rsid w:val="00541638"/>
    <w:rsid w:val="00541728"/>
    <w:rsid w:val="00542036"/>
    <w:rsid w:val="0054326A"/>
    <w:rsid w:val="005439B3"/>
    <w:rsid w:val="00543CDE"/>
    <w:rsid w:val="00546534"/>
    <w:rsid w:val="00546E10"/>
    <w:rsid w:val="005470E8"/>
    <w:rsid w:val="005476B7"/>
    <w:rsid w:val="005505BB"/>
    <w:rsid w:val="00550B4B"/>
    <w:rsid w:val="00551A4D"/>
    <w:rsid w:val="00551D94"/>
    <w:rsid w:val="00551FD9"/>
    <w:rsid w:val="00552084"/>
    <w:rsid w:val="00552143"/>
    <w:rsid w:val="00553B52"/>
    <w:rsid w:val="005545BA"/>
    <w:rsid w:val="005554E6"/>
    <w:rsid w:val="00555C9C"/>
    <w:rsid w:val="00555E85"/>
    <w:rsid w:val="005568B3"/>
    <w:rsid w:val="00557C03"/>
    <w:rsid w:val="0056073F"/>
    <w:rsid w:val="00560C9C"/>
    <w:rsid w:val="00560DE4"/>
    <w:rsid w:val="00561DB3"/>
    <w:rsid w:val="0056220E"/>
    <w:rsid w:val="0056220F"/>
    <w:rsid w:val="00562598"/>
    <w:rsid w:val="00562820"/>
    <w:rsid w:val="0056289F"/>
    <w:rsid w:val="005634F2"/>
    <w:rsid w:val="005646BB"/>
    <w:rsid w:val="00564872"/>
    <w:rsid w:val="00566247"/>
    <w:rsid w:val="00566A28"/>
    <w:rsid w:val="00566E03"/>
    <w:rsid w:val="005673CE"/>
    <w:rsid w:val="00567BEC"/>
    <w:rsid w:val="00567C6C"/>
    <w:rsid w:val="0057021B"/>
    <w:rsid w:val="005710D0"/>
    <w:rsid w:val="00571F98"/>
    <w:rsid w:val="00572178"/>
    <w:rsid w:val="0057233E"/>
    <w:rsid w:val="0057362A"/>
    <w:rsid w:val="00573825"/>
    <w:rsid w:val="00574338"/>
    <w:rsid w:val="0057525D"/>
    <w:rsid w:val="005759FB"/>
    <w:rsid w:val="00575DA2"/>
    <w:rsid w:val="00576525"/>
    <w:rsid w:val="00577469"/>
    <w:rsid w:val="005842B4"/>
    <w:rsid w:val="005846E3"/>
    <w:rsid w:val="0058522C"/>
    <w:rsid w:val="00586B0F"/>
    <w:rsid w:val="00586E02"/>
    <w:rsid w:val="005879D9"/>
    <w:rsid w:val="00587DC4"/>
    <w:rsid w:val="00591CB6"/>
    <w:rsid w:val="005925FB"/>
    <w:rsid w:val="00592CB6"/>
    <w:rsid w:val="00592D43"/>
    <w:rsid w:val="00592DE2"/>
    <w:rsid w:val="00593070"/>
    <w:rsid w:val="00594460"/>
    <w:rsid w:val="00594EF1"/>
    <w:rsid w:val="005950D3"/>
    <w:rsid w:val="00597A58"/>
    <w:rsid w:val="005A037A"/>
    <w:rsid w:val="005A147C"/>
    <w:rsid w:val="005A1517"/>
    <w:rsid w:val="005A1A22"/>
    <w:rsid w:val="005A2612"/>
    <w:rsid w:val="005A2BC9"/>
    <w:rsid w:val="005A340A"/>
    <w:rsid w:val="005A34D5"/>
    <w:rsid w:val="005A358C"/>
    <w:rsid w:val="005A360C"/>
    <w:rsid w:val="005A5CEE"/>
    <w:rsid w:val="005A648D"/>
    <w:rsid w:val="005A6C3A"/>
    <w:rsid w:val="005B09EE"/>
    <w:rsid w:val="005B0A91"/>
    <w:rsid w:val="005B106A"/>
    <w:rsid w:val="005B1864"/>
    <w:rsid w:val="005B252F"/>
    <w:rsid w:val="005B2ECB"/>
    <w:rsid w:val="005B30BD"/>
    <w:rsid w:val="005B4DFD"/>
    <w:rsid w:val="005B510A"/>
    <w:rsid w:val="005B5449"/>
    <w:rsid w:val="005B5CE4"/>
    <w:rsid w:val="005B6498"/>
    <w:rsid w:val="005B6C7B"/>
    <w:rsid w:val="005B6C94"/>
    <w:rsid w:val="005B77B9"/>
    <w:rsid w:val="005C2FAD"/>
    <w:rsid w:val="005C4035"/>
    <w:rsid w:val="005C4F8C"/>
    <w:rsid w:val="005C5218"/>
    <w:rsid w:val="005C58E0"/>
    <w:rsid w:val="005C7A8C"/>
    <w:rsid w:val="005D0CBB"/>
    <w:rsid w:val="005D1466"/>
    <w:rsid w:val="005D2A1A"/>
    <w:rsid w:val="005D30D1"/>
    <w:rsid w:val="005D3AEE"/>
    <w:rsid w:val="005D4F62"/>
    <w:rsid w:val="005D5234"/>
    <w:rsid w:val="005D5AD2"/>
    <w:rsid w:val="005D5DFB"/>
    <w:rsid w:val="005D5EC9"/>
    <w:rsid w:val="005D61BB"/>
    <w:rsid w:val="005D72C8"/>
    <w:rsid w:val="005D745A"/>
    <w:rsid w:val="005D7476"/>
    <w:rsid w:val="005D7751"/>
    <w:rsid w:val="005D7CD4"/>
    <w:rsid w:val="005D7DDB"/>
    <w:rsid w:val="005E01A1"/>
    <w:rsid w:val="005E189C"/>
    <w:rsid w:val="005E1AEB"/>
    <w:rsid w:val="005E1FF8"/>
    <w:rsid w:val="005E5A9B"/>
    <w:rsid w:val="005E5F35"/>
    <w:rsid w:val="005E6711"/>
    <w:rsid w:val="005E6E37"/>
    <w:rsid w:val="005F0E30"/>
    <w:rsid w:val="005F19F3"/>
    <w:rsid w:val="005F2CD0"/>
    <w:rsid w:val="005F30C8"/>
    <w:rsid w:val="005F3495"/>
    <w:rsid w:val="005F37DA"/>
    <w:rsid w:val="005F4B77"/>
    <w:rsid w:val="005F6908"/>
    <w:rsid w:val="005F6943"/>
    <w:rsid w:val="005F7424"/>
    <w:rsid w:val="005F76E8"/>
    <w:rsid w:val="005F7E8E"/>
    <w:rsid w:val="00600961"/>
    <w:rsid w:val="00600E53"/>
    <w:rsid w:val="00601C5E"/>
    <w:rsid w:val="00603E3C"/>
    <w:rsid w:val="006053BD"/>
    <w:rsid w:val="00605787"/>
    <w:rsid w:val="00607744"/>
    <w:rsid w:val="00607C35"/>
    <w:rsid w:val="00607E48"/>
    <w:rsid w:val="00607E64"/>
    <w:rsid w:val="006102D3"/>
    <w:rsid w:val="006105FC"/>
    <w:rsid w:val="00611333"/>
    <w:rsid w:val="006113BD"/>
    <w:rsid w:val="00611502"/>
    <w:rsid w:val="006118E7"/>
    <w:rsid w:val="00611B66"/>
    <w:rsid w:val="00611EAD"/>
    <w:rsid w:val="006127C8"/>
    <w:rsid w:val="00614ABC"/>
    <w:rsid w:val="0061507E"/>
    <w:rsid w:val="006155F9"/>
    <w:rsid w:val="00615A8C"/>
    <w:rsid w:val="00615BE9"/>
    <w:rsid w:val="00615D03"/>
    <w:rsid w:val="00616128"/>
    <w:rsid w:val="0061682B"/>
    <w:rsid w:val="00616A9C"/>
    <w:rsid w:val="00617B67"/>
    <w:rsid w:val="00621036"/>
    <w:rsid w:val="00621226"/>
    <w:rsid w:val="00623D94"/>
    <w:rsid w:val="00624B4C"/>
    <w:rsid w:val="006250B5"/>
    <w:rsid w:val="0062589A"/>
    <w:rsid w:val="00626B77"/>
    <w:rsid w:val="006271F1"/>
    <w:rsid w:val="00627850"/>
    <w:rsid w:val="00630275"/>
    <w:rsid w:val="00630D3A"/>
    <w:rsid w:val="00631317"/>
    <w:rsid w:val="006327E3"/>
    <w:rsid w:val="00632C77"/>
    <w:rsid w:val="00633017"/>
    <w:rsid w:val="0063350F"/>
    <w:rsid w:val="0063436F"/>
    <w:rsid w:val="006346F1"/>
    <w:rsid w:val="00634C7E"/>
    <w:rsid w:val="00634DC0"/>
    <w:rsid w:val="0063625D"/>
    <w:rsid w:val="0063626A"/>
    <w:rsid w:val="00636B6C"/>
    <w:rsid w:val="00636DB8"/>
    <w:rsid w:val="00640D57"/>
    <w:rsid w:val="006427C7"/>
    <w:rsid w:val="00642C6D"/>
    <w:rsid w:val="006433A7"/>
    <w:rsid w:val="00643987"/>
    <w:rsid w:val="00643DBF"/>
    <w:rsid w:val="006449B2"/>
    <w:rsid w:val="0064584D"/>
    <w:rsid w:val="00645C2D"/>
    <w:rsid w:val="00645FC7"/>
    <w:rsid w:val="006474C8"/>
    <w:rsid w:val="00650225"/>
    <w:rsid w:val="006502A8"/>
    <w:rsid w:val="006527B4"/>
    <w:rsid w:val="00652EBD"/>
    <w:rsid w:val="00654832"/>
    <w:rsid w:val="00654F56"/>
    <w:rsid w:val="00655456"/>
    <w:rsid w:val="00655FC3"/>
    <w:rsid w:val="0065684F"/>
    <w:rsid w:val="00656F84"/>
    <w:rsid w:val="0065760D"/>
    <w:rsid w:val="00657FE0"/>
    <w:rsid w:val="0066259A"/>
    <w:rsid w:val="006626A2"/>
    <w:rsid w:val="00664CCB"/>
    <w:rsid w:val="006651C0"/>
    <w:rsid w:val="006711C5"/>
    <w:rsid w:val="006715BB"/>
    <w:rsid w:val="00671616"/>
    <w:rsid w:val="00672763"/>
    <w:rsid w:val="00672C18"/>
    <w:rsid w:val="00672F1C"/>
    <w:rsid w:val="00675823"/>
    <w:rsid w:val="00676354"/>
    <w:rsid w:val="00677857"/>
    <w:rsid w:val="00677C39"/>
    <w:rsid w:val="006805EF"/>
    <w:rsid w:val="006815EB"/>
    <w:rsid w:val="0068232B"/>
    <w:rsid w:val="00683403"/>
    <w:rsid w:val="006835CD"/>
    <w:rsid w:val="006853E0"/>
    <w:rsid w:val="006854A0"/>
    <w:rsid w:val="00685620"/>
    <w:rsid w:val="006868A0"/>
    <w:rsid w:val="006904BD"/>
    <w:rsid w:val="006908D8"/>
    <w:rsid w:val="006915A0"/>
    <w:rsid w:val="00691910"/>
    <w:rsid w:val="006921BD"/>
    <w:rsid w:val="00693686"/>
    <w:rsid w:val="00694EEC"/>
    <w:rsid w:val="0069539F"/>
    <w:rsid w:val="0069737A"/>
    <w:rsid w:val="006974DF"/>
    <w:rsid w:val="00697860"/>
    <w:rsid w:val="00697C9A"/>
    <w:rsid w:val="006A08EA"/>
    <w:rsid w:val="006A0CEE"/>
    <w:rsid w:val="006A2CDE"/>
    <w:rsid w:val="006A3374"/>
    <w:rsid w:val="006A3583"/>
    <w:rsid w:val="006A35FB"/>
    <w:rsid w:val="006A3B74"/>
    <w:rsid w:val="006A4B15"/>
    <w:rsid w:val="006A58EE"/>
    <w:rsid w:val="006A5A97"/>
    <w:rsid w:val="006A5B56"/>
    <w:rsid w:val="006A5C0F"/>
    <w:rsid w:val="006A5E70"/>
    <w:rsid w:val="006A76CB"/>
    <w:rsid w:val="006A7827"/>
    <w:rsid w:val="006B08CF"/>
    <w:rsid w:val="006B0BCE"/>
    <w:rsid w:val="006B10E2"/>
    <w:rsid w:val="006B11C8"/>
    <w:rsid w:val="006B1854"/>
    <w:rsid w:val="006B1A9D"/>
    <w:rsid w:val="006B2653"/>
    <w:rsid w:val="006B2D82"/>
    <w:rsid w:val="006B345D"/>
    <w:rsid w:val="006B61FC"/>
    <w:rsid w:val="006B62FA"/>
    <w:rsid w:val="006B7360"/>
    <w:rsid w:val="006C0134"/>
    <w:rsid w:val="006C1B9A"/>
    <w:rsid w:val="006C1E48"/>
    <w:rsid w:val="006C2E09"/>
    <w:rsid w:val="006C3972"/>
    <w:rsid w:val="006C6054"/>
    <w:rsid w:val="006C6291"/>
    <w:rsid w:val="006C6C76"/>
    <w:rsid w:val="006C7D4D"/>
    <w:rsid w:val="006D0247"/>
    <w:rsid w:val="006D14BE"/>
    <w:rsid w:val="006D1AAB"/>
    <w:rsid w:val="006D339F"/>
    <w:rsid w:val="006D375D"/>
    <w:rsid w:val="006D38B4"/>
    <w:rsid w:val="006D614D"/>
    <w:rsid w:val="006D66C5"/>
    <w:rsid w:val="006D6747"/>
    <w:rsid w:val="006D7480"/>
    <w:rsid w:val="006D75CC"/>
    <w:rsid w:val="006D7DA4"/>
    <w:rsid w:val="006E0429"/>
    <w:rsid w:val="006E04EB"/>
    <w:rsid w:val="006E14AB"/>
    <w:rsid w:val="006E20B3"/>
    <w:rsid w:val="006E353E"/>
    <w:rsid w:val="006E36A5"/>
    <w:rsid w:val="006E3769"/>
    <w:rsid w:val="006E3A92"/>
    <w:rsid w:val="006E49B2"/>
    <w:rsid w:val="006E51BE"/>
    <w:rsid w:val="006E6509"/>
    <w:rsid w:val="006E6A6B"/>
    <w:rsid w:val="006E7159"/>
    <w:rsid w:val="006E7499"/>
    <w:rsid w:val="006E7E2B"/>
    <w:rsid w:val="006F0D84"/>
    <w:rsid w:val="006F251E"/>
    <w:rsid w:val="006F2A4C"/>
    <w:rsid w:val="006F48A1"/>
    <w:rsid w:val="006F4A5A"/>
    <w:rsid w:val="006F4C02"/>
    <w:rsid w:val="006F559B"/>
    <w:rsid w:val="006F58ED"/>
    <w:rsid w:val="006F6CC7"/>
    <w:rsid w:val="006F74BD"/>
    <w:rsid w:val="00701E8D"/>
    <w:rsid w:val="0070532E"/>
    <w:rsid w:val="0070545E"/>
    <w:rsid w:val="00705B3E"/>
    <w:rsid w:val="007062AC"/>
    <w:rsid w:val="00706E29"/>
    <w:rsid w:val="007102C5"/>
    <w:rsid w:val="00710814"/>
    <w:rsid w:val="00711F2E"/>
    <w:rsid w:val="00713B44"/>
    <w:rsid w:val="0071411B"/>
    <w:rsid w:val="0071467B"/>
    <w:rsid w:val="00714C8D"/>
    <w:rsid w:val="00715990"/>
    <w:rsid w:val="00717E54"/>
    <w:rsid w:val="007204B8"/>
    <w:rsid w:val="00720C6F"/>
    <w:rsid w:val="00723701"/>
    <w:rsid w:val="00724E15"/>
    <w:rsid w:val="0072605E"/>
    <w:rsid w:val="00726250"/>
    <w:rsid w:val="00726F1A"/>
    <w:rsid w:val="0073025D"/>
    <w:rsid w:val="00730B59"/>
    <w:rsid w:val="00731F39"/>
    <w:rsid w:val="00733550"/>
    <w:rsid w:val="00734495"/>
    <w:rsid w:val="00734927"/>
    <w:rsid w:val="00734C16"/>
    <w:rsid w:val="00734E42"/>
    <w:rsid w:val="00735364"/>
    <w:rsid w:val="007356EF"/>
    <w:rsid w:val="00735E4C"/>
    <w:rsid w:val="00737690"/>
    <w:rsid w:val="00740506"/>
    <w:rsid w:val="00740F71"/>
    <w:rsid w:val="00740FDE"/>
    <w:rsid w:val="0074168A"/>
    <w:rsid w:val="00742892"/>
    <w:rsid w:val="00742B67"/>
    <w:rsid w:val="007434BF"/>
    <w:rsid w:val="007438FC"/>
    <w:rsid w:val="00744FA9"/>
    <w:rsid w:val="00745059"/>
    <w:rsid w:val="00745987"/>
    <w:rsid w:val="00745BB7"/>
    <w:rsid w:val="00745FF7"/>
    <w:rsid w:val="0074639B"/>
    <w:rsid w:val="007471D7"/>
    <w:rsid w:val="00747D45"/>
    <w:rsid w:val="00747D4F"/>
    <w:rsid w:val="0075053F"/>
    <w:rsid w:val="00751A9D"/>
    <w:rsid w:val="00751B17"/>
    <w:rsid w:val="00751B8B"/>
    <w:rsid w:val="00752082"/>
    <w:rsid w:val="007520A5"/>
    <w:rsid w:val="0075438F"/>
    <w:rsid w:val="00754B5E"/>
    <w:rsid w:val="00756452"/>
    <w:rsid w:val="007601FE"/>
    <w:rsid w:val="0076046D"/>
    <w:rsid w:val="00761EBF"/>
    <w:rsid w:val="00763C23"/>
    <w:rsid w:val="00764329"/>
    <w:rsid w:val="00764773"/>
    <w:rsid w:val="00764BEA"/>
    <w:rsid w:val="0076580A"/>
    <w:rsid w:val="00765F0C"/>
    <w:rsid w:val="0076686B"/>
    <w:rsid w:val="0077085D"/>
    <w:rsid w:val="00770FE2"/>
    <w:rsid w:val="0077164E"/>
    <w:rsid w:val="00771BBA"/>
    <w:rsid w:val="00771DB8"/>
    <w:rsid w:val="00772D23"/>
    <w:rsid w:val="00773126"/>
    <w:rsid w:val="007743C1"/>
    <w:rsid w:val="007748A6"/>
    <w:rsid w:val="00774EA0"/>
    <w:rsid w:val="00774FD8"/>
    <w:rsid w:val="00775346"/>
    <w:rsid w:val="00777DEC"/>
    <w:rsid w:val="007804FB"/>
    <w:rsid w:val="00780504"/>
    <w:rsid w:val="00781763"/>
    <w:rsid w:val="00782EE7"/>
    <w:rsid w:val="00783061"/>
    <w:rsid w:val="0078413A"/>
    <w:rsid w:val="00786445"/>
    <w:rsid w:val="00786B08"/>
    <w:rsid w:val="007870A3"/>
    <w:rsid w:val="00787680"/>
    <w:rsid w:val="007877DE"/>
    <w:rsid w:val="00787B9D"/>
    <w:rsid w:val="007908AD"/>
    <w:rsid w:val="00790FB4"/>
    <w:rsid w:val="00791875"/>
    <w:rsid w:val="00791A49"/>
    <w:rsid w:val="0079210D"/>
    <w:rsid w:val="00792594"/>
    <w:rsid w:val="00792A1C"/>
    <w:rsid w:val="0079465F"/>
    <w:rsid w:val="007946EF"/>
    <w:rsid w:val="0079565A"/>
    <w:rsid w:val="0079598A"/>
    <w:rsid w:val="00795D08"/>
    <w:rsid w:val="007964A4"/>
    <w:rsid w:val="007964E1"/>
    <w:rsid w:val="0079686E"/>
    <w:rsid w:val="00796B20"/>
    <w:rsid w:val="0079734B"/>
    <w:rsid w:val="00797757"/>
    <w:rsid w:val="007A045B"/>
    <w:rsid w:val="007A04E6"/>
    <w:rsid w:val="007A062D"/>
    <w:rsid w:val="007A0F7B"/>
    <w:rsid w:val="007A204E"/>
    <w:rsid w:val="007A2A3A"/>
    <w:rsid w:val="007A36FA"/>
    <w:rsid w:val="007A3B83"/>
    <w:rsid w:val="007A3D72"/>
    <w:rsid w:val="007A437C"/>
    <w:rsid w:val="007A4833"/>
    <w:rsid w:val="007A5BD2"/>
    <w:rsid w:val="007A6012"/>
    <w:rsid w:val="007A611F"/>
    <w:rsid w:val="007A61FA"/>
    <w:rsid w:val="007A6B70"/>
    <w:rsid w:val="007A6CD5"/>
    <w:rsid w:val="007A6F89"/>
    <w:rsid w:val="007B00CF"/>
    <w:rsid w:val="007B0889"/>
    <w:rsid w:val="007B0B3F"/>
    <w:rsid w:val="007B1F1E"/>
    <w:rsid w:val="007B2398"/>
    <w:rsid w:val="007B26BB"/>
    <w:rsid w:val="007B2A75"/>
    <w:rsid w:val="007B3B17"/>
    <w:rsid w:val="007B42D2"/>
    <w:rsid w:val="007B67C0"/>
    <w:rsid w:val="007B70E7"/>
    <w:rsid w:val="007C0096"/>
    <w:rsid w:val="007C12DF"/>
    <w:rsid w:val="007C1CBF"/>
    <w:rsid w:val="007C1ED4"/>
    <w:rsid w:val="007C4CD5"/>
    <w:rsid w:val="007C64F8"/>
    <w:rsid w:val="007C71E5"/>
    <w:rsid w:val="007C7B17"/>
    <w:rsid w:val="007D00E1"/>
    <w:rsid w:val="007D0360"/>
    <w:rsid w:val="007D0723"/>
    <w:rsid w:val="007D089C"/>
    <w:rsid w:val="007D0BAF"/>
    <w:rsid w:val="007D0BC3"/>
    <w:rsid w:val="007D196E"/>
    <w:rsid w:val="007D1E7D"/>
    <w:rsid w:val="007D1EE4"/>
    <w:rsid w:val="007D21F2"/>
    <w:rsid w:val="007D4337"/>
    <w:rsid w:val="007D4AB7"/>
    <w:rsid w:val="007D5045"/>
    <w:rsid w:val="007D5A11"/>
    <w:rsid w:val="007D60A8"/>
    <w:rsid w:val="007D6303"/>
    <w:rsid w:val="007D696B"/>
    <w:rsid w:val="007D6D2E"/>
    <w:rsid w:val="007D7AAC"/>
    <w:rsid w:val="007E0F66"/>
    <w:rsid w:val="007E3F99"/>
    <w:rsid w:val="007E4637"/>
    <w:rsid w:val="007E4A44"/>
    <w:rsid w:val="007E5534"/>
    <w:rsid w:val="007E5A88"/>
    <w:rsid w:val="007E6CCA"/>
    <w:rsid w:val="007E6CEB"/>
    <w:rsid w:val="007E6CF2"/>
    <w:rsid w:val="007E6D79"/>
    <w:rsid w:val="007E78D8"/>
    <w:rsid w:val="007E7977"/>
    <w:rsid w:val="007F03BE"/>
    <w:rsid w:val="007F05AB"/>
    <w:rsid w:val="007F235A"/>
    <w:rsid w:val="007F278B"/>
    <w:rsid w:val="007F3545"/>
    <w:rsid w:val="007F387E"/>
    <w:rsid w:val="007F43BA"/>
    <w:rsid w:val="007F482E"/>
    <w:rsid w:val="007F4B3F"/>
    <w:rsid w:val="007F57EC"/>
    <w:rsid w:val="007F5AC5"/>
    <w:rsid w:val="007F67C6"/>
    <w:rsid w:val="007F6C85"/>
    <w:rsid w:val="008006B4"/>
    <w:rsid w:val="008008A6"/>
    <w:rsid w:val="00802E0D"/>
    <w:rsid w:val="008031B8"/>
    <w:rsid w:val="008031C8"/>
    <w:rsid w:val="00803205"/>
    <w:rsid w:val="00803513"/>
    <w:rsid w:val="00804AC5"/>
    <w:rsid w:val="00804B5F"/>
    <w:rsid w:val="0080662E"/>
    <w:rsid w:val="00806C2E"/>
    <w:rsid w:val="008102F3"/>
    <w:rsid w:val="00810845"/>
    <w:rsid w:val="00811381"/>
    <w:rsid w:val="00811493"/>
    <w:rsid w:val="008115C9"/>
    <w:rsid w:val="008124C3"/>
    <w:rsid w:val="00812D1A"/>
    <w:rsid w:val="00812D60"/>
    <w:rsid w:val="00812D94"/>
    <w:rsid w:val="00813367"/>
    <w:rsid w:val="00814177"/>
    <w:rsid w:val="00814C80"/>
    <w:rsid w:val="00816CE0"/>
    <w:rsid w:val="00816EBA"/>
    <w:rsid w:val="008175E3"/>
    <w:rsid w:val="00817B70"/>
    <w:rsid w:val="00820684"/>
    <w:rsid w:val="0082080E"/>
    <w:rsid w:val="00820857"/>
    <w:rsid w:val="00820AE4"/>
    <w:rsid w:val="00821C36"/>
    <w:rsid w:val="00821C98"/>
    <w:rsid w:val="0082276A"/>
    <w:rsid w:val="0082335C"/>
    <w:rsid w:val="0082381F"/>
    <w:rsid w:val="0082460C"/>
    <w:rsid w:val="00824E8A"/>
    <w:rsid w:val="00824E8B"/>
    <w:rsid w:val="00825524"/>
    <w:rsid w:val="00826039"/>
    <w:rsid w:val="008265D6"/>
    <w:rsid w:val="00826CDE"/>
    <w:rsid w:val="00827519"/>
    <w:rsid w:val="0082780A"/>
    <w:rsid w:val="00827C97"/>
    <w:rsid w:val="008313B5"/>
    <w:rsid w:val="00832617"/>
    <w:rsid w:val="0083319B"/>
    <w:rsid w:val="00834770"/>
    <w:rsid w:val="008355C3"/>
    <w:rsid w:val="00835B4A"/>
    <w:rsid w:val="00836AF6"/>
    <w:rsid w:val="00837D74"/>
    <w:rsid w:val="0084141C"/>
    <w:rsid w:val="00841B63"/>
    <w:rsid w:val="008423E7"/>
    <w:rsid w:val="00842ED5"/>
    <w:rsid w:val="00843905"/>
    <w:rsid w:val="008442B4"/>
    <w:rsid w:val="00844728"/>
    <w:rsid w:val="00844DCB"/>
    <w:rsid w:val="00844F7A"/>
    <w:rsid w:val="00845752"/>
    <w:rsid w:val="0084575C"/>
    <w:rsid w:val="0084717F"/>
    <w:rsid w:val="008503AF"/>
    <w:rsid w:val="00850C42"/>
    <w:rsid w:val="00850C99"/>
    <w:rsid w:val="0085130B"/>
    <w:rsid w:val="008524FB"/>
    <w:rsid w:val="008527E2"/>
    <w:rsid w:val="00853685"/>
    <w:rsid w:val="0085394A"/>
    <w:rsid w:val="00854941"/>
    <w:rsid w:val="008549EB"/>
    <w:rsid w:val="00854CB6"/>
    <w:rsid w:val="0085545E"/>
    <w:rsid w:val="00855891"/>
    <w:rsid w:val="0085616C"/>
    <w:rsid w:val="008578D7"/>
    <w:rsid w:val="008608C2"/>
    <w:rsid w:val="00860A74"/>
    <w:rsid w:val="00861E54"/>
    <w:rsid w:val="00862595"/>
    <w:rsid w:val="00862C3C"/>
    <w:rsid w:val="00862F67"/>
    <w:rsid w:val="00863F76"/>
    <w:rsid w:val="00864368"/>
    <w:rsid w:val="0086488E"/>
    <w:rsid w:val="00864B66"/>
    <w:rsid w:val="00864D8A"/>
    <w:rsid w:val="00865155"/>
    <w:rsid w:val="00866BED"/>
    <w:rsid w:val="0087353A"/>
    <w:rsid w:val="00873F26"/>
    <w:rsid w:val="008750F4"/>
    <w:rsid w:val="008751FE"/>
    <w:rsid w:val="00875AD0"/>
    <w:rsid w:val="00876112"/>
    <w:rsid w:val="0087698A"/>
    <w:rsid w:val="00876B54"/>
    <w:rsid w:val="00876EC8"/>
    <w:rsid w:val="008773F8"/>
    <w:rsid w:val="00877621"/>
    <w:rsid w:val="0087798C"/>
    <w:rsid w:val="00877C60"/>
    <w:rsid w:val="00877D1F"/>
    <w:rsid w:val="00877F5F"/>
    <w:rsid w:val="00880D3F"/>
    <w:rsid w:val="00880DB4"/>
    <w:rsid w:val="008814D4"/>
    <w:rsid w:val="00881E01"/>
    <w:rsid w:val="00881F8D"/>
    <w:rsid w:val="0088208E"/>
    <w:rsid w:val="00882908"/>
    <w:rsid w:val="008834FE"/>
    <w:rsid w:val="0088378A"/>
    <w:rsid w:val="00884B25"/>
    <w:rsid w:val="0088610C"/>
    <w:rsid w:val="008878A5"/>
    <w:rsid w:val="00887A1E"/>
    <w:rsid w:val="00887E7D"/>
    <w:rsid w:val="00890160"/>
    <w:rsid w:val="008908FD"/>
    <w:rsid w:val="00891368"/>
    <w:rsid w:val="00891976"/>
    <w:rsid w:val="008923A0"/>
    <w:rsid w:val="00892B6C"/>
    <w:rsid w:val="008931F3"/>
    <w:rsid w:val="008935C7"/>
    <w:rsid w:val="0089376B"/>
    <w:rsid w:val="0089437F"/>
    <w:rsid w:val="00894F9C"/>
    <w:rsid w:val="00895207"/>
    <w:rsid w:val="00895422"/>
    <w:rsid w:val="00895BF6"/>
    <w:rsid w:val="00896706"/>
    <w:rsid w:val="008A02EC"/>
    <w:rsid w:val="008A09A3"/>
    <w:rsid w:val="008A0B0A"/>
    <w:rsid w:val="008A124C"/>
    <w:rsid w:val="008A1E61"/>
    <w:rsid w:val="008A30DF"/>
    <w:rsid w:val="008A3A1F"/>
    <w:rsid w:val="008A3C8B"/>
    <w:rsid w:val="008A441A"/>
    <w:rsid w:val="008A5126"/>
    <w:rsid w:val="008A5257"/>
    <w:rsid w:val="008A527A"/>
    <w:rsid w:val="008A5BF1"/>
    <w:rsid w:val="008A5EAF"/>
    <w:rsid w:val="008A781D"/>
    <w:rsid w:val="008B04E7"/>
    <w:rsid w:val="008B1056"/>
    <w:rsid w:val="008B2F4F"/>
    <w:rsid w:val="008B37B7"/>
    <w:rsid w:val="008B38DA"/>
    <w:rsid w:val="008B3E6D"/>
    <w:rsid w:val="008B42F3"/>
    <w:rsid w:val="008B44AA"/>
    <w:rsid w:val="008B4B61"/>
    <w:rsid w:val="008B558C"/>
    <w:rsid w:val="008B5647"/>
    <w:rsid w:val="008B7821"/>
    <w:rsid w:val="008C079A"/>
    <w:rsid w:val="008C0A2C"/>
    <w:rsid w:val="008C0F12"/>
    <w:rsid w:val="008C23B2"/>
    <w:rsid w:val="008C3343"/>
    <w:rsid w:val="008C365C"/>
    <w:rsid w:val="008C3F41"/>
    <w:rsid w:val="008C7318"/>
    <w:rsid w:val="008C7DB8"/>
    <w:rsid w:val="008D069B"/>
    <w:rsid w:val="008D0D84"/>
    <w:rsid w:val="008D2560"/>
    <w:rsid w:val="008D2CCC"/>
    <w:rsid w:val="008D325E"/>
    <w:rsid w:val="008D4849"/>
    <w:rsid w:val="008D4903"/>
    <w:rsid w:val="008D6A8C"/>
    <w:rsid w:val="008D6E09"/>
    <w:rsid w:val="008D6E90"/>
    <w:rsid w:val="008D7575"/>
    <w:rsid w:val="008D7977"/>
    <w:rsid w:val="008D7DBC"/>
    <w:rsid w:val="008E0E47"/>
    <w:rsid w:val="008E10E0"/>
    <w:rsid w:val="008E385B"/>
    <w:rsid w:val="008E412C"/>
    <w:rsid w:val="008E48E7"/>
    <w:rsid w:val="008E4B2B"/>
    <w:rsid w:val="008E4F92"/>
    <w:rsid w:val="008E54F8"/>
    <w:rsid w:val="008E6807"/>
    <w:rsid w:val="008E6C12"/>
    <w:rsid w:val="008E6C8B"/>
    <w:rsid w:val="008E7409"/>
    <w:rsid w:val="008E79E1"/>
    <w:rsid w:val="008E7EE7"/>
    <w:rsid w:val="008F1828"/>
    <w:rsid w:val="008F1E2C"/>
    <w:rsid w:val="008F26CF"/>
    <w:rsid w:val="008F2D55"/>
    <w:rsid w:val="008F3C43"/>
    <w:rsid w:val="008F3E48"/>
    <w:rsid w:val="008F40A3"/>
    <w:rsid w:val="008F42F4"/>
    <w:rsid w:val="008F4CCD"/>
    <w:rsid w:val="008F5661"/>
    <w:rsid w:val="008F5DB0"/>
    <w:rsid w:val="008F6428"/>
    <w:rsid w:val="008F689F"/>
    <w:rsid w:val="008F6D5A"/>
    <w:rsid w:val="008F6EF7"/>
    <w:rsid w:val="008F70F7"/>
    <w:rsid w:val="008F75C7"/>
    <w:rsid w:val="008F7C29"/>
    <w:rsid w:val="00900706"/>
    <w:rsid w:val="00903B2D"/>
    <w:rsid w:val="00905256"/>
    <w:rsid w:val="00906959"/>
    <w:rsid w:val="009101CB"/>
    <w:rsid w:val="0091031C"/>
    <w:rsid w:val="00910733"/>
    <w:rsid w:val="00910C8A"/>
    <w:rsid w:val="00910E09"/>
    <w:rsid w:val="00911E2D"/>
    <w:rsid w:val="00911FEB"/>
    <w:rsid w:val="0091225C"/>
    <w:rsid w:val="00912B84"/>
    <w:rsid w:val="00913887"/>
    <w:rsid w:val="0091485E"/>
    <w:rsid w:val="00914926"/>
    <w:rsid w:val="00914999"/>
    <w:rsid w:val="00914FEC"/>
    <w:rsid w:val="0091539F"/>
    <w:rsid w:val="00915C28"/>
    <w:rsid w:val="00915E97"/>
    <w:rsid w:val="009204DE"/>
    <w:rsid w:val="00920937"/>
    <w:rsid w:val="009217D0"/>
    <w:rsid w:val="009218D9"/>
    <w:rsid w:val="009220AB"/>
    <w:rsid w:val="0092339D"/>
    <w:rsid w:val="009239B9"/>
    <w:rsid w:val="00923A80"/>
    <w:rsid w:val="00923FA1"/>
    <w:rsid w:val="009248C0"/>
    <w:rsid w:val="00926E80"/>
    <w:rsid w:val="0092717D"/>
    <w:rsid w:val="0092721F"/>
    <w:rsid w:val="00930523"/>
    <w:rsid w:val="00931DA4"/>
    <w:rsid w:val="0093294E"/>
    <w:rsid w:val="00934690"/>
    <w:rsid w:val="0093521F"/>
    <w:rsid w:val="00935714"/>
    <w:rsid w:val="0093665A"/>
    <w:rsid w:val="00936AC7"/>
    <w:rsid w:val="00936E64"/>
    <w:rsid w:val="00937172"/>
    <w:rsid w:val="00937623"/>
    <w:rsid w:val="00937E6D"/>
    <w:rsid w:val="009409FE"/>
    <w:rsid w:val="00940B06"/>
    <w:rsid w:val="009411B8"/>
    <w:rsid w:val="009423E7"/>
    <w:rsid w:val="00942C88"/>
    <w:rsid w:val="00944301"/>
    <w:rsid w:val="0094500C"/>
    <w:rsid w:val="00946701"/>
    <w:rsid w:val="00950072"/>
    <w:rsid w:val="00950729"/>
    <w:rsid w:val="00951755"/>
    <w:rsid w:val="009519EC"/>
    <w:rsid w:val="00953265"/>
    <w:rsid w:val="00953B26"/>
    <w:rsid w:val="00953D53"/>
    <w:rsid w:val="00954252"/>
    <w:rsid w:val="00954989"/>
    <w:rsid w:val="009553D7"/>
    <w:rsid w:val="00955A80"/>
    <w:rsid w:val="00957D3D"/>
    <w:rsid w:val="00960764"/>
    <w:rsid w:val="009610CE"/>
    <w:rsid w:val="0096112B"/>
    <w:rsid w:val="00961141"/>
    <w:rsid w:val="009628D1"/>
    <w:rsid w:val="00962C92"/>
    <w:rsid w:val="00963DA7"/>
    <w:rsid w:val="009642E0"/>
    <w:rsid w:val="009657E7"/>
    <w:rsid w:val="00965A51"/>
    <w:rsid w:val="009665AD"/>
    <w:rsid w:val="00967756"/>
    <w:rsid w:val="00967778"/>
    <w:rsid w:val="009718E6"/>
    <w:rsid w:val="00972148"/>
    <w:rsid w:val="009725D5"/>
    <w:rsid w:val="009731BD"/>
    <w:rsid w:val="00973C5E"/>
    <w:rsid w:val="00976B52"/>
    <w:rsid w:val="00976C88"/>
    <w:rsid w:val="00976DAB"/>
    <w:rsid w:val="00977704"/>
    <w:rsid w:val="009800CA"/>
    <w:rsid w:val="0098125C"/>
    <w:rsid w:val="009822C4"/>
    <w:rsid w:val="00982FDA"/>
    <w:rsid w:val="00985A3B"/>
    <w:rsid w:val="00986115"/>
    <w:rsid w:val="009868F8"/>
    <w:rsid w:val="00987667"/>
    <w:rsid w:val="009903A4"/>
    <w:rsid w:val="00990F9F"/>
    <w:rsid w:val="00991091"/>
    <w:rsid w:val="00991566"/>
    <w:rsid w:val="00991B50"/>
    <w:rsid w:val="00991C25"/>
    <w:rsid w:val="00992750"/>
    <w:rsid w:val="00992F6C"/>
    <w:rsid w:val="00992F88"/>
    <w:rsid w:val="0099300C"/>
    <w:rsid w:val="009932B5"/>
    <w:rsid w:val="00993CEF"/>
    <w:rsid w:val="00995B78"/>
    <w:rsid w:val="00996FE6"/>
    <w:rsid w:val="00997A18"/>
    <w:rsid w:val="00997A4D"/>
    <w:rsid w:val="00997B00"/>
    <w:rsid w:val="009A0706"/>
    <w:rsid w:val="009A1395"/>
    <w:rsid w:val="009A1DC0"/>
    <w:rsid w:val="009A208E"/>
    <w:rsid w:val="009A2C31"/>
    <w:rsid w:val="009A317A"/>
    <w:rsid w:val="009A40C4"/>
    <w:rsid w:val="009A47A0"/>
    <w:rsid w:val="009A4E7C"/>
    <w:rsid w:val="009A5970"/>
    <w:rsid w:val="009A5ECF"/>
    <w:rsid w:val="009A5F4E"/>
    <w:rsid w:val="009A6537"/>
    <w:rsid w:val="009A66D8"/>
    <w:rsid w:val="009A779B"/>
    <w:rsid w:val="009A7C1E"/>
    <w:rsid w:val="009B059E"/>
    <w:rsid w:val="009B122C"/>
    <w:rsid w:val="009B1B23"/>
    <w:rsid w:val="009B2D3E"/>
    <w:rsid w:val="009B3574"/>
    <w:rsid w:val="009B4566"/>
    <w:rsid w:val="009B5524"/>
    <w:rsid w:val="009B5865"/>
    <w:rsid w:val="009B66AF"/>
    <w:rsid w:val="009B66B7"/>
    <w:rsid w:val="009B69BD"/>
    <w:rsid w:val="009B6D06"/>
    <w:rsid w:val="009B6F23"/>
    <w:rsid w:val="009C0C85"/>
    <w:rsid w:val="009C1572"/>
    <w:rsid w:val="009C18D2"/>
    <w:rsid w:val="009C270A"/>
    <w:rsid w:val="009C4EB3"/>
    <w:rsid w:val="009C5A3E"/>
    <w:rsid w:val="009C5A75"/>
    <w:rsid w:val="009C5BC9"/>
    <w:rsid w:val="009C5FC2"/>
    <w:rsid w:val="009C620F"/>
    <w:rsid w:val="009C65EF"/>
    <w:rsid w:val="009C6DDB"/>
    <w:rsid w:val="009C7AE6"/>
    <w:rsid w:val="009C7E5B"/>
    <w:rsid w:val="009D035C"/>
    <w:rsid w:val="009D04B9"/>
    <w:rsid w:val="009D0A59"/>
    <w:rsid w:val="009D133C"/>
    <w:rsid w:val="009D205F"/>
    <w:rsid w:val="009D27DA"/>
    <w:rsid w:val="009D326B"/>
    <w:rsid w:val="009D4153"/>
    <w:rsid w:val="009D419C"/>
    <w:rsid w:val="009D47CF"/>
    <w:rsid w:val="009D4D67"/>
    <w:rsid w:val="009D5127"/>
    <w:rsid w:val="009D5145"/>
    <w:rsid w:val="009D5678"/>
    <w:rsid w:val="009D6113"/>
    <w:rsid w:val="009D6D32"/>
    <w:rsid w:val="009D775E"/>
    <w:rsid w:val="009D7B0F"/>
    <w:rsid w:val="009D7DD5"/>
    <w:rsid w:val="009E086E"/>
    <w:rsid w:val="009E149B"/>
    <w:rsid w:val="009E1CC4"/>
    <w:rsid w:val="009E1EB8"/>
    <w:rsid w:val="009E1F5E"/>
    <w:rsid w:val="009E3288"/>
    <w:rsid w:val="009E6158"/>
    <w:rsid w:val="009E6D03"/>
    <w:rsid w:val="009E7099"/>
    <w:rsid w:val="009E7FA0"/>
    <w:rsid w:val="009F0C77"/>
    <w:rsid w:val="009F12D0"/>
    <w:rsid w:val="009F1DFF"/>
    <w:rsid w:val="009F2730"/>
    <w:rsid w:val="009F4BB8"/>
    <w:rsid w:val="009F55E9"/>
    <w:rsid w:val="009F5956"/>
    <w:rsid w:val="009F65EF"/>
    <w:rsid w:val="009F7D0E"/>
    <w:rsid w:val="00A0178C"/>
    <w:rsid w:val="00A0268A"/>
    <w:rsid w:val="00A02C4E"/>
    <w:rsid w:val="00A02FB8"/>
    <w:rsid w:val="00A04554"/>
    <w:rsid w:val="00A0483A"/>
    <w:rsid w:val="00A04CFD"/>
    <w:rsid w:val="00A06002"/>
    <w:rsid w:val="00A06823"/>
    <w:rsid w:val="00A073F8"/>
    <w:rsid w:val="00A10FDD"/>
    <w:rsid w:val="00A11109"/>
    <w:rsid w:val="00A1130A"/>
    <w:rsid w:val="00A11F05"/>
    <w:rsid w:val="00A11F7D"/>
    <w:rsid w:val="00A124D8"/>
    <w:rsid w:val="00A124ED"/>
    <w:rsid w:val="00A136AC"/>
    <w:rsid w:val="00A15308"/>
    <w:rsid w:val="00A16820"/>
    <w:rsid w:val="00A16E50"/>
    <w:rsid w:val="00A1707A"/>
    <w:rsid w:val="00A21552"/>
    <w:rsid w:val="00A21A79"/>
    <w:rsid w:val="00A21AE5"/>
    <w:rsid w:val="00A21B5D"/>
    <w:rsid w:val="00A21D6A"/>
    <w:rsid w:val="00A235FF"/>
    <w:rsid w:val="00A23777"/>
    <w:rsid w:val="00A24592"/>
    <w:rsid w:val="00A249ED"/>
    <w:rsid w:val="00A255E7"/>
    <w:rsid w:val="00A25B17"/>
    <w:rsid w:val="00A25CEA"/>
    <w:rsid w:val="00A2751D"/>
    <w:rsid w:val="00A3015E"/>
    <w:rsid w:val="00A303B1"/>
    <w:rsid w:val="00A31F15"/>
    <w:rsid w:val="00A33068"/>
    <w:rsid w:val="00A33BDB"/>
    <w:rsid w:val="00A34214"/>
    <w:rsid w:val="00A3634F"/>
    <w:rsid w:val="00A4053D"/>
    <w:rsid w:val="00A4064A"/>
    <w:rsid w:val="00A40C43"/>
    <w:rsid w:val="00A414FE"/>
    <w:rsid w:val="00A42243"/>
    <w:rsid w:val="00A4316F"/>
    <w:rsid w:val="00A4456C"/>
    <w:rsid w:val="00A445B4"/>
    <w:rsid w:val="00A451C3"/>
    <w:rsid w:val="00A457E8"/>
    <w:rsid w:val="00A461C9"/>
    <w:rsid w:val="00A46684"/>
    <w:rsid w:val="00A467BE"/>
    <w:rsid w:val="00A4700E"/>
    <w:rsid w:val="00A5138C"/>
    <w:rsid w:val="00A51E35"/>
    <w:rsid w:val="00A53283"/>
    <w:rsid w:val="00A53C88"/>
    <w:rsid w:val="00A53F26"/>
    <w:rsid w:val="00A546F5"/>
    <w:rsid w:val="00A547A3"/>
    <w:rsid w:val="00A549BA"/>
    <w:rsid w:val="00A54B1C"/>
    <w:rsid w:val="00A5582D"/>
    <w:rsid w:val="00A55993"/>
    <w:rsid w:val="00A55D93"/>
    <w:rsid w:val="00A55DCF"/>
    <w:rsid w:val="00A56DA9"/>
    <w:rsid w:val="00A57587"/>
    <w:rsid w:val="00A60304"/>
    <w:rsid w:val="00A604F8"/>
    <w:rsid w:val="00A609CD"/>
    <w:rsid w:val="00A6113B"/>
    <w:rsid w:val="00A617C4"/>
    <w:rsid w:val="00A61A18"/>
    <w:rsid w:val="00A61A80"/>
    <w:rsid w:val="00A61ADA"/>
    <w:rsid w:val="00A621F0"/>
    <w:rsid w:val="00A63292"/>
    <w:rsid w:val="00A63778"/>
    <w:rsid w:val="00A662B6"/>
    <w:rsid w:val="00A66791"/>
    <w:rsid w:val="00A6694D"/>
    <w:rsid w:val="00A66CEA"/>
    <w:rsid w:val="00A6773B"/>
    <w:rsid w:val="00A700D5"/>
    <w:rsid w:val="00A70740"/>
    <w:rsid w:val="00A7096E"/>
    <w:rsid w:val="00A70CD0"/>
    <w:rsid w:val="00A71936"/>
    <w:rsid w:val="00A71CC4"/>
    <w:rsid w:val="00A73108"/>
    <w:rsid w:val="00A73ED2"/>
    <w:rsid w:val="00A76035"/>
    <w:rsid w:val="00A773B2"/>
    <w:rsid w:val="00A77B4F"/>
    <w:rsid w:val="00A77D7D"/>
    <w:rsid w:val="00A809B2"/>
    <w:rsid w:val="00A811A0"/>
    <w:rsid w:val="00A81662"/>
    <w:rsid w:val="00A81ECD"/>
    <w:rsid w:val="00A8202C"/>
    <w:rsid w:val="00A82D3D"/>
    <w:rsid w:val="00A83352"/>
    <w:rsid w:val="00A83686"/>
    <w:rsid w:val="00A8452A"/>
    <w:rsid w:val="00A84F6C"/>
    <w:rsid w:val="00A85D38"/>
    <w:rsid w:val="00A85D99"/>
    <w:rsid w:val="00A8704F"/>
    <w:rsid w:val="00A8775E"/>
    <w:rsid w:val="00A87C1A"/>
    <w:rsid w:val="00A90330"/>
    <w:rsid w:val="00A90D3B"/>
    <w:rsid w:val="00A90FA0"/>
    <w:rsid w:val="00A922A9"/>
    <w:rsid w:val="00A9252B"/>
    <w:rsid w:val="00A930F8"/>
    <w:rsid w:val="00A936F3"/>
    <w:rsid w:val="00A94468"/>
    <w:rsid w:val="00A960D7"/>
    <w:rsid w:val="00A96B6B"/>
    <w:rsid w:val="00A96CD1"/>
    <w:rsid w:val="00A9747B"/>
    <w:rsid w:val="00A9776B"/>
    <w:rsid w:val="00AA041D"/>
    <w:rsid w:val="00AA18C9"/>
    <w:rsid w:val="00AA1CDF"/>
    <w:rsid w:val="00AA329D"/>
    <w:rsid w:val="00AA3381"/>
    <w:rsid w:val="00AA3AC3"/>
    <w:rsid w:val="00AA554C"/>
    <w:rsid w:val="00AA5C5F"/>
    <w:rsid w:val="00AA6400"/>
    <w:rsid w:val="00AA68C4"/>
    <w:rsid w:val="00AA7C1E"/>
    <w:rsid w:val="00AB0068"/>
    <w:rsid w:val="00AB102B"/>
    <w:rsid w:val="00AB19CF"/>
    <w:rsid w:val="00AB1AA8"/>
    <w:rsid w:val="00AB2085"/>
    <w:rsid w:val="00AB245F"/>
    <w:rsid w:val="00AB2F42"/>
    <w:rsid w:val="00AB2FA8"/>
    <w:rsid w:val="00AB4229"/>
    <w:rsid w:val="00AB45C7"/>
    <w:rsid w:val="00AB4BDD"/>
    <w:rsid w:val="00AB50FB"/>
    <w:rsid w:val="00AB5380"/>
    <w:rsid w:val="00AB55CF"/>
    <w:rsid w:val="00AB610B"/>
    <w:rsid w:val="00AB62E2"/>
    <w:rsid w:val="00AB64B7"/>
    <w:rsid w:val="00AB6606"/>
    <w:rsid w:val="00AB66A3"/>
    <w:rsid w:val="00AB708B"/>
    <w:rsid w:val="00AC064F"/>
    <w:rsid w:val="00AC0B55"/>
    <w:rsid w:val="00AC23CE"/>
    <w:rsid w:val="00AC34A4"/>
    <w:rsid w:val="00AC4E4C"/>
    <w:rsid w:val="00AC5517"/>
    <w:rsid w:val="00AC577E"/>
    <w:rsid w:val="00AC668E"/>
    <w:rsid w:val="00AC79B0"/>
    <w:rsid w:val="00AD0153"/>
    <w:rsid w:val="00AD0F8E"/>
    <w:rsid w:val="00AD263E"/>
    <w:rsid w:val="00AD2911"/>
    <w:rsid w:val="00AD38E9"/>
    <w:rsid w:val="00AD3C13"/>
    <w:rsid w:val="00AD678F"/>
    <w:rsid w:val="00AD6862"/>
    <w:rsid w:val="00AD7289"/>
    <w:rsid w:val="00AD75AA"/>
    <w:rsid w:val="00AD78E7"/>
    <w:rsid w:val="00AE00E2"/>
    <w:rsid w:val="00AE127B"/>
    <w:rsid w:val="00AE22E7"/>
    <w:rsid w:val="00AE3FF3"/>
    <w:rsid w:val="00AE4702"/>
    <w:rsid w:val="00AE4CB5"/>
    <w:rsid w:val="00AE5B81"/>
    <w:rsid w:val="00AE5FD1"/>
    <w:rsid w:val="00AE616F"/>
    <w:rsid w:val="00AE63A4"/>
    <w:rsid w:val="00AE7396"/>
    <w:rsid w:val="00AE7790"/>
    <w:rsid w:val="00AE7928"/>
    <w:rsid w:val="00AF09F1"/>
    <w:rsid w:val="00AF0B21"/>
    <w:rsid w:val="00AF1C3B"/>
    <w:rsid w:val="00AF2881"/>
    <w:rsid w:val="00AF2A5C"/>
    <w:rsid w:val="00AF2EB4"/>
    <w:rsid w:val="00AF3AFF"/>
    <w:rsid w:val="00AF442E"/>
    <w:rsid w:val="00AF4451"/>
    <w:rsid w:val="00AF493B"/>
    <w:rsid w:val="00AF56E4"/>
    <w:rsid w:val="00AF5CAD"/>
    <w:rsid w:val="00AF5E43"/>
    <w:rsid w:val="00AF6D22"/>
    <w:rsid w:val="00AF7F7F"/>
    <w:rsid w:val="00B008F2"/>
    <w:rsid w:val="00B01D1D"/>
    <w:rsid w:val="00B01EE0"/>
    <w:rsid w:val="00B03901"/>
    <w:rsid w:val="00B04FCE"/>
    <w:rsid w:val="00B061AB"/>
    <w:rsid w:val="00B0696E"/>
    <w:rsid w:val="00B06D3E"/>
    <w:rsid w:val="00B07978"/>
    <w:rsid w:val="00B07B61"/>
    <w:rsid w:val="00B1072D"/>
    <w:rsid w:val="00B11234"/>
    <w:rsid w:val="00B12175"/>
    <w:rsid w:val="00B131C2"/>
    <w:rsid w:val="00B13412"/>
    <w:rsid w:val="00B149DA"/>
    <w:rsid w:val="00B14DF3"/>
    <w:rsid w:val="00B15880"/>
    <w:rsid w:val="00B15D9F"/>
    <w:rsid w:val="00B16050"/>
    <w:rsid w:val="00B16297"/>
    <w:rsid w:val="00B16DB9"/>
    <w:rsid w:val="00B1783B"/>
    <w:rsid w:val="00B200B5"/>
    <w:rsid w:val="00B209B0"/>
    <w:rsid w:val="00B22949"/>
    <w:rsid w:val="00B22A49"/>
    <w:rsid w:val="00B23366"/>
    <w:rsid w:val="00B247C7"/>
    <w:rsid w:val="00B25A38"/>
    <w:rsid w:val="00B25A96"/>
    <w:rsid w:val="00B263B7"/>
    <w:rsid w:val="00B30551"/>
    <w:rsid w:val="00B306C3"/>
    <w:rsid w:val="00B31036"/>
    <w:rsid w:val="00B31903"/>
    <w:rsid w:val="00B32012"/>
    <w:rsid w:val="00B3289C"/>
    <w:rsid w:val="00B32B7E"/>
    <w:rsid w:val="00B32E62"/>
    <w:rsid w:val="00B3375A"/>
    <w:rsid w:val="00B34827"/>
    <w:rsid w:val="00B34C8A"/>
    <w:rsid w:val="00B35251"/>
    <w:rsid w:val="00B35373"/>
    <w:rsid w:val="00B36384"/>
    <w:rsid w:val="00B36501"/>
    <w:rsid w:val="00B37D1F"/>
    <w:rsid w:val="00B37E6B"/>
    <w:rsid w:val="00B40A4D"/>
    <w:rsid w:val="00B412C7"/>
    <w:rsid w:val="00B4170B"/>
    <w:rsid w:val="00B41E38"/>
    <w:rsid w:val="00B41FB7"/>
    <w:rsid w:val="00B429E3"/>
    <w:rsid w:val="00B42A80"/>
    <w:rsid w:val="00B430A7"/>
    <w:rsid w:val="00B43416"/>
    <w:rsid w:val="00B43A9A"/>
    <w:rsid w:val="00B43D0C"/>
    <w:rsid w:val="00B444B6"/>
    <w:rsid w:val="00B44C1D"/>
    <w:rsid w:val="00B44CB0"/>
    <w:rsid w:val="00B44E16"/>
    <w:rsid w:val="00B450EB"/>
    <w:rsid w:val="00B45480"/>
    <w:rsid w:val="00B454CD"/>
    <w:rsid w:val="00B45C89"/>
    <w:rsid w:val="00B51822"/>
    <w:rsid w:val="00B52937"/>
    <w:rsid w:val="00B53B7D"/>
    <w:rsid w:val="00B54846"/>
    <w:rsid w:val="00B55294"/>
    <w:rsid w:val="00B56585"/>
    <w:rsid w:val="00B56FD4"/>
    <w:rsid w:val="00B57837"/>
    <w:rsid w:val="00B57967"/>
    <w:rsid w:val="00B61944"/>
    <w:rsid w:val="00B61B9B"/>
    <w:rsid w:val="00B62A6C"/>
    <w:rsid w:val="00B62AAE"/>
    <w:rsid w:val="00B67A20"/>
    <w:rsid w:val="00B67C8F"/>
    <w:rsid w:val="00B70971"/>
    <w:rsid w:val="00B709DB"/>
    <w:rsid w:val="00B7239B"/>
    <w:rsid w:val="00B7309B"/>
    <w:rsid w:val="00B733AD"/>
    <w:rsid w:val="00B74E03"/>
    <w:rsid w:val="00B75DE5"/>
    <w:rsid w:val="00B75F48"/>
    <w:rsid w:val="00B76787"/>
    <w:rsid w:val="00B80238"/>
    <w:rsid w:val="00B80356"/>
    <w:rsid w:val="00B81415"/>
    <w:rsid w:val="00B81F40"/>
    <w:rsid w:val="00B83144"/>
    <w:rsid w:val="00B83A04"/>
    <w:rsid w:val="00B83CA6"/>
    <w:rsid w:val="00B850E5"/>
    <w:rsid w:val="00B852C7"/>
    <w:rsid w:val="00B85FD4"/>
    <w:rsid w:val="00B860D2"/>
    <w:rsid w:val="00B861B4"/>
    <w:rsid w:val="00B8737E"/>
    <w:rsid w:val="00B87736"/>
    <w:rsid w:val="00B878FF"/>
    <w:rsid w:val="00B902BF"/>
    <w:rsid w:val="00B90B6A"/>
    <w:rsid w:val="00B91C18"/>
    <w:rsid w:val="00B9235F"/>
    <w:rsid w:val="00B92CF0"/>
    <w:rsid w:val="00B931E1"/>
    <w:rsid w:val="00B9391B"/>
    <w:rsid w:val="00B93ACA"/>
    <w:rsid w:val="00B94895"/>
    <w:rsid w:val="00B95B8F"/>
    <w:rsid w:val="00B95E24"/>
    <w:rsid w:val="00B9685F"/>
    <w:rsid w:val="00B971A4"/>
    <w:rsid w:val="00B97FE8"/>
    <w:rsid w:val="00BA033D"/>
    <w:rsid w:val="00BA0669"/>
    <w:rsid w:val="00BA181E"/>
    <w:rsid w:val="00BA183C"/>
    <w:rsid w:val="00BA3FD4"/>
    <w:rsid w:val="00BA4403"/>
    <w:rsid w:val="00BA5876"/>
    <w:rsid w:val="00BA5BF3"/>
    <w:rsid w:val="00BA5C50"/>
    <w:rsid w:val="00BA61CC"/>
    <w:rsid w:val="00BA7F8A"/>
    <w:rsid w:val="00BB008E"/>
    <w:rsid w:val="00BB094A"/>
    <w:rsid w:val="00BB1209"/>
    <w:rsid w:val="00BB2FAE"/>
    <w:rsid w:val="00BB341F"/>
    <w:rsid w:val="00BB5224"/>
    <w:rsid w:val="00BB5FEF"/>
    <w:rsid w:val="00BB633D"/>
    <w:rsid w:val="00BB746E"/>
    <w:rsid w:val="00BB74D2"/>
    <w:rsid w:val="00BB7665"/>
    <w:rsid w:val="00BC1751"/>
    <w:rsid w:val="00BC32D8"/>
    <w:rsid w:val="00BC335F"/>
    <w:rsid w:val="00BC452E"/>
    <w:rsid w:val="00BC6682"/>
    <w:rsid w:val="00BC697F"/>
    <w:rsid w:val="00BC719D"/>
    <w:rsid w:val="00BC786E"/>
    <w:rsid w:val="00BD0741"/>
    <w:rsid w:val="00BD08E2"/>
    <w:rsid w:val="00BD0A3D"/>
    <w:rsid w:val="00BD1099"/>
    <w:rsid w:val="00BD2313"/>
    <w:rsid w:val="00BD44A8"/>
    <w:rsid w:val="00BD46CD"/>
    <w:rsid w:val="00BD4C3B"/>
    <w:rsid w:val="00BD6739"/>
    <w:rsid w:val="00BD74FC"/>
    <w:rsid w:val="00BE04D8"/>
    <w:rsid w:val="00BE08E8"/>
    <w:rsid w:val="00BE0FB5"/>
    <w:rsid w:val="00BE103A"/>
    <w:rsid w:val="00BE161B"/>
    <w:rsid w:val="00BE2844"/>
    <w:rsid w:val="00BE2AEF"/>
    <w:rsid w:val="00BE5734"/>
    <w:rsid w:val="00BE57C5"/>
    <w:rsid w:val="00BE67F3"/>
    <w:rsid w:val="00BF2519"/>
    <w:rsid w:val="00BF3845"/>
    <w:rsid w:val="00BF68B7"/>
    <w:rsid w:val="00BF6E9A"/>
    <w:rsid w:val="00BF70C0"/>
    <w:rsid w:val="00BF77C8"/>
    <w:rsid w:val="00C009DF"/>
    <w:rsid w:val="00C01832"/>
    <w:rsid w:val="00C01A48"/>
    <w:rsid w:val="00C03BFE"/>
    <w:rsid w:val="00C04DB5"/>
    <w:rsid w:val="00C04E69"/>
    <w:rsid w:val="00C05629"/>
    <w:rsid w:val="00C0658B"/>
    <w:rsid w:val="00C0719F"/>
    <w:rsid w:val="00C10B06"/>
    <w:rsid w:val="00C11336"/>
    <w:rsid w:val="00C11CC3"/>
    <w:rsid w:val="00C11FA3"/>
    <w:rsid w:val="00C12271"/>
    <w:rsid w:val="00C12B2D"/>
    <w:rsid w:val="00C12D64"/>
    <w:rsid w:val="00C1318A"/>
    <w:rsid w:val="00C13699"/>
    <w:rsid w:val="00C1550E"/>
    <w:rsid w:val="00C16630"/>
    <w:rsid w:val="00C16730"/>
    <w:rsid w:val="00C16ADC"/>
    <w:rsid w:val="00C17644"/>
    <w:rsid w:val="00C1770C"/>
    <w:rsid w:val="00C17BBE"/>
    <w:rsid w:val="00C17C89"/>
    <w:rsid w:val="00C209CC"/>
    <w:rsid w:val="00C21008"/>
    <w:rsid w:val="00C221B2"/>
    <w:rsid w:val="00C22C51"/>
    <w:rsid w:val="00C23D49"/>
    <w:rsid w:val="00C2466A"/>
    <w:rsid w:val="00C24862"/>
    <w:rsid w:val="00C24A45"/>
    <w:rsid w:val="00C26C9E"/>
    <w:rsid w:val="00C279EC"/>
    <w:rsid w:val="00C30B49"/>
    <w:rsid w:val="00C33385"/>
    <w:rsid w:val="00C349FB"/>
    <w:rsid w:val="00C35936"/>
    <w:rsid w:val="00C3627C"/>
    <w:rsid w:val="00C36D26"/>
    <w:rsid w:val="00C37373"/>
    <w:rsid w:val="00C3772E"/>
    <w:rsid w:val="00C416D3"/>
    <w:rsid w:val="00C4266D"/>
    <w:rsid w:val="00C437B7"/>
    <w:rsid w:val="00C446B2"/>
    <w:rsid w:val="00C46A29"/>
    <w:rsid w:val="00C46AB4"/>
    <w:rsid w:val="00C4739D"/>
    <w:rsid w:val="00C47A53"/>
    <w:rsid w:val="00C47C6C"/>
    <w:rsid w:val="00C5018C"/>
    <w:rsid w:val="00C501C5"/>
    <w:rsid w:val="00C5074D"/>
    <w:rsid w:val="00C51166"/>
    <w:rsid w:val="00C511E3"/>
    <w:rsid w:val="00C51FA3"/>
    <w:rsid w:val="00C5218D"/>
    <w:rsid w:val="00C52F37"/>
    <w:rsid w:val="00C54172"/>
    <w:rsid w:val="00C551B6"/>
    <w:rsid w:val="00C554B1"/>
    <w:rsid w:val="00C55872"/>
    <w:rsid w:val="00C567D2"/>
    <w:rsid w:val="00C56F47"/>
    <w:rsid w:val="00C57592"/>
    <w:rsid w:val="00C57F0C"/>
    <w:rsid w:val="00C57F34"/>
    <w:rsid w:val="00C60BA1"/>
    <w:rsid w:val="00C61981"/>
    <w:rsid w:val="00C619C6"/>
    <w:rsid w:val="00C63552"/>
    <w:rsid w:val="00C6396A"/>
    <w:rsid w:val="00C63DAE"/>
    <w:rsid w:val="00C63F69"/>
    <w:rsid w:val="00C642C3"/>
    <w:rsid w:val="00C64356"/>
    <w:rsid w:val="00C64DDE"/>
    <w:rsid w:val="00C64E39"/>
    <w:rsid w:val="00C65CE8"/>
    <w:rsid w:val="00C65D7F"/>
    <w:rsid w:val="00C67737"/>
    <w:rsid w:val="00C70AF0"/>
    <w:rsid w:val="00C71AA7"/>
    <w:rsid w:val="00C71FEB"/>
    <w:rsid w:val="00C73972"/>
    <w:rsid w:val="00C74B26"/>
    <w:rsid w:val="00C74B86"/>
    <w:rsid w:val="00C750CC"/>
    <w:rsid w:val="00C75300"/>
    <w:rsid w:val="00C75606"/>
    <w:rsid w:val="00C75650"/>
    <w:rsid w:val="00C759AD"/>
    <w:rsid w:val="00C75CEC"/>
    <w:rsid w:val="00C76BF3"/>
    <w:rsid w:val="00C77410"/>
    <w:rsid w:val="00C77595"/>
    <w:rsid w:val="00C7771D"/>
    <w:rsid w:val="00C8117A"/>
    <w:rsid w:val="00C817F1"/>
    <w:rsid w:val="00C8258E"/>
    <w:rsid w:val="00C82CFD"/>
    <w:rsid w:val="00C831A8"/>
    <w:rsid w:val="00C86164"/>
    <w:rsid w:val="00C87582"/>
    <w:rsid w:val="00C911DA"/>
    <w:rsid w:val="00C912FA"/>
    <w:rsid w:val="00C9137F"/>
    <w:rsid w:val="00C93C77"/>
    <w:rsid w:val="00C93EDC"/>
    <w:rsid w:val="00C9496C"/>
    <w:rsid w:val="00C95007"/>
    <w:rsid w:val="00C96A69"/>
    <w:rsid w:val="00C972EF"/>
    <w:rsid w:val="00C978B4"/>
    <w:rsid w:val="00C97EB2"/>
    <w:rsid w:val="00CA0646"/>
    <w:rsid w:val="00CA0AA1"/>
    <w:rsid w:val="00CA36BC"/>
    <w:rsid w:val="00CA39AF"/>
    <w:rsid w:val="00CA4584"/>
    <w:rsid w:val="00CA58D1"/>
    <w:rsid w:val="00CA5FD7"/>
    <w:rsid w:val="00CA61B6"/>
    <w:rsid w:val="00CA6D6D"/>
    <w:rsid w:val="00CA7FA2"/>
    <w:rsid w:val="00CB04F7"/>
    <w:rsid w:val="00CB2E99"/>
    <w:rsid w:val="00CB4028"/>
    <w:rsid w:val="00CB4BDB"/>
    <w:rsid w:val="00CB5D15"/>
    <w:rsid w:val="00CB5E23"/>
    <w:rsid w:val="00CB6DFF"/>
    <w:rsid w:val="00CB73AC"/>
    <w:rsid w:val="00CB795A"/>
    <w:rsid w:val="00CB7D08"/>
    <w:rsid w:val="00CB7EE4"/>
    <w:rsid w:val="00CB7F62"/>
    <w:rsid w:val="00CC15CC"/>
    <w:rsid w:val="00CC2021"/>
    <w:rsid w:val="00CC262C"/>
    <w:rsid w:val="00CC3618"/>
    <w:rsid w:val="00CC4081"/>
    <w:rsid w:val="00CC491F"/>
    <w:rsid w:val="00CC493D"/>
    <w:rsid w:val="00CC4FA0"/>
    <w:rsid w:val="00CC503B"/>
    <w:rsid w:val="00CC506A"/>
    <w:rsid w:val="00CC5146"/>
    <w:rsid w:val="00CC517F"/>
    <w:rsid w:val="00CC5F8D"/>
    <w:rsid w:val="00CC6387"/>
    <w:rsid w:val="00CC6A29"/>
    <w:rsid w:val="00CC7551"/>
    <w:rsid w:val="00CC7B4A"/>
    <w:rsid w:val="00CD01E8"/>
    <w:rsid w:val="00CD050F"/>
    <w:rsid w:val="00CD0DC6"/>
    <w:rsid w:val="00CD1513"/>
    <w:rsid w:val="00CD1D9A"/>
    <w:rsid w:val="00CD2481"/>
    <w:rsid w:val="00CD2EE9"/>
    <w:rsid w:val="00CD31CD"/>
    <w:rsid w:val="00CD3CF7"/>
    <w:rsid w:val="00CD45B4"/>
    <w:rsid w:val="00CD4765"/>
    <w:rsid w:val="00CD50B5"/>
    <w:rsid w:val="00CD551E"/>
    <w:rsid w:val="00CD59EA"/>
    <w:rsid w:val="00CD5BAE"/>
    <w:rsid w:val="00CD73B7"/>
    <w:rsid w:val="00CE00EE"/>
    <w:rsid w:val="00CE091B"/>
    <w:rsid w:val="00CE0A81"/>
    <w:rsid w:val="00CE10CC"/>
    <w:rsid w:val="00CE1251"/>
    <w:rsid w:val="00CE161A"/>
    <w:rsid w:val="00CE1B42"/>
    <w:rsid w:val="00CE1EE6"/>
    <w:rsid w:val="00CE2008"/>
    <w:rsid w:val="00CE2B54"/>
    <w:rsid w:val="00CE3488"/>
    <w:rsid w:val="00CE3805"/>
    <w:rsid w:val="00CE41EC"/>
    <w:rsid w:val="00CE481D"/>
    <w:rsid w:val="00CE4F8F"/>
    <w:rsid w:val="00CE5407"/>
    <w:rsid w:val="00CE55BE"/>
    <w:rsid w:val="00CE5C2F"/>
    <w:rsid w:val="00CE5FF0"/>
    <w:rsid w:val="00CE6A43"/>
    <w:rsid w:val="00CE78FB"/>
    <w:rsid w:val="00CF00FE"/>
    <w:rsid w:val="00CF1585"/>
    <w:rsid w:val="00CF23A7"/>
    <w:rsid w:val="00CF32F1"/>
    <w:rsid w:val="00CF3DEB"/>
    <w:rsid w:val="00CF4233"/>
    <w:rsid w:val="00CF44FA"/>
    <w:rsid w:val="00CF495E"/>
    <w:rsid w:val="00CF5DCF"/>
    <w:rsid w:val="00CF6EE5"/>
    <w:rsid w:val="00CF75F4"/>
    <w:rsid w:val="00CF7711"/>
    <w:rsid w:val="00CF7751"/>
    <w:rsid w:val="00CF7D42"/>
    <w:rsid w:val="00D01E76"/>
    <w:rsid w:val="00D02EF0"/>
    <w:rsid w:val="00D03CBF"/>
    <w:rsid w:val="00D03F50"/>
    <w:rsid w:val="00D04D64"/>
    <w:rsid w:val="00D05091"/>
    <w:rsid w:val="00D0575A"/>
    <w:rsid w:val="00D0699E"/>
    <w:rsid w:val="00D1006E"/>
    <w:rsid w:val="00D10E84"/>
    <w:rsid w:val="00D111C9"/>
    <w:rsid w:val="00D117BC"/>
    <w:rsid w:val="00D12A1F"/>
    <w:rsid w:val="00D13F92"/>
    <w:rsid w:val="00D14D92"/>
    <w:rsid w:val="00D14FCE"/>
    <w:rsid w:val="00D1772A"/>
    <w:rsid w:val="00D177A5"/>
    <w:rsid w:val="00D179AE"/>
    <w:rsid w:val="00D20422"/>
    <w:rsid w:val="00D21DFB"/>
    <w:rsid w:val="00D24499"/>
    <w:rsid w:val="00D249BA"/>
    <w:rsid w:val="00D2543A"/>
    <w:rsid w:val="00D258F7"/>
    <w:rsid w:val="00D25C71"/>
    <w:rsid w:val="00D26774"/>
    <w:rsid w:val="00D27AE4"/>
    <w:rsid w:val="00D30BC8"/>
    <w:rsid w:val="00D3157C"/>
    <w:rsid w:val="00D31662"/>
    <w:rsid w:val="00D31E60"/>
    <w:rsid w:val="00D31E86"/>
    <w:rsid w:val="00D32DAE"/>
    <w:rsid w:val="00D32ECD"/>
    <w:rsid w:val="00D33243"/>
    <w:rsid w:val="00D33316"/>
    <w:rsid w:val="00D3395E"/>
    <w:rsid w:val="00D33F6B"/>
    <w:rsid w:val="00D34BF3"/>
    <w:rsid w:val="00D352DB"/>
    <w:rsid w:val="00D3554A"/>
    <w:rsid w:val="00D35A3A"/>
    <w:rsid w:val="00D3606E"/>
    <w:rsid w:val="00D36122"/>
    <w:rsid w:val="00D36436"/>
    <w:rsid w:val="00D36715"/>
    <w:rsid w:val="00D369C8"/>
    <w:rsid w:val="00D37553"/>
    <w:rsid w:val="00D4047F"/>
    <w:rsid w:val="00D407EA"/>
    <w:rsid w:val="00D41A53"/>
    <w:rsid w:val="00D41FBE"/>
    <w:rsid w:val="00D42807"/>
    <w:rsid w:val="00D428BD"/>
    <w:rsid w:val="00D437DE"/>
    <w:rsid w:val="00D442AA"/>
    <w:rsid w:val="00D4584E"/>
    <w:rsid w:val="00D472F3"/>
    <w:rsid w:val="00D50874"/>
    <w:rsid w:val="00D518BD"/>
    <w:rsid w:val="00D521C7"/>
    <w:rsid w:val="00D521F7"/>
    <w:rsid w:val="00D531F3"/>
    <w:rsid w:val="00D54179"/>
    <w:rsid w:val="00D54588"/>
    <w:rsid w:val="00D5514F"/>
    <w:rsid w:val="00D56269"/>
    <w:rsid w:val="00D5627B"/>
    <w:rsid w:val="00D56F67"/>
    <w:rsid w:val="00D57283"/>
    <w:rsid w:val="00D577C3"/>
    <w:rsid w:val="00D57804"/>
    <w:rsid w:val="00D57B00"/>
    <w:rsid w:val="00D601F7"/>
    <w:rsid w:val="00D60480"/>
    <w:rsid w:val="00D6180C"/>
    <w:rsid w:val="00D618C6"/>
    <w:rsid w:val="00D641E8"/>
    <w:rsid w:val="00D65880"/>
    <w:rsid w:val="00D659B4"/>
    <w:rsid w:val="00D664B3"/>
    <w:rsid w:val="00D70554"/>
    <w:rsid w:val="00D71841"/>
    <w:rsid w:val="00D7188C"/>
    <w:rsid w:val="00D71EBE"/>
    <w:rsid w:val="00D7238E"/>
    <w:rsid w:val="00D72466"/>
    <w:rsid w:val="00D7301D"/>
    <w:rsid w:val="00D73B3F"/>
    <w:rsid w:val="00D7408C"/>
    <w:rsid w:val="00D74757"/>
    <w:rsid w:val="00D75820"/>
    <w:rsid w:val="00D76997"/>
    <w:rsid w:val="00D77BD1"/>
    <w:rsid w:val="00D82E4C"/>
    <w:rsid w:val="00D855CD"/>
    <w:rsid w:val="00D85ADA"/>
    <w:rsid w:val="00D85CF8"/>
    <w:rsid w:val="00D8695F"/>
    <w:rsid w:val="00D90133"/>
    <w:rsid w:val="00D9155F"/>
    <w:rsid w:val="00D926FC"/>
    <w:rsid w:val="00D927F2"/>
    <w:rsid w:val="00D92D1D"/>
    <w:rsid w:val="00D932BF"/>
    <w:rsid w:val="00D933E1"/>
    <w:rsid w:val="00D93436"/>
    <w:rsid w:val="00D9399D"/>
    <w:rsid w:val="00D93C9C"/>
    <w:rsid w:val="00D95AE5"/>
    <w:rsid w:val="00D96615"/>
    <w:rsid w:val="00D96652"/>
    <w:rsid w:val="00D96DF6"/>
    <w:rsid w:val="00DA0716"/>
    <w:rsid w:val="00DA2274"/>
    <w:rsid w:val="00DA273E"/>
    <w:rsid w:val="00DA364A"/>
    <w:rsid w:val="00DA3A31"/>
    <w:rsid w:val="00DA4010"/>
    <w:rsid w:val="00DA442E"/>
    <w:rsid w:val="00DA5080"/>
    <w:rsid w:val="00DA578B"/>
    <w:rsid w:val="00DA5A7D"/>
    <w:rsid w:val="00DA5F46"/>
    <w:rsid w:val="00DA618E"/>
    <w:rsid w:val="00DA7B5D"/>
    <w:rsid w:val="00DB03C8"/>
    <w:rsid w:val="00DB1F68"/>
    <w:rsid w:val="00DB1F84"/>
    <w:rsid w:val="00DB4DA7"/>
    <w:rsid w:val="00DB51A4"/>
    <w:rsid w:val="00DB599C"/>
    <w:rsid w:val="00DB5D9E"/>
    <w:rsid w:val="00DB6A19"/>
    <w:rsid w:val="00DB6FF5"/>
    <w:rsid w:val="00DC0276"/>
    <w:rsid w:val="00DC044B"/>
    <w:rsid w:val="00DC185D"/>
    <w:rsid w:val="00DC1CF9"/>
    <w:rsid w:val="00DC26B8"/>
    <w:rsid w:val="00DC365C"/>
    <w:rsid w:val="00DC3E39"/>
    <w:rsid w:val="00DC485B"/>
    <w:rsid w:val="00DC4A83"/>
    <w:rsid w:val="00DC4C66"/>
    <w:rsid w:val="00DC4E25"/>
    <w:rsid w:val="00DC4E96"/>
    <w:rsid w:val="00DC5DB8"/>
    <w:rsid w:val="00DC5F36"/>
    <w:rsid w:val="00DC6C80"/>
    <w:rsid w:val="00DC7058"/>
    <w:rsid w:val="00DC7703"/>
    <w:rsid w:val="00DC7B46"/>
    <w:rsid w:val="00DD162F"/>
    <w:rsid w:val="00DD1DD0"/>
    <w:rsid w:val="00DD2455"/>
    <w:rsid w:val="00DD3960"/>
    <w:rsid w:val="00DD403F"/>
    <w:rsid w:val="00DD5224"/>
    <w:rsid w:val="00DD535D"/>
    <w:rsid w:val="00DD5791"/>
    <w:rsid w:val="00DD60CD"/>
    <w:rsid w:val="00DD6F15"/>
    <w:rsid w:val="00DE2065"/>
    <w:rsid w:val="00DE2CCA"/>
    <w:rsid w:val="00DE36E1"/>
    <w:rsid w:val="00DE4680"/>
    <w:rsid w:val="00DE47C2"/>
    <w:rsid w:val="00DE5104"/>
    <w:rsid w:val="00DE5885"/>
    <w:rsid w:val="00DE5C16"/>
    <w:rsid w:val="00DE61E8"/>
    <w:rsid w:val="00DE7A8B"/>
    <w:rsid w:val="00DE7EE6"/>
    <w:rsid w:val="00DF0FE3"/>
    <w:rsid w:val="00DF14EF"/>
    <w:rsid w:val="00DF1B51"/>
    <w:rsid w:val="00DF1E70"/>
    <w:rsid w:val="00DF25A9"/>
    <w:rsid w:val="00DF26E6"/>
    <w:rsid w:val="00DF2824"/>
    <w:rsid w:val="00DF30F7"/>
    <w:rsid w:val="00DF31C8"/>
    <w:rsid w:val="00DF3707"/>
    <w:rsid w:val="00DF3A11"/>
    <w:rsid w:val="00DF4931"/>
    <w:rsid w:val="00DF4AD8"/>
    <w:rsid w:val="00DF5C1C"/>
    <w:rsid w:val="00DF631A"/>
    <w:rsid w:val="00DF73B3"/>
    <w:rsid w:val="00E00594"/>
    <w:rsid w:val="00E025E9"/>
    <w:rsid w:val="00E02C00"/>
    <w:rsid w:val="00E03C53"/>
    <w:rsid w:val="00E03DFC"/>
    <w:rsid w:val="00E04C37"/>
    <w:rsid w:val="00E05554"/>
    <w:rsid w:val="00E06132"/>
    <w:rsid w:val="00E06E20"/>
    <w:rsid w:val="00E07572"/>
    <w:rsid w:val="00E0768A"/>
    <w:rsid w:val="00E0796D"/>
    <w:rsid w:val="00E07CF1"/>
    <w:rsid w:val="00E102EA"/>
    <w:rsid w:val="00E1055F"/>
    <w:rsid w:val="00E10A89"/>
    <w:rsid w:val="00E10B70"/>
    <w:rsid w:val="00E10CDB"/>
    <w:rsid w:val="00E11B4C"/>
    <w:rsid w:val="00E12038"/>
    <w:rsid w:val="00E121E9"/>
    <w:rsid w:val="00E1283C"/>
    <w:rsid w:val="00E132FD"/>
    <w:rsid w:val="00E13748"/>
    <w:rsid w:val="00E13CEF"/>
    <w:rsid w:val="00E14DCE"/>
    <w:rsid w:val="00E15420"/>
    <w:rsid w:val="00E15810"/>
    <w:rsid w:val="00E17BCB"/>
    <w:rsid w:val="00E201C2"/>
    <w:rsid w:val="00E207A7"/>
    <w:rsid w:val="00E208B5"/>
    <w:rsid w:val="00E20A00"/>
    <w:rsid w:val="00E21B6E"/>
    <w:rsid w:val="00E228F3"/>
    <w:rsid w:val="00E22EF6"/>
    <w:rsid w:val="00E231DC"/>
    <w:rsid w:val="00E23447"/>
    <w:rsid w:val="00E239C0"/>
    <w:rsid w:val="00E24C7A"/>
    <w:rsid w:val="00E24F96"/>
    <w:rsid w:val="00E257DB"/>
    <w:rsid w:val="00E26229"/>
    <w:rsid w:val="00E307EA"/>
    <w:rsid w:val="00E31326"/>
    <w:rsid w:val="00E3139A"/>
    <w:rsid w:val="00E320A2"/>
    <w:rsid w:val="00E3230F"/>
    <w:rsid w:val="00E32ACF"/>
    <w:rsid w:val="00E32D1B"/>
    <w:rsid w:val="00E34869"/>
    <w:rsid w:val="00E35515"/>
    <w:rsid w:val="00E35525"/>
    <w:rsid w:val="00E357A7"/>
    <w:rsid w:val="00E35DE0"/>
    <w:rsid w:val="00E35FA8"/>
    <w:rsid w:val="00E37575"/>
    <w:rsid w:val="00E40EBF"/>
    <w:rsid w:val="00E4287D"/>
    <w:rsid w:val="00E43044"/>
    <w:rsid w:val="00E44213"/>
    <w:rsid w:val="00E4459D"/>
    <w:rsid w:val="00E44EB5"/>
    <w:rsid w:val="00E46059"/>
    <w:rsid w:val="00E46849"/>
    <w:rsid w:val="00E46B14"/>
    <w:rsid w:val="00E514BE"/>
    <w:rsid w:val="00E53C1C"/>
    <w:rsid w:val="00E53F8C"/>
    <w:rsid w:val="00E54CA9"/>
    <w:rsid w:val="00E55184"/>
    <w:rsid w:val="00E5576D"/>
    <w:rsid w:val="00E56661"/>
    <w:rsid w:val="00E56A34"/>
    <w:rsid w:val="00E56EAD"/>
    <w:rsid w:val="00E57EA1"/>
    <w:rsid w:val="00E61014"/>
    <w:rsid w:val="00E62A98"/>
    <w:rsid w:val="00E6433A"/>
    <w:rsid w:val="00E64EA0"/>
    <w:rsid w:val="00E6646B"/>
    <w:rsid w:val="00E66EF4"/>
    <w:rsid w:val="00E70C54"/>
    <w:rsid w:val="00E71DB1"/>
    <w:rsid w:val="00E71EC5"/>
    <w:rsid w:val="00E72043"/>
    <w:rsid w:val="00E72C85"/>
    <w:rsid w:val="00E73131"/>
    <w:rsid w:val="00E73A80"/>
    <w:rsid w:val="00E73AD3"/>
    <w:rsid w:val="00E7445B"/>
    <w:rsid w:val="00E75174"/>
    <w:rsid w:val="00E75205"/>
    <w:rsid w:val="00E77C5A"/>
    <w:rsid w:val="00E803D7"/>
    <w:rsid w:val="00E8105E"/>
    <w:rsid w:val="00E8135A"/>
    <w:rsid w:val="00E82F9F"/>
    <w:rsid w:val="00E83C1A"/>
    <w:rsid w:val="00E8446F"/>
    <w:rsid w:val="00E8487B"/>
    <w:rsid w:val="00E8630C"/>
    <w:rsid w:val="00E8797C"/>
    <w:rsid w:val="00E87C0C"/>
    <w:rsid w:val="00E87D62"/>
    <w:rsid w:val="00E9087D"/>
    <w:rsid w:val="00E91D42"/>
    <w:rsid w:val="00E92C17"/>
    <w:rsid w:val="00E930B3"/>
    <w:rsid w:val="00E936E5"/>
    <w:rsid w:val="00E9423A"/>
    <w:rsid w:val="00E94B63"/>
    <w:rsid w:val="00E95059"/>
    <w:rsid w:val="00E951B8"/>
    <w:rsid w:val="00E9631D"/>
    <w:rsid w:val="00E97D1B"/>
    <w:rsid w:val="00EA03C4"/>
    <w:rsid w:val="00EA0A76"/>
    <w:rsid w:val="00EA18F8"/>
    <w:rsid w:val="00EA1F87"/>
    <w:rsid w:val="00EA249F"/>
    <w:rsid w:val="00EA2653"/>
    <w:rsid w:val="00EA4682"/>
    <w:rsid w:val="00EA4BDB"/>
    <w:rsid w:val="00EA4EB9"/>
    <w:rsid w:val="00EA5A39"/>
    <w:rsid w:val="00EA6C0A"/>
    <w:rsid w:val="00EB063F"/>
    <w:rsid w:val="00EB0A34"/>
    <w:rsid w:val="00EB115C"/>
    <w:rsid w:val="00EB184B"/>
    <w:rsid w:val="00EB1A80"/>
    <w:rsid w:val="00EB1C6E"/>
    <w:rsid w:val="00EB3AF1"/>
    <w:rsid w:val="00EB4B5E"/>
    <w:rsid w:val="00EB4DDC"/>
    <w:rsid w:val="00EB6151"/>
    <w:rsid w:val="00EB6317"/>
    <w:rsid w:val="00EB6CB1"/>
    <w:rsid w:val="00EB6CD8"/>
    <w:rsid w:val="00EC128F"/>
    <w:rsid w:val="00EC1618"/>
    <w:rsid w:val="00EC2EFA"/>
    <w:rsid w:val="00EC3F65"/>
    <w:rsid w:val="00EC598D"/>
    <w:rsid w:val="00EC5F93"/>
    <w:rsid w:val="00EC665A"/>
    <w:rsid w:val="00EC6F7D"/>
    <w:rsid w:val="00EC7042"/>
    <w:rsid w:val="00EC78FA"/>
    <w:rsid w:val="00ED18C4"/>
    <w:rsid w:val="00ED268E"/>
    <w:rsid w:val="00ED2B16"/>
    <w:rsid w:val="00ED37B4"/>
    <w:rsid w:val="00ED37E5"/>
    <w:rsid w:val="00ED60D7"/>
    <w:rsid w:val="00ED70F9"/>
    <w:rsid w:val="00ED7B7A"/>
    <w:rsid w:val="00EE256C"/>
    <w:rsid w:val="00EE278B"/>
    <w:rsid w:val="00EE3F92"/>
    <w:rsid w:val="00EE4958"/>
    <w:rsid w:val="00EE4B00"/>
    <w:rsid w:val="00EE5B37"/>
    <w:rsid w:val="00EE65FC"/>
    <w:rsid w:val="00EE6658"/>
    <w:rsid w:val="00EE66B9"/>
    <w:rsid w:val="00EE691A"/>
    <w:rsid w:val="00EE6AC2"/>
    <w:rsid w:val="00EE6BFC"/>
    <w:rsid w:val="00EE6C05"/>
    <w:rsid w:val="00EE6D9F"/>
    <w:rsid w:val="00EF0BB8"/>
    <w:rsid w:val="00EF1632"/>
    <w:rsid w:val="00EF2624"/>
    <w:rsid w:val="00EF2738"/>
    <w:rsid w:val="00EF3688"/>
    <w:rsid w:val="00EF5553"/>
    <w:rsid w:val="00EF5FB7"/>
    <w:rsid w:val="00EF62E0"/>
    <w:rsid w:val="00EF76A3"/>
    <w:rsid w:val="00EF7F3F"/>
    <w:rsid w:val="00F004DE"/>
    <w:rsid w:val="00F017FD"/>
    <w:rsid w:val="00F02093"/>
    <w:rsid w:val="00F0249F"/>
    <w:rsid w:val="00F02AD0"/>
    <w:rsid w:val="00F03A72"/>
    <w:rsid w:val="00F0494A"/>
    <w:rsid w:val="00F04E58"/>
    <w:rsid w:val="00F07D41"/>
    <w:rsid w:val="00F108A1"/>
    <w:rsid w:val="00F10B3A"/>
    <w:rsid w:val="00F112D1"/>
    <w:rsid w:val="00F12580"/>
    <w:rsid w:val="00F12BF1"/>
    <w:rsid w:val="00F12E94"/>
    <w:rsid w:val="00F13D58"/>
    <w:rsid w:val="00F156F4"/>
    <w:rsid w:val="00F15C8F"/>
    <w:rsid w:val="00F15D50"/>
    <w:rsid w:val="00F1685E"/>
    <w:rsid w:val="00F16CDF"/>
    <w:rsid w:val="00F16FC7"/>
    <w:rsid w:val="00F16FE5"/>
    <w:rsid w:val="00F1733B"/>
    <w:rsid w:val="00F176C9"/>
    <w:rsid w:val="00F200F2"/>
    <w:rsid w:val="00F20104"/>
    <w:rsid w:val="00F20D84"/>
    <w:rsid w:val="00F21B0E"/>
    <w:rsid w:val="00F2286F"/>
    <w:rsid w:val="00F2523E"/>
    <w:rsid w:val="00F25F71"/>
    <w:rsid w:val="00F26003"/>
    <w:rsid w:val="00F26796"/>
    <w:rsid w:val="00F27148"/>
    <w:rsid w:val="00F30A79"/>
    <w:rsid w:val="00F31963"/>
    <w:rsid w:val="00F33466"/>
    <w:rsid w:val="00F33988"/>
    <w:rsid w:val="00F34475"/>
    <w:rsid w:val="00F3498A"/>
    <w:rsid w:val="00F371E5"/>
    <w:rsid w:val="00F37673"/>
    <w:rsid w:val="00F378A7"/>
    <w:rsid w:val="00F37936"/>
    <w:rsid w:val="00F37BCF"/>
    <w:rsid w:val="00F406B4"/>
    <w:rsid w:val="00F41187"/>
    <w:rsid w:val="00F41C7B"/>
    <w:rsid w:val="00F438F7"/>
    <w:rsid w:val="00F43A8A"/>
    <w:rsid w:val="00F43E2F"/>
    <w:rsid w:val="00F44A6F"/>
    <w:rsid w:val="00F45443"/>
    <w:rsid w:val="00F46B6F"/>
    <w:rsid w:val="00F47E18"/>
    <w:rsid w:val="00F515BE"/>
    <w:rsid w:val="00F51B04"/>
    <w:rsid w:val="00F521B6"/>
    <w:rsid w:val="00F52748"/>
    <w:rsid w:val="00F530F7"/>
    <w:rsid w:val="00F53CD9"/>
    <w:rsid w:val="00F549F8"/>
    <w:rsid w:val="00F54B9F"/>
    <w:rsid w:val="00F55877"/>
    <w:rsid w:val="00F55A76"/>
    <w:rsid w:val="00F6069D"/>
    <w:rsid w:val="00F60C64"/>
    <w:rsid w:val="00F60F13"/>
    <w:rsid w:val="00F614F7"/>
    <w:rsid w:val="00F62400"/>
    <w:rsid w:val="00F62677"/>
    <w:rsid w:val="00F62DDF"/>
    <w:rsid w:val="00F62F06"/>
    <w:rsid w:val="00F63298"/>
    <w:rsid w:val="00F63B45"/>
    <w:rsid w:val="00F63C6F"/>
    <w:rsid w:val="00F64070"/>
    <w:rsid w:val="00F646D8"/>
    <w:rsid w:val="00F649D9"/>
    <w:rsid w:val="00F6591B"/>
    <w:rsid w:val="00F66B21"/>
    <w:rsid w:val="00F676D0"/>
    <w:rsid w:val="00F70230"/>
    <w:rsid w:val="00F702A6"/>
    <w:rsid w:val="00F724B9"/>
    <w:rsid w:val="00F73F4A"/>
    <w:rsid w:val="00F74273"/>
    <w:rsid w:val="00F7479C"/>
    <w:rsid w:val="00F765B8"/>
    <w:rsid w:val="00F76624"/>
    <w:rsid w:val="00F76A6A"/>
    <w:rsid w:val="00F76A6D"/>
    <w:rsid w:val="00F76C45"/>
    <w:rsid w:val="00F8083C"/>
    <w:rsid w:val="00F80877"/>
    <w:rsid w:val="00F80B61"/>
    <w:rsid w:val="00F80B87"/>
    <w:rsid w:val="00F8143B"/>
    <w:rsid w:val="00F819DF"/>
    <w:rsid w:val="00F8216F"/>
    <w:rsid w:val="00F833A3"/>
    <w:rsid w:val="00F84963"/>
    <w:rsid w:val="00F852C0"/>
    <w:rsid w:val="00F857C5"/>
    <w:rsid w:val="00F85F5C"/>
    <w:rsid w:val="00F8636E"/>
    <w:rsid w:val="00F86625"/>
    <w:rsid w:val="00F878FD"/>
    <w:rsid w:val="00F87FB0"/>
    <w:rsid w:val="00F913F6"/>
    <w:rsid w:val="00F93F4E"/>
    <w:rsid w:val="00F9510A"/>
    <w:rsid w:val="00F9538F"/>
    <w:rsid w:val="00F95D26"/>
    <w:rsid w:val="00F961AC"/>
    <w:rsid w:val="00F9690B"/>
    <w:rsid w:val="00FA058C"/>
    <w:rsid w:val="00FA18B7"/>
    <w:rsid w:val="00FA1A9C"/>
    <w:rsid w:val="00FA1CC6"/>
    <w:rsid w:val="00FA1F1A"/>
    <w:rsid w:val="00FA296C"/>
    <w:rsid w:val="00FA554A"/>
    <w:rsid w:val="00FA669C"/>
    <w:rsid w:val="00FA71FE"/>
    <w:rsid w:val="00FA7BF7"/>
    <w:rsid w:val="00FA7CDE"/>
    <w:rsid w:val="00FB0834"/>
    <w:rsid w:val="00FB1869"/>
    <w:rsid w:val="00FB1F2B"/>
    <w:rsid w:val="00FB2052"/>
    <w:rsid w:val="00FB24E5"/>
    <w:rsid w:val="00FB4738"/>
    <w:rsid w:val="00FB5530"/>
    <w:rsid w:val="00FC04DD"/>
    <w:rsid w:val="00FC21A0"/>
    <w:rsid w:val="00FC24F6"/>
    <w:rsid w:val="00FC35C2"/>
    <w:rsid w:val="00FC3CC0"/>
    <w:rsid w:val="00FC440A"/>
    <w:rsid w:val="00FC65CB"/>
    <w:rsid w:val="00FC695B"/>
    <w:rsid w:val="00FD0356"/>
    <w:rsid w:val="00FD07B4"/>
    <w:rsid w:val="00FD1403"/>
    <w:rsid w:val="00FD2BB0"/>
    <w:rsid w:val="00FD32FF"/>
    <w:rsid w:val="00FD3AB0"/>
    <w:rsid w:val="00FD4E7D"/>
    <w:rsid w:val="00FD5CFF"/>
    <w:rsid w:val="00FD64B8"/>
    <w:rsid w:val="00FD6944"/>
    <w:rsid w:val="00FE0935"/>
    <w:rsid w:val="00FE1973"/>
    <w:rsid w:val="00FE22EB"/>
    <w:rsid w:val="00FE2D82"/>
    <w:rsid w:val="00FE4253"/>
    <w:rsid w:val="00FE47F4"/>
    <w:rsid w:val="00FE4A96"/>
    <w:rsid w:val="00FE50DB"/>
    <w:rsid w:val="00FE5B53"/>
    <w:rsid w:val="00FE75FB"/>
    <w:rsid w:val="00FF0330"/>
    <w:rsid w:val="00FF036B"/>
    <w:rsid w:val="00FF1660"/>
    <w:rsid w:val="00FF24BE"/>
    <w:rsid w:val="00FF29EA"/>
    <w:rsid w:val="00FF39D4"/>
    <w:rsid w:val="00FF3F14"/>
    <w:rsid w:val="00FF4771"/>
    <w:rsid w:val="00FF7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7D2D"/>
  <w15:docId w15:val="{5120285E-2438-1D4A-B010-DDC16524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DB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B66AF"/>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3A9A"/>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7440C"/>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50C31"/>
    <w:pPr>
      <w:keepNext/>
      <w:keepLines/>
      <w:spacing w:before="80" w:after="40" w:line="276" w:lineRule="auto"/>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350C31"/>
    <w:pPr>
      <w:keepNext/>
      <w:keepLines/>
      <w:spacing w:before="80" w:after="40" w:line="276" w:lineRule="auto"/>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350C31"/>
    <w:pPr>
      <w:keepNext/>
      <w:keepLines/>
      <w:spacing w:before="40" w:line="276"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350C31"/>
    <w:pPr>
      <w:keepNext/>
      <w:keepLines/>
      <w:spacing w:before="40" w:line="276"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350C31"/>
    <w:pPr>
      <w:keepNext/>
      <w:keepLines/>
      <w:spacing w:line="276" w:lineRule="auto"/>
      <w:outlineLvl w:val="7"/>
    </w:pPr>
    <w:rPr>
      <w:rFonts w:asciiTheme="minorHAnsi" w:eastAsiaTheme="majorEastAsia" w:hAnsiTheme="minorHAnsi" w:cstheme="majorBidi"/>
      <w:i/>
      <w:iCs/>
      <w:color w:val="262626" w:themeColor="text1" w:themeTint="D9"/>
      <w:sz w:val="22"/>
      <w:szCs w:val="22"/>
    </w:rPr>
  </w:style>
  <w:style w:type="paragraph" w:styleId="Heading9">
    <w:name w:val="heading 9"/>
    <w:basedOn w:val="Normal"/>
    <w:next w:val="Normal"/>
    <w:link w:val="Heading9Char"/>
    <w:uiPriority w:val="9"/>
    <w:semiHidden/>
    <w:unhideWhenUsed/>
    <w:qFormat/>
    <w:rsid w:val="00350C31"/>
    <w:pPr>
      <w:keepNext/>
      <w:keepLines/>
      <w:spacing w:line="276" w:lineRule="auto"/>
      <w:outlineLvl w:val="8"/>
    </w:pPr>
    <w:rPr>
      <w:rFonts w:asciiTheme="minorHAnsi" w:eastAsiaTheme="majorEastAsia" w:hAnsiTheme="minorHAnsi" w:cstheme="majorBidi"/>
      <w:color w:val="262626" w:themeColor="text1" w:themeTint="D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5554E6"/>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qFormat/>
    <w:rsid w:val="00E24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593070"/>
    <w:rPr>
      <w:rFonts w:asciiTheme="minorHAnsi" w:eastAsiaTheme="minorHAnsi" w:hAnsiTheme="minorHAnsi" w:cstheme="minorBidi"/>
      <w:sz w:val="20"/>
      <w:szCs w:val="20"/>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593070"/>
    <w:rPr>
      <w:sz w:val="20"/>
      <w:szCs w:val="20"/>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593070"/>
    <w:rPr>
      <w:vertAlign w:val="superscript"/>
    </w:rPr>
  </w:style>
  <w:style w:type="character" w:customStyle="1" w:styleId="highlight">
    <w:name w:val="highlight"/>
    <w:basedOn w:val="DefaultParagraphFont"/>
    <w:rsid w:val="00303C82"/>
  </w:style>
  <w:style w:type="character" w:customStyle="1" w:styleId="Bodytext">
    <w:name w:val="Body text_"/>
    <w:basedOn w:val="DefaultParagraphFont"/>
    <w:link w:val="BodyText4"/>
    <w:rsid w:val="00BC697F"/>
    <w:rPr>
      <w:rFonts w:ascii="Arial Unicode MS" w:eastAsia="Arial Unicode MS" w:hAnsi="Arial Unicode MS" w:cs="Arial Unicode MS"/>
      <w:sz w:val="21"/>
      <w:szCs w:val="21"/>
      <w:shd w:val="clear" w:color="auto" w:fill="FFFFFF"/>
    </w:rPr>
  </w:style>
  <w:style w:type="character" w:customStyle="1" w:styleId="BodyText1">
    <w:name w:val="Body Text1"/>
    <w:basedOn w:val="Bodytext"/>
    <w:rsid w:val="00BC697F"/>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link w:val="Bodytext"/>
    <w:rsid w:val="00BC697F"/>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character" w:customStyle="1" w:styleId="FootnoteNotBold">
    <w:name w:val="Footnote + Not Bold"/>
    <w:basedOn w:val="DefaultParagraphFont"/>
    <w:rsid w:val="00BC697F"/>
    <w:rPr>
      <w:rFonts w:ascii="Arial Unicode MS" w:eastAsia="Arial Unicode MS" w:hAnsi="Arial Unicode MS" w:cs="Arial Unicode MS"/>
      <w:b/>
      <w:bCs/>
      <w:i w:val="0"/>
      <w:iCs w:val="0"/>
      <w:smallCaps w:val="0"/>
      <w:strike w:val="0"/>
      <w:color w:val="000000"/>
      <w:spacing w:val="0"/>
      <w:w w:val="100"/>
      <w:position w:val="0"/>
      <w:sz w:val="17"/>
      <w:szCs w:val="17"/>
      <w:u w:val="none"/>
    </w:rPr>
  </w:style>
  <w:style w:type="character" w:customStyle="1" w:styleId="BodyText2">
    <w:name w:val="Body Text2"/>
    <w:basedOn w:val="Bodytext"/>
    <w:rsid w:val="00BC697F"/>
    <w:rPr>
      <w:rFonts w:ascii="Arial Unicode MS" w:eastAsia="Arial Unicode MS" w:hAnsi="Arial Unicode MS" w:cs="Arial Unicode MS"/>
      <w:b w:val="0"/>
      <w:bCs w:val="0"/>
      <w:i w:val="0"/>
      <w:iCs w:val="0"/>
      <w:smallCaps w:val="0"/>
      <w:strike w:val="0"/>
      <w:color w:val="000000"/>
      <w:spacing w:val="0"/>
      <w:w w:val="100"/>
      <w:position w:val="0"/>
      <w:sz w:val="21"/>
      <w:szCs w:val="21"/>
      <w:u w:val="single"/>
      <w:shd w:val="clear" w:color="auto" w:fill="FFFFFF"/>
      <w:lang w:val="mn-MN"/>
    </w:rPr>
  </w:style>
  <w:style w:type="character" w:customStyle="1" w:styleId="grame">
    <w:name w:val="grame"/>
    <w:basedOn w:val="DefaultParagraphFont"/>
    <w:rsid w:val="002458CA"/>
  </w:style>
  <w:style w:type="paragraph" w:customStyle="1" w:styleId="msghead">
    <w:name w:val="msg_head"/>
    <w:basedOn w:val="Normal"/>
    <w:qFormat/>
    <w:rsid w:val="002458CA"/>
    <w:pPr>
      <w:spacing w:before="100" w:beforeAutospacing="1" w:after="100" w:afterAutospacing="1"/>
    </w:pPr>
  </w:style>
  <w:style w:type="character" w:styleId="Strong">
    <w:name w:val="Strong"/>
    <w:aliases w:val="zurag"/>
    <w:basedOn w:val="DefaultParagraphFont"/>
    <w:uiPriority w:val="22"/>
    <w:qFormat/>
    <w:rsid w:val="002458CA"/>
    <w:rPr>
      <w:b/>
      <w:bCs/>
    </w:rPr>
  </w:style>
  <w:style w:type="paragraph" w:styleId="NormalWeb">
    <w:name w:val="Normal (Web)"/>
    <w:basedOn w:val="Normal"/>
    <w:uiPriority w:val="99"/>
    <w:unhideWhenUsed/>
    <w:qFormat/>
    <w:rsid w:val="002458CA"/>
    <w:pPr>
      <w:spacing w:before="100" w:beforeAutospacing="1" w:after="100" w:afterAutospacing="1"/>
    </w:pPr>
  </w:style>
  <w:style w:type="character" w:styleId="Hyperlink">
    <w:name w:val="Hyperlink"/>
    <w:basedOn w:val="DefaultParagraphFont"/>
    <w:uiPriority w:val="99"/>
    <w:unhideWhenUsed/>
    <w:rsid w:val="002458CA"/>
    <w:rPr>
      <w:color w:val="0000FF"/>
      <w:u w:val="single"/>
    </w:rPr>
  </w:style>
  <w:style w:type="character" w:customStyle="1" w:styleId="Footnote">
    <w:name w:val="Footnote_"/>
    <w:basedOn w:val="DefaultParagraphFont"/>
    <w:rsid w:val="00C87582"/>
    <w:rPr>
      <w:rFonts w:ascii="Arial Unicode MS" w:eastAsia="Arial Unicode MS" w:hAnsi="Arial Unicode MS" w:cs="Arial Unicode MS"/>
      <w:b/>
      <w:bCs/>
      <w:i w:val="0"/>
      <w:iCs w:val="0"/>
      <w:smallCaps w:val="0"/>
      <w:strike w:val="0"/>
      <w:sz w:val="17"/>
      <w:szCs w:val="17"/>
      <w:u w:val="none"/>
    </w:rPr>
  </w:style>
  <w:style w:type="character" w:customStyle="1" w:styleId="Footnote0">
    <w:name w:val="Footnote"/>
    <w:basedOn w:val="Footnote"/>
    <w:rsid w:val="00C87582"/>
    <w:rPr>
      <w:rFonts w:ascii="Arial Unicode MS" w:eastAsia="Arial Unicode MS" w:hAnsi="Arial Unicode MS" w:cs="Arial Unicode MS"/>
      <w:b/>
      <w:bCs/>
      <w:i w:val="0"/>
      <w:iCs w:val="0"/>
      <w:smallCaps w:val="0"/>
      <w:strike w:val="0"/>
      <w:color w:val="000000"/>
      <w:spacing w:val="0"/>
      <w:w w:val="100"/>
      <w:position w:val="0"/>
      <w:sz w:val="17"/>
      <w:szCs w:val="17"/>
      <w:u w:val="none"/>
      <w:lang w:val="mn-MN"/>
    </w:rPr>
  </w:style>
  <w:style w:type="character" w:customStyle="1" w:styleId="Bodytext3">
    <w:name w:val="Body text (3)_"/>
    <w:basedOn w:val="DefaultParagraphFont"/>
    <w:rsid w:val="009A2C31"/>
    <w:rPr>
      <w:rFonts w:ascii="Times New Roman" w:eastAsia="Times New Roman" w:hAnsi="Times New Roman" w:cs="Times New Roman"/>
      <w:b w:val="0"/>
      <w:bCs w:val="0"/>
      <w:i/>
      <w:iCs/>
      <w:smallCaps w:val="0"/>
      <w:strike w:val="0"/>
      <w:sz w:val="22"/>
      <w:szCs w:val="22"/>
      <w:u w:val="none"/>
    </w:rPr>
  </w:style>
  <w:style w:type="character" w:customStyle="1" w:styleId="Bodytext30">
    <w:name w:val="Body text (3)"/>
    <w:basedOn w:val="Bodytext3"/>
    <w:rsid w:val="009A2C31"/>
    <w:rPr>
      <w:rFonts w:ascii="Times New Roman" w:eastAsia="Times New Roman" w:hAnsi="Times New Roman" w:cs="Times New Roman"/>
      <w:b w:val="0"/>
      <w:bCs w:val="0"/>
      <w:i/>
      <w:iCs/>
      <w:smallCaps w:val="0"/>
      <w:strike w:val="0"/>
      <w:color w:val="000000"/>
      <w:spacing w:val="0"/>
      <w:w w:val="100"/>
      <w:position w:val="0"/>
      <w:sz w:val="22"/>
      <w:szCs w:val="22"/>
      <w:u w:val="none"/>
      <w:lang w:val="mn-MN"/>
    </w:rPr>
  </w:style>
  <w:style w:type="paragraph" w:customStyle="1" w:styleId="BodyText5">
    <w:name w:val="Body Text5"/>
    <w:basedOn w:val="Normal"/>
    <w:rsid w:val="009A2C31"/>
    <w:pPr>
      <w:widowControl w:val="0"/>
      <w:shd w:val="clear" w:color="auto" w:fill="FFFFFF"/>
      <w:spacing w:after="480" w:line="274" w:lineRule="exact"/>
      <w:ind w:hanging="1160"/>
      <w:jc w:val="right"/>
    </w:pPr>
    <w:rPr>
      <w:color w:val="000000"/>
      <w:sz w:val="22"/>
      <w:szCs w:val="22"/>
      <w:lang w:val="mn-MN"/>
    </w:rPr>
  </w:style>
  <w:style w:type="paragraph" w:customStyle="1" w:styleId="Default">
    <w:name w:val="Default"/>
    <w:rsid w:val="0001307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6">
    <w:name w:val="Body text (6)_"/>
    <w:basedOn w:val="DefaultParagraphFont"/>
    <w:link w:val="Bodytext60"/>
    <w:rsid w:val="0084141C"/>
    <w:rPr>
      <w:rFonts w:ascii="Arial Unicode MS" w:eastAsia="Arial Unicode MS" w:hAnsi="Arial Unicode MS" w:cs="Arial Unicode MS"/>
      <w:i/>
      <w:iCs/>
      <w:sz w:val="21"/>
      <w:szCs w:val="21"/>
      <w:shd w:val="clear" w:color="auto" w:fill="FFFFFF"/>
    </w:rPr>
  </w:style>
  <w:style w:type="character" w:customStyle="1" w:styleId="Bodytext6NotItalic">
    <w:name w:val="Body text (6) + Not Italic"/>
    <w:basedOn w:val="Bodytext6"/>
    <w:rsid w:val="0084141C"/>
    <w:rPr>
      <w:rFonts w:ascii="Arial Unicode MS" w:eastAsia="Arial Unicode MS" w:hAnsi="Arial Unicode MS" w:cs="Arial Unicode MS"/>
      <w:i/>
      <w:iCs/>
      <w:color w:val="000000"/>
      <w:spacing w:val="0"/>
      <w:w w:val="100"/>
      <w:position w:val="0"/>
      <w:sz w:val="21"/>
      <w:szCs w:val="21"/>
      <w:shd w:val="clear" w:color="auto" w:fill="FFFFFF"/>
      <w:lang w:val="mn-MN"/>
    </w:rPr>
  </w:style>
  <w:style w:type="character" w:customStyle="1" w:styleId="Bodytext6Bold">
    <w:name w:val="Body text (6) + Bold"/>
    <w:basedOn w:val="Bodytext6"/>
    <w:rsid w:val="0084141C"/>
    <w:rPr>
      <w:rFonts w:ascii="Arial Unicode MS" w:eastAsia="Arial Unicode MS" w:hAnsi="Arial Unicode MS" w:cs="Arial Unicode MS"/>
      <w:b/>
      <w:bCs/>
      <w:i/>
      <w:iCs/>
      <w:color w:val="000000"/>
      <w:spacing w:val="0"/>
      <w:w w:val="100"/>
      <w:position w:val="0"/>
      <w:sz w:val="21"/>
      <w:szCs w:val="21"/>
      <w:shd w:val="clear" w:color="auto" w:fill="FFFFFF"/>
      <w:lang w:val="mn-MN"/>
    </w:rPr>
  </w:style>
  <w:style w:type="paragraph" w:customStyle="1" w:styleId="Bodytext60">
    <w:name w:val="Body text (6)"/>
    <w:basedOn w:val="Normal"/>
    <w:link w:val="Bodytext6"/>
    <w:rsid w:val="0084141C"/>
    <w:pPr>
      <w:widowControl w:val="0"/>
      <w:shd w:val="clear" w:color="auto" w:fill="FFFFFF"/>
      <w:spacing w:line="264" w:lineRule="exact"/>
      <w:ind w:hanging="260"/>
      <w:jc w:val="both"/>
    </w:pPr>
    <w:rPr>
      <w:rFonts w:ascii="Arial Unicode MS" w:eastAsia="Arial Unicode MS" w:hAnsi="Arial Unicode MS" w:cs="Arial Unicode MS"/>
      <w:i/>
      <w:iCs/>
      <w:sz w:val="21"/>
      <w:szCs w:val="21"/>
    </w:rPr>
  </w:style>
  <w:style w:type="character" w:customStyle="1" w:styleId="Heading22">
    <w:name w:val="Heading #2 (2)_"/>
    <w:basedOn w:val="DefaultParagraphFont"/>
    <w:rsid w:val="0082080E"/>
    <w:rPr>
      <w:rFonts w:ascii="Arial Unicode MS" w:eastAsia="Arial Unicode MS" w:hAnsi="Arial Unicode MS" w:cs="Arial Unicode MS"/>
      <w:b w:val="0"/>
      <w:bCs w:val="0"/>
      <w:i/>
      <w:iCs/>
      <w:smallCaps w:val="0"/>
      <w:strike w:val="0"/>
      <w:sz w:val="21"/>
      <w:szCs w:val="21"/>
      <w:u w:val="none"/>
    </w:rPr>
  </w:style>
  <w:style w:type="character" w:customStyle="1" w:styleId="Heading220">
    <w:name w:val="Heading #2 (2)"/>
    <w:basedOn w:val="Heading22"/>
    <w:rsid w:val="0082080E"/>
    <w:rPr>
      <w:rFonts w:ascii="Arial Unicode MS" w:eastAsia="Arial Unicode MS" w:hAnsi="Arial Unicode MS" w:cs="Arial Unicode MS"/>
      <w:b w:val="0"/>
      <w:bCs w:val="0"/>
      <w:i/>
      <w:iCs/>
      <w:smallCaps w:val="0"/>
      <w:strike w:val="0"/>
      <w:color w:val="000000"/>
      <w:spacing w:val="0"/>
      <w:w w:val="100"/>
      <w:position w:val="0"/>
      <w:sz w:val="21"/>
      <w:szCs w:val="21"/>
      <w:u w:val="none"/>
      <w:lang w:val="mn-MN"/>
    </w:rPr>
  </w:style>
  <w:style w:type="character" w:customStyle="1" w:styleId="BodytextSpacing1pt">
    <w:name w:val="Body text + Spacing 1 pt"/>
    <w:basedOn w:val="Bodytext"/>
    <w:rsid w:val="00C86164"/>
    <w:rPr>
      <w:rFonts w:ascii="Arial Unicode MS" w:eastAsia="Arial Unicode MS" w:hAnsi="Arial Unicode MS" w:cs="Arial Unicode MS"/>
      <w:b w:val="0"/>
      <w:bCs w:val="0"/>
      <w:i w:val="0"/>
      <w:iCs w:val="0"/>
      <w:smallCaps w:val="0"/>
      <w:strike w:val="0"/>
      <w:color w:val="000000"/>
      <w:spacing w:val="30"/>
      <w:w w:val="100"/>
      <w:position w:val="0"/>
      <w:sz w:val="21"/>
      <w:szCs w:val="21"/>
      <w:u w:val="none"/>
      <w:shd w:val="clear" w:color="auto" w:fill="FFFFFF"/>
      <w:lang w:val="mn-MN"/>
    </w:rPr>
  </w:style>
  <w:style w:type="paragraph" w:styleId="Header">
    <w:name w:val="header"/>
    <w:basedOn w:val="Normal"/>
    <w:link w:val="HeaderChar"/>
    <w:uiPriority w:val="99"/>
    <w:unhideWhenUsed/>
    <w:rsid w:val="00B8023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80238"/>
  </w:style>
  <w:style w:type="paragraph" w:styleId="Footer">
    <w:name w:val="footer"/>
    <w:basedOn w:val="Normal"/>
    <w:link w:val="FooterChar"/>
    <w:uiPriority w:val="99"/>
    <w:unhideWhenUsed/>
    <w:rsid w:val="00B8023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80238"/>
  </w:style>
  <w:style w:type="paragraph" w:styleId="BalloonText">
    <w:name w:val="Balloon Text"/>
    <w:basedOn w:val="Normal"/>
    <w:link w:val="BalloonTextChar"/>
    <w:uiPriority w:val="99"/>
    <w:semiHidden/>
    <w:unhideWhenUsed/>
    <w:rsid w:val="00751A9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51A9D"/>
    <w:rPr>
      <w:rFonts w:ascii="Segoe UI" w:hAnsi="Segoe UI" w:cs="Segoe UI"/>
      <w:sz w:val="18"/>
      <w:szCs w:val="18"/>
    </w:rPr>
  </w:style>
  <w:style w:type="paragraph" w:styleId="EndnoteText">
    <w:name w:val="endnote text"/>
    <w:basedOn w:val="Normal"/>
    <w:link w:val="EndnoteTextChar"/>
    <w:uiPriority w:val="99"/>
    <w:semiHidden/>
    <w:unhideWhenUsed/>
    <w:rsid w:val="001C2CE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1C2CEC"/>
    <w:rPr>
      <w:sz w:val="20"/>
      <w:szCs w:val="20"/>
    </w:rPr>
  </w:style>
  <w:style w:type="character" w:styleId="EndnoteReference">
    <w:name w:val="endnote reference"/>
    <w:basedOn w:val="DefaultParagraphFont"/>
    <w:uiPriority w:val="99"/>
    <w:semiHidden/>
    <w:unhideWhenUsed/>
    <w:rsid w:val="001C2CEC"/>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6B1854"/>
  </w:style>
  <w:style w:type="paragraph" w:styleId="Subtitle">
    <w:name w:val="Subtitle"/>
    <w:basedOn w:val="Normal"/>
    <w:link w:val="SubtitleChar"/>
    <w:uiPriority w:val="11"/>
    <w:unhideWhenUsed/>
    <w:qFormat/>
    <w:rsid w:val="006B1854"/>
    <w:pPr>
      <w:numPr>
        <w:ilvl w:val="1"/>
      </w:numPr>
      <w:spacing w:after="240"/>
      <w:jc w:val="center"/>
    </w:pPr>
    <w:rPr>
      <w:rFonts w:ascii="Calibri" w:hAnsi="Calibri"/>
      <w:color w:val="000000"/>
      <w:sz w:val="28"/>
      <w:szCs w:val="28"/>
    </w:rPr>
  </w:style>
  <w:style w:type="character" w:customStyle="1" w:styleId="SubtitleChar">
    <w:name w:val="Subtitle Char"/>
    <w:basedOn w:val="DefaultParagraphFont"/>
    <w:link w:val="Subtitle"/>
    <w:uiPriority w:val="11"/>
    <w:qFormat/>
    <w:rsid w:val="006B1854"/>
    <w:rPr>
      <w:rFonts w:ascii="Calibri" w:eastAsia="Times New Roman" w:hAnsi="Calibri" w:cs="Times New Roman"/>
      <w:color w:val="000000"/>
      <w:sz w:val="28"/>
      <w:szCs w:val="28"/>
    </w:rPr>
  </w:style>
  <w:style w:type="character" w:styleId="PageNumber">
    <w:name w:val="page number"/>
    <w:basedOn w:val="DefaultParagraphFont"/>
    <w:uiPriority w:val="99"/>
    <w:semiHidden/>
    <w:unhideWhenUsed/>
    <w:rsid w:val="00914926"/>
  </w:style>
  <w:style w:type="character" w:customStyle="1" w:styleId="UnresolvedMention1">
    <w:name w:val="Unresolved Mention1"/>
    <w:basedOn w:val="DefaultParagraphFont"/>
    <w:uiPriority w:val="99"/>
    <w:semiHidden/>
    <w:unhideWhenUsed/>
    <w:rsid w:val="007A61FA"/>
    <w:rPr>
      <w:color w:val="605E5C"/>
      <w:shd w:val="clear" w:color="auto" w:fill="E1DFDD"/>
    </w:rPr>
  </w:style>
  <w:style w:type="paragraph" w:customStyle="1" w:styleId="Style5">
    <w:name w:val="Style5"/>
    <w:basedOn w:val="Normal"/>
    <w:qFormat/>
    <w:rsid w:val="000045A8"/>
    <w:pPr>
      <w:snapToGrid w:val="0"/>
      <w:spacing w:line="276" w:lineRule="auto"/>
      <w:ind w:firstLine="720"/>
      <w:jc w:val="both"/>
      <w:outlineLvl w:val="0"/>
    </w:pPr>
    <w:rPr>
      <w:noProof/>
    </w:rPr>
  </w:style>
  <w:style w:type="character" w:customStyle="1" w:styleId="Heading1Char">
    <w:name w:val="Heading 1 Char"/>
    <w:basedOn w:val="DefaultParagraphFont"/>
    <w:link w:val="Heading1"/>
    <w:uiPriority w:val="9"/>
    <w:rsid w:val="009B66A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66572"/>
    <w:pPr>
      <w:spacing w:before="480" w:line="276" w:lineRule="auto"/>
      <w:outlineLvl w:val="9"/>
    </w:pPr>
    <w:rPr>
      <w:b/>
      <w:bCs/>
      <w:sz w:val="28"/>
      <w:szCs w:val="28"/>
    </w:rPr>
  </w:style>
  <w:style w:type="paragraph" w:styleId="TOC1">
    <w:name w:val="toc 1"/>
    <w:basedOn w:val="Normal"/>
    <w:next w:val="Normal"/>
    <w:autoRedefine/>
    <w:uiPriority w:val="39"/>
    <w:unhideWhenUsed/>
    <w:rsid w:val="000C7239"/>
    <w:pPr>
      <w:tabs>
        <w:tab w:val="right" w:leader="dot" w:pos="9710"/>
      </w:tabs>
      <w:spacing w:before="120" w:line="259" w:lineRule="auto"/>
    </w:pPr>
    <w:rPr>
      <w:rFonts w:ascii="Arial" w:eastAsiaTheme="minorHAnsi" w:hAnsi="Arial" w:cs="Arial"/>
      <w:b/>
      <w:bCs/>
      <w:noProof/>
      <w:lang w:val="mn-MN"/>
    </w:rPr>
  </w:style>
  <w:style w:type="paragraph" w:styleId="TOC2">
    <w:name w:val="toc 2"/>
    <w:basedOn w:val="Normal"/>
    <w:next w:val="Normal"/>
    <w:autoRedefine/>
    <w:uiPriority w:val="39"/>
    <w:unhideWhenUsed/>
    <w:rsid w:val="00266572"/>
    <w:pPr>
      <w:spacing w:before="120" w:line="259" w:lineRule="auto"/>
      <w:ind w:left="220"/>
    </w:pPr>
    <w:rPr>
      <w:rFonts w:asciiTheme="minorHAnsi" w:eastAsiaTheme="minorHAnsi" w:hAnsiTheme="minorHAnsi" w:cstheme="minorHAnsi"/>
      <w:b/>
      <w:bCs/>
      <w:sz w:val="22"/>
      <w:szCs w:val="22"/>
    </w:rPr>
  </w:style>
  <w:style w:type="paragraph" w:styleId="TOC3">
    <w:name w:val="toc 3"/>
    <w:basedOn w:val="Normal"/>
    <w:next w:val="Normal"/>
    <w:autoRedefine/>
    <w:uiPriority w:val="39"/>
    <w:unhideWhenUsed/>
    <w:rsid w:val="00266572"/>
    <w:pPr>
      <w:spacing w:line="259" w:lineRule="auto"/>
      <w:ind w:left="440"/>
    </w:pPr>
    <w:rPr>
      <w:rFonts w:asciiTheme="minorHAnsi" w:eastAsiaTheme="minorHAnsi" w:hAnsiTheme="minorHAnsi" w:cstheme="minorHAnsi"/>
      <w:sz w:val="20"/>
      <w:szCs w:val="20"/>
    </w:rPr>
  </w:style>
  <w:style w:type="paragraph" w:styleId="TOC4">
    <w:name w:val="toc 4"/>
    <w:basedOn w:val="Normal"/>
    <w:next w:val="Normal"/>
    <w:autoRedefine/>
    <w:uiPriority w:val="39"/>
    <w:semiHidden/>
    <w:unhideWhenUsed/>
    <w:rsid w:val="00266572"/>
    <w:pPr>
      <w:spacing w:line="259" w:lineRule="auto"/>
      <w:ind w:left="660"/>
    </w:pPr>
    <w:rPr>
      <w:rFonts w:asciiTheme="minorHAnsi" w:eastAsiaTheme="minorHAnsi" w:hAnsiTheme="minorHAnsi" w:cstheme="minorHAnsi"/>
      <w:sz w:val="20"/>
      <w:szCs w:val="20"/>
    </w:rPr>
  </w:style>
  <w:style w:type="paragraph" w:styleId="TOC5">
    <w:name w:val="toc 5"/>
    <w:basedOn w:val="Normal"/>
    <w:next w:val="Normal"/>
    <w:autoRedefine/>
    <w:uiPriority w:val="39"/>
    <w:semiHidden/>
    <w:unhideWhenUsed/>
    <w:rsid w:val="00266572"/>
    <w:pPr>
      <w:spacing w:line="259" w:lineRule="auto"/>
      <w:ind w:left="880"/>
    </w:pPr>
    <w:rPr>
      <w:rFonts w:asciiTheme="minorHAnsi" w:eastAsiaTheme="minorHAnsi" w:hAnsiTheme="minorHAnsi" w:cstheme="minorHAnsi"/>
      <w:sz w:val="20"/>
      <w:szCs w:val="20"/>
    </w:rPr>
  </w:style>
  <w:style w:type="paragraph" w:styleId="TOC6">
    <w:name w:val="toc 6"/>
    <w:basedOn w:val="Normal"/>
    <w:next w:val="Normal"/>
    <w:autoRedefine/>
    <w:uiPriority w:val="39"/>
    <w:semiHidden/>
    <w:unhideWhenUsed/>
    <w:rsid w:val="00266572"/>
    <w:pPr>
      <w:spacing w:line="259" w:lineRule="auto"/>
      <w:ind w:left="1100"/>
    </w:pPr>
    <w:rPr>
      <w:rFonts w:asciiTheme="minorHAnsi" w:eastAsiaTheme="minorHAnsi" w:hAnsiTheme="minorHAnsi" w:cstheme="minorHAnsi"/>
      <w:sz w:val="20"/>
      <w:szCs w:val="20"/>
    </w:rPr>
  </w:style>
  <w:style w:type="paragraph" w:styleId="TOC7">
    <w:name w:val="toc 7"/>
    <w:basedOn w:val="Normal"/>
    <w:next w:val="Normal"/>
    <w:autoRedefine/>
    <w:uiPriority w:val="39"/>
    <w:semiHidden/>
    <w:unhideWhenUsed/>
    <w:rsid w:val="00266572"/>
    <w:pPr>
      <w:spacing w:line="259" w:lineRule="auto"/>
      <w:ind w:left="1320"/>
    </w:pPr>
    <w:rPr>
      <w:rFonts w:asciiTheme="minorHAnsi" w:eastAsiaTheme="minorHAnsi" w:hAnsiTheme="minorHAnsi" w:cstheme="minorHAnsi"/>
      <w:sz w:val="20"/>
      <w:szCs w:val="20"/>
    </w:rPr>
  </w:style>
  <w:style w:type="paragraph" w:styleId="TOC8">
    <w:name w:val="toc 8"/>
    <w:basedOn w:val="Normal"/>
    <w:next w:val="Normal"/>
    <w:autoRedefine/>
    <w:uiPriority w:val="39"/>
    <w:semiHidden/>
    <w:unhideWhenUsed/>
    <w:rsid w:val="00266572"/>
    <w:pPr>
      <w:spacing w:line="259" w:lineRule="auto"/>
      <w:ind w:left="1540"/>
    </w:pPr>
    <w:rPr>
      <w:rFonts w:asciiTheme="minorHAnsi" w:eastAsiaTheme="minorHAnsi" w:hAnsiTheme="minorHAnsi" w:cstheme="minorHAnsi"/>
      <w:sz w:val="20"/>
      <w:szCs w:val="20"/>
    </w:rPr>
  </w:style>
  <w:style w:type="paragraph" w:styleId="TOC9">
    <w:name w:val="toc 9"/>
    <w:basedOn w:val="Normal"/>
    <w:next w:val="Normal"/>
    <w:autoRedefine/>
    <w:uiPriority w:val="39"/>
    <w:semiHidden/>
    <w:unhideWhenUsed/>
    <w:rsid w:val="00266572"/>
    <w:pPr>
      <w:spacing w:line="259" w:lineRule="auto"/>
      <w:ind w:left="1760"/>
    </w:pPr>
    <w:rPr>
      <w:rFonts w:asciiTheme="minorHAnsi" w:eastAsiaTheme="minorHAnsi" w:hAnsiTheme="minorHAnsi" w:cstheme="minorHAnsi"/>
      <w:sz w:val="20"/>
      <w:szCs w:val="20"/>
    </w:rPr>
  </w:style>
  <w:style w:type="character" w:customStyle="1" w:styleId="Heading2Char">
    <w:name w:val="Heading 2 Char"/>
    <w:basedOn w:val="DefaultParagraphFont"/>
    <w:link w:val="Heading2"/>
    <w:uiPriority w:val="9"/>
    <w:qFormat/>
    <w:rsid w:val="00B43A9A"/>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CB7F62"/>
    <w:pPr>
      <w:spacing w:after="0" w:line="240" w:lineRule="auto"/>
    </w:pPr>
  </w:style>
  <w:style w:type="paragraph" w:styleId="Caption">
    <w:name w:val="caption"/>
    <w:basedOn w:val="Normal"/>
    <w:next w:val="Normal"/>
    <w:link w:val="CaptionChar"/>
    <w:uiPriority w:val="35"/>
    <w:qFormat/>
    <w:rsid w:val="00821C36"/>
    <w:pPr>
      <w:keepNext/>
      <w:jc w:val="both"/>
    </w:pPr>
    <w:rPr>
      <w:rFonts w:ascii="Roboto Light" w:eastAsia="MS Mincho" w:hAnsi="Roboto Light" w:cs="Arial"/>
      <w:sz w:val="22"/>
      <w:lang w:eastAsia="zh-CN"/>
    </w:rPr>
  </w:style>
  <w:style w:type="character" w:customStyle="1" w:styleId="CaptionChar">
    <w:name w:val="Caption Char"/>
    <w:basedOn w:val="DefaultParagraphFont"/>
    <w:link w:val="Caption"/>
    <w:uiPriority w:val="35"/>
    <w:rsid w:val="00821C36"/>
    <w:rPr>
      <w:rFonts w:ascii="Roboto Light" w:eastAsia="MS Mincho" w:hAnsi="Roboto Light" w:cs="Arial"/>
      <w:szCs w:val="24"/>
      <w:lang w:eastAsia="zh-CN"/>
    </w:rPr>
  </w:style>
  <w:style w:type="character" w:customStyle="1" w:styleId="Heading3Char">
    <w:name w:val="Heading 3 Char"/>
    <w:basedOn w:val="DefaultParagraphFont"/>
    <w:link w:val="Heading3"/>
    <w:uiPriority w:val="9"/>
    <w:semiHidden/>
    <w:qFormat/>
    <w:rsid w:val="0027440C"/>
    <w:rPr>
      <w:rFonts w:asciiTheme="majorHAnsi" w:eastAsiaTheme="majorEastAsia" w:hAnsiTheme="majorHAnsi" w:cstheme="majorBidi"/>
      <w:color w:val="1F4D78" w:themeColor="accent1" w:themeShade="7F"/>
      <w:sz w:val="24"/>
      <w:szCs w:val="24"/>
    </w:rPr>
  </w:style>
  <w:style w:type="table" w:customStyle="1" w:styleId="GridTable1Light-Accent11">
    <w:name w:val="Grid Table 1 Light - Accent 11"/>
    <w:basedOn w:val="TableNormal"/>
    <w:uiPriority w:val="46"/>
    <w:rsid w:val="00E83C1A"/>
    <w:pPr>
      <w:spacing w:after="0" w:line="240" w:lineRule="auto"/>
    </w:pPr>
    <w:rPr>
      <w:rFonts w:ascii="Arial" w:hAnsi="Arial" w:cs="Times New Roman (Body CS)"/>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NoSpacingChar">
    <w:name w:val="No Spacing Char"/>
    <w:link w:val="NoSpacing"/>
    <w:uiPriority w:val="1"/>
    <w:locked/>
    <w:rsid w:val="008B42F3"/>
  </w:style>
  <w:style w:type="paragraph" w:styleId="Quote">
    <w:name w:val="Quote"/>
    <w:basedOn w:val="Normal"/>
    <w:next w:val="Normal"/>
    <w:link w:val="QuoteChar"/>
    <w:uiPriority w:val="29"/>
    <w:qFormat/>
    <w:rsid w:val="00F7479C"/>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F7479C"/>
    <w:rPr>
      <w:rFonts w:ascii="Times New Roman" w:eastAsia="Times New Roman" w:hAnsi="Times New Roman" w:cs="Times New Roman"/>
      <w:i/>
      <w:iCs/>
      <w:color w:val="404040" w:themeColor="text1" w:themeTint="BF"/>
      <w:sz w:val="24"/>
      <w:szCs w:val="24"/>
    </w:rPr>
  </w:style>
  <w:style w:type="paragraph" w:styleId="BodyTextIndent">
    <w:name w:val="Body Text Indent"/>
    <w:basedOn w:val="Normal"/>
    <w:link w:val="BodyTextIndentChar"/>
    <w:uiPriority w:val="99"/>
    <w:unhideWhenUsed/>
    <w:rsid w:val="000401EC"/>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0401EC"/>
    <w:rPr>
      <w:rFonts w:ascii="Calibri" w:eastAsia="Calibri" w:hAnsi="Calibri" w:cs="Times New Roman"/>
    </w:rPr>
  </w:style>
  <w:style w:type="paragraph" w:customStyle="1" w:styleId="paragraph">
    <w:name w:val="paragraph"/>
    <w:basedOn w:val="Normal"/>
    <w:rsid w:val="001514FB"/>
    <w:pPr>
      <w:spacing w:before="100" w:beforeAutospacing="1" w:after="100" w:afterAutospacing="1"/>
    </w:pPr>
  </w:style>
  <w:style w:type="character" w:customStyle="1" w:styleId="normaltextrun">
    <w:name w:val="normaltextrun"/>
    <w:basedOn w:val="DefaultParagraphFont"/>
    <w:rsid w:val="001514FB"/>
  </w:style>
  <w:style w:type="character" w:customStyle="1" w:styleId="eop">
    <w:name w:val="eop"/>
    <w:basedOn w:val="DefaultParagraphFont"/>
    <w:rsid w:val="001514FB"/>
  </w:style>
  <w:style w:type="character" w:customStyle="1" w:styleId="scxw59135536">
    <w:name w:val="scxw59135536"/>
    <w:basedOn w:val="DefaultParagraphFont"/>
    <w:rsid w:val="001514FB"/>
  </w:style>
  <w:style w:type="paragraph" w:customStyle="1" w:styleId="references">
    <w:name w:val="references"/>
    <w:rsid w:val="00E208B5"/>
    <w:pPr>
      <w:numPr>
        <w:numId w:val="6"/>
      </w:numPr>
      <w:tabs>
        <w:tab w:val="clear" w:pos="3330"/>
        <w:tab w:val="num" w:pos="360"/>
      </w:tabs>
      <w:spacing w:after="50" w:line="180" w:lineRule="exact"/>
      <w:ind w:left="360"/>
      <w:jc w:val="both"/>
    </w:pPr>
    <w:rPr>
      <w:rFonts w:ascii="Times New Roman" w:eastAsia="MS Mincho" w:hAnsi="Times New Roman" w:cs="Times New Roman"/>
      <w:noProof/>
      <w:sz w:val="16"/>
      <w:szCs w:val="16"/>
    </w:rPr>
  </w:style>
  <w:style w:type="character" w:customStyle="1" w:styleId="Bodytext20">
    <w:name w:val="Body text (2)_"/>
    <w:link w:val="Bodytext21"/>
    <w:uiPriority w:val="99"/>
    <w:locked/>
    <w:rsid w:val="00E0796D"/>
    <w:rPr>
      <w:rFonts w:ascii="Arial" w:hAnsi="Arial" w:cs="Arial"/>
      <w:shd w:val="clear" w:color="auto" w:fill="FFFFFF"/>
    </w:rPr>
  </w:style>
  <w:style w:type="paragraph" w:customStyle="1" w:styleId="Bodytext21">
    <w:name w:val="Body text (2)"/>
    <w:basedOn w:val="Normal"/>
    <w:link w:val="Bodytext20"/>
    <w:uiPriority w:val="99"/>
    <w:rsid w:val="00E0796D"/>
    <w:pPr>
      <w:widowControl w:val="0"/>
      <w:shd w:val="clear" w:color="auto" w:fill="FFFFFF"/>
      <w:spacing w:after="720" w:line="256" w:lineRule="exact"/>
    </w:pPr>
    <w:rPr>
      <w:rFonts w:ascii="Arial" w:eastAsiaTheme="minorHAnsi" w:hAnsi="Arial" w:cs="Arial"/>
      <w:sz w:val="22"/>
      <w:szCs w:val="22"/>
    </w:rPr>
  </w:style>
  <w:style w:type="paragraph" w:customStyle="1" w:styleId="xl74">
    <w:name w:val="xl74"/>
    <w:basedOn w:val="Normal"/>
    <w:rsid w:val="0032497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FF"/>
      <w:u w:val="single"/>
    </w:rPr>
  </w:style>
  <w:style w:type="character" w:customStyle="1" w:styleId="Heading4Char">
    <w:name w:val="Heading 4 Char"/>
    <w:basedOn w:val="DefaultParagraphFont"/>
    <w:link w:val="Heading4"/>
    <w:uiPriority w:val="9"/>
    <w:semiHidden/>
    <w:rsid w:val="00350C3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qFormat/>
    <w:rsid w:val="00350C3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50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C31"/>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sid w:val="00350C31"/>
    <w:rPr>
      <w:rFonts w:eastAsiaTheme="majorEastAsia" w:cstheme="majorBidi"/>
      <w:color w:val="262626" w:themeColor="text1" w:themeTint="D9"/>
    </w:rPr>
  </w:style>
  <w:style w:type="character" w:styleId="Emphasis">
    <w:name w:val="Emphasis"/>
    <w:basedOn w:val="DefaultParagraphFont"/>
    <w:uiPriority w:val="20"/>
    <w:qFormat/>
    <w:rsid w:val="00350C31"/>
    <w:rPr>
      <w:i/>
      <w:iCs/>
    </w:rPr>
  </w:style>
  <w:style w:type="paragraph" w:styleId="Title">
    <w:name w:val="Title"/>
    <w:basedOn w:val="Normal"/>
    <w:next w:val="Normal"/>
    <w:link w:val="TitleChar"/>
    <w:uiPriority w:val="10"/>
    <w:qFormat/>
    <w:rsid w:val="00350C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C31"/>
    <w:rPr>
      <w:rFonts w:asciiTheme="majorHAnsi" w:eastAsiaTheme="majorEastAsia" w:hAnsiTheme="majorHAnsi" w:cstheme="majorBidi"/>
      <w:spacing w:val="-10"/>
      <w:kern w:val="28"/>
      <w:sz w:val="56"/>
      <w:szCs w:val="56"/>
    </w:rPr>
  </w:style>
  <w:style w:type="character" w:customStyle="1" w:styleId="IntenseEmphasis1">
    <w:name w:val="Intense Emphasis1"/>
    <w:basedOn w:val="DefaultParagraphFont"/>
    <w:uiPriority w:val="21"/>
    <w:qFormat/>
    <w:rsid w:val="00350C31"/>
    <w:rPr>
      <w:i/>
      <w:iCs/>
      <w:color w:val="2E74B5" w:themeColor="accent1" w:themeShade="BF"/>
    </w:rPr>
  </w:style>
  <w:style w:type="paragraph" w:styleId="IntenseQuote">
    <w:name w:val="Intense Quote"/>
    <w:basedOn w:val="Normal"/>
    <w:next w:val="Normal"/>
    <w:link w:val="IntenseQuoteChar"/>
    <w:uiPriority w:val="30"/>
    <w:qFormat/>
    <w:rsid w:val="00350C31"/>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qFormat/>
    <w:rsid w:val="00350C31"/>
    <w:rPr>
      <w:i/>
      <w:iCs/>
      <w:color w:val="2E74B5" w:themeColor="accent1" w:themeShade="BF"/>
    </w:rPr>
  </w:style>
  <w:style w:type="character" w:customStyle="1" w:styleId="IntenseReference1">
    <w:name w:val="Intense Reference1"/>
    <w:basedOn w:val="DefaultParagraphFont"/>
    <w:uiPriority w:val="32"/>
    <w:qFormat/>
    <w:rsid w:val="00350C31"/>
    <w:rPr>
      <w:b/>
      <w:bCs/>
      <w:smallCaps/>
      <w:color w:val="2E74B5" w:themeColor="accent1" w:themeShade="BF"/>
      <w:spacing w:val="5"/>
    </w:rPr>
  </w:style>
  <w:style w:type="table" w:customStyle="1" w:styleId="TableGrid0">
    <w:name w:val="TableGrid"/>
    <w:rsid w:val="00DC4A83"/>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customStyle="1" w:styleId="x193iq5w">
    <w:name w:val="x193iq5w"/>
    <w:basedOn w:val="DefaultParagraphFont"/>
    <w:rsid w:val="00482616"/>
  </w:style>
  <w:style w:type="character" w:styleId="IntenseEmphasis">
    <w:name w:val="Intense Emphasis"/>
    <w:basedOn w:val="DefaultParagraphFont"/>
    <w:uiPriority w:val="21"/>
    <w:qFormat/>
    <w:rsid w:val="00677C39"/>
    <w:rPr>
      <w:i/>
      <w:iCs/>
      <w:color w:val="2E74B5" w:themeColor="accent1" w:themeShade="BF"/>
    </w:rPr>
  </w:style>
  <w:style w:type="character" w:styleId="IntenseReference">
    <w:name w:val="Intense Reference"/>
    <w:basedOn w:val="DefaultParagraphFont"/>
    <w:uiPriority w:val="32"/>
    <w:qFormat/>
    <w:rsid w:val="00677C3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74">
      <w:bodyDiv w:val="1"/>
      <w:marLeft w:val="0"/>
      <w:marRight w:val="0"/>
      <w:marTop w:val="0"/>
      <w:marBottom w:val="0"/>
      <w:divBdr>
        <w:top w:val="none" w:sz="0" w:space="0" w:color="auto"/>
        <w:left w:val="none" w:sz="0" w:space="0" w:color="auto"/>
        <w:bottom w:val="none" w:sz="0" w:space="0" w:color="auto"/>
        <w:right w:val="none" w:sz="0" w:space="0" w:color="auto"/>
      </w:divBdr>
    </w:div>
    <w:div w:id="9962598">
      <w:bodyDiv w:val="1"/>
      <w:marLeft w:val="0"/>
      <w:marRight w:val="0"/>
      <w:marTop w:val="0"/>
      <w:marBottom w:val="0"/>
      <w:divBdr>
        <w:top w:val="none" w:sz="0" w:space="0" w:color="auto"/>
        <w:left w:val="none" w:sz="0" w:space="0" w:color="auto"/>
        <w:bottom w:val="none" w:sz="0" w:space="0" w:color="auto"/>
        <w:right w:val="none" w:sz="0" w:space="0" w:color="auto"/>
      </w:divBdr>
      <w:divsChild>
        <w:div w:id="921721549">
          <w:marLeft w:val="0"/>
          <w:marRight w:val="0"/>
          <w:marTop w:val="0"/>
          <w:marBottom w:val="0"/>
          <w:divBdr>
            <w:top w:val="none" w:sz="0" w:space="0" w:color="auto"/>
            <w:left w:val="none" w:sz="0" w:space="0" w:color="auto"/>
            <w:bottom w:val="none" w:sz="0" w:space="0" w:color="auto"/>
            <w:right w:val="none" w:sz="0" w:space="0" w:color="auto"/>
          </w:divBdr>
          <w:divsChild>
            <w:div w:id="800423826">
              <w:marLeft w:val="0"/>
              <w:marRight w:val="0"/>
              <w:marTop w:val="0"/>
              <w:marBottom w:val="0"/>
              <w:divBdr>
                <w:top w:val="none" w:sz="0" w:space="0" w:color="auto"/>
                <w:left w:val="none" w:sz="0" w:space="0" w:color="auto"/>
                <w:bottom w:val="none" w:sz="0" w:space="0" w:color="auto"/>
                <w:right w:val="none" w:sz="0" w:space="0" w:color="auto"/>
              </w:divBdr>
              <w:divsChild>
                <w:div w:id="779689724">
                  <w:marLeft w:val="0"/>
                  <w:marRight w:val="0"/>
                  <w:marTop w:val="0"/>
                  <w:marBottom w:val="0"/>
                  <w:divBdr>
                    <w:top w:val="none" w:sz="0" w:space="0" w:color="auto"/>
                    <w:left w:val="none" w:sz="0" w:space="0" w:color="auto"/>
                    <w:bottom w:val="none" w:sz="0" w:space="0" w:color="auto"/>
                    <w:right w:val="none" w:sz="0" w:space="0" w:color="auto"/>
                  </w:divBdr>
                  <w:divsChild>
                    <w:div w:id="9697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2578">
      <w:bodyDiv w:val="1"/>
      <w:marLeft w:val="0"/>
      <w:marRight w:val="0"/>
      <w:marTop w:val="0"/>
      <w:marBottom w:val="0"/>
      <w:divBdr>
        <w:top w:val="none" w:sz="0" w:space="0" w:color="auto"/>
        <w:left w:val="none" w:sz="0" w:space="0" w:color="auto"/>
        <w:bottom w:val="none" w:sz="0" w:space="0" w:color="auto"/>
        <w:right w:val="none" w:sz="0" w:space="0" w:color="auto"/>
      </w:divBdr>
      <w:divsChild>
        <w:div w:id="1456561105">
          <w:marLeft w:val="0"/>
          <w:marRight w:val="0"/>
          <w:marTop w:val="0"/>
          <w:marBottom w:val="0"/>
          <w:divBdr>
            <w:top w:val="none" w:sz="0" w:space="0" w:color="auto"/>
            <w:left w:val="none" w:sz="0" w:space="0" w:color="auto"/>
            <w:bottom w:val="none" w:sz="0" w:space="0" w:color="auto"/>
            <w:right w:val="none" w:sz="0" w:space="0" w:color="auto"/>
          </w:divBdr>
          <w:divsChild>
            <w:div w:id="560362877">
              <w:marLeft w:val="0"/>
              <w:marRight w:val="0"/>
              <w:marTop w:val="0"/>
              <w:marBottom w:val="0"/>
              <w:divBdr>
                <w:top w:val="none" w:sz="0" w:space="0" w:color="auto"/>
                <w:left w:val="none" w:sz="0" w:space="0" w:color="auto"/>
                <w:bottom w:val="none" w:sz="0" w:space="0" w:color="auto"/>
                <w:right w:val="none" w:sz="0" w:space="0" w:color="auto"/>
              </w:divBdr>
              <w:divsChild>
                <w:div w:id="1237589642">
                  <w:marLeft w:val="0"/>
                  <w:marRight w:val="0"/>
                  <w:marTop w:val="0"/>
                  <w:marBottom w:val="0"/>
                  <w:divBdr>
                    <w:top w:val="none" w:sz="0" w:space="0" w:color="auto"/>
                    <w:left w:val="none" w:sz="0" w:space="0" w:color="auto"/>
                    <w:bottom w:val="none" w:sz="0" w:space="0" w:color="auto"/>
                    <w:right w:val="none" w:sz="0" w:space="0" w:color="auto"/>
                  </w:divBdr>
                  <w:divsChild>
                    <w:div w:id="5448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36445">
      <w:bodyDiv w:val="1"/>
      <w:marLeft w:val="0"/>
      <w:marRight w:val="0"/>
      <w:marTop w:val="0"/>
      <w:marBottom w:val="0"/>
      <w:divBdr>
        <w:top w:val="none" w:sz="0" w:space="0" w:color="auto"/>
        <w:left w:val="none" w:sz="0" w:space="0" w:color="auto"/>
        <w:bottom w:val="none" w:sz="0" w:space="0" w:color="auto"/>
        <w:right w:val="none" w:sz="0" w:space="0" w:color="auto"/>
      </w:divBdr>
    </w:div>
    <w:div w:id="66807394">
      <w:bodyDiv w:val="1"/>
      <w:marLeft w:val="0"/>
      <w:marRight w:val="0"/>
      <w:marTop w:val="0"/>
      <w:marBottom w:val="0"/>
      <w:divBdr>
        <w:top w:val="none" w:sz="0" w:space="0" w:color="auto"/>
        <w:left w:val="none" w:sz="0" w:space="0" w:color="auto"/>
        <w:bottom w:val="none" w:sz="0" w:space="0" w:color="auto"/>
        <w:right w:val="none" w:sz="0" w:space="0" w:color="auto"/>
      </w:divBdr>
      <w:divsChild>
        <w:div w:id="1329556918">
          <w:marLeft w:val="0"/>
          <w:marRight w:val="0"/>
          <w:marTop w:val="0"/>
          <w:marBottom w:val="0"/>
          <w:divBdr>
            <w:top w:val="none" w:sz="0" w:space="0" w:color="auto"/>
            <w:left w:val="none" w:sz="0" w:space="0" w:color="auto"/>
            <w:bottom w:val="none" w:sz="0" w:space="0" w:color="auto"/>
            <w:right w:val="none" w:sz="0" w:space="0" w:color="auto"/>
          </w:divBdr>
          <w:divsChild>
            <w:div w:id="262342742">
              <w:marLeft w:val="0"/>
              <w:marRight w:val="0"/>
              <w:marTop w:val="0"/>
              <w:marBottom w:val="0"/>
              <w:divBdr>
                <w:top w:val="none" w:sz="0" w:space="0" w:color="auto"/>
                <w:left w:val="none" w:sz="0" w:space="0" w:color="auto"/>
                <w:bottom w:val="none" w:sz="0" w:space="0" w:color="auto"/>
                <w:right w:val="none" w:sz="0" w:space="0" w:color="auto"/>
              </w:divBdr>
              <w:divsChild>
                <w:div w:id="1669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37913">
      <w:bodyDiv w:val="1"/>
      <w:marLeft w:val="0"/>
      <w:marRight w:val="0"/>
      <w:marTop w:val="0"/>
      <w:marBottom w:val="0"/>
      <w:divBdr>
        <w:top w:val="none" w:sz="0" w:space="0" w:color="auto"/>
        <w:left w:val="none" w:sz="0" w:space="0" w:color="auto"/>
        <w:bottom w:val="none" w:sz="0" w:space="0" w:color="auto"/>
        <w:right w:val="none" w:sz="0" w:space="0" w:color="auto"/>
      </w:divBdr>
      <w:divsChild>
        <w:div w:id="225265514">
          <w:marLeft w:val="0"/>
          <w:marRight w:val="0"/>
          <w:marTop w:val="150"/>
          <w:marBottom w:val="0"/>
          <w:divBdr>
            <w:top w:val="none" w:sz="0" w:space="0" w:color="auto"/>
            <w:left w:val="none" w:sz="0" w:space="0" w:color="auto"/>
            <w:bottom w:val="none" w:sz="0" w:space="0" w:color="auto"/>
            <w:right w:val="none" w:sz="0" w:space="0" w:color="auto"/>
          </w:divBdr>
        </w:div>
        <w:div w:id="1350258761">
          <w:marLeft w:val="0"/>
          <w:marRight w:val="0"/>
          <w:marTop w:val="150"/>
          <w:marBottom w:val="0"/>
          <w:divBdr>
            <w:top w:val="none" w:sz="0" w:space="0" w:color="auto"/>
            <w:left w:val="none" w:sz="0" w:space="0" w:color="auto"/>
            <w:bottom w:val="none" w:sz="0" w:space="0" w:color="auto"/>
            <w:right w:val="none" w:sz="0" w:space="0" w:color="auto"/>
          </w:divBdr>
        </w:div>
        <w:div w:id="279188705">
          <w:marLeft w:val="0"/>
          <w:marRight w:val="0"/>
          <w:marTop w:val="150"/>
          <w:marBottom w:val="0"/>
          <w:divBdr>
            <w:top w:val="none" w:sz="0" w:space="0" w:color="auto"/>
            <w:left w:val="none" w:sz="0" w:space="0" w:color="auto"/>
            <w:bottom w:val="none" w:sz="0" w:space="0" w:color="auto"/>
            <w:right w:val="none" w:sz="0" w:space="0" w:color="auto"/>
          </w:divBdr>
        </w:div>
        <w:div w:id="106705514">
          <w:marLeft w:val="0"/>
          <w:marRight w:val="0"/>
          <w:marTop w:val="150"/>
          <w:marBottom w:val="0"/>
          <w:divBdr>
            <w:top w:val="none" w:sz="0" w:space="0" w:color="auto"/>
            <w:left w:val="none" w:sz="0" w:space="0" w:color="auto"/>
            <w:bottom w:val="none" w:sz="0" w:space="0" w:color="auto"/>
            <w:right w:val="none" w:sz="0" w:space="0" w:color="auto"/>
          </w:divBdr>
        </w:div>
        <w:div w:id="719742910">
          <w:marLeft w:val="0"/>
          <w:marRight w:val="0"/>
          <w:marTop w:val="150"/>
          <w:marBottom w:val="0"/>
          <w:divBdr>
            <w:top w:val="none" w:sz="0" w:space="0" w:color="auto"/>
            <w:left w:val="none" w:sz="0" w:space="0" w:color="auto"/>
            <w:bottom w:val="none" w:sz="0" w:space="0" w:color="auto"/>
            <w:right w:val="none" w:sz="0" w:space="0" w:color="auto"/>
          </w:divBdr>
        </w:div>
      </w:divsChild>
    </w:div>
    <w:div w:id="128743764">
      <w:bodyDiv w:val="1"/>
      <w:marLeft w:val="0"/>
      <w:marRight w:val="0"/>
      <w:marTop w:val="0"/>
      <w:marBottom w:val="0"/>
      <w:divBdr>
        <w:top w:val="none" w:sz="0" w:space="0" w:color="auto"/>
        <w:left w:val="none" w:sz="0" w:space="0" w:color="auto"/>
        <w:bottom w:val="none" w:sz="0" w:space="0" w:color="auto"/>
        <w:right w:val="none" w:sz="0" w:space="0" w:color="auto"/>
      </w:divBdr>
      <w:divsChild>
        <w:div w:id="239946651">
          <w:marLeft w:val="0"/>
          <w:marRight w:val="0"/>
          <w:marTop w:val="0"/>
          <w:marBottom w:val="0"/>
          <w:divBdr>
            <w:top w:val="none" w:sz="0" w:space="0" w:color="auto"/>
            <w:left w:val="none" w:sz="0" w:space="0" w:color="auto"/>
            <w:bottom w:val="none" w:sz="0" w:space="0" w:color="auto"/>
            <w:right w:val="none" w:sz="0" w:space="0" w:color="auto"/>
          </w:divBdr>
          <w:divsChild>
            <w:div w:id="207650665">
              <w:marLeft w:val="0"/>
              <w:marRight w:val="0"/>
              <w:marTop w:val="0"/>
              <w:marBottom w:val="0"/>
              <w:divBdr>
                <w:top w:val="none" w:sz="0" w:space="0" w:color="auto"/>
                <w:left w:val="none" w:sz="0" w:space="0" w:color="auto"/>
                <w:bottom w:val="none" w:sz="0" w:space="0" w:color="auto"/>
                <w:right w:val="none" w:sz="0" w:space="0" w:color="auto"/>
              </w:divBdr>
              <w:divsChild>
                <w:div w:id="1807048788">
                  <w:marLeft w:val="0"/>
                  <w:marRight w:val="0"/>
                  <w:marTop w:val="0"/>
                  <w:marBottom w:val="0"/>
                  <w:divBdr>
                    <w:top w:val="none" w:sz="0" w:space="0" w:color="auto"/>
                    <w:left w:val="none" w:sz="0" w:space="0" w:color="auto"/>
                    <w:bottom w:val="none" w:sz="0" w:space="0" w:color="auto"/>
                    <w:right w:val="none" w:sz="0" w:space="0" w:color="auto"/>
                  </w:divBdr>
                  <w:divsChild>
                    <w:div w:id="15523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4711">
      <w:bodyDiv w:val="1"/>
      <w:marLeft w:val="0"/>
      <w:marRight w:val="0"/>
      <w:marTop w:val="0"/>
      <w:marBottom w:val="0"/>
      <w:divBdr>
        <w:top w:val="none" w:sz="0" w:space="0" w:color="auto"/>
        <w:left w:val="none" w:sz="0" w:space="0" w:color="auto"/>
        <w:bottom w:val="none" w:sz="0" w:space="0" w:color="auto"/>
        <w:right w:val="none" w:sz="0" w:space="0" w:color="auto"/>
      </w:divBdr>
      <w:divsChild>
        <w:div w:id="1594313471">
          <w:marLeft w:val="360"/>
          <w:marRight w:val="0"/>
          <w:marTop w:val="0"/>
          <w:marBottom w:val="0"/>
          <w:divBdr>
            <w:top w:val="none" w:sz="0" w:space="0" w:color="auto"/>
            <w:left w:val="none" w:sz="0" w:space="0" w:color="auto"/>
            <w:bottom w:val="none" w:sz="0" w:space="0" w:color="auto"/>
            <w:right w:val="none" w:sz="0" w:space="0" w:color="auto"/>
          </w:divBdr>
        </w:div>
        <w:div w:id="1790658857">
          <w:marLeft w:val="360"/>
          <w:marRight w:val="0"/>
          <w:marTop w:val="0"/>
          <w:marBottom w:val="0"/>
          <w:divBdr>
            <w:top w:val="none" w:sz="0" w:space="0" w:color="auto"/>
            <w:left w:val="none" w:sz="0" w:space="0" w:color="auto"/>
            <w:bottom w:val="none" w:sz="0" w:space="0" w:color="auto"/>
            <w:right w:val="none" w:sz="0" w:space="0" w:color="auto"/>
          </w:divBdr>
        </w:div>
        <w:div w:id="2034183896">
          <w:marLeft w:val="360"/>
          <w:marRight w:val="0"/>
          <w:marTop w:val="0"/>
          <w:marBottom w:val="0"/>
          <w:divBdr>
            <w:top w:val="none" w:sz="0" w:space="0" w:color="auto"/>
            <w:left w:val="none" w:sz="0" w:space="0" w:color="auto"/>
            <w:bottom w:val="none" w:sz="0" w:space="0" w:color="auto"/>
            <w:right w:val="none" w:sz="0" w:space="0" w:color="auto"/>
          </w:divBdr>
        </w:div>
        <w:div w:id="1355886472">
          <w:marLeft w:val="360"/>
          <w:marRight w:val="0"/>
          <w:marTop w:val="0"/>
          <w:marBottom w:val="0"/>
          <w:divBdr>
            <w:top w:val="none" w:sz="0" w:space="0" w:color="auto"/>
            <w:left w:val="none" w:sz="0" w:space="0" w:color="auto"/>
            <w:bottom w:val="none" w:sz="0" w:space="0" w:color="auto"/>
            <w:right w:val="none" w:sz="0" w:space="0" w:color="auto"/>
          </w:divBdr>
        </w:div>
      </w:divsChild>
    </w:div>
    <w:div w:id="163673212">
      <w:bodyDiv w:val="1"/>
      <w:marLeft w:val="0"/>
      <w:marRight w:val="0"/>
      <w:marTop w:val="0"/>
      <w:marBottom w:val="0"/>
      <w:divBdr>
        <w:top w:val="none" w:sz="0" w:space="0" w:color="auto"/>
        <w:left w:val="none" w:sz="0" w:space="0" w:color="auto"/>
        <w:bottom w:val="none" w:sz="0" w:space="0" w:color="auto"/>
        <w:right w:val="none" w:sz="0" w:space="0" w:color="auto"/>
      </w:divBdr>
      <w:divsChild>
        <w:div w:id="477184205">
          <w:marLeft w:val="0"/>
          <w:marRight w:val="0"/>
          <w:marTop w:val="0"/>
          <w:marBottom w:val="0"/>
          <w:divBdr>
            <w:top w:val="none" w:sz="0" w:space="0" w:color="auto"/>
            <w:left w:val="none" w:sz="0" w:space="0" w:color="auto"/>
            <w:bottom w:val="none" w:sz="0" w:space="0" w:color="auto"/>
            <w:right w:val="none" w:sz="0" w:space="0" w:color="auto"/>
          </w:divBdr>
          <w:divsChild>
            <w:div w:id="1739744601">
              <w:marLeft w:val="0"/>
              <w:marRight w:val="0"/>
              <w:marTop w:val="0"/>
              <w:marBottom w:val="0"/>
              <w:divBdr>
                <w:top w:val="none" w:sz="0" w:space="0" w:color="auto"/>
                <w:left w:val="none" w:sz="0" w:space="0" w:color="auto"/>
                <w:bottom w:val="none" w:sz="0" w:space="0" w:color="auto"/>
                <w:right w:val="none" w:sz="0" w:space="0" w:color="auto"/>
              </w:divBdr>
              <w:divsChild>
                <w:div w:id="11904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0254">
      <w:bodyDiv w:val="1"/>
      <w:marLeft w:val="0"/>
      <w:marRight w:val="0"/>
      <w:marTop w:val="0"/>
      <w:marBottom w:val="0"/>
      <w:divBdr>
        <w:top w:val="none" w:sz="0" w:space="0" w:color="auto"/>
        <w:left w:val="none" w:sz="0" w:space="0" w:color="auto"/>
        <w:bottom w:val="none" w:sz="0" w:space="0" w:color="auto"/>
        <w:right w:val="none" w:sz="0" w:space="0" w:color="auto"/>
      </w:divBdr>
      <w:divsChild>
        <w:div w:id="641469223">
          <w:marLeft w:val="0"/>
          <w:marRight w:val="0"/>
          <w:marTop w:val="0"/>
          <w:marBottom w:val="0"/>
          <w:divBdr>
            <w:top w:val="none" w:sz="0" w:space="0" w:color="auto"/>
            <w:left w:val="none" w:sz="0" w:space="0" w:color="auto"/>
            <w:bottom w:val="none" w:sz="0" w:space="0" w:color="auto"/>
            <w:right w:val="none" w:sz="0" w:space="0" w:color="auto"/>
          </w:divBdr>
        </w:div>
        <w:div w:id="1812018853">
          <w:marLeft w:val="0"/>
          <w:marRight w:val="0"/>
          <w:marTop w:val="0"/>
          <w:marBottom w:val="0"/>
          <w:divBdr>
            <w:top w:val="none" w:sz="0" w:space="0" w:color="auto"/>
            <w:left w:val="none" w:sz="0" w:space="0" w:color="auto"/>
            <w:bottom w:val="none" w:sz="0" w:space="0" w:color="auto"/>
            <w:right w:val="none" w:sz="0" w:space="0" w:color="auto"/>
          </w:divBdr>
        </w:div>
        <w:div w:id="1750035224">
          <w:marLeft w:val="0"/>
          <w:marRight w:val="0"/>
          <w:marTop w:val="0"/>
          <w:marBottom w:val="0"/>
          <w:divBdr>
            <w:top w:val="none" w:sz="0" w:space="0" w:color="auto"/>
            <w:left w:val="none" w:sz="0" w:space="0" w:color="auto"/>
            <w:bottom w:val="none" w:sz="0" w:space="0" w:color="auto"/>
            <w:right w:val="none" w:sz="0" w:space="0" w:color="auto"/>
          </w:divBdr>
        </w:div>
        <w:div w:id="469396585">
          <w:marLeft w:val="0"/>
          <w:marRight w:val="0"/>
          <w:marTop w:val="0"/>
          <w:marBottom w:val="0"/>
          <w:divBdr>
            <w:top w:val="none" w:sz="0" w:space="0" w:color="auto"/>
            <w:left w:val="none" w:sz="0" w:space="0" w:color="auto"/>
            <w:bottom w:val="none" w:sz="0" w:space="0" w:color="auto"/>
            <w:right w:val="none" w:sz="0" w:space="0" w:color="auto"/>
          </w:divBdr>
        </w:div>
        <w:div w:id="272518840">
          <w:marLeft w:val="0"/>
          <w:marRight w:val="0"/>
          <w:marTop w:val="0"/>
          <w:marBottom w:val="0"/>
          <w:divBdr>
            <w:top w:val="none" w:sz="0" w:space="0" w:color="auto"/>
            <w:left w:val="none" w:sz="0" w:space="0" w:color="auto"/>
            <w:bottom w:val="none" w:sz="0" w:space="0" w:color="auto"/>
            <w:right w:val="none" w:sz="0" w:space="0" w:color="auto"/>
          </w:divBdr>
        </w:div>
      </w:divsChild>
    </w:div>
    <w:div w:id="236519736">
      <w:bodyDiv w:val="1"/>
      <w:marLeft w:val="0"/>
      <w:marRight w:val="0"/>
      <w:marTop w:val="0"/>
      <w:marBottom w:val="0"/>
      <w:divBdr>
        <w:top w:val="none" w:sz="0" w:space="0" w:color="auto"/>
        <w:left w:val="none" w:sz="0" w:space="0" w:color="auto"/>
        <w:bottom w:val="none" w:sz="0" w:space="0" w:color="auto"/>
        <w:right w:val="none" w:sz="0" w:space="0" w:color="auto"/>
      </w:divBdr>
      <w:divsChild>
        <w:div w:id="2038309901">
          <w:marLeft w:val="0"/>
          <w:marRight w:val="0"/>
          <w:marTop w:val="0"/>
          <w:marBottom w:val="0"/>
          <w:divBdr>
            <w:top w:val="none" w:sz="0" w:space="0" w:color="auto"/>
            <w:left w:val="none" w:sz="0" w:space="0" w:color="auto"/>
            <w:bottom w:val="none" w:sz="0" w:space="0" w:color="auto"/>
            <w:right w:val="none" w:sz="0" w:space="0" w:color="auto"/>
          </w:divBdr>
          <w:divsChild>
            <w:div w:id="1880319416">
              <w:marLeft w:val="0"/>
              <w:marRight w:val="0"/>
              <w:marTop w:val="0"/>
              <w:marBottom w:val="0"/>
              <w:divBdr>
                <w:top w:val="none" w:sz="0" w:space="0" w:color="auto"/>
                <w:left w:val="none" w:sz="0" w:space="0" w:color="auto"/>
                <w:bottom w:val="none" w:sz="0" w:space="0" w:color="auto"/>
                <w:right w:val="none" w:sz="0" w:space="0" w:color="auto"/>
              </w:divBdr>
              <w:divsChild>
                <w:div w:id="1485388096">
                  <w:marLeft w:val="0"/>
                  <w:marRight w:val="0"/>
                  <w:marTop w:val="0"/>
                  <w:marBottom w:val="0"/>
                  <w:divBdr>
                    <w:top w:val="none" w:sz="0" w:space="0" w:color="auto"/>
                    <w:left w:val="none" w:sz="0" w:space="0" w:color="auto"/>
                    <w:bottom w:val="none" w:sz="0" w:space="0" w:color="auto"/>
                    <w:right w:val="none" w:sz="0" w:space="0" w:color="auto"/>
                  </w:divBdr>
                  <w:divsChild>
                    <w:div w:id="162499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98002">
          <w:marLeft w:val="0"/>
          <w:marRight w:val="0"/>
          <w:marTop w:val="0"/>
          <w:marBottom w:val="0"/>
          <w:divBdr>
            <w:top w:val="none" w:sz="0" w:space="0" w:color="auto"/>
            <w:left w:val="none" w:sz="0" w:space="0" w:color="auto"/>
            <w:bottom w:val="none" w:sz="0" w:space="0" w:color="auto"/>
            <w:right w:val="none" w:sz="0" w:space="0" w:color="auto"/>
          </w:divBdr>
          <w:divsChild>
            <w:div w:id="458382816">
              <w:marLeft w:val="0"/>
              <w:marRight w:val="0"/>
              <w:marTop w:val="0"/>
              <w:marBottom w:val="0"/>
              <w:divBdr>
                <w:top w:val="none" w:sz="0" w:space="0" w:color="auto"/>
                <w:left w:val="none" w:sz="0" w:space="0" w:color="auto"/>
                <w:bottom w:val="none" w:sz="0" w:space="0" w:color="auto"/>
                <w:right w:val="none" w:sz="0" w:space="0" w:color="auto"/>
              </w:divBdr>
              <w:divsChild>
                <w:div w:id="2144888343">
                  <w:marLeft w:val="0"/>
                  <w:marRight w:val="0"/>
                  <w:marTop w:val="0"/>
                  <w:marBottom w:val="0"/>
                  <w:divBdr>
                    <w:top w:val="none" w:sz="0" w:space="0" w:color="auto"/>
                    <w:left w:val="none" w:sz="0" w:space="0" w:color="auto"/>
                    <w:bottom w:val="none" w:sz="0" w:space="0" w:color="auto"/>
                    <w:right w:val="none" w:sz="0" w:space="0" w:color="auto"/>
                  </w:divBdr>
                  <w:divsChild>
                    <w:div w:id="182177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464536">
      <w:bodyDiv w:val="1"/>
      <w:marLeft w:val="0"/>
      <w:marRight w:val="0"/>
      <w:marTop w:val="0"/>
      <w:marBottom w:val="0"/>
      <w:divBdr>
        <w:top w:val="none" w:sz="0" w:space="0" w:color="auto"/>
        <w:left w:val="none" w:sz="0" w:space="0" w:color="auto"/>
        <w:bottom w:val="none" w:sz="0" w:space="0" w:color="auto"/>
        <w:right w:val="none" w:sz="0" w:space="0" w:color="auto"/>
      </w:divBdr>
      <w:divsChild>
        <w:div w:id="595479994">
          <w:marLeft w:val="360"/>
          <w:marRight w:val="0"/>
          <w:marTop w:val="200"/>
          <w:marBottom w:val="0"/>
          <w:divBdr>
            <w:top w:val="none" w:sz="0" w:space="0" w:color="auto"/>
            <w:left w:val="none" w:sz="0" w:space="0" w:color="auto"/>
            <w:bottom w:val="none" w:sz="0" w:space="0" w:color="auto"/>
            <w:right w:val="none" w:sz="0" w:space="0" w:color="auto"/>
          </w:divBdr>
        </w:div>
        <w:div w:id="1320813494">
          <w:marLeft w:val="360"/>
          <w:marRight w:val="0"/>
          <w:marTop w:val="200"/>
          <w:marBottom w:val="0"/>
          <w:divBdr>
            <w:top w:val="none" w:sz="0" w:space="0" w:color="auto"/>
            <w:left w:val="none" w:sz="0" w:space="0" w:color="auto"/>
            <w:bottom w:val="none" w:sz="0" w:space="0" w:color="auto"/>
            <w:right w:val="none" w:sz="0" w:space="0" w:color="auto"/>
          </w:divBdr>
        </w:div>
        <w:div w:id="488909607">
          <w:marLeft w:val="360"/>
          <w:marRight w:val="0"/>
          <w:marTop w:val="200"/>
          <w:marBottom w:val="0"/>
          <w:divBdr>
            <w:top w:val="none" w:sz="0" w:space="0" w:color="auto"/>
            <w:left w:val="none" w:sz="0" w:space="0" w:color="auto"/>
            <w:bottom w:val="none" w:sz="0" w:space="0" w:color="auto"/>
            <w:right w:val="none" w:sz="0" w:space="0" w:color="auto"/>
          </w:divBdr>
        </w:div>
        <w:div w:id="406919265">
          <w:marLeft w:val="360"/>
          <w:marRight w:val="0"/>
          <w:marTop w:val="200"/>
          <w:marBottom w:val="0"/>
          <w:divBdr>
            <w:top w:val="none" w:sz="0" w:space="0" w:color="auto"/>
            <w:left w:val="none" w:sz="0" w:space="0" w:color="auto"/>
            <w:bottom w:val="none" w:sz="0" w:space="0" w:color="auto"/>
            <w:right w:val="none" w:sz="0" w:space="0" w:color="auto"/>
          </w:divBdr>
        </w:div>
        <w:div w:id="195240401">
          <w:marLeft w:val="360"/>
          <w:marRight w:val="0"/>
          <w:marTop w:val="200"/>
          <w:marBottom w:val="0"/>
          <w:divBdr>
            <w:top w:val="none" w:sz="0" w:space="0" w:color="auto"/>
            <w:left w:val="none" w:sz="0" w:space="0" w:color="auto"/>
            <w:bottom w:val="none" w:sz="0" w:space="0" w:color="auto"/>
            <w:right w:val="none" w:sz="0" w:space="0" w:color="auto"/>
          </w:divBdr>
        </w:div>
        <w:div w:id="1723365953">
          <w:marLeft w:val="360"/>
          <w:marRight w:val="0"/>
          <w:marTop w:val="200"/>
          <w:marBottom w:val="0"/>
          <w:divBdr>
            <w:top w:val="none" w:sz="0" w:space="0" w:color="auto"/>
            <w:left w:val="none" w:sz="0" w:space="0" w:color="auto"/>
            <w:bottom w:val="none" w:sz="0" w:space="0" w:color="auto"/>
            <w:right w:val="none" w:sz="0" w:space="0" w:color="auto"/>
          </w:divBdr>
        </w:div>
        <w:div w:id="941495311">
          <w:marLeft w:val="360"/>
          <w:marRight w:val="0"/>
          <w:marTop w:val="200"/>
          <w:marBottom w:val="0"/>
          <w:divBdr>
            <w:top w:val="none" w:sz="0" w:space="0" w:color="auto"/>
            <w:left w:val="none" w:sz="0" w:space="0" w:color="auto"/>
            <w:bottom w:val="none" w:sz="0" w:space="0" w:color="auto"/>
            <w:right w:val="none" w:sz="0" w:space="0" w:color="auto"/>
          </w:divBdr>
        </w:div>
        <w:div w:id="459497111">
          <w:marLeft w:val="360"/>
          <w:marRight w:val="0"/>
          <w:marTop w:val="200"/>
          <w:marBottom w:val="0"/>
          <w:divBdr>
            <w:top w:val="none" w:sz="0" w:space="0" w:color="auto"/>
            <w:left w:val="none" w:sz="0" w:space="0" w:color="auto"/>
            <w:bottom w:val="none" w:sz="0" w:space="0" w:color="auto"/>
            <w:right w:val="none" w:sz="0" w:space="0" w:color="auto"/>
          </w:divBdr>
        </w:div>
        <w:div w:id="435758326">
          <w:marLeft w:val="360"/>
          <w:marRight w:val="0"/>
          <w:marTop w:val="200"/>
          <w:marBottom w:val="0"/>
          <w:divBdr>
            <w:top w:val="none" w:sz="0" w:space="0" w:color="auto"/>
            <w:left w:val="none" w:sz="0" w:space="0" w:color="auto"/>
            <w:bottom w:val="none" w:sz="0" w:space="0" w:color="auto"/>
            <w:right w:val="none" w:sz="0" w:space="0" w:color="auto"/>
          </w:divBdr>
        </w:div>
        <w:div w:id="1449086624">
          <w:marLeft w:val="360"/>
          <w:marRight w:val="0"/>
          <w:marTop w:val="200"/>
          <w:marBottom w:val="0"/>
          <w:divBdr>
            <w:top w:val="none" w:sz="0" w:space="0" w:color="auto"/>
            <w:left w:val="none" w:sz="0" w:space="0" w:color="auto"/>
            <w:bottom w:val="none" w:sz="0" w:space="0" w:color="auto"/>
            <w:right w:val="none" w:sz="0" w:space="0" w:color="auto"/>
          </w:divBdr>
        </w:div>
        <w:div w:id="1506240919">
          <w:marLeft w:val="360"/>
          <w:marRight w:val="0"/>
          <w:marTop w:val="200"/>
          <w:marBottom w:val="0"/>
          <w:divBdr>
            <w:top w:val="none" w:sz="0" w:space="0" w:color="auto"/>
            <w:left w:val="none" w:sz="0" w:space="0" w:color="auto"/>
            <w:bottom w:val="none" w:sz="0" w:space="0" w:color="auto"/>
            <w:right w:val="none" w:sz="0" w:space="0" w:color="auto"/>
          </w:divBdr>
        </w:div>
        <w:div w:id="751656373">
          <w:marLeft w:val="360"/>
          <w:marRight w:val="0"/>
          <w:marTop w:val="200"/>
          <w:marBottom w:val="0"/>
          <w:divBdr>
            <w:top w:val="none" w:sz="0" w:space="0" w:color="auto"/>
            <w:left w:val="none" w:sz="0" w:space="0" w:color="auto"/>
            <w:bottom w:val="none" w:sz="0" w:space="0" w:color="auto"/>
            <w:right w:val="none" w:sz="0" w:space="0" w:color="auto"/>
          </w:divBdr>
        </w:div>
        <w:div w:id="684601168">
          <w:marLeft w:val="360"/>
          <w:marRight w:val="0"/>
          <w:marTop w:val="200"/>
          <w:marBottom w:val="0"/>
          <w:divBdr>
            <w:top w:val="none" w:sz="0" w:space="0" w:color="auto"/>
            <w:left w:val="none" w:sz="0" w:space="0" w:color="auto"/>
            <w:bottom w:val="none" w:sz="0" w:space="0" w:color="auto"/>
            <w:right w:val="none" w:sz="0" w:space="0" w:color="auto"/>
          </w:divBdr>
        </w:div>
        <w:div w:id="811292580">
          <w:marLeft w:val="360"/>
          <w:marRight w:val="0"/>
          <w:marTop w:val="200"/>
          <w:marBottom w:val="0"/>
          <w:divBdr>
            <w:top w:val="none" w:sz="0" w:space="0" w:color="auto"/>
            <w:left w:val="none" w:sz="0" w:space="0" w:color="auto"/>
            <w:bottom w:val="none" w:sz="0" w:space="0" w:color="auto"/>
            <w:right w:val="none" w:sz="0" w:space="0" w:color="auto"/>
          </w:divBdr>
        </w:div>
        <w:div w:id="2015955957">
          <w:marLeft w:val="360"/>
          <w:marRight w:val="0"/>
          <w:marTop w:val="200"/>
          <w:marBottom w:val="0"/>
          <w:divBdr>
            <w:top w:val="none" w:sz="0" w:space="0" w:color="auto"/>
            <w:left w:val="none" w:sz="0" w:space="0" w:color="auto"/>
            <w:bottom w:val="none" w:sz="0" w:space="0" w:color="auto"/>
            <w:right w:val="none" w:sz="0" w:space="0" w:color="auto"/>
          </w:divBdr>
        </w:div>
        <w:div w:id="1637641487">
          <w:marLeft w:val="360"/>
          <w:marRight w:val="0"/>
          <w:marTop w:val="200"/>
          <w:marBottom w:val="0"/>
          <w:divBdr>
            <w:top w:val="none" w:sz="0" w:space="0" w:color="auto"/>
            <w:left w:val="none" w:sz="0" w:space="0" w:color="auto"/>
            <w:bottom w:val="none" w:sz="0" w:space="0" w:color="auto"/>
            <w:right w:val="none" w:sz="0" w:space="0" w:color="auto"/>
          </w:divBdr>
        </w:div>
      </w:divsChild>
    </w:div>
    <w:div w:id="292099387">
      <w:bodyDiv w:val="1"/>
      <w:marLeft w:val="0"/>
      <w:marRight w:val="0"/>
      <w:marTop w:val="0"/>
      <w:marBottom w:val="0"/>
      <w:divBdr>
        <w:top w:val="none" w:sz="0" w:space="0" w:color="auto"/>
        <w:left w:val="none" w:sz="0" w:space="0" w:color="auto"/>
        <w:bottom w:val="none" w:sz="0" w:space="0" w:color="auto"/>
        <w:right w:val="none" w:sz="0" w:space="0" w:color="auto"/>
      </w:divBdr>
      <w:divsChild>
        <w:div w:id="731389528">
          <w:marLeft w:val="0"/>
          <w:marRight w:val="0"/>
          <w:marTop w:val="0"/>
          <w:marBottom w:val="0"/>
          <w:divBdr>
            <w:top w:val="none" w:sz="0" w:space="0" w:color="auto"/>
            <w:left w:val="none" w:sz="0" w:space="0" w:color="auto"/>
            <w:bottom w:val="none" w:sz="0" w:space="0" w:color="auto"/>
            <w:right w:val="none" w:sz="0" w:space="0" w:color="auto"/>
          </w:divBdr>
          <w:divsChild>
            <w:div w:id="1196650702">
              <w:marLeft w:val="375"/>
              <w:marRight w:val="0"/>
              <w:marTop w:val="0"/>
              <w:marBottom w:val="0"/>
              <w:divBdr>
                <w:top w:val="none" w:sz="0" w:space="0" w:color="auto"/>
                <w:left w:val="none" w:sz="0" w:space="0" w:color="auto"/>
                <w:bottom w:val="none" w:sz="0" w:space="0" w:color="auto"/>
                <w:right w:val="none" w:sz="0" w:space="0" w:color="auto"/>
              </w:divBdr>
            </w:div>
          </w:divsChild>
        </w:div>
        <w:div w:id="1760591458">
          <w:marLeft w:val="0"/>
          <w:marRight w:val="0"/>
          <w:marTop w:val="0"/>
          <w:marBottom w:val="0"/>
          <w:divBdr>
            <w:top w:val="none" w:sz="0" w:space="0" w:color="auto"/>
            <w:left w:val="none" w:sz="0" w:space="0" w:color="auto"/>
            <w:bottom w:val="none" w:sz="0" w:space="0" w:color="auto"/>
            <w:right w:val="none" w:sz="0" w:space="0" w:color="auto"/>
          </w:divBdr>
          <w:divsChild>
            <w:div w:id="770784873">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351886213">
      <w:bodyDiv w:val="1"/>
      <w:marLeft w:val="0"/>
      <w:marRight w:val="0"/>
      <w:marTop w:val="0"/>
      <w:marBottom w:val="0"/>
      <w:divBdr>
        <w:top w:val="none" w:sz="0" w:space="0" w:color="auto"/>
        <w:left w:val="none" w:sz="0" w:space="0" w:color="auto"/>
        <w:bottom w:val="none" w:sz="0" w:space="0" w:color="auto"/>
        <w:right w:val="none" w:sz="0" w:space="0" w:color="auto"/>
      </w:divBdr>
      <w:divsChild>
        <w:div w:id="2013676980">
          <w:marLeft w:val="0"/>
          <w:marRight w:val="0"/>
          <w:marTop w:val="0"/>
          <w:marBottom w:val="0"/>
          <w:divBdr>
            <w:top w:val="none" w:sz="0" w:space="0" w:color="auto"/>
            <w:left w:val="none" w:sz="0" w:space="0" w:color="auto"/>
            <w:bottom w:val="none" w:sz="0" w:space="0" w:color="auto"/>
            <w:right w:val="none" w:sz="0" w:space="0" w:color="auto"/>
          </w:divBdr>
          <w:divsChild>
            <w:div w:id="60834634">
              <w:marLeft w:val="0"/>
              <w:marRight w:val="0"/>
              <w:marTop w:val="0"/>
              <w:marBottom w:val="0"/>
              <w:divBdr>
                <w:top w:val="none" w:sz="0" w:space="0" w:color="auto"/>
                <w:left w:val="none" w:sz="0" w:space="0" w:color="auto"/>
                <w:bottom w:val="none" w:sz="0" w:space="0" w:color="auto"/>
                <w:right w:val="none" w:sz="0" w:space="0" w:color="auto"/>
              </w:divBdr>
              <w:divsChild>
                <w:div w:id="370036565">
                  <w:marLeft w:val="0"/>
                  <w:marRight w:val="0"/>
                  <w:marTop w:val="0"/>
                  <w:marBottom w:val="0"/>
                  <w:divBdr>
                    <w:top w:val="none" w:sz="0" w:space="0" w:color="auto"/>
                    <w:left w:val="none" w:sz="0" w:space="0" w:color="auto"/>
                    <w:bottom w:val="none" w:sz="0" w:space="0" w:color="auto"/>
                    <w:right w:val="none" w:sz="0" w:space="0" w:color="auto"/>
                  </w:divBdr>
                  <w:divsChild>
                    <w:div w:id="16513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520939">
      <w:bodyDiv w:val="1"/>
      <w:marLeft w:val="0"/>
      <w:marRight w:val="0"/>
      <w:marTop w:val="0"/>
      <w:marBottom w:val="0"/>
      <w:divBdr>
        <w:top w:val="none" w:sz="0" w:space="0" w:color="auto"/>
        <w:left w:val="none" w:sz="0" w:space="0" w:color="auto"/>
        <w:bottom w:val="none" w:sz="0" w:space="0" w:color="auto"/>
        <w:right w:val="none" w:sz="0" w:space="0" w:color="auto"/>
      </w:divBdr>
      <w:divsChild>
        <w:div w:id="195697389">
          <w:marLeft w:val="0"/>
          <w:marRight w:val="0"/>
          <w:marTop w:val="0"/>
          <w:marBottom w:val="0"/>
          <w:divBdr>
            <w:top w:val="none" w:sz="0" w:space="0" w:color="auto"/>
            <w:left w:val="none" w:sz="0" w:space="0" w:color="auto"/>
            <w:bottom w:val="none" w:sz="0" w:space="0" w:color="auto"/>
            <w:right w:val="none" w:sz="0" w:space="0" w:color="auto"/>
          </w:divBdr>
          <w:divsChild>
            <w:div w:id="623120118">
              <w:marLeft w:val="0"/>
              <w:marRight w:val="0"/>
              <w:marTop w:val="0"/>
              <w:marBottom w:val="0"/>
              <w:divBdr>
                <w:top w:val="none" w:sz="0" w:space="0" w:color="auto"/>
                <w:left w:val="none" w:sz="0" w:space="0" w:color="auto"/>
                <w:bottom w:val="none" w:sz="0" w:space="0" w:color="auto"/>
                <w:right w:val="none" w:sz="0" w:space="0" w:color="auto"/>
              </w:divBdr>
              <w:divsChild>
                <w:div w:id="12316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8629">
      <w:bodyDiv w:val="1"/>
      <w:marLeft w:val="0"/>
      <w:marRight w:val="0"/>
      <w:marTop w:val="0"/>
      <w:marBottom w:val="0"/>
      <w:divBdr>
        <w:top w:val="none" w:sz="0" w:space="0" w:color="auto"/>
        <w:left w:val="none" w:sz="0" w:space="0" w:color="auto"/>
        <w:bottom w:val="none" w:sz="0" w:space="0" w:color="auto"/>
        <w:right w:val="none" w:sz="0" w:space="0" w:color="auto"/>
      </w:divBdr>
    </w:div>
    <w:div w:id="380861562">
      <w:bodyDiv w:val="1"/>
      <w:marLeft w:val="0"/>
      <w:marRight w:val="0"/>
      <w:marTop w:val="0"/>
      <w:marBottom w:val="0"/>
      <w:divBdr>
        <w:top w:val="none" w:sz="0" w:space="0" w:color="auto"/>
        <w:left w:val="none" w:sz="0" w:space="0" w:color="auto"/>
        <w:bottom w:val="none" w:sz="0" w:space="0" w:color="auto"/>
        <w:right w:val="none" w:sz="0" w:space="0" w:color="auto"/>
      </w:divBdr>
      <w:divsChild>
        <w:div w:id="1014694025">
          <w:marLeft w:val="0"/>
          <w:marRight w:val="0"/>
          <w:marTop w:val="0"/>
          <w:marBottom w:val="0"/>
          <w:divBdr>
            <w:top w:val="none" w:sz="0" w:space="0" w:color="auto"/>
            <w:left w:val="none" w:sz="0" w:space="0" w:color="auto"/>
            <w:bottom w:val="none" w:sz="0" w:space="0" w:color="auto"/>
            <w:right w:val="none" w:sz="0" w:space="0" w:color="auto"/>
          </w:divBdr>
          <w:divsChild>
            <w:div w:id="1957328195">
              <w:marLeft w:val="0"/>
              <w:marRight w:val="0"/>
              <w:marTop w:val="0"/>
              <w:marBottom w:val="0"/>
              <w:divBdr>
                <w:top w:val="none" w:sz="0" w:space="0" w:color="auto"/>
                <w:left w:val="none" w:sz="0" w:space="0" w:color="auto"/>
                <w:bottom w:val="none" w:sz="0" w:space="0" w:color="auto"/>
                <w:right w:val="none" w:sz="0" w:space="0" w:color="auto"/>
              </w:divBdr>
              <w:divsChild>
                <w:div w:id="1293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69188">
      <w:bodyDiv w:val="1"/>
      <w:marLeft w:val="0"/>
      <w:marRight w:val="0"/>
      <w:marTop w:val="0"/>
      <w:marBottom w:val="0"/>
      <w:divBdr>
        <w:top w:val="none" w:sz="0" w:space="0" w:color="auto"/>
        <w:left w:val="none" w:sz="0" w:space="0" w:color="auto"/>
        <w:bottom w:val="none" w:sz="0" w:space="0" w:color="auto"/>
        <w:right w:val="none" w:sz="0" w:space="0" w:color="auto"/>
      </w:divBdr>
      <w:divsChild>
        <w:div w:id="476798690">
          <w:marLeft w:val="0"/>
          <w:marRight w:val="0"/>
          <w:marTop w:val="0"/>
          <w:marBottom w:val="0"/>
          <w:divBdr>
            <w:top w:val="none" w:sz="0" w:space="0" w:color="auto"/>
            <w:left w:val="none" w:sz="0" w:space="0" w:color="auto"/>
            <w:bottom w:val="none" w:sz="0" w:space="0" w:color="auto"/>
            <w:right w:val="none" w:sz="0" w:space="0" w:color="auto"/>
          </w:divBdr>
          <w:divsChild>
            <w:div w:id="1619949584">
              <w:marLeft w:val="0"/>
              <w:marRight w:val="0"/>
              <w:marTop w:val="0"/>
              <w:marBottom w:val="0"/>
              <w:divBdr>
                <w:top w:val="none" w:sz="0" w:space="0" w:color="auto"/>
                <w:left w:val="none" w:sz="0" w:space="0" w:color="auto"/>
                <w:bottom w:val="none" w:sz="0" w:space="0" w:color="auto"/>
                <w:right w:val="none" w:sz="0" w:space="0" w:color="auto"/>
              </w:divBdr>
              <w:divsChild>
                <w:div w:id="540172998">
                  <w:marLeft w:val="0"/>
                  <w:marRight w:val="0"/>
                  <w:marTop w:val="0"/>
                  <w:marBottom w:val="0"/>
                  <w:divBdr>
                    <w:top w:val="none" w:sz="0" w:space="0" w:color="auto"/>
                    <w:left w:val="none" w:sz="0" w:space="0" w:color="auto"/>
                    <w:bottom w:val="none" w:sz="0" w:space="0" w:color="auto"/>
                    <w:right w:val="none" w:sz="0" w:space="0" w:color="auto"/>
                  </w:divBdr>
                  <w:divsChild>
                    <w:div w:id="20119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97207">
      <w:bodyDiv w:val="1"/>
      <w:marLeft w:val="0"/>
      <w:marRight w:val="0"/>
      <w:marTop w:val="0"/>
      <w:marBottom w:val="0"/>
      <w:divBdr>
        <w:top w:val="none" w:sz="0" w:space="0" w:color="auto"/>
        <w:left w:val="none" w:sz="0" w:space="0" w:color="auto"/>
        <w:bottom w:val="none" w:sz="0" w:space="0" w:color="auto"/>
        <w:right w:val="none" w:sz="0" w:space="0" w:color="auto"/>
      </w:divBdr>
      <w:divsChild>
        <w:div w:id="1573929842">
          <w:marLeft w:val="360"/>
          <w:marRight w:val="0"/>
          <w:marTop w:val="200"/>
          <w:marBottom w:val="0"/>
          <w:divBdr>
            <w:top w:val="none" w:sz="0" w:space="0" w:color="auto"/>
            <w:left w:val="none" w:sz="0" w:space="0" w:color="auto"/>
            <w:bottom w:val="none" w:sz="0" w:space="0" w:color="auto"/>
            <w:right w:val="none" w:sz="0" w:space="0" w:color="auto"/>
          </w:divBdr>
        </w:div>
      </w:divsChild>
    </w:div>
    <w:div w:id="437991085">
      <w:bodyDiv w:val="1"/>
      <w:marLeft w:val="0"/>
      <w:marRight w:val="0"/>
      <w:marTop w:val="0"/>
      <w:marBottom w:val="0"/>
      <w:divBdr>
        <w:top w:val="none" w:sz="0" w:space="0" w:color="auto"/>
        <w:left w:val="none" w:sz="0" w:space="0" w:color="auto"/>
        <w:bottom w:val="none" w:sz="0" w:space="0" w:color="auto"/>
        <w:right w:val="none" w:sz="0" w:space="0" w:color="auto"/>
      </w:divBdr>
      <w:divsChild>
        <w:div w:id="1477917944">
          <w:marLeft w:val="0"/>
          <w:marRight w:val="0"/>
          <w:marTop w:val="0"/>
          <w:marBottom w:val="0"/>
          <w:divBdr>
            <w:top w:val="none" w:sz="0" w:space="0" w:color="auto"/>
            <w:left w:val="none" w:sz="0" w:space="0" w:color="auto"/>
            <w:bottom w:val="none" w:sz="0" w:space="0" w:color="auto"/>
            <w:right w:val="none" w:sz="0" w:space="0" w:color="auto"/>
          </w:divBdr>
          <w:divsChild>
            <w:div w:id="1147091541">
              <w:marLeft w:val="0"/>
              <w:marRight w:val="0"/>
              <w:marTop w:val="0"/>
              <w:marBottom w:val="0"/>
              <w:divBdr>
                <w:top w:val="none" w:sz="0" w:space="0" w:color="auto"/>
                <w:left w:val="none" w:sz="0" w:space="0" w:color="auto"/>
                <w:bottom w:val="none" w:sz="0" w:space="0" w:color="auto"/>
                <w:right w:val="none" w:sz="0" w:space="0" w:color="auto"/>
              </w:divBdr>
              <w:divsChild>
                <w:div w:id="1435318217">
                  <w:marLeft w:val="0"/>
                  <w:marRight w:val="0"/>
                  <w:marTop w:val="0"/>
                  <w:marBottom w:val="0"/>
                  <w:divBdr>
                    <w:top w:val="none" w:sz="0" w:space="0" w:color="auto"/>
                    <w:left w:val="none" w:sz="0" w:space="0" w:color="auto"/>
                    <w:bottom w:val="none" w:sz="0" w:space="0" w:color="auto"/>
                    <w:right w:val="none" w:sz="0" w:space="0" w:color="auto"/>
                  </w:divBdr>
                  <w:divsChild>
                    <w:div w:id="15089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758767">
      <w:bodyDiv w:val="1"/>
      <w:marLeft w:val="0"/>
      <w:marRight w:val="0"/>
      <w:marTop w:val="0"/>
      <w:marBottom w:val="0"/>
      <w:divBdr>
        <w:top w:val="none" w:sz="0" w:space="0" w:color="auto"/>
        <w:left w:val="none" w:sz="0" w:space="0" w:color="auto"/>
        <w:bottom w:val="none" w:sz="0" w:space="0" w:color="auto"/>
        <w:right w:val="none" w:sz="0" w:space="0" w:color="auto"/>
      </w:divBdr>
      <w:divsChild>
        <w:div w:id="163672740">
          <w:marLeft w:val="0"/>
          <w:marRight w:val="0"/>
          <w:marTop w:val="0"/>
          <w:marBottom w:val="0"/>
          <w:divBdr>
            <w:top w:val="none" w:sz="0" w:space="0" w:color="auto"/>
            <w:left w:val="none" w:sz="0" w:space="0" w:color="auto"/>
            <w:bottom w:val="none" w:sz="0" w:space="0" w:color="auto"/>
            <w:right w:val="none" w:sz="0" w:space="0" w:color="auto"/>
          </w:divBdr>
          <w:divsChild>
            <w:div w:id="542597727">
              <w:marLeft w:val="0"/>
              <w:marRight w:val="0"/>
              <w:marTop w:val="0"/>
              <w:marBottom w:val="0"/>
              <w:divBdr>
                <w:top w:val="none" w:sz="0" w:space="0" w:color="auto"/>
                <w:left w:val="none" w:sz="0" w:space="0" w:color="auto"/>
                <w:bottom w:val="none" w:sz="0" w:space="0" w:color="auto"/>
                <w:right w:val="none" w:sz="0" w:space="0" w:color="auto"/>
              </w:divBdr>
              <w:divsChild>
                <w:div w:id="1253003407">
                  <w:marLeft w:val="0"/>
                  <w:marRight w:val="0"/>
                  <w:marTop w:val="0"/>
                  <w:marBottom w:val="0"/>
                  <w:divBdr>
                    <w:top w:val="none" w:sz="0" w:space="0" w:color="auto"/>
                    <w:left w:val="none" w:sz="0" w:space="0" w:color="auto"/>
                    <w:bottom w:val="none" w:sz="0" w:space="0" w:color="auto"/>
                    <w:right w:val="none" w:sz="0" w:space="0" w:color="auto"/>
                  </w:divBdr>
                  <w:divsChild>
                    <w:div w:id="2143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880">
      <w:bodyDiv w:val="1"/>
      <w:marLeft w:val="0"/>
      <w:marRight w:val="0"/>
      <w:marTop w:val="0"/>
      <w:marBottom w:val="0"/>
      <w:divBdr>
        <w:top w:val="none" w:sz="0" w:space="0" w:color="auto"/>
        <w:left w:val="none" w:sz="0" w:space="0" w:color="auto"/>
        <w:bottom w:val="none" w:sz="0" w:space="0" w:color="auto"/>
        <w:right w:val="none" w:sz="0" w:space="0" w:color="auto"/>
      </w:divBdr>
      <w:divsChild>
        <w:div w:id="897327470">
          <w:marLeft w:val="0"/>
          <w:marRight w:val="0"/>
          <w:marTop w:val="0"/>
          <w:marBottom w:val="0"/>
          <w:divBdr>
            <w:top w:val="none" w:sz="0" w:space="0" w:color="auto"/>
            <w:left w:val="none" w:sz="0" w:space="0" w:color="auto"/>
            <w:bottom w:val="none" w:sz="0" w:space="0" w:color="auto"/>
            <w:right w:val="none" w:sz="0" w:space="0" w:color="auto"/>
          </w:divBdr>
          <w:divsChild>
            <w:div w:id="2095082702">
              <w:marLeft w:val="0"/>
              <w:marRight w:val="0"/>
              <w:marTop w:val="0"/>
              <w:marBottom w:val="0"/>
              <w:divBdr>
                <w:top w:val="none" w:sz="0" w:space="0" w:color="auto"/>
                <w:left w:val="none" w:sz="0" w:space="0" w:color="auto"/>
                <w:bottom w:val="none" w:sz="0" w:space="0" w:color="auto"/>
                <w:right w:val="none" w:sz="0" w:space="0" w:color="auto"/>
              </w:divBdr>
              <w:divsChild>
                <w:div w:id="251202924">
                  <w:marLeft w:val="0"/>
                  <w:marRight w:val="0"/>
                  <w:marTop w:val="0"/>
                  <w:marBottom w:val="0"/>
                  <w:divBdr>
                    <w:top w:val="none" w:sz="0" w:space="0" w:color="auto"/>
                    <w:left w:val="none" w:sz="0" w:space="0" w:color="auto"/>
                    <w:bottom w:val="none" w:sz="0" w:space="0" w:color="auto"/>
                    <w:right w:val="none" w:sz="0" w:space="0" w:color="auto"/>
                  </w:divBdr>
                  <w:divsChild>
                    <w:div w:id="11554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54272">
      <w:bodyDiv w:val="1"/>
      <w:marLeft w:val="0"/>
      <w:marRight w:val="0"/>
      <w:marTop w:val="0"/>
      <w:marBottom w:val="0"/>
      <w:divBdr>
        <w:top w:val="none" w:sz="0" w:space="0" w:color="auto"/>
        <w:left w:val="none" w:sz="0" w:space="0" w:color="auto"/>
        <w:bottom w:val="none" w:sz="0" w:space="0" w:color="auto"/>
        <w:right w:val="none" w:sz="0" w:space="0" w:color="auto"/>
      </w:divBdr>
      <w:divsChild>
        <w:div w:id="1662082782">
          <w:marLeft w:val="0"/>
          <w:marRight w:val="0"/>
          <w:marTop w:val="0"/>
          <w:marBottom w:val="0"/>
          <w:divBdr>
            <w:top w:val="none" w:sz="0" w:space="0" w:color="auto"/>
            <w:left w:val="none" w:sz="0" w:space="0" w:color="auto"/>
            <w:bottom w:val="none" w:sz="0" w:space="0" w:color="auto"/>
            <w:right w:val="none" w:sz="0" w:space="0" w:color="auto"/>
          </w:divBdr>
          <w:divsChild>
            <w:div w:id="1249148666">
              <w:marLeft w:val="0"/>
              <w:marRight w:val="0"/>
              <w:marTop w:val="0"/>
              <w:marBottom w:val="0"/>
              <w:divBdr>
                <w:top w:val="none" w:sz="0" w:space="0" w:color="auto"/>
                <w:left w:val="none" w:sz="0" w:space="0" w:color="auto"/>
                <w:bottom w:val="none" w:sz="0" w:space="0" w:color="auto"/>
                <w:right w:val="none" w:sz="0" w:space="0" w:color="auto"/>
              </w:divBdr>
              <w:divsChild>
                <w:div w:id="508132696">
                  <w:marLeft w:val="0"/>
                  <w:marRight w:val="0"/>
                  <w:marTop w:val="0"/>
                  <w:marBottom w:val="0"/>
                  <w:divBdr>
                    <w:top w:val="none" w:sz="0" w:space="0" w:color="auto"/>
                    <w:left w:val="none" w:sz="0" w:space="0" w:color="auto"/>
                    <w:bottom w:val="none" w:sz="0" w:space="0" w:color="auto"/>
                    <w:right w:val="none" w:sz="0" w:space="0" w:color="auto"/>
                  </w:divBdr>
                  <w:divsChild>
                    <w:div w:id="42913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7329">
      <w:bodyDiv w:val="1"/>
      <w:marLeft w:val="0"/>
      <w:marRight w:val="0"/>
      <w:marTop w:val="0"/>
      <w:marBottom w:val="0"/>
      <w:divBdr>
        <w:top w:val="none" w:sz="0" w:space="0" w:color="auto"/>
        <w:left w:val="none" w:sz="0" w:space="0" w:color="auto"/>
        <w:bottom w:val="none" w:sz="0" w:space="0" w:color="auto"/>
        <w:right w:val="none" w:sz="0" w:space="0" w:color="auto"/>
      </w:divBdr>
      <w:divsChild>
        <w:div w:id="835535941">
          <w:marLeft w:val="547"/>
          <w:marRight w:val="0"/>
          <w:marTop w:val="0"/>
          <w:marBottom w:val="0"/>
          <w:divBdr>
            <w:top w:val="none" w:sz="0" w:space="0" w:color="auto"/>
            <w:left w:val="none" w:sz="0" w:space="0" w:color="auto"/>
            <w:bottom w:val="none" w:sz="0" w:space="0" w:color="auto"/>
            <w:right w:val="none" w:sz="0" w:space="0" w:color="auto"/>
          </w:divBdr>
        </w:div>
      </w:divsChild>
    </w:div>
    <w:div w:id="507643596">
      <w:bodyDiv w:val="1"/>
      <w:marLeft w:val="0"/>
      <w:marRight w:val="0"/>
      <w:marTop w:val="0"/>
      <w:marBottom w:val="0"/>
      <w:divBdr>
        <w:top w:val="none" w:sz="0" w:space="0" w:color="auto"/>
        <w:left w:val="none" w:sz="0" w:space="0" w:color="auto"/>
        <w:bottom w:val="none" w:sz="0" w:space="0" w:color="auto"/>
        <w:right w:val="none" w:sz="0" w:space="0" w:color="auto"/>
      </w:divBdr>
      <w:divsChild>
        <w:div w:id="355158272">
          <w:marLeft w:val="0"/>
          <w:marRight w:val="0"/>
          <w:marTop w:val="0"/>
          <w:marBottom w:val="0"/>
          <w:divBdr>
            <w:top w:val="none" w:sz="0" w:space="0" w:color="auto"/>
            <w:left w:val="none" w:sz="0" w:space="0" w:color="auto"/>
            <w:bottom w:val="none" w:sz="0" w:space="0" w:color="auto"/>
            <w:right w:val="none" w:sz="0" w:space="0" w:color="auto"/>
          </w:divBdr>
          <w:divsChild>
            <w:div w:id="1089932733">
              <w:marLeft w:val="0"/>
              <w:marRight w:val="0"/>
              <w:marTop w:val="0"/>
              <w:marBottom w:val="0"/>
              <w:divBdr>
                <w:top w:val="none" w:sz="0" w:space="0" w:color="auto"/>
                <w:left w:val="none" w:sz="0" w:space="0" w:color="auto"/>
                <w:bottom w:val="none" w:sz="0" w:space="0" w:color="auto"/>
                <w:right w:val="none" w:sz="0" w:space="0" w:color="auto"/>
              </w:divBdr>
              <w:divsChild>
                <w:div w:id="708258450">
                  <w:marLeft w:val="0"/>
                  <w:marRight w:val="0"/>
                  <w:marTop w:val="0"/>
                  <w:marBottom w:val="0"/>
                  <w:divBdr>
                    <w:top w:val="none" w:sz="0" w:space="0" w:color="auto"/>
                    <w:left w:val="none" w:sz="0" w:space="0" w:color="auto"/>
                    <w:bottom w:val="none" w:sz="0" w:space="0" w:color="auto"/>
                    <w:right w:val="none" w:sz="0" w:space="0" w:color="auto"/>
                  </w:divBdr>
                  <w:divsChild>
                    <w:div w:id="520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69740">
      <w:bodyDiv w:val="1"/>
      <w:marLeft w:val="0"/>
      <w:marRight w:val="0"/>
      <w:marTop w:val="0"/>
      <w:marBottom w:val="0"/>
      <w:divBdr>
        <w:top w:val="none" w:sz="0" w:space="0" w:color="auto"/>
        <w:left w:val="none" w:sz="0" w:space="0" w:color="auto"/>
        <w:bottom w:val="none" w:sz="0" w:space="0" w:color="auto"/>
        <w:right w:val="none" w:sz="0" w:space="0" w:color="auto"/>
      </w:divBdr>
      <w:divsChild>
        <w:div w:id="1731537930">
          <w:marLeft w:val="0"/>
          <w:marRight w:val="0"/>
          <w:marTop w:val="0"/>
          <w:marBottom w:val="0"/>
          <w:divBdr>
            <w:top w:val="none" w:sz="0" w:space="0" w:color="auto"/>
            <w:left w:val="none" w:sz="0" w:space="0" w:color="auto"/>
            <w:bottom w:val="none" w:sz="0" w:space="0" w:color="auto"/>
            <w:right w:val="none" w:sz="0" w:space="0" w:color="auto"/>
          </w:divBdr>
          <w:divsChild>
            <w:div w:id="616565576">
              <w:marLeft w:val="0"/>
              <w:marRight w:val="0"/>
              <w:marTop w:val="0"/>
              <w:marBottom w:val="0"/>
              <w:divBdr>
                <w:top w:val="none" w:sz="0" w:space="0" w:color="auto"/>
                <w:left w:val="none" w:sz="0" w:space="0" w:color="auto"/>
                <w:bottom w:val="none" w:sz="0" w:space="0" w:color="auto"/>
                <w:right w:val="none" w:sz="0" w:space="0" w:color="auto"/>
              </w:divBdr>
              <w:divsChild>
                <w:div w:id="1213932003">
                  <w:marLeft w:val="0"/>
                  <w:marRight w:val="0"/>
                  <w:marTop w:val="0"/>
                  <w:marBottom w:val="0"/>
                  <w:divBdr>
                    <w:top w:val="none" w:sz="0" w:space="0" w:color="auto"/>
                    <w:left w:val="none" w:sz="0" w:space="0" w:color="auto"/>
                    <w:bottom w:val="none" w:sz="0" w:space="0" w:color="auto"/>
                    <w:right w:val="none" w:sz="0" w:space="0" w:color="auto"/>
                  </w:divBdr>
                  <w:divsChild>
                    <w:div w:id="14096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183196">
      <w:bodyDiv w:val="1"/>
      <w:marLeft w:val="0"/>
      <w:marRight w:val="0"/>
      <w:marTop w:val="0"/>
      <w:marBottom w:val="0"/>
      <w:divBdr>
        <w:top w:val="none" w:sz="0" w:space="0" w:color="auto"/>
        <w:left w:val="none" w:sz="0" w:space="0" w:color="auto"/>
        <w:bottom w:val="none" w:sz="0" w:space="0" w:color="auto"/>
        <w:right w:val="none" w:sz="0" w:space="0" w:color="auto"/>
      </w:divBdr>
      <w:divsChild>
        <w:div w:id="157500998">
          <w:marLeft w:val="0"/>
          <w:marRight w:val="0"/>
          <w:marTop w:val="0"/>
          <w:marBottom w:val="0"/>
          <w:divBdr>
            <w:top w:val="none" w:sz="0" w:space="0" w:color="auto"/>
            <w:left w:val="none" w:sz="0" w:space="0" w:color="auto"/>
            <w:bottom w:val="none" w:sz="0" w:space="0" w:color="auto"/>
            <w:right w:val="none" w:sz="0" w:space="0" w:color="auto"/>
          </w:divBdr>
        </w:div>
        <w:div w:id="2071532279">
          <w:marLeft w:val="0"/>
          <w:marRight w:val="0"/>
          <w:marTop w:val="0"/>
          <w:marBottom w:val="0"/>
          <w:divBdr>
            <w:top w:val="none" w:sz="0" w:space="0" w:color="auto"/>
            <w:left w:val="none" w:sz="0" w:space="0" w:color="auto"/>
            <w:bottom w:val="none" w:sz="0" w:space="0" w:color="auto"/>
            <w:right w:val="none" w:sz="0" w:space="0" w:color="auto"/>
          </w:divBdr>
        </w:div>
      </w:divsChild>
    </w:div>
    <w:div w:id="585961477">
      <w:bodyDiv w:val="1"/>
      <w:marLeft w:val="0"/>
      <w:marRight w:val="0"/>
      <w:marTop w:val="0"/>
      <w:marBottom w:val="0"/>
      <w:divBdr>
        <w:top w:val="none" w:sz="0" w:space="0" w:color="auto"/>
        <w:left w:val="none" w:sz="0" w:space="0" w:color="auto"/>
        <w:bottom w:val="none" w:sz="0" w:space="0" w:color="auto"/>
        <w:right w:val="none" w:sz="0" w:space="0" w:color="auto"/>
      </w:divBdr>
    </w:div>
    <w:div w:id="598490983">
      <w:bodyDiv w:val="1"/>
      <w:marLeft w:val="0"/>
      <w:marRight w:val="0"/>
      <w:marTop w:val="0"/>
      <w:marBottom w:val="0"/>
      <w:divBdr>
        <w:top w:val="none" w:sz="0" w:space="0" w:color="auto"/>
        <w:left w:val="none" w:sz="0" w:space="0" w:color="auto"/>
        <w:bottom w:val="none" w:sz="0" w:space="0" w:color="auto"/>
        <w:right w:val="none" w:sz="0" w:space="0" w:color="auto"/>
      </w:divBdr>
      <w:divsChild>
        <w:div w:id="812065538">
          <w:marLeft w:val="0"/>
          <w:marRight w:val="0"/>
          <w:marTop w:val="0"/>
          <w:marBottom w:val="0"/>
          <w:divBdr>
            <w:top w:val="none" w:sz="0" w:space="0" w:color="auto"/>
            <w:left w:val="none" w:sz="0" w:space="0" w:color="auto"/>
            <w:bottom w:val="none" w:sz="0" w:space="0" w:color="auto"/>
            <w:right w:val="none" w:sz="0" w:space="0" w:color="auto"/>
          </w:divBdr>
          <w:divsChild>
            <w:div w:id="379016713">
              <w:marLeft w:val="0"/>
              <w:marRight w:val="0"/>
              <w:marTop w:val="0"/>
              <w:marBottom w:val="0"/>
              <w:divBdr>
                <w:top w:val="none" w:sz="0" w:space="0" w:color="auto"/>
                <w:left w:val="none" w:sz="0" w:space="0" w:color="auto"/>
                <w:bottom w:val="none" w:sz="0" w:space="0" w:color="auto"/>
                <w:right w:val="none" w:sz="0" w:space="0" w:color="auto"/>
              </w:divBdr>
              <w:divsChild>
                <w:div w:id="321549818">
                  <w:marLeft w:val="0"/>
                  <w:marRight w:val="0"/>
                  <w:marTop w:val="0"/>
                  <w:marBottom w:val="0"/>
                  <w:divBdr>
                    <w:top w:val="none" w:sz="0" w:space="0" w:color="auto"/>
                    <w:left w:val="none" w:sz="0" w:space="0" w:color="auto"/>
                    <w:bottom w:val="none" w:sz="0" w:space="0" w:color="auto"/>
                    <w:right w:val="none" w:sz="0" w:space="0" w:color="auto"/>
                  </w:divBdr>
                  <w:divsChild>
                    <w:div w:id="15347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224368">
      <w:bodyDiv w:val="1"/>
      <w:marLeft w:val="0"/>
      <w:marRight w:val="0"/>
      <w:marTop w:val="0"/>
      <w:marBottom w:val="0"/>
      <w:divBdr>
        <w:top w:val="none" w:sz="0" w:space="0" w:color="auto"/>
        <w:left w:val="none" w:sz="0" w:space="0" w:color="auto"/>
        <w:bottom w:val="none" w:sz="0" w:space="0" w:color="auto"/>
        <w:right w:val="none" w:sz="0" w:space="0" w:color="auto"/>
      </w:divBdr>
      <w:divsChild>
        <w:div w:id="1706522286">
          <w:marLeft w:val="0"/>
          <w:marRight w:val="0"/>
          <w:marTop w:val="0"/>
          <w:marBottom w:val="0"/>
          <w:divBdr>
            <w:top w:val="none" w:sz="0" w:space="0" w:color="auto"/>
            <w:left w:val="none" w:sz="0" w:space="0" w:color="auto"/>
            <w:bottom w:val="none" w:sz="0" w:space="0" w:color="auto"/>
            <w:right w:val="none" w:sz="0" w:space="0" w:color="auto"/>
          </w:divBdr>
          <w:divsChild>
            <w:div w:id="1732387525">
              <w:marLeft w:val="0"/>
              <w:marRight w:val="0"/>
              <w:marTop w:val="0"/>
              <w:marBottom w:val="0"/>
              <w:divBdr>
                <w:top w:val="none" w:sz="0" w:space="0" w:color="auto"/>
                <w:left w:val="none" w:sz="0" w:space="0" w:color="auto"/>
                <w:bottom w:val="none" w:sz="0" w:space="0" w:color="auto"/>
                <w:right w:val="none" w:sz="0" w:space="0" w:color="auto"/>
              </w:divBdr>
              <w:divsChild>
                <w:div w:id="441459830">
                  <w:marLeft w:val="0"/>
                  <w:marRight w:val="0"/>
                  <w:marTop w:val="0"/>
                  <w:marBottom w:val="0"/>
                  <w:divBdr>
                    <w:top w:val="none" w:sz="0" w:space="0" w:color="auto"/>
                    <w:left w:val="none" w:sz="0" w:space="0" w:color="auto"/>
                    <w:bottom w:val="none" w:sz="0" w:space="0" w:color="auto"/>
                    <w:right w:val="none" w:sz="0" w:space="0" w:color="auto"/>
                  </w:divBdr>
                  <w:divsChild>
                    <w:div w:id="8873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8795">
      <w:bodyDiv w:val="1"/>
      <w:marLeft w:val="0"/>
      <w:marRight w:val="0"/>
      <w:marTop w:val="0"/>
      <w:marBottom w:val="0"/>
      <w:divBdr>
        <w:top w:val="none" w:sz="0" w:space="0" w:color="auto"/>
        <w:left w:val="none" w:sz="0" w:space="0" w:color="auto"/>
        <w:bottom w:val="none" w:sz="0" w:space="0" w:color="auto"/>
        <w:right w:val="none" w:sz="0" w:space="0" w:color="auto"/>
      </w:divBdr>
      <w:divsChild>
        <w:div w:id="1118644514">
          <w:marLeft w:val="0"/>
          <w:marRight w:val="0"/>
          <w:marTop w:val="0"/>
          <w:marBottom w:val="0"/>
          <w:divBdr>
            <w:top w:val="none" w:sz="0" w:space="0" w:color="auto"/>
            <w:left w:val="none" w:sz="0" w:space="0" w:color="auto"/>
            <w:bottom w:val="none" w:sz="0" w:space="0" w:color="auto"/>
            <w:right w:val="none" w:sz="0" w:space="0" w:color="auto"/>
          </w:divBdr>
          <w:divsChild>
            <w:div w:id="497120146">
              <w:marLeft w:val="0"/>
              <w:marRight w:val="0"/>
              <w:marTop w:val="0"/>
              <w:marBottom w:val="0"/>
              <w:divBdr>
                <w:top w:val="none" w:sz="0" w:space="0" w:color="auto"/>
                <w:left w:val="none" w:sz="0" w:space="0" w:color="auto"/>
                <w:bottom w:val="none" w:sz="0" w:space="0" w:color="auto"/>
                <w:right w:val="none" w:sz="0" w:space="0" w:color="auto"/>
              </w:divBdr>
              <w:divsChild>
                <w:div w:id="1945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9603">
      <w:bodyDiv w:val="1"/>
      <w:marLeft w:val="0"/>
      <w:marRight w:val="0"/>
      <w:marTop w:val="0"/>
      <w:marBottom w:val="0"/>
      <w:divBdr>
        <w:top w:val="none" w:sz="0" w:space="0" w:color="auto"/>
        <w:left w:val="none" w:sz="0" w:space="0" w:color="auto"/>
        <w:bottom w:val="none" w:sz="0" w:space="0" w:color="auto"/>
        <w:right w:val="none" w:sz="0" w:space="0" w:color="auto"/>
      </w:divBdr>
      <w:divsChild>
        <w:div w:id="744574625">
          <w:marLeft w:val="547"/>
          <w:marRight w:val="0"/>
          <w:marTop w:val="0"/>
          <w:marBottom w:val="0"/>
          <w:divBdr>
            <w:top w:val="none" w:sz="0" w:space="0" w:color="auto"/>
            <w:left w:val="none" w:sz="0" w:space="0" w:color="auto"/>
            <w:bottom w:val="none" w:sz="0" w:space="0" w:color="auto"/>
            <w:right w:val="none" w:sz="0" w:space="0" w:color="auto"/>
          </w:divBdr>
        </w:div>
      </w:divsChild>
    </w:div>
    <w:div w:id="717510976">
      <w:bodyDiv w:val="1"/>
      <w:marLeft w:val="0"/>
      <w:marRight w:val="0"/>
      <w:marTop w:val="0"/>
      <w:marBottom w:val="0"/>
      <w:divBdr>
        <w:top w:val="none" w:sz="0" w:space="0" w:color="auto"/>
        <w:left w:val="none" w:sz="0" w:space="0" w:color="auto"/>
        <w:bottom w:val="none" w:sz="0" w:space="0" w:color="auto"/>
        <w:right w:val="none" w:sz="0" w:space="0" w:color="auto"/>
      </w:divBdr>
    </w:div>
    <w:div w:id="748501563">
      <w:bodyDiv w:val="1"/>
      <w:marLeft w:val="0"/>
      <w:marRight w:val="0"/>
      <w:marTop w:val="0"/>
      <w:marBottom w:val="0"/>
      <w:divBdr>
        <w:top w:val="none" w:sz="0" w:space="0" w:color="auto"/>
        <w:left w:val="none" w:sz="0" w:space="0" w:color="auto"/>
        <w:bottom w:val="none" w:sz="0" w:space="0" w:color="auto"/>
        <w:right w:val="none" w:sz="0" w:space="0" w:color="auto"/>
      </w:divBdr>
      <w:divsChild>
        <w:div w:id="2008165987">
          <w:marLeft w:val="0"/>
          <w:marRight w:val="0"/>
          <w:marTop w:val="0"/>
          <w:marBottom w:val="0"/>
          <w:divBdr>
            <w:top w:val="none" w:sz="0" w:space="0" w:color="auto"/>
            <w:left w:val="none" w:sz="0" w:space="0" w:color="auto"/>
            <w:bottom w:val="none" w:sz="0" w:space="0" w:color="auto"/>
            <w:right w:val="none" w:sz="0" w:space="0" w:color="auto"/>
          </w:divBdr>
          <w:divsChild>
            <w:div w:id="1698652667">
              <w:marLeft w:val="0"/>
              <w:marRight w:val="0"/>
              <w:marTop w:val="0"/>
              <w:marBottom w:val="0"/>
              <w:divBdr>
                <w:top w:val="none" w:sz="0" w:space="0" w:color="auto"/>
                <w:left w:val="none" w:sz="0" w:space="0" w:color="auto"/>
                <w:bottom w:val="none" w:sz="0" w:space="0" w:color="auto"/>
                <w:right w:val="none" w:sz="0" w:space="0" w:color="auto"/>
              </w:divBdr>
              <w:divsChild>
                <w:div w:id="16300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10987">
      <w:bodyDiv w:val="1"/>
      <w:marLeft w:val="0"/>
      <w:marRight w:val="0"/>
      <w:marTop w:val="0"/>
      <w:marBottom w:val="0"/>
      <w:divBdr>
        <w:top w:val="none" w:sz="0" w:space="0" w:color="auto"/>
        <w:left w:val="none" w:sz="0" w:space="0" w:color="auto"/>
        <w:bottom w:val="none" w:sz="0" w:space="0" w:color="auto"/>
        <w:right w:val="none" w:sz="0" w:space="0" w:color="auto"/>
      </w:divBdr>
      <w:divsChild>
        <w:div w:id="1402486232">
          <w:marLeft w:val="0"/>
          <w:marRight w:val="0"/>
          <w:marTop w:val="0"/>
          <w:marBottom w:val="0"/>
          <w:divBdr>
            <w:top w:val="none" w:sz="0" w:space="0" w:color="auto"/>
            <w:left w:val="none" w:sz="0" w:space="0" w:color="auto"/>
            <w:bottom w:val="none" w:sz="0" w:space="0" w:color="auto"/>
            <w:right w:val="none" w:sz="0" w:space="0" w:color="auto"/>
          </w:divBdr>
          <w:divsChild>
            <w:div w:id="1709378089">
              <w:marLeft w:val="0"/>
              <w:marRight w:val="0"/>
              <w:marTop w:val="0"/>
              <w:marBottom w:val="0"/>
              <w:divBdr>
                <w:top w:val="none" w:sz="0" w:space="0" w:color="auto"/>
                <w:left w:val="none" w:sz="0" w:space="0" w:color="auto"/>
                <w:bottom w:val="none" w:sz="0" w:space="0" w:color="auto"/>
                <w:right w:val="none" w:sz="0" w:space="0" w:color="auto"/>
              </w:divBdr>
              <w:divsChild>
                <w:div w:id="1938175356">
                  <w:marLeft w:val="0"/>
                  <w:marRight w:val="0"/>
                  <w:marTop w:val="0"/>
                  <w:marBottom w:val="0"/>
                  <w:divBdr>
                    <w:top w:val="none" w:sz="0" w:space="0" w:color="auto"/>
                    <w:left w:val="none" w:sz="0" w:space="0" w:color="auto"/>
                    <w:bottom w:val="none" w:sz="0" w:space="0" w:color="auto"/>
                    <w:right w:val="none" w:sz="0" w:space="0" w:color="auto"/>
                  </w:divBdr>
                  <w:divsChild>
                    <w:div w:id="20802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34659">
      <w:bodyDiv w:val="1"/>
      <w:marLeft w:val="0"/>
      <w:marRight w:val="0"/>
      <w:marTop w:val="0"/>
      <w:marBottom w:val="0"/>
      <w:divBdr>
        <w:top w:val="none" w:sz="0" w:space="0" w:color="auto"/>
        <w:left w:val="none" w:sz="0" w:space="0" w:color="auto"/>
        <w:bottom w:val="none" w:sz="0" w:space="0" w:color="auto"/>
        <w:right w:val="none" w:sz="0" w:space="0" w:color="auto"/>
      </w:divBdr>
    </w:div>
    <w:div w:id="881020108">
      <w:bodyDiv w:val="1"/>
      <w:marLeft w:val="0"/>
      <w:marRight w:val="0"/>
      <w:marTop w:val="0"/>
      <w:marBottom w:val="0"/>
      <w:divBdr>
        <w:top w:val="none" w:sz="0" w:space="0" w:color="auto"/>
        <w:left w:val="none" w:sz="0" w:space="0" w:color="auto"/>
        <w:bottom w:val="none" w:sz="0" w:space="0" w:color="auto"/>
        <w:right w:val="none" w:sz="0" w:space="0" w:color="auto"/>
      </w:divBdr>
      <w:divsChild>
        <w:div w:id="1117795603">
          <w:marLeft w:val="0"/>
          <w:marRight w:val="0"/>
          <w:marTop w:val="0"/>
          <w:marBottom w:val="0"/>
          <w:divBdr>
            <w:top w:val="none" w:sz="0" w:space="0" w:color="auto"/>
            <w:left w:val="none" w:sz="0" w:space="0" w:color="auto"/>
            <w:bottom w:val="none" w:sz="0" w:space="0" w:color="auto"/>
            <w:right w:val="none" w:sz="0" w:space="0" w:color="auto"/>
          </w:divBdr>
          <w:divsChild>
            <w:div w:id="2135294818">
              <w:marLeft w:val="0"/>
              <w:marRight w:val="0"/>
              <w:marTop w:val="0"/>
              <w:marBottom w:val="0"/>
              <w:divBdr>
                <w:top w:val="none" w:sz="0" w:space="0" w:color="auto"/>
                <w:left w:val="none" w:sz="0" w:space="0" w:color="auto"/>
                <w:bottom w:val="none" w:sz="0" w:space="0" w:color="auto"/>
                <w:right w:val="none" w:sz="0" w:space="0" w:color="auto"/>
              </w:divBdr>
              <w:divsChild>
                <w:div w:id="538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104">
      <w:bodyDiv w:val="1"/>
      <w:marLeft w:val="0"/>
      <w:marRight w:val="0"/>
      <w:marTop w:val="0"/>
      <w:marBottom w:val="0"/>
      <w:divBdr>
        <w:top w:val="none" w:sz="0" w:space="0" w:color="auto"/>
        <w:left w:val="none" w:sz="0" w:space="0" w:color="auto"/>
        <w:bottom w:val="none" w:sz="0" w:space="0" w:color="auto"/>
        <w:right w:val="none" w:sz="0" w:space="0" w:color="auto"/>
      </w:divBdr>
      <w:divsChild>
        <w:div w:id="436797452">
          <w:marLeft w:val="0"/>
          <w:marRight w:val="0"/>
          <w:marTop w:val="0"/>
          <w:marBottom w:val="0"/>
          <w:divBdr>
            <w:top w:val="none" w:sz="0" w:space="0" w:color="auto"/>
            <w:left w:val="none" w:sz="0" w:space="0" w:color="auto"/>
            <w:bottom w:val="none" w:sz="0" w:space="0" w:color="auto"/>
            <w:right w:val="none" w:sz="0" w:space="0" w:color="auto"/>
          </w:divBdr>
          <w:divsChild>
            <w:div w:id="493377658">
              <w:marLeft w:val="0"/>
              <w:marRight w:val="0"/>
              <w:marTop w:val="0"/>
              <w:marBottom w:val="0"/>
              <w:divBdr>
                <w:top w:val="none" w:sz="0" w:space="0" w:color="auto"/>
                <w:left w:val="none" w:sz="0" w:space="0" w:color="auto"/>
                <w:bottom w:val="none" w:sz="0" w:space="0" w:color="auto"/>
                <w:right w:val="none" w:sz="0" w:space="0" w:color="auto"/>
              </w:divBdr>
            </w:div>
            <w:div w:id="1566987994">
              <w:marLeft w:val="0"/>
              <w:marRight w:val="0"/>
              <w:marTop w:val="0"/>
              <w:marBottom w:val="0"/>
              <w:divBdr>
                <w:top w:val="none" w:sz="0" w:space="0" w:color="auto"/>
                <w:left w:val="none" w:sz="0" w:space="0" w:color="auto"/>
                <w:bottom w:val="none" w:sz="0" w:space="0" w:color="auto"/>
                <w:right w:val="none" w:sz="0" w:space="0" w:color="auto"/>
              </w:divBdr>
            </w:div>
          </w:divsChild>
        </w:div>
        <w:div w:id="1158570110">
          <w:marLeft w:val="0"/>
          <w:marRight w:val="0"/>
          <w:marTop w:val="0"/>
          <w:marBottom w:val="0"/>
          <w:divBdr>
            <w:top w:val="none" w:sz="0" w:space="0" w:color="auto"/>
            <w:left w:val="none" w:sz="0" w:space="0" w:color="auto"/>
            <w:bottom w:val="none" w:sz="0" w:space="0" w:color="auto"/>
            <w:right w:val="none" w:sz="0" w:space="0" w:color="auto"/>
          </w:divBdr>
          <w:divsChild>
            <w:div w:id="1238440406">
              <w:marLeft w:val="0"/>
              <w:marRight w:val="0"/>
              <w:marTop w:val="0"/>
              <w:marBottom w:val="0"/>
              <w:divBdr>
                <w:top w:val="none" w:sz="0" w:space="0" w:color="auto"/>
                <w:left w:val="none" w:sz="0" w:space="0" w:color="auto"/>
                <w:bottom w:val="none" w:sz="0" w:space="0" w:color="auto"/>
                <w:right w:val="none" w:sz="0" w:space="0" w:color="auto"/>
              </w:divBdr>
            </w:div>
          </w:divsChild>
        </w:div>
        <w:div w:id="357123428">
          <w:marLeft w:val="0"/>
          <w:marRight w:val="0"/>
          <w:marTop w:val="0"/>
          <w:marBottom w:val="0"/>
          <w:divBdr>
            <w:top w:val="none" w:sz="0" w:space="0" w:color="auto"/>
            <w:left w:val="none" w:sz="0" w:space="0" w:color="auto"/>
            <w:bottom w:val="none" w:sz="0" w:space="0" w:color="auto"/>
            <w:right w:val="none" w:sz="0" w:space="0" w:color="auto"/>
          </w:divBdr>
          <w:divsChild>
            <w:div w:id="1751000874">
              <w:marLeft w:val="0"/>
              <w:marRight w:val="0"/>
              <w:marTop w:val="0"/>
              <w:marBottom w:val="0"/>
              <w:divBdr>
                <w:top w:val="none" w:sz="0" w:space="0" w:color="auto"/>
                <w:left w:val="none" w:sz="0" w:space="0" w:color="auto"/>
                <w:bottom w:val="none" w:sz="0" w:space="0" w:color="auto"/>
                <w:right w:val="none" w:sz="0" w:space="0" w:color="auto"/>
              </w:divBdr>
            </w:div>
          </w:divsChild>
        </w:div>
        <w:div w:id="1115829477">
          <w:marLeft w:val="0"/>
          <w:marRight w:val="0"/>
          <w:marTop w:val="0"/>
          <w:marBottom w:val="0"/>
          <w:divBdr>
            <w:top w:val="none" w:sz="0" w:space="0" w:color="auto"/>
            <w:left w:val="none" w:sz="0" w:space="0" w:color="auto"/>
            <w:bottom w:val="none" w:sz="0" w:space="0" w:color="auto"/>
            <w:right w:val="none" w:sz="0" w:space="0" w:color="auto"/>
          </w:divBdr>
          <w:divsChild>
            <w:div w:id="714701841">
              <w:marLeft w:val="0"/>
              <w:marRight w:val="0"/>
              <w:marTop w:val="0"/>
              <w:marBottom w:val="0"/>
              <w:divBdr>
                <w:top w:val="none" w:sz="0" w:space="0" w:color="auto"/>
                <w:left w:val="none" w:sz="0" w:space="0" w:color="auto"/>
                <w:bottom w:val="none" w:sz="0" w:space="0" w:color="auto"/>
                <w:right w:val="none" w:sz="0" w:space="0" w:color="auto"/>
              </w:divBdr>
            </w:div>
          </w:divsChild>
        </w:div>
        <w:div w:id="2043050150">
          <w:marLeft w:val="0"/>
          <w:marRight w:val="0"/>
          <w:marTop w:val="0"/>
          <w:marBottom w:val="0"/>
          <w:divBdr>
            <w:top w:val="none" w:sz="0" w:space="0" w:color="auto"/>
            <w:left w:val="none" w:sz="0" w:space="0" w:color="auto"/>
            <w:bottom w:val="none" w:sz="0" w:space="0" w:color="auto"/>
            <w:right w:val="none" w:sz="0" w:space="0" w:color="auto"/>
          </w:divBdr>
          <w:divsChild>
            <w:div w:id="1344092377">
              <w:marLeft w:val="0"/>
              <w:marRight w:val="0"/>
              <w:marTop w:val="0"/>
              <w:marBottom w:val="0"/>
              <w:divBdr>
                <w:top w:val="none" w:sz="0" w:space="0" w:color="auto"/>
                <w:left w:val="none" w:sz="0" w:space="0" w:color="auto"/>
                <w:bottom w:val="none" w:sz="0" w:space="0" w:color="auto"/>
                <w:right w:val="none" w:sz="0" w:space="0" w:color="auto"/>
              </w:divBdr>
            </w:div>
          </w:divsChild>
        </w:div>
        <w:div w:id="731737635">
          <w:marLeft w:val="0"/>
          <w:marRight w:val="0"/>
          <w:marTop w:val="0"/>
          <w:marBottom w:val="0"/>
          <w:divBdr>
            <w:top w:val="none" w:sz="0" w:space="0" w:color="auto"/>
            <w:left w:val="none" w:sz="0" w:space="0" w:color="auto"/>
            <w:bottom w:val="none" w:sz="0" w:space="0" w:color="auto"/>
            <w:right w:val="none" w:sz="0" w:space="0" w:color="auto"/>
          </w:divBdr>
          <w:divsChild>
            <w:div w:id="406193654">
              <w:marLeft w:val="0"/>
              <w:marRight w:val="0"/>
              <w:marTop w:val="0"/>
              <w:marBottom w:val="0"/>
              <w:divBdr>
                <w:top w:val="none" w:sz="0" w:space="0" w:color="auto"/>
                <w:left w:val="none" w:sz="0" w:space="0" w:color="auto"/>
                <w:bottom w:val="none" w:sz="0" w:space="0" w:color="auto"/>
                <w:right w:val="none" w:sz="0" w:space="0" w:color="auto"/>
              </w:divBdr>
            </w:div>
          </w:divsChild>
        </w:div>
        <w:div w:id="1575504085">
          <w:marLeft w:val="0"/>
          <w:marRight w:val="0"/>
          <w:marTop w:val="0"/>
          <w:marBottom w:val="0"/>
          <w:divBdr>
            <w:top w:val="none" w:sz="0" w:space="0" w:color="auto"/>
            <w:left w:val="none" w:sz="0" w:space="0" w:color="auto"/>
            <w:bottom w:val="none" w:sz="0" w:space="0" w:color="auto"/>
            <w:right w:val="none" w:sz="0" w:space="0" w:color="auto"/>
          </w:divBdr>
          <w:divsChild>
            <w:div w:id="1534617132">
              <w:marLeft w:val="0"/>
              <w:marRight w:val="0"/>
              <w:marTop w:val="0"/>
              <w:marBottom w:val="0"/>
              <w:divBdr>
                <w:top w:val="none" w:sz="0" w:space="0" w:color="auto"/>
                <w:left w:val="none" w:sz="0" w:space="0" w:color="auto"/>
                <w:bottom w:val="none" w:sz="0" w:space="0" w:color="auto"/>
                <w:right w:val="none" w:sz="0" w:space="0" w:color="auto"/>
              </w:divBdr>
            </w:div>
          </w:divsChild>
        </w:div>
        <w:div w:id="1855261279">
          <w:marLeft w:val="0"/>
          <w:marRight w:val="0"/>
          <w:marTop w:val="0"/>
          <w:marBottom w:val="0"/>
          <w:divBdr>
            <w:top w:val="none" w:sz="0" w:space="0" w:color="auto"/>
            <w:left w:val="none" w:sz="0" w:space="0" w:color="auto"/>
            <w:bottom w:val="none" w:sz="0" w:space="0" w:color="auto"/>
            <w:right w:val="none" w:sz="0" w:space="0" w:color="auto"/>
          </w:divBdr>
          <w:divsChild>
            <w:div w:id="903952901">
              <w:marLeft w:val="0"/>
              <w:marRight w:val="0"/>
              <w:marTop w:val="0"/>
              <w:marBottom w:val="0"/>
              <w:divBdr>
                <w:top w:val="none" w:sz="0" w:space="0" w:color="auto"/>
                <w:left w:val="none" w:sz="0" w:space="0" w:color="auto"/>
                <w:bottom w:val="none" w:sz="0" w:space="0" w:color="auto"/>
                <w:right w:val="none" w:sz="0" w:space="0" w:color="auto"/>
              </w:divBdr>
            </w:div>
          </w:divsChild>
        </w:div>
        <w:div w:id="645284444">
          <w:marLeft w:val="0"/>
          <w:marRight w:val="0"/>
          <w:marTop w:val="0"/>
          <w:marBottom w:val="0"/>
          <w:divBdr>
            <w:top w:val="none" w:sz="0" w:space="0" w:color="auto"/>
            <w:left w:val="none" w:sz="0" w:space="0" w:color="auto"/>
            <w:bottom w:val="none" w:sz="0" w:space="0" w:color="auto"/>
            <w:right w:val="none" w:sz="0" w:space="0" w:color="auto"/>
          </w:divBdr>
          <w:divsChild>
            <w:div w:id="1783725506">
              <w:marLeft w:val="0"/>
              <w:marRight w:val="0"/>
              <w:marTop w:val="0"/>
              <w:marBottom w:val="0"/>
              <w:divBdr>
                <w:top w:val="none" w:sz="0" w:space="0" w:color="auto"/>
                <w:left w:val="none" w:sz="0" w:space="0" w:color="auto"/>
                <w:bottom w:val="none" w:sz="0" w:space="0" w:color="auto"/>
                <w:right w:val="none" w:sz="0" w:space="0" w:color="auto"/>
              </w:divBdr>
            </w:div>
          </w:divsChild>
        </w:div>
        <w:div w:id="345206954">
          <w:marLeft w:val="0"/>
          <w:marRight w:val="0"/>
          <w:marTop w:val="0"/>
          <w:marBottom w:val="0"/>
          <w:divBdr>
            <w:top w:val="none" w:sz="0" w:space="0" w:color="auto"/>
            <w:left w:val="none" w:sz="0" w:space="0" w:color="auto"/>
            <w:bottom w:val="none" w:sz="0" w:space="0" w:color="auto"/>
            <w:right w:val="none" w:sz="0" w:space="0" w:color="auto"/>
          </w:divBdr>
          <w:divsChild>
            <w:div w:id="1661352491">
              <w:marLeft w:val="0"/>
              <w:marRight w:val="0"/>
              <w:marTop w:val="0"/>
              <w:marBottom w:val="0"/>
              <w:divBdr>
                <w:top w:val="none" w:sz="0" w:space="0" w:color="auto"/>
                <w:left w:val="none" w:sz="0" w:space="0" w:color="auto"/>
                <w:bottom w:val="none" w:sz="0" w:space="0" w:color="auto"/>
                <w:right w:val="none" w:sz="0" w:space="0" w:color="auto"/>
              </w:divBdr>
            </w:div>
          </w:divsChild>
        </w:div>
        <w:div w:id="1109622492">
          <w:marLeft w:val="0"/>
          <w:marRight w:val="0"/>
          <w:marTop w:val="0"/>
          <w:marBottom w:val="0"/>
          <w:divBdr>
            <w:top w:val="none" w:sz="0" w:space="0" w:color="auto"/>
            <w:left w:val="none" w:sz="0" w:space="0" w:color="auto"/>
            <w:bottom w:val="none" w:sz="0" w:space="0" w:color="auto"/>
            <w:right w:val="none" w:sz="0" w:space="0" w:color="auto"/>
          </w:divBdr>
          <w:divsChild>
            <w:div w:id="1460949910">
              <w:marLeft w:val="0"/>
              <w:marRight w:val="0"/>
              <w:marTop w:val="0"/>
              <w:marBottom w:val="0"/>
              <w:divBdr>
                <w:top w:val="none" w:sz="0" w:space="0" w:color="auto"/>
                <w:left w:val="none" w:sz="0" w:space="0" w:color="auto"/>
                <w:bottom w:val="none" w:sz="0" w:space="0" w:color="auto"/>
                <w:right w:val="none" w:sz="0" w:space="0" w:color="auto"/>
              </w:divBdr>
            </w:div>
          </w:divsChild>
        </w:div>
        <w:div w:id="2125272192">
          <w:marLeft w:val="0"/>
          <w:marRight w:val="0"/>
          <w:marTop w:val="0"/>
          <w:marBottom w:val="0"/>
          <w:divBdr>
            <w:top w:val="none" w:sz="0" w:space="0" w:color="auto"/>
            <w:left w:val="none" w:sz="0" w:space="0" w:color="auto"/>
            <w:bottom w:val="none" w:sz="0" w:space="0" w:color="auto"/>
            <w:right w:val="none" w:sz="0" w:space="0" w:color="auto"/>
          </w:divBdr>
          <w:divsChild>
            <w:div w:id="1604458995">
              <w:marLeft w:val="0"/>
              <w:marRight w:val="0"/>
              <w:marTop w:val="0"/>
              <w:marBottom w:val="0"/>
              <w:divBdr>
                <w:top w:val="none" w:sz="0" w:space="0" w:color="auto"/>
                <w:left w:val="none" w:sz="0" w:space="0" w:color="auto"/>
                <w:bottom w:val="none" w:sz="0" w:space="0" w:color="auto"/>
                <w:right w:val="none" w:sz="0" w:space="0" w:color="auto"/>
              </w:divBdr>
            </w:div>
          </w:divsChild>
        </w:div>
        <w:div w:id="1331450523">
          <w:marLeft w:val="0"/>
          <w:marRight w:val="0"/>
          <w:marTop w:val="0"/>
          <w:marBottom w:val="0"/>
          <w:divBdr>
            <w:top w:val="none" w:sz="0" w:space="0" w:color="auto"/>
            <w:left w:val="none" w:sz="0" w:space="0" w:color="auto"/>
            <w:bottom w:val="none" w:sz="0" w:space="0" w:color="auto"/>
            <w:right w:val="none" w:sz="0" w:space="0" w:color="auto"/>
          </w:divBdr>
          <w:divsChild>
            <w:div w:id="1977224169">
              <w:marLeft w:val="0"/>
              <w:marRight w:val="0"/>
              <w:marTop w:val="0"/>
              <w:marBottom w:val="0"/>
              <w:divBdr>
                <w:top w:val="none" w:sz="0" w:space="0" w:color="auto"/>
                <w:left w:val="none" w:sz="0" w:space="0" w:color="auto"/>
                <w:bottom w:val="none" w:sz="0" w:space="0" w:color="auto"/>
                <w:right w:val="none" w:sz="0" w:space="0" w:color="auto"/>
              </w:divBdr>
            </w:div>
            <w:div w:id="1831865303">
              <w:marLeft w:val="0"/>
              <w:marRight w:val="0"/>
              <w:marTop w:val="0"/>
              <w:marBottom w:val="0"/>
              <w:divBdr>
                <w:top w:val="none" w:sz="0" w:space="0" w:color="auto"/>
                <w:left w:val="none" w:sz="0" w:space="0" w:color="auto"/>
                <w:bottom w:val="none" w:sz="0" w:space="0" w:color="auto"/>
                <w:right w:val="none" w:sz="0" w:space="0" w:color="auto"/>
              </w:divBdr>
            </w:div>
          </w:divsChild>
        </w:div>
        <w:div w:id="2062828829">
          <w:marLeft w:val="0"/>
          <w:marRight w:val="0"/>
          <w:marTop w:val="0"/>
          <w:marBottom w:val="0"/>
          <w:divBdr>
            <w:top w:val="none" w:sz="0" w:space="0" w:color="auto"/>
            <w:left w:val="none" w:sz="0" w:space="0" w:color="auto"/>
            <w:bottom w:val="none" w:sz="0" w:space="0" w:color="auto"/>
            <w:right w:val="none" w:sz="0" w:space="0" w:color="auto"/>
          </w:divBdr>
          <w:divsChild>
            <w:div w:id="857546817">
              <w:marLeft w:val="0"/>
              <w:marRight w:val="0"/>
              <w:marTop w:val="0"/>
              <w:marBottom w:val="0"/>
              <w:divBdr>
                <w:top w:val="none" w:sz="0" w:space="0" w:color="auto"/>
                <w:left w:val="none" w:sz="0" w:space="0" w:color="auto"/>
                <w:bottom w:val="none" w:sz="0" w:space="0" w:color="auto"/>
                <w:right w:val="none" w:sz="0" w:space="0" w:color="auto"/>
              </w:divBdr>
            </w:div>
          </w:divsChild>
        </w:div>
        <w:div w:id="1038120156">
          <w:marLeft w:val="0"/>
          <w:marRight w:val="0"/>
          <w:marTop w:val="0"/>
          <w:marBottom w:val="0"/>
          <w:divBdr>
            <w:top w:val="none" w:sz="0" w:space="0" w:color="auto"/>
            <w:left w:val="none" w:sz="0" w:space="0" w:color="auto"/>
            <w:bottom w:val="none" w:sz="0" w:space="0" w:color="auto"/>
            <w:right w:val="none" w:sz="0" w:space="0" w:color="auto"/>
          </w:divBdr>
          <w:divsChild>
            <w:div w:id="216094150">
              <w:marLeft w:val="0"/>
              <w:marRight w:val="0"/>
              <w:marTop w:val="0"/>
              <w:marBottom w:val="0"/>
              <w:divBdr>
                <w:top w:val="none" w:sz="0" w:space="0" w:color="auto"/>
                <w:left w:val="none" w:sz="0" w:space="0" w:color="auto"/>
                <w:bottom w:val="none" w:sz="0" w:space="0" w:color="auto"/>
                <w:right w:val="none" w:sz="0" w:space="0" w:color="auto"/>
              </w:divBdr>
            </w:div>
          </w:divsChild>
        </w:div>
        <w:div w:id="964695638">
          <w:marLeft w:val="0"/>
          <w:marRight w:val="0"/>
          <w:marTop w:val="0"/>
          <w:marBottom w:val="0"/>
          <w:divBdr>
            <w:top w:val="none" w:sz="0" w:space="0" w:color="auto"/>
            <w:left w:val="none" w:sz="0" w:space="0" w:color="auto"/>
            <w:bottom w:val="none" w:sz="0" w:space="0" w:color="auto"/>
            <w:right w:val="none" w:sz="0" w:space="0" w:color="auto"/>
          </w:divBdr>
          <w:divsChild>
            <w:div w:id="1401564738">
              <w:marLeft w:val="0"/>
              <w:marRight w:val="0"/>
              <w:marTop w:val="0"/>
              <w:marBottom w:val="0"/>
              <w:divBdr>
                <w:top w:val="none" w:sz="0" w:space="0" w:color="auto"/>
                <w:left w:val="none" w:sz="0" w:space="0" w:color="auto"/>
                <w:bottom w:val="none" w:sz="0" w:space="0" w:color="auto"/>
                <w:right w:val="none" w:sz="0" w:space="0" w:color="auto"/>
              </w:divBdr>
            </w:div>
          </w:divsChild>
        </w:div>
        <w:div w:id="878514611">
          <w:marLeft w:val="0"/>
          <w:marRight w:val="0"/>
          <w:marTop w:val="0"/>
          <w:marBottom w:val="0"/>
          <w:divBdr>
            <w:top w:val="none" w:sz="0" w:space="0" w:color="auto"/>
            <w:left w:val="none" w:sz="0" w:space="0" w:color="auto"/>
            <w:bottom w:val="none" w:sz="0" w:space="0" w:color="auto"/>
            <w:right w:val="none" w:sz="0" w:space="0" w:color="auto"/>
          </w:divBdr>
          <w:divsChild>
            <w:div w:id="2022923952">
              <w:marLeft w:val="0"/>
              <w:marRight w:val="0"/>
              <w:marTop w:val="0"/>
              <w:marBottom w:val="0"/>
              <w:divBdr>
                <w:top w:val="none" w:sz="0" w:space="0" w:color="auto"/>
                <w:left w:val="none" w:sz="0" w:space="0" w:color="auto"/>
                <w:bottom w:val="none" w:sz="0" w:space="0" w:color="auto"/>
                <w:right w:val="none" w:sz="0" w:space="0" w:color="auto"/>
              </w:divBdr>
            </w:div>
          </w:divsChild>
        </w:div>
        <w:div w:id="1726295923">
          <w:marLeft w:val="0"/>
          <w:marRight w:val="0"/>
          <w:marTop w:val="0"/>
          <w:marBottom w:val="0"/>
          <w:divBdr>
            <w:top w:val="none" w:sz="0" w:space="0" w:color="auto"/>
            <w:left w:val="none" w:sz="0" w:space="0" w:color="auto"/>
            <w:bottom w:val="none" w:sz="0" w:space="0" w:color="auto"/>
            <w:right w:val="none" w:sz="0" w:space="0" w:color="auto"/>
          </w:divBdr>
          <w:divsChild>
            <w:div w:id="523517392">
              <w:marLeft w:val="0"/>
              <w:marRight w:val="0"/>
              <w:marTop w:val="0"/>
              <w:marBottom w:val="0"/>
              <w:divBdr>
                <w:top w:val="none" w:sz="0" w:space="0" w:color="auto"/>
                <w:left w:val="none" w:sz="0" w:space="0" w:color="auto"/>
                <w:bottom w:val="none" w:sz="0" w:space="0" w:color="auto"/>
                <w:right w:val="none" w:sz="0" w:space="0" w:color="auto"/>
              </w:divBdr>
            </w:div>
          </w:divsChild>
        </w:div>
        <w:div w:id="1888032336">
          <w:marLeft w:val="0"/>
          <w:marRight w:val="0"/>
          <w:marTop w:val="0"/>
          <w:marBottom w:val="0"/>
          <w:divBdr>
            <w:top w:val="none" w:sz="0" w:space="0" w:color="auto"/>
            <w:left w:val="none" w:sz="0" w:space="0" w:color="auto"/>
            <w:bottom w:val="none" w:sz="0" w:space="0" w:color="auto"/>
            <w:right w:val="none" w:sz="0" w:space="0" w:color="auto"/>
          </w:divBdr>
          <w:divsChild>
            <w:div w:id="1865903551">
              <w:marLeft w:val="0"/>
              <w:marRight w:val="0"/>
              <w:marTop w:val="0"/>
              <w:marBottom w:val="0"/>
              <w:divBdr>
                <w:top w:val="none" w:sz="0" w:space="0" w:color="auto"/>
                <w:left w:val="none" w:sz="0" w:space="0" w:color="auto"/>
                <w:bottom w:val="none" w:sz="0" w:space="0" w:color="auto"/>
                <w:right w:val="none" w:sz="0" w:space="0" w:color="auto"/>
              </w:divBdr>
            </w:div>
          </w:divsChild>
        </w:div>
        <w:div w:id="1309936702">
          <w:marLeft w:val="0"/>
          <w:marRight w:val="0"/>
          <w:marTop w:val="0"/>
          <w:marBottom w:val="0"/>
          <w:divBdr>
            <w:top w:val="none" w:sz="0" w:space="0" w:color="auto"/>
            <w:left w:val="none" w:sz="0" w:space="0" w:color="auto"/>
            <w:bottom w:val="none" w:sz="0" w:space="0" w:color="auto"/>
            <w:right w:val="none" w:sz="0" w:space="0" w:color="auto"/>
          </w:divBdr>
          <w:divsChild>
            <w:div w:id="137697881">
              <w:marLeft w:val="0"/>
              <w:marRight w:val="0"/>
              <w:marTop w:val="0"/>
              <w:marBottom w:val="0"/>
              <w:divBdr>
                <w:top w:val="none" w:sz="0" w:space="0" w:color="auto"/>
                <w:left w:val="none" w:sz="0" w:space="0" w:color="auto"/>
                <w:bottom w:val="none" w:sz="0" w:space="0" w:color="auto"/>
                <w:right w:val="none" w:sz="0" w:space="0" w:color="auto"/>
              </w:divBdr>
            </w:div>
          </w:divsChild>
        </w:div>
        <w:div w:id="918900514">
          <w:marLeft w:val="0"/>
          <w:marRight w:val="0"/>
          <w:marTop w:val="0"/>
          <w:marBottom w:val="0"/>
          <w:divBdr>
            <w:top w:val="none" w:sz="0" w:space="0" w:color="auto"/>
            <w:left w:val="none" w:sz="0" w:space="0" w:color="auto"/>
            <w:bottom w:val="none" w:sz="0" w:space="0" w:color="auto"/>
            <w:right w:val="none" w:sz="0" w:space="0" w:color="auto"/>
          </w:divBdr>
          <w:divsChild>
            <w:div w:id="897328759">
              <w:marLeft w:val="0"/>
              <w:marRight w:val="0"/>
              <w:marTop w:val="0"/>
              <w:marBottom w:val="0"/>
              <w:divBdr>
                <w:top w:val="none" w:sz="0" w:space="0" w:color="auto"/>
                <w:left w:val="none" w:sz="0" w:space="0" w:color="auto"/>
                <w:bottom w:val="none" w:sz="0" w:space="0" w:color="auto"/>
                <w:right w:val="none" w:sz="0" w:space="0" w:color="auto"/>
              </w:divBdr>
            </w:div>
            <w:div w:id="830829484">
              <w:marLeft w:val="0"/>
              <w:marRight w:val="0"/>
              <w:marTop w:val="0"/>
              <w:marBottom w:val="0"/>
              <w:divBdr>
                <w:top w:val="none" w:sz="0" w:space="0" w:color="auto"/>
                <w:left w:val="none" w:sz="0" w:space="0" w:color="auto"/>
                <w:bottom w:val="none" w:sz="0" w:space="0" w:color="auto"/>
                <w:right w:val="none" w:sz="0" w:space="0" w:color="auto"/>
              </w:divBdr>
            </w:div>
          </w:divsChild>
        </w:div>
        <w:div w:id="1933465267">
          <w:marLeft w:val="0"/>
          <w:marRight w:val="0"/>
          <w:marTop w:val="0"/>
          <w:marBottom w:val="0"/>
          <w:divBdr>
            <w:top w:val="none" w:sz="0" w:space="0" w:color="auto"/>
            <w:left w:val="none" w:sz="0" w:space="0" w:color="auto"/>
            <w:bottom w:val="none" w:sz="0" w:space="0" w:color="auto"/>
            <w:right w:val="none" w:sz="0" w:space="0" w:color="auto"/>
          </w:divBdr>
          <w:divsChild>
            <w:div w:id="1938824500">
              <w:marLeft w:val="0"/>
              <w:marRight w:val="0"/>
              <w:marTop w:val="0"/>
              <w:marBottom w:val="0"/>
              <w:divBdr>
                <w:top w:val="none" w:sz="0" w:space="0" w:color="auto"/>
                <w:left w:val="none" w:sz="0" w:space="0" w:color="auto"/>
                <w:bottom w:val="none" w:sz="0" w:space="0" w:color="auto"/>
                <w:right w:val="none" w:sz="0" w:space="0" w:color="auto"/>
              </w:divBdr>
            </w:div>
          </w:divsChild>
        </w:div>
        <w:div w:id="471824653">
          <w:marLeft w:val="0"/>
          <w:marRight w:val="0"/>
          <w:marTop w:val="0"/>
          <w:marBottom w:val="0"/>
          <w:divBdr>
            <w:top w:val="none" w:sz="0" w:space="0" w:color="auto"/>
            <w:left w:val="none" w:sz="0" w:space="0" w:color="auto"/>
            <w:bottom w:val="none" w:sz="0" w:space="0" w:color="auto"/>
            <w:right w:val="none" w:sz="0" w:space="0" w:color="auto"/>
          </w:divBdr>
          <w:divsChild>
            <w:div w:id="833953501">
              <w:marLeft w:val="0"/>
              <w:marRight w:val="0"/>
              <w:marTop w:val="0"/>
              <w:marBottom w:val="0"/>
              <w:divBdr>
                <w:top w:val="none" w:sz="0" w:space="0" w:color="auto"/>
                <w:left w:val="none" w:sz="0" w:space="0" w:color="auto"/>
                <w:bottom w:val="none" w:sz="0" w:space="0" w:color="auto"/>
                <w:right w:val="none" w:sz="0" w:space="0" w:color="auto"/>
              </w:divBdr>
            </w:div>
          </w:divsChild>
        </w:div>
        <w:div w:id="487599105">
          <w:marLeft w:val="0"/>
          <w:marRight w:val="0"/>
          <w:marTop w:val="0"/>
          <w:marBottom w:val="0"/>
          <w:divBdr>
            <w:top w:val="none" w:sz="0" w:space="0" w:color="auto"/>
            <w:left w:val="none" w:sz="0" w:space="0" w:color="auto"/>
            <w:bottom w:val="none" w:sz="0" w:space="0" w:color="auto"/>
            <w:right w:val="none" w:sz="0" w:space="0" w:color="auto"/>
          </w:divBdr>
          <w:divsChild>
            <w:div w:id="550964389">
              <w:marLeft w:val="0"/>
              <w:marRight w:val="0"/>
              <w:marTop w:val="0"/>
              <w:marBottom w:val="0"/>
              <w:divBdr>
                <w:top w:val="none" w:sz="0" w:space="0" w:color="auto"/>
                <w:left w:val="none" w:sz="0" w:space="0" w:color="auto"/>
                <w:bottom w:val="none" w:sz="0" w:space="0" w:color="auto"/>
                <w:right w:val="none" w:sz="0" w:space="0" w:color="auto"/>
              </w:divBdr>
            </w:div>
          </w:divsChild>
        </w:div>
        <w:div w:id="805926977">
          <w:marLeft w:val="0"/>
          <w:marRight w:val="0"/>
          <w:marTop w:val="0"/>
          <w:marBottom w:val="0"/>
          <w:divBdr>
            <w:top w:val="none" w:sz="0" w:space="0" w:color="auto"/>
            <w:left w:val="none" w:sz="0" w:space="0" w:color="auto"/>
            <w:bottom w:val="none" w:sz="0" w:space="0" w:color="auto"/>
            <w:right w:val="none" w:sz="0" w:space="0" w:color="auto"/>
          </w:divBdr>
          <w:divsChild>
            <w:div w:id="1178276119">
              <w:marLeft w:val="0"/>
              <w:marRight w:val="0"/>
              <w:marTop w:val="0"/>
              <w:marBottom w:val="0"/>
              <w:divBdr>
                <w:top w:val="none" w:sz="0" w:space="0" w:color="auto"/>
                <w:left w:val="none" w:sz="0" w:space="0" w:color="auto"/>
                <w:bottom w:val="none" w:sz="0" w:space="0" w:color="auto"/>
                <w:right w:val="none" w:sz="0" w:space="0" w:color="auto"/>
              </w:divBdr>
            </w:div>
          </w:divsChild>
        </w:div>
        <w:div w:id="612640401">
          <w:marLeft w:val="0"/>
          <w:marRight w:val="0"/>
          <w:marTop w:val="0"/>
          <w:marBottom w:val="0"/>
          <w:divBdr>
            <w:top w:val="none" w:sz="0" w:space="0" w:color="auto"/>
            <w:left w:val="none" w:sz="0" w:space="0" w:color="auto"/>
            <w:bottom w:val="none" w:sz="0" w:space="0" w:color="auto"/>
            <w:right w:val="none" w:sz="0" w:space="0" w:color="auto"/>
          </w:divBdr>
          <w:divsChild>
            <w:div w:id="295189122">
              <w:marLeft w:val="0"/>
              <w:marRight w:val="0"/>
              <w:marTop w:val="0"/>
              <w:marBottom w:val="0"/>
              <w:divBdr>
                <w:top w:val="none" w:sz="0" w:space="0" w:color="auto"/>
                <w:left w:val="none" w:sz="0" w:space="0" w:color="auto"/>
                <w:bottom w:val="none" w:sz="0" w:space="0" w:color="auto"/>
                <w:right w:val="none" w:sz="0" w:space="0" w:color="auto"/>
              </w:divBdr>
            </w:div>
          </w:divsChild>
        </w:div>
        <w:div w:id="112722181">
          <w:marLeft w:val="0"/>
          <w:marRight w:val="0"/>
          <w:marTop w:val="0"/>
          <w:marBottom w:val="0"/>
          <w:divBdr>
            <w:top w:val="none" w:sz="0" w:space="0" w:color="auto"/>
            <w:left w:val="none" w:sz="0" w:space="0" w:color="auto"/>
            <w:bottom w:val="none" w:sz="0" w:space="0" w:color="auto"/>
            <w:right w:val="none" w:sz="0" w:space="0" w:color="auto"/>
          </w:divBdr>
          <w:divsChild>
            <w:div w:id="426581234">
              <w:marLeft w:val="0"/>
              <w:marRight w:val="0"/>
              <w:marTop w:val="0"/>
              <w:marBottom w:val="0"/>
              <w:divBdr>
                <w:top w:val="none" w:sz="0" w:space="0" w:color="auto"/>
                <w:left w:val="none" w:sz="0" w:space="0" w:color="auto"/>
                <w:bottom w:val="none" w:sz="0" w:space="0" w:color="auto"/>
                <w:right w:val="none" w:sz="0" w:space="0" w:color="auto"/>
              </w:divBdr>
            </w:div>
          </w:divsChild>
        </w:div>
        <w:div w:id="1715809991">
          <w:marLeft w:val="0"/>
          <w:marRight w:val="0"/>
          <w:marTop w:val="0"/>
          <w:marBottom w:val="0"/>
          <w:divBdr>
            <w:top w:val="none" w:sz="0" w:space="0" w:color="auto"/>
            <w:left w:val="none" w:sz="0" w:space="0" w:color="auto"/>
            <w:bottom w:val="none" w:sz="0" w:space="0" w:color="auto"/>
            <w:right w:val="none" w:sz="0" w:space="0" w:color="auto"/>
          </w:divBdr>
          <w:divsChild>
            <w:div w:id="759987509">
              <w:marLeft w:val="0"/>
              <w:marRight w:val="0"/>
              <w:marTop w:val="0"/>
              <w:marBottom w:val="0"/>
              <w:divBdr>
                <w:top w:val="none" w:sz="0" w:space="0" w:color="auto"/>
                <w:left w:val="none" w:sz="0" w:space="0" w:color="auto"/>
                <w:bottom w:val="none" w:sz="0" w:space="0" w:color="auto"/>
                <w:right w:val="none" w:sz="0" w:space="0" w:color="auto"/>
              </w:divBdr>
            </w:div>
            <w:div w:id="362363503">
              <w:marLeft w:val="0"/>
              <w:marRight w:val="0"/>
              <w:marTop w:val="0"/>
              <w:marBottom w:val="0"/>
              <w:divBdr>
                <w:top w:val="none" w:sz="0" w:space="0" w:color="auto"/>
                <w:left w:val="none" w:sz="0" w:space="0" w:color="auto"/>
                <w:bottom w:val="none" w:sz="0" w:space="0" w:color="auto"/>
                <w:right w:val="none" w:sz="0" w:space="0" w:color="auto"/>
              </w:divBdr>
            </w:div>
            <w:div w:id="1004356742">
              <w:marLeft w:val="0"/>
              <w:marRight w:val="0"/>
              <w:marTop w:val="0"/>
              <w:marBottom w:val="0"/>
              <w:divBdr>
                <w:top w:val="none" w:sz="0" w:space="0" w:color="auto"/>
                <w:left w:val="none" w:sz="0" w:space="0" w:color="auto"/>
                <w:bottom w:val="none" w:sz="0" w:space="0" w:color="auto"/>
                <w:right w:val="none" w:sz="0" w:space="0" w:color="auto"/>
              </w:divBdr>
            </w:div>
          </w:divsChild>
        </w:div>
        <w:div w:id="1955667670">
          <w:marLeft w:val="0"/>
          <w:marRight w:val="0"/>
          <w:marTop w:val="0"/>
          <w:marBottom w:val="0"/>
          <w:divBdr>
            <w:top w:val="none" w:sz="0" w:space="0" w:color="auto"/>
            <w:left w:val="none" w:sz="0" w:space="0" w:color="auto"/>
            <w:bottom w:val="none" w:sz="0" w:space="0" w:color="auto"/>
            <w:right w:val="none" w:sz="0" w:space="0" w:color="auto"/>
          </w:divBdr>
          <w:divsChild>
            <w:div w:id="426728878">
              <w:marLeft w:val="0"/>
              <w:marRight w:val="0"/>
              <w:marTop w:val="0"/>
              <w:marBottom w:val="0"/>
              <w:divBdr>
                <w:top w:val="none" w:sz="0" w:space="0" w:color="auto"/>
                <w:left w:val="none" w:sz="0" w:space="0" w:color="auto"/>
                <w:bottom w:val="none" w:sz="0" w:space="0" w:color="auto"/>
                <w:right w:val="none" w:sz="0" w:space="0" w:color="auto"/>
              </w:divBdr>
            </w:div>
            <w:div w:id="1890998571">
              <w:marLeft w:val="0"/>
              <w:marRight w:val="0"/>
              <w:marTop w:val="0"/>
              <w:marBottom w:val="0"/>
              <w:divBdr>
                <w:top w:val="none" w:sz="0" w:space="0" w:color="auto"/>
                <w:left w:val="none" w:sz="0" w:space="0" w:color="auto"/>
                <w:bottom w:val="none" w:sz="0" w:space="0" w:color="auto"/>
                <w:right w:val="none" w:sz="0" w:space="0" w:color="auto"/>
              </w:divBdr>
            </w:div>
          </w:divsChild>
        </w:div>
        <w:div w:id="2512935">
          <w:marLeft w:val="0"/>
          <w:marRight w:val="0"/>
          <w:marTop w:val="0"/>
          <w:marBottom w:val="0"/>
          <w:divBdr>
            <w:top w:val="none" w:sz="0" w:space="0" w:color="auto"/>
            <w:left w:val="none" w:sz="0" w:space="0" w:color="auto"/>
            <w:bottom w:val="none" w:sz="0" w:space="0" w:color="auto"/>
            <w:right w:val="none" w:sz="0" w:space="0" w:color="auto"/>
          </w:divBdr>
          <w:divsChild>
            <w:div w:id="28261687">
              <w:marLeft w:val="0"/>
              <w:marRight w:val="0"/>
              <w:marTop w:val="0"/>
              <w:marBottom w:val="0"/>
              <w:divBdr>
                <w:top w:val="none" w:sz="0" w:space="0" w:color="auto"/>
                <w:left w:val="none" w:sz="0" w:space="0" w:color="auto"/>
                <w:bottom w:val="none" w:sz="0" w:space="0" w:color="auto"/>
                <w:right w:val="none" w:sz="0" w:space="0" w:color="auto"/>
              </w:divBdr>
            </w:div>
          </w:divsChild>
        </w:div>
        <w:div w:id="1674795545">
          <w:marLeft w:val="0"/>
          <w:marRight w:val="0"/>
          <w:marTop w:val="0"/>
          <w:marBottom w:val="0"/>
          <w:divBdr>
            <w:top w:val="none" w:sz="0" w:space="0" w:color="auto"/>
            <w:left w:val="none" w:sz="0" w:space="0" w:color="auto"/>
            <w:bottom w:val="none" w:sz="0" w:space="0" w:color="auto"/>
            <w:right w:val="none" w:sz="0" w:space="0" w:color="auto"/>
          </w:divBdr>
          <w:divsChild>
            <w:div w:id="1717851491">
              <w:marLeft w:val="0"/>
              <w:marRight w:val="0"/>
              <w:marTop w:val="0"/>
              <w:marBottom w:val="0"/>
              <w:divBdr>
                <w:top w:val="none" w:sz="0" w:space="0" w:color="auto"/>
                <w:left w:val="none" w:sz="0" w:space="0" w:color="auto"/>
                <w:bottom w:val="none" w:sz="0" w:space="0" w:color="auto"/>
                <w:right w:val="none" w:sz="0" w:space="0" w:color="auto"/>
              </w:divBdr>
            </w:div>
          </w:divsChild>
        </w:div>
        <w:div w:id="1515072296">
          <w:marLeft w:val="0"/>
          <w:marRight w:val="0"/>
          <w:marTop w:val="0"/>
          <w:marBottom w:val="0"/>
          <w:divBdr>
            <w:top w:val="none" w:sz="0" w:space="0" w:color="auto"/>
            <w:left w:val="none" w:sz="0" w:space="0" w:color="auto"/>
            <w:bottom w:val="none" w:sz="0" w:space="0" w:color="auto"/>
            <w:right w:val="none" w:sz="0" w:space="0" w:color="auto"/>
          </w:divBdr>
          <w:divsChild>
            <w:div w:id="404910873">
              <w:marLeft w:val="0"/>
              <w:marRight w:val="0"/>
              <w:marTop w:val="0"/>
              <w:marBottom w:val="0"/>
              <w:divBdr>
                <w:top w:val="none" w:sz="0" w:space="0" w:color="auto"/>
                <w:left w:val="none" w:sz="0" w:space="0" w:color="auto"/>
                <w:bottom w:val="none" w:sz="0" w:space="0" w:color="auto"/>
                <w:right w:val="none" w:sz="0" w:space="0" w:color="auto"/>
              </w:divBdr>
            </w:div>
            <w:div w:id="642152095">
              <w:marLeft w:val="0"/>
              <w:marRight w:val="0"/>
              <w:marTop w:val="0"/>
              <w:marBottom w:val="0"/>
              <w:divBdr>
                <w:top w:val="none" w:sz="0" w:space="0" w:color="auto"/>
                <w:left w:val="none" w:sz="0" w:space="0" w:color="auto"/>
                <w:bottom w:val="none" w:sz="0" w:space="0" w:color="auto"/>
                <w:right w:val="none" w:sz="0" w:space="0" w:color="auto"/>
              </w:divBdr>
            </w:div>
          </w:divsChild>
        </w:div>
        <w:div w:id="1460487259">
          <w:marLeft w:val="0"/>
          <w:marRight w:val="0"/>
          <w:marTop w:val="0"/>
          <w:marBottom w:val="0"/>
          <w:divBdr>
            <w:top w:val="none" w:sz="0" w:space="0" w:color="auto"/>
            <w:left w:val="none" w:sz="0" w:space="0" w:color="auto"/>
            <w:bottom w:val="none" w:sz="0" w:space="0" w:color="auto"/>
            <w:right w:val="none" w:sz="0" w:space="0" w:color="auto"/>
          </w:divBdr>
          <w:divsChild>
            <w:div w:id="685981142">
              <w:marLeft w:val="0"/>
              <w:marRight w:val="0"/>
              <w:marTop w:val="0"/>
              <w:marBottom w:val="0"/>
              <w:divBdr>
                <w:top w:val="none" w:sz="0" w:space="0" w:color="auto"/>
                <w:left w:val="none" w:sz="0" w:space="0" w:color="auto"/>
                <w:bottom w:val="none" w:sz="0" w:space="0" w:color="auto"/>
                <w:right w:val="none" w:sz="0" w:space="0" w:color="auto"/>
              </w:divBdr>
            </w:div>
          </w:divsChild>
        </w:div>
        <w:div w:id="242493499">
          <w:marLeft w:val="0"/>
          <w:marRight w:val="0"/>
          <w:marTop w:val="0"/>
          <w:marBottom w:val="0"/>
          <w:divBdr>
            <w:top w:val="none" w:sz="0" w:space="0" w:color="auto"/>
            <w:left w:val="none" w:sz="0" w:space="0" w:color="auto"/>
            <w:bottom w:val="none" w:sz="0" w:space="0" w:color="auto"/>
            <w:right w:val="none" w:sz="0" w:space="0" w:color="auto"/>
          </w:divBdr>
          <w:divsChild>
            <w:div w:id="1738356376">
              <w:marLeft w:val="0"/>
              <w:marRight w:val="0"/>
              <w:marTop w:val="0"/>
              <w:marBottom w:val="0"/>
              <w:divBdr>
                <w:top w:val="none" w:sz="0" w:space="0" w:color="auto"/>
                <w:left w:val="none" w:sz="0" w:space="0" w:color="auto"/>
                <w:bottom w:val="none" w:sz="0" w:space="0" w:color="auto"/>
                <w:right w:val="none" w:sz="0" w:space="0" w:color="auto"/>
              </w:divBdr>
            </w:div>
          </w:divsChild>
        </w:div>
        <w:div w:id="564872127">
          <w:marLeft w:val="0"/>
          <w:marRight w:val="0"/>
          <w:marTop w:val="0"/>
          <w:marBottom w:val="0"/>
          <w:divBdr>
            <w:top w:val="none" w:sz="0" w:space="0" w:color="auto"/>
            <w:left w:val="none" w:sz="0" w:space="0" w:color="auto"/>
            <w:bottom w:val="none" w:sz="0" w:space="0" w:color="auto"/>
            <w:right w:val="none" w:sz="0" w:space="0" w:color="auto"/>
          </w:divBdr>
          <w:divsChild>
            <w:div w:id="37633633">
              <w:marLeft w:val="0"/>
              <w:marRight w:val="0"/>
              <w:marTop w:val="0"/>
              <w:marBottom w:val="0"/>
              <w:divBdr>
                <w:top w:val="none" w:sz="0" w:space="0" w:color="auto"/>
                <w:left w:val="none" w:sz="0" w:space="0" w:color="auto"/>
                <w:bottom w:val="none" w:sz="0" w:space="0" w:color="auto"/>
                <w:right w:val="none" w:sz="0" w:space="0" w:color="auto"/>
              </w:divBdr>
            </w:div>
          </w:divsChild>
        </w:div>
        <w:div w:id="1890418151">
          <w:marLeft w:val="0"/>
          <w:marRight w:val="0"/>
          <w:marTop w:val="0"/>
          <w:marBottom w:val="0"/>
          <w:divBdr>
            <w:top w:val="none" w:sz="0" w:space="0" w:color="auto"/>
            <w:left w:val="none" w:sz="0" w:space="0" w:color="auto"/>
            <w:bottom w:val="none" w:sz="0" w:space="0" w:color="auto"/>
            <w:right w:val="none" w:sz="0" w:space="0" w:color="auto"/>
          </w:divBdr>
          <w:divsChild>
            <w:div w:id="21438292">
              <w:marLeft w:val="0"/>
              <w:marRight w:val="0"/>
              <w:marTop w:val="0"/>
              <w:marBottom w:val="0"/>
              <w:divBdr>
                <w:top w:val="none" w:sz="0" w:space="0" w:color="auto"/>
                <w:left w:val="none" w:sz="0" w:space="0" w:color="auto"/>
                <w:bottom w:val="none" w:sz="0" w:space="0" w:color="auto"/>
                <w:right w:val="none" w:sz="0" w:space="0" w:color="auto"/>
              </w:divBdr>
            </w:div>
          </w:divsChild>
        </w:div>
        <w:div w:id="175582022">
          <w:marLeft w:val="0"/>
          <w:marRight w:val="0"/>
          <w:marTop w:val="0"/>
          <w:marBottom w:val="0"/>
          <w:divBdr>
            <w:top w:val="none" w:sz="0" w:space="0" w:color="auto"/>
            <w:left w:val="none" w:sz="0" w:space="0" w:color="auto"/>
            <w:bottom w:val="none" w:sz="0" w:space="0" w:color="auto"/>
            <w:right w:val="none" w:sz="0" w:space="0" w:color="auto"/>
          </w:divBdr>
          <w:divsChild>
            <w:div w:id="7948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58551">
      <w:bodyDiv w:val="1"/>
      <w:marLeft w:val="0"/>
      <w:marRight w:val="0"/>
      <w:marTop w:val="0"/>
      <w:marBottom w:val="0"/>
      <w:divBdr>
        <w:top w:val="none" w:sz="0" w:space="0" w:color="auto"/>
        <w:left w:val="none" w:sz="0" w:space="0" w:color="auto"/>
        <w:bottom w:val="none" w:sz="0" w:space="0" w:color="auto"/>
        <w:right w:val="none" w:sz="0" w:space="0" w:color="auto"/>
      </w:divBdr>
      <w:divsChild>
        <w:div w:id="2051032727">
          <w:marLeft w:val="0"/>
          <w:marRight w:val="0"/>
          <w:marTop w:val="0"/>
          <w:marBottom w:val="0"/>
          <w:divBdr>
            <w:top w:val="none" w:sz="0" w:space="0" w:color="auto"/>
            <w:left w:val="none" w:sz="0" w:space="0" w:color="auto"/>
            <w:bottom w:val="none" w:sz="0" w:space="0" w:color="auto"/>
            <w:right w:val="none" w:sz="0" w:space="0" w:color="auto"/>
          </w:divBdr>
          <w:divsChild>
            <w:div w:id="342245213">
              <w:marLeft w:val="0"/>
              <w:marRight w:val="0"/>
              <w:marTop w:val="0"/>
              <w:marBottom w:val="0"/>
              <w:divBdr>
                <w:top w:val="none" w:sz="0" w:space="0" w:color="auto"/>
                <w:left w:val="none" w:sz="0" w:space="0" w:color="auto"/>
                <w:bottom w:val="none" w:sz="0" w:space="0" w:color="auto"/>
                <w:right w:val="none" w:sz="0" w:space="0" w:color="auto"/>
              </w:divBdr>
              <w:divsChild>
                <w:div w:id="988554109">
                  <w:marLeft w:val="0"/>
                  <w:marRight w:val="0"/>
                  <w:marTop w:val="0"/>
                  <w:marBottom w:val="0"/>
                  <w:divBdr>
                    <w:top w:val="none" w:sz="0" w:space="0" w:color="auto"/>
                    <w:left w:val="none" w:sz="0" w:space="0" w:color="auto"/>
                    <w:bottom w:val="none" w:sz="0" w:space="0" w:color="auto"/>
                    <w:right w:val="none" w:sz="0" w:space="0" w:color="auto"/>
                  </w:divBdr>
                  <w:divsChild>
                    <w:div w:id="21173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51272">
      <w:bodyDiv w:val="1"/>
      <w:marLeft w:val="0"/>
      <w:marRight w:val="0"/>
      <w:marTop w:val="0"/>
      <w:marBottom w:val="0"/>
      <w:divBdr>
        <w:top w:val="none" w:sz="0" w:space="0" w:color="auto"/>
        <w:left w:val="none" w:sz="0" w:space="0" w:color="auto"/>
        <w:bottom w:val="none" w:sz="0" w:space="0" w:color="auto"/>
        <w:right w:val="none" w:sz="0" w:space="0" w:color="auto"/>
      </w:divBdr>
      <w:divsChild>
        <w:div w:id="1041636759">
          <w:marLeft w:val="0"/>
          <w:marRight w:val="0"/>
          <w:marTop w:val="0"/>
          <w:marBottom w:val="0"/>
          <w:divBdr>
            <w:top w:val="none" w:sz="0" w:space="0" w:color="auto"/>
            <w:left w:val="none" w:sz="0" w:space="0" w:color="auto"/>
            <w:bottom w:val="none" w:sz="0" w:space="0" w:color="auto"/>
            <w:right w:val="none" w:sz="0" w:space="0" w:color="auto"/>
          </w:divBdr>
          <w:divsChild>
            <w:div w:id="1462502158">
              <w:marLeft w:val="0"/>
              <w:marRight w:val="0"/>
              <w:marTop w:val="0"/>
              <w:marBottom w:val="0"/>
              <w:divBdr>
                <w:top w:val="none" w:sz="0" w:space="0" w:color="auto"/>
                <w:left w:val="none" w:sz="0" w:space="0" w:color="auto"/>
                <w:bottom w:val="none" w:sz="0" w:space="0" w:color="auto"/>
                <w:right w:val="none" w:sz="0" w:space="0" w:color="auto"/>
              </w:divBdr>
              <w:divsChild>
                <w:div w:id="16024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97415">
      <w:bodyDiv w:val="1"/>
      <w:marLeft w:val="0"/>
      <w:marRight w:val="0"/>
      <w:marTop w:val="0"/>
      <w:marBottom w:val="0"/>
      <w:divBdr>
        <w:top w:val="none" w:sz="0" w:space="0" w:color="auto"/>
        <w:left w:val="none" w:sz="0" w:space="0" w:color="auto"/>
        <w:bottom w:val="none" w:sz="0" w:space="0" w:color="auto"/>
        <w:right w:val="none" w:sz="0" w:space="0" w:color="auto"/>
      </w:divBdr>
    </w:div>
    <w:div w:id="935746924">
      <w:bodyDiv w:val="1"/>
      <w:marLeft w:val="0"/>
      <w:marRight w:val="0"/>
      <w:marTop w:val="0"/>
      <w:marBottom w:val="0"/>
      <w:divBdr>
        <w:top w:val="none" w:sz="0" w:space="0" w:color="auto"/>
        <w:left w:val="none" w:sz="0" w:space="0" w:color="auto"/>
        <w:bottom w:val="none" w:sz="0" w:space="0" w:color="auto"/>
        <w:right w:val="none" w:sz="0" w:space="0" w:color="auto"/>
      </w:divBdr>
      <w:divsChild>
        <w:div w:id="2045791758">
          <w:marLeft w:val="547"/>
          <w:marRight w:val="0"/>
          <w:marTop w:val="77"/>
          <w:marBottom w:val="0"/>
          <w:divBdr>
            <w:top w:val="none" w:sz="0" w:space="0" w:color="auto"/>
            <w:left w:val="none" w:sz="0" w:space="0" w:color="auto"/>
            <w:bottom w:val="none" w:sz="0" w:space="0" w:color="auto"/>
            <w:right w:val="none" w:sz="0" w:space="0" w:color="auto"/>
          </w:divBdr>
        </w:div>
        <w:div w:id="1656448760">
          <w:marLeft w:val="547"/>
          <w:marRight w:val="0"/>
          <w:marTop w:val="77"/>
          <w:marBottom w:val="0"/>
          <w:divBdr>
            <w:top w:val="none" w:sz="0" w:space="0" w:color="auto"/>
            <w:left w:val="none" w:sz="0" w:space="0" w:color="auto"/>
            <w:bottom w:val="none" w:sz="0" w:space="0" w:color="auto"/>
            <w:right w:val="none" w:sz="0" w:space="0" w:color="auto"/>
          </w:divBdr>
        </w:div>
        <w:div w:id="790247579">
          <w:marLeft w:val="547"/>
          <w:marRight w:val="0"/>
          <w:marTop w:val="77"/>
          <w:marBottom w:val="0"/>
          <w:divBdr>
            <w:top w:val="none" w:sz="0" w:space="0" w:color="auto"/>
            <w:left w:val="none" w:sz="0" w:space="0" w:color="auto"/>
            <w:bottom w:val="none" w:sz="0" w:space="0" w:color="auto"/>
            <w:right w:val="none" w:sz="0" w:space="0" w:color="auto"/>
          </w:divBdr>
        </w:div>
        <w:div w:id="1800996199">
          <w:marLeft w:val="547"/>
          <w:marRight w:val="0"/>
          <w:marTop w:val="77"/>
          <w:marBottom w:val="0"/>
          <w:divBdr>
            <w:top w:val="none" w:sz="0" w:space="0" w:color="auto"/>
            <w:left w:val="none" w:sz="0" w:space="0" w:color="auto"/>
            <w:bottom w:val="none" w:sz="0" w:space="0" w:color="auto"/>
            <w:right w:val="none" w:sz="0" w:space="0" w:color="auto"/>
          </w:divBdr>
        </w:div>
        <w:div w:id="1882284492">
          <w:marLeft w:val="547"/>
          <w:marRight w:val="0"/>
          <w:marTop w:val="77"/>
          <w:marBottom w:val="0"/>
          <w:divBdr>
            <w:top w:val="none" w:sz="0" w:space="0" w:color="auto"/>
            <w:left w:val="none" w:sz="0" w:space="0" w:color="auto"/>
            <w:bottom w:val="none" w:sz="0" w:space="0" w:color="auto"/>
            <w:right w:val="none" w:sz="0" w:space="0" w:color="auto"/>
          </w:divBdr>
        </w:div>
        <w:div w:id="1399131982">
          <w:marLeft w:val="547"/>
          <w:marRight w:val="0"/>
          <w:marTop w:val="77"/>
          <w:marBottom w:val="0"/>
          <w:divBdr>
            <w:top w:val="none" w:sz="0" w:space="0" w:color="auto"/>
            <w:left w:val="none" w:sz="0" w:space="0" w:color="auto"/>
            <w:bottom w:val="none" w:sz="0" w:space="0" w:color="auto"/>
            <w:right w:val="none" w:sz="0" w:space="0" w:color="auto"/>
          </w:divBdr>
        </w:div>
      </w:divsChild>
    </w:div>
    <w:div w:id="937181550">
      <w:bodyDiv w:val="1"/>
      <w:marLeft w:val="0"/>
      <w:marRight w:val="0"/>
      <w:marTop w:val="0"/>
      <w:marBottom w:val="0"/>
      <w:divBdr>
        <w:top w:val="none" w:sz="0" w:space="0" w:color="auto"/>
        <w:left w:val="none" w:sz="0" w:space="0" w:color="auto"/>
        <w:bottom w:val="none" w:sz="0" w:space="0" w:color="auto"/>
        <w:right w:val="none" w:sz="0" w:space="0" w:color="auto"/>
      </w:divBdr>
    </w:div>
    <w:div w:id="947128171">
      <w:bodyDiv w:val="1"/>
      <w:marLeft w:val="0"/>
      <w:marRight w:val="0"/>
      <w:marTop w:val="0"/>
      <w:marBottom w:val="0"/>
      <w:divBdr>
        <w:top w:val="none" w:sz="0" w:space="0" w:color="auto"/>
        <w:left w:val="none" w:sz="0" w:space="0" w:color="auto"/>
        <w:bottom w:val="none" w:sz="0" w:space="0" w:color="auto"/>
        <w:right w:val="none" w:sz="0" w:space="0" w:color="auto"/>
      </w:divBdr>
    </w:div>
    <w:div w:id="997077081">
      <w:bodyDiv w:val="1"/>
      <w:marLeft w:val="0"/>
      <w:marRight w:val="0"/>
      <w:marTop w:val="0"/>
      <w:marBottom w:val="0"/>
      <w:divBdr>
        <w:top w:val="none" w:sz="0" w:space="0" w:color="auto"/>
        <w:left w:val="none" w:sz="0" w:space="0" w:color="auto"/>
        <w:bottom w:val="none" w:sz="0" w:space="0" w:color="auto"/>
        <w:right w:val="none" w:sz="0" w:space="0" w:color="auto"/>
      </w:divBdr>
      <w:divsChild>
        <w:div w:id="609825327">
          <w:marLeft w:val="0"/>
          <w:marRight w:val="0"/>
          <w:marTop w:val="0"/>
          <w:marBottom w:val="0"/>
          <w:divBdr>
            <w:top w:val="none" w:sz="0" w:space="0" w:color="auto"/>
            <w:left w:val="none" w:sz="0" w:space="0" w:color="auto"/>
            <w:bottom w:val="none" w:sz="0" w:space="0" w:color="auto"/>
            <w:right w:val="none" w:sz="0" w:space="0" w:color="auto"/>
          </w:divBdr>
          <w:divsChild>
            <w:div w:id="1310019864">
              <w:marLeft w:val="0"/>
              <w:marRight w:val="0"/>
              <w:marTop w:val="0"/>
              <w:marBottom w:val="0"/>
              <w:divBdr>
                <w:top w:val="none" w:sz="0" w:space="0" w:color="auto"/>
                <w:left w:val="none" w:sz="0" w:space="0" w:color="auto"/>
                <w:bottom w:val="none" w:sz="0" w:space="0" w:color="auto"/>
                <w:right w:val="none" w:sz="0" w:space="0" w:color="auto"/>
              </w:divBdr>
              <w:divsChild>
                <w:div w:id="1358920905">
                  <w:marLeft w:val="0"/>
                  <w:marRight w:val="0"/>
                  <w:marTop w:val="0"/>
                  <w:marBottom w:val="0"/>
                  <w:divBdr>
                    <w:top w:val="none" w:sz="0" w:space="0" w:color="auto"/>
                    <w:left w:val="none" w:sz="0" w:space="0" w:color="auto"/>
                    <w:bottom w:val="none" w:sz="0" w:space="0" w:color="auto"/>
                    <w:right w:val="none" w:sz="0" w:space="0" w:color="auto"/>
                  </w:divBdr>
                  <w:divsChild>
                    <w:div w:id="130485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96535">
      <w:bodyDiv w:val="1"/>
      <w:marLeft w:val="0"/>
      <w:marRight w:val="0"/>
      <w:marTop w:val="0"/>
      <w:marBottom w:val="0"/>
      <w:divBdr>
        <w:top w:val="none" w:sz="0" w:space="0" w:color="auto"/>
        <w:left w:val="none" w:sz="0" w:space="0" w:color="auto"/>
        <w:bottom w:val="none" w:sz="0" w:space="0" w:color="auto"/>
        <w:right w:val="none" w:sz="0" w:space="0" w:color="auto"/>
      </w:divBdr>
      <w:divsChild>
        <w:div w:id="1025055206">
          <w:marLeft w:val="360"/>
          <w:marRight w:val="0"/>
          <w:marTop w:val="200"/>
          <w:marBottom w:val="0"/>
          <w:divBdr>
            <w:top w:val="none" w:sz="0" w:space="0" w:color="auto"/>
            <w:left w:val="none" w:sz="0" w:space="0" w:color="auto"/>
            <w:bottom w:val="none" w:sz="0" w:space="0" w:color="auto"/>
            <w:right w:val="none" w:sz="0" w:space="0" w:color="auto"/>
          </w:divBdr>
        </w:div>
        <w:div w:id="1034307764">
          <w:marLeft w:val="360"/>
          <w:marRight w:val="0"/>
          <w:marTop w:val="200"/>
          <w:marBottom w:val="0"/>
          <w:divBdr>
            <w:top w:val="none" w:sz="0" w:space="0" w:color="auto"/>
            <w:left w:val="none" w:sz="0" w:space="0" w:color="auto"/>
            <w:bottom w:val="none" w:sz="0" w:space="0" w:color="auto"/>
            <w:right w:val="none" w:sz="0" w:space="0" w:color="auto"/>
          </w:divBdr>
        </w:div>
        <w:div w:id="613286975">
          <w:marLeft w:val="360"/>
          <w:marRight w:val="0"/>
          <w:marTop w:val="200"/>
          <w:marBottom w:val="0"/>
          <w:divBdr>
            <w:top w:val="none" w:sz="0" w:space="0" w:color="auto"/>
            <w:left w:val="none" w:sz="0" w:space="0" w:color="auto"/>
            <w:bottom w:val="none" w:sz="0" w:space="0" w:color="auto"/>
            <w:right w:val="none" w:sz="0" w:space="0" w:color="auto"/>
          </w:divBdr>
        </w:div>
        <w:div w:id="1319652329">
          <w:marLeft w:val="360"/>
          <w:marRight w:val="0"/>
          <w:marTop w:val="200"/>
          <w:marBottom w:val="0"/>
          <w:divBdr>
            <w:top w:val="none" w:sz="0" w:space="0" w:color="auto"/>
            <w:left w:val="none" w:sz="0" w:space="0" w:color="auto"/>
            <w:bottom w:val="none" w:sz="0" w:space="0" w:color="auto"/>
            <w:right w:val="none" w:sz="0" w:space="0" w:color="auto"/>
          </w:divBdr>
        </w:div>
        <w:div w:id="1810122266">
          <w:marLeft w:val="360"/>
          <w:marRight w:val="0"/>
          <w:marTop w:val="200"/>
          <w:marBottom w:val="0"/>
          <w:divBdr>
            <w:top w:val="none" w:sz="0" w:space="0" w:color="auto"/>
            <w:left w:val="none" w:sz="0" w:space="0" w:color="auto"/>
            <w:bottom w:val="none" w:sz="0" w:space="0" w:color="auto"/>
            <w:right w:val="none" w:sz="0" w:space="0" w:color="auto"/>
          </w:divBdr>
        </w:div>
        <w:div w:id="1097940330">
          <w:marLeft w:val="360"/>
          <w:marRight w:val="0"/>
          <w:marTop w:val="200"/>
          <w:marBottom w:val="0"/>
          <w:divBdr>
            <w:top w:val="none" w:sz="0" w:space="0" w:color="auto"/>
            <w:left w:val="none" w:sz="0" w:space="0" w:color="auto"/>
            <w:bottom w:val="none" w:sz="0" w:space="0" w:color="auto"/>
            <w:right w:val="none" w:sz="0" w:space="0" w:color="auto"/>
          </w:divBdr>
        </w:div>
        <w:div w:id="1752584876">
          <w:marLeft w:val="360"/>
          <w:marRight w:val="0"/>
          <w:marTop w:val="200"/>
          <w:marBottom w:val="0"/>
          <w:divBdr>
            <w:top w:val="none" w:sz="0" w:space="0" w:color="auto"/>
            <w:left w:val="none" w:sz="0" w:space="0" w:color="auto"/>
            <w:bottom w:val="none" w:sz="0" w:space="0" w:color="auto"/>
            <w:right w:val="none" w:sz="0" w:space="0" w:color="auto"/>
          </w:divBdr>
        </w:div>
      </w:divsChild>
    </w:div>
    <w:div w:id="1020545972">
      <w:bodyDiv w:val="1"/>
      <w:marLeft w:val="0"/>
      <w:marRight w:val="0"/>
      <w:marTop w:val="0"/>
      <w:marBottom w:val="0"/>
      <w:divBdr>
        <w:top w:val="none" w:sz="0" w:space="0" w:color="auto"/>
        <w:left w:val="none" w:sz="0" w:space="0" w:color="auto"/>
        <w:bottom w:val="none" w:sz="0" w:space="0" w:color="auto"/>
        <w:right w:val="none" w:sz="0" w:space="0" w:color="auto"/>
      </w:divBdr>
      <w:divsChild>
        <w:div w:id="50351384">
          <w:marLeft w:val="0"/>
          <w:marRight w:val="0"/>
          <w:marTop w:val="0"/>
          <w:marBottom w:val="0"/>
          <w:divBdr>
            <w:top w:val="none" w:sz="0" w:space="0" w:color="auto"/>
            <w:left w:val="none" w:sz="0" w:space="0" w:color="auto"/>
            <w:bottom w:val="none" w:sz="0" w:space="0" w:color="auto"/>
            <w:right w:val="none" w:sz="0" w:space="0" w:color="auto"/>
          </w:divBdr>
          <w:divsChild>
            <w:div w:id="1112213571">
              <w:marLeft w:val="0"/>
              <w:marRight w:val="0"/>
              <w:marTop w:val="0"/>
              <w:marBottom w:val="0"/>
              <w:divBdr>
                <w:top w:val="none" w:sz="0" w:space="0" w:color="auto"/>
                <w:left w:val="none" w:sz="0" w:space="0" w:color="auto"/>
                <w:bottom w:val="none" w:sz="0" w:space="0" w:color="auto"/>
                <w:right w:val="none" w:sz="0" w:space="0" w:color="auto"/>
              </w:divBdr>
              <w:divsChild>
                <w:div w:id="10013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9307">
      <w:bodyDiv w:val="1"/>
      <w:marLeft w:val="0"/>
      <w:marRight w:val="0"/>
      <w:marTop w:val="0"/>
      <w:marBottom w:val="0"/>
      <w:divBdr>
        <w:top w:val="none" w:sz="0" w:space="0" w:color="auto"/>
        <w:left w:val="none" w:sz="0" w:space="0" w:color="auto"/>
        <w:bottom w:val="none" w:sz="0" w:space="0" w:color="auto"/>
        <w:right w:val="none" w:sz="0" w:space="0" w:color="auto"/>
      </w:divBdr>
      <w:divsChild>
        <w:div w:id="716969900">
          <w:marLeft w:val="0"/>
          <w:marRight w:val="0"/>
          <w:marTop w:val="0"/>
          <w:marBottom w:val="0"/>
          <w:divBdr>
            <w:top w:val="none" w:sz="0" w:space="0" w:color="auto"/>
            <w:left w:val="none" w:sz="0" w:space="0" w:color="auto"/>
            <w:bottom w:val="none" w:sz="0" w:space="0" w:color="auto"/>
            <w:right w:val="none" w:sz="0" w:space="0" w:color="auto"/>
          </w:divBdr>
          <w:divsChild>
            <w:div w:id="1894267599">
              <w:marLeft w:val="0"/>
              <w:marRight w:val="0"/>
              <w:marTop w:val="0"/>
              <w:marBottom w:val="0"/>
              <w:divBdr>
                <w:top w:val="none" w:sz="0" w:space="0" w:color="auto"/>
                <w:left w:val="none" w:sz="0" w:space="0" w:color="auto"/>
                <w:bottom w:val="none" w:sz="0" w:space="0" w:color="auto"/>
                <w:right w:val="none" w:sz="0" w:space="0" w:color="auto"/>
              </w:divBdr>
              <w:divsChild>
                <w:div w:id="163833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29955">
      <w:bodyDiv w:val="1"/>
      <w:marLeft w:val="0"/>
      <w:marRight w:val="0"/>
      <w:marTop w:val="0"/>
      <w:marBottom w:val="0"/>
      <w:divBdr>
        <w:top w:val="none" w:sz="0" w:space="0" w:color="auto"/>
        <w:left w:val="none" w:sz="0" w:space="0" w:color="auto"/>
        <w:bottom w:val="none" w:sz="0" w:space="0" w:color="auto"/>
        <w:right w:val="none" w:sz="0" w:space="0" w:color="auto"/>
      </w:divBdr>
      <w:divsChild>
        <w:div w:id="920675356">
          <w:marLeft w:val="0"/>
          <w:marRight w:val="0"/>
          <w:marTop w:val="0"/>
          <w:marBottom w:val="0"/>
          <w:divBdr>
            <w:top w:val="none" w:sz="0" w:space="0" w:color="auto"/>
            <w:left w:val="none" w:sz="0" w:space="0" w:color="auto"/>
            <w:bottom w:val="none" w:sz="0" w:space="0" w:color="auto"/>
            <w:right w:val="none" w:sz="0" w:space="0" w:color="auto"/>
          </w:divBdr>
          <w:divsChild>
            <w:div w:id="1895040892">
              <w:marLeft w:val="0"/>
              <w:marRight w:val="0"/>
              <w:marTop w:val="0"/>
              <w:marBottom w:val="0"/>
              <w:divBdr>
                <w:top w:val="none" w:sz="0" w:space="0" w:color="auto"/>
                <w:left w:val="none" w:sz="0" w:space="0" w:color="auto"/>
                <w:bottom w:val="none" w:sz="0" w:space="0" w:color="auto"/>
                <w:right w:val="none" w:sz="0" w:space="0" w:color="auto"/>
              </w:divBdr>
              <w:divsChild>
                <w:div w:id="488444191">
                  <w:marLeft w:val="0"/>
                  <w:marRight w:val="0"/>
                  <w:marTop w:val="0"/>
                  <w:marBottom w:val="0"/>
                  <w:divBdr>
                    <w:top w:val="none" w:sz="0" w:space="0" w:color="auto"/>
                    <w:left w:val="none" w:sz="0" w:space="0" w:color="auto"/>
                    <w:bottom w:val="none" w:sz="0" w:space="0" w:color="auto"/>
                    <w:right w:val="none" w:sz="0" w:space="0" w:color="auto"/>
                  </w:divBdr>
                  <w:divsChild>
                    <w:div w:id="19638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267004">
      <w:bodyDiv w:val="1"/>
      <w:marLeft w:val="0"/>
      <w:marRight w:val="0"/>
      <w:marTop w:val="0"/>
      <w:marBottom w:val="0"/>
      <w:divBdr>
        <w:top w:val="none" w:sz="0" w:space="0" w:color="auto"/>
        <w:left w:val="none" w:sz="0" w:space="0" w:color="auto"/>
        <w:bottom w:val="none" w:sz="0" w:space="0" w:color="auto"/>
        <w:right w:val="none" w:sz="0" w:space="0" w:color="auto"/>
      </w:divBdr>
      <w:divsChild>
        <w:div w:id="1023022342">
          <w:marLeft w:val="0"/>
          <w:marRight w:val="0"/>
          <w:marTop w:val="0"/>
          <w:marBottom w:val="0"/>
          <w:divBdr>
            <w:top w:val="none" w:sz="0" w:space="0" w:color="auto"/>
            <w:left w:val="none" w:sz="0" w:space="0" w:color="auto"/>
            <w:bottom w:val="none" w:sz="0" w:space="0" w:color="auto"/>
            <w:right w:val="none" w:sz="0" w:space="0" w:color="auto"/>
          </w:divBdr>
          <w:divsChild>
            <w:div w:id="1292394915">
              <w:marLeft w:val="0"/>
              <w:marRight w:val="0"/>
              <w:marTop w:val="0"/>
              <w:marBottom w:val="0"/>
              <w:divBdr>
                <w:top w:val="none" w:sz="0" w:space="0" w:color="auto"/>
                <w:left w:val="none" w:sz="0" w:space="0" w:color="auto"/>
                <w:bottom w:val="none" w:sz="0" w:space="0" w:color="auto"/>
                <w:right w:val="none" w:sz="0" w:space="0" w:color="auto"/>
              </w:divBdr>
              <w:divsChild>
                <w:div w:id="17710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843">
          <w:marLeft w:val="0"/>
          <w:marRight w:val="0"/>
          <w:marTop w:val="0"/>
          <w:marBottom w:val="0"/>
          <w:divBdr>
            <w:top w:val="none" w:sz="0" w:space="0" w:color="auto"/>
            <w:left w:val="none" w:sz="0" w:space="0" w:color="auto"/>
            <w:bottom w:val="none" w:sz="0" w:space="0" w:color="auto"/>
            <w:right w:val="none" w:sz="0" w:space="0" w:color="auto"/>
          </w:divBdr>
          <w:divsChild>
            <w:div w:id="1742675984">
              <w:marLeft w:val="0"/>
              <w:marRight w:val="0"/>
              <w:marTop w:val="0"/>
              <w:marBottom w:val="0"/>
              <w:divBdr>
                <w:top w:val="none" w:sz="0" w:space="0" w:color="auto"/>
                <w:left w:val="none" w:sz="0" w:space="0" w:color="auto"/>
                <w:bottom w:val="none" w:sz="0" w:space="0" w:color="auto"/>
                <w:right w:val="none" w:sz="0" w:space="0" w:color="auto"/>
              </w:divBdr>
              <w:divsChild>
                <w:div w:id="1407414753">
                  <w:marLeft w:val="0"/>
                  <w:marRight w:val="0"/>
                  <w:marTop w:val="0"/>
                  <w:marBottom w:val="0"/>
                  <w:divBdr>
                    <w:top w:val="none" w:sz="0" w:space="0" w:color="auto"/>
                    <w:left w:val="none" w:sz="0" w:space="0" w:color="auto"/>
                    <w:bottom w:val="none" w:sz="0" w:space="0" w:color="auto"/>
                    <w:right w:val="none" w:sz="0" w:space="0" w:color="auto"/>
                  </w:divBdr>
                  <w:divsChild>
                    <w:div w:id="1357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5966">
      <w:bodyDiv w:val="1"/>
      <w:marLeft w:val="0"/>
      <w:marRight w:val="0"/>
      <w:marTop w:val="0"/>
      <w:marBottom w:val="0"/>
      <w:divBdr>
        <w:top w:val="none" w:sz="0" w:space="0" w:color="auto"/>
        <w:left w:val="none" w:sz="0" w:space="0" w:color="auto"/>
        <w:bottom w:val="none" w:sz="0" w:space="0" w:color="auto"/>
        <w:right w:val="none" w:sz="0" w:space="0" w:color="auto"/>
      </w:divBdr>
    </w:div>
    <w:div w:id="1151218451">
      <w:bodyDiv w:val="1"/>
      <w:marLeft w:val="0"/>
      <w:marRight w:val="0"/>
      <w:marTop w:val="0"/>
      <w:marBottom w:val="0"/>
      <w:divBdr>
        <w:top w:val="none" w:sz="0" w:space="0" w:color="auto"/>
        <w:left w:val="none" w:sz="0" w:space="0" w:color="auto"/>
        <w:bottom w:val="none" w:sz="0" w:space="0" w:color="auto"/>
        <w:right w:val="none" w:sz="0" w:space="0" w:color="auto"/>
      </w:divBdr>
      <w:divsChild>
        <w:div w:id="580404994">
          <w:marLeft w:val="0"/>
          <w:marRight w:val="0"/>
          <w:marTop w:val="0"/>
          <w:marBottom w:val="0"/>
          <w:divBdr>
            <w:top w:val="none" w:sz="0" w:space="0" w:color="auto"/>
            <w:left w:val="none" w:sz="0" w:space="0" w:color="auto"/>
            <w:bottom w:val="none" w:sz="0" w:space="0" w:color="auto"/>
            <w:right w:val="none" w:sz="0" w:space="0" w:color="auto"/>
          </w:divBdr>
          <w:divsChild>
            <w:div w:id="2126657290">
              <w:marLeft w:val="0"/>
              <w:marRight w:val="0"/>
              <w:marTop w:val="0"/>
              <w:marBottom w:val="0"/>
              <w:divBdr>
                <w:top w:val="none" w:sz="0" w:space="0" w:color="auto"/>
                <w:left w:val="none" w:sz="0" w:space="0" w:color="auto"/>
                <w:bottom w:val="none" w:sz="0" w:space="0" w:color="auto"/>
                <w:right w:val="none" w:sz="0" w:space="0" w:color="auto"/>
              </w:divBdr>
              <w:divsChild>
                <w:div w:id="12143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4816">
      <w:bodyDiv w:val="1"/>
      <w:marLeft w:val="0"/>
      <w:marRight w:val="0"/>
      <w:marTop w:val="0"/>
      <w:marBottom w:val="0"/>
      <w:divBdr>
        <w:top w:val="none" w:sz="0" w:space="0" w:color="auto"/>
        <w:left w:val="none" w:sz="0" w:space="0" w:color="auto"/>
        <w:bottom w:val="none" w:sz="0" w:space="0" w:color="auto"/>
        <w:right w:val="none" w:sz="0" w:space="0" w:color="auto"/>
      </w:divBdr>
      <w:divsChild>
        <w:div w:id="157961254">
          <w:marLeft w:val="0"/>
          <w:marRight w:val="0"/>
          <w:marTop w:val="0"/>
          <w:marBottom w:val="0"/>
          <w:divBdr>
            <w:top w:val="none" w:sz="0" w:space="0" w:color="auto"/>
            <w:left w:val="none" w:sz="0" w:space="0" w:color="auto"/>
            <w:bottom w:val="none" w:sz="0" w:space="0" w:color="auto"/>
            <w:right w:val="none" w:sz="0" w:space="0" w:color="auto"/>
          </w:divBdr>
          <w:divsChild>
            <w:div w:id="210118462">
              <w:marLeft w:val="0"/>
              <w:marRight w:val="0"/>
              <w:marTop w:val="0"/>
              <w:marBottom w:val="0"/>
              <w:divBdr>
                <w:top w:val="none" w:sz="0" w:space="0" w:color="auto"/>
                <w:left w:val="none" w:sz="0" w:space="0" w:color="auto"/>
                <w:bottom w:val="none" w:sz="0" w:space="0" w:color="auto"/>
                <w:right w:val="none" w:sz="0" w:space="0" w:color="auto"/>
              </w:divBdr>
              <w:divsChild>
                <w:div w:id="13926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64600">
          <w:marLeft w:val="0"/>
          <w:marRight w:val="0"/>
          <w:marTop w:val="0"/>
          <w:marBottom w:val="0"/>
          <w:divBdr>
            <w:top w:val="none" w:sz="0" w:space="0" w:color="auto"/>
            <w:left w:val="none" w:sz="0" w:space="0" w:color="auto"/>
            <w:bottom w:val="none" w:sz="0" w:space="0" w:color="auto"/>
            <w:right w:val="none" w:sz="0" w:space="0" w:color="auto"/>
          </w:divBdr>
          <w:divsChild>
            <w:div w:id="1602177550">
              <w:marLeft w:val="0"/>
              <w:marRight w:val="0"/>
              <w:marTop w:val="0"/>
              <w:marBottom w:val="0"/>
              <w:divBdr>
                <w:top w:val="none" w:sz="0" w:space="0" w:color="auto"/>
                <w:left w:val="none" w:sz="0" w:space="0" w:color="auto"/>
                <w:bottom w:val="none" w:sz="0" w:space="0" w:color="auto"/>
                <w:right w:val="none" w:sz="0" w:space="0" w:color="auto"/>
              </w:divBdr>
              <w:divsChild>
                <w:div w:id="2070376822">
                  <w:marLeft w:val="0"/>
                  <w:marRight w:val="0"/>
                  <w:marTop w:val="0"/>
                  <w:marBottom w:val="0"/>
                  <w:divBdr>
                    <w:top w:val="none" w:sz="0" w:space="0" w:color="auto"/>
                    <w:left w:val="none" w:sz="0" w:space="0" w:color="auto"/>
                    <w:bottom w:val="none" w:sz="0" w:space="0" w:color="auto"/>
                    <w:right w:val="none" w:sz="0" w:space="0" w:color="auto"/>
                  </w:divBdr>
                  <w:divsChild>
                    <w:div w:id="179505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04813">
      <w:bodyDiv w:val="1"/>
      <w:marLeft w:val="0"/>
      <w:marRight w:val="0"/>
      <w:marTop w:val="0"/>
      <w:marBottom w:val="0"/>
      <w:divBdr>
        <w:top w:val="none" w:sz="0" w:space="0" w:color="auto"/>
        <w:left w:val="none" w:sz="0" w:space="0" w:color="auto"/>
        <w:bottom w:val="none" w:sz="0" w:space="0" w:color="auto"/>
        <w:right w:val="none" w:sz="0" w:space="0" w:color="auto"/>
      </w:divBdr>
    </w:div>
    <w:div w:id="1188370146">
      <w:bodyDiv w:val="1"/>
      <w:marLeft w:val="0"/>
      <w:marRight w:val="0"/>
      <w:marTop w:val="0"/>
      <w:marBottom w:val="0"/>
      <w:divBdr>
        <w:top w:val="none" w:sz="0" w:space="0" w:color="auto"/>
        <w:left w:val="none" w:sz="0" w:space="0" w:color="auto"/>
        <w:bottom w:val="none" w:sz="0" w:space="0" w:color="auto"/>
        <w:right w:val="none" w:sz="0" w:space="0" w:color="auto"/>
      </w:divBdr>
      <w:divsChild>
        <w:div w:id="1853570051">
          <w:marLeft w:val="0"/>
          <w:marRight w:val="0"/>
          <w:marTop w:val="0"/>
          <w:marBottom w:val="0"/>
          <w:divBdr>
            <w:top w:val="none" w:sz="0" w:space="0" w:color="auto"/>
            <w:left w:val="none" w:sz="0" w:space="0" w:color="auto"/>
            <w:bottom w:val="none" w:sz="0" w:space="0" w:color="auto"/>
            <w:right w:val="none" w:sz="0" w:space="0" w:color="auto"/>
          </w:divBdr>
          <w:divsChild>
            <w:div w:id="412775498">
              <w:marLeft w:val="0"/>
              <w:marRight w:val="0"/>
              <w:marTop w:val="0"/>
              <w:marBottom w:val="0"/>
              <w:divBdr>
                <w:top w:val="none" w:sz="0" w:space="0" w:color="auto"/>
                <w:left w:val="none" w:sz="0" w:space="0" w:color="auto"/>
                <w:bottom w:val="none" w:sz="0" w:space="0" w:color="auto"/>
                <w:right w:val="none" w:sz="0" w:space="0" w:color="auto"/>
              </w:divBdr>
              <w:divsChild>
                <w:div w:id="393284012">
                  <w:marLeft w:val="0"/>
                  <w:marRight w:val="0"/>
                  <w:marTop w:val="0"/>
                  <w:marBottom w:val="0"/>
                  <w:divBdr>
                    <w:top w:val="none" w:sz="0" w:space="0" w:color="auto"/>
                    <w:left w:val="none" w:sz="0" w:space="0" w:color="auto"/>
                    <w:bottom w:val="none" w:sz="0" w:space="0" w:color="auto"/>
                    <w:right w:val="none" w:sz="0" w:space="0" w:color="auto"/>
                  </w:divBdr>
                  <w:divsChild>
                    <w:div w:id="950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97311">
      <w:bodyDiv w:val="1"/>
      <w:marLeft w:val="0"/>
      <w:marRight w:val="0"/>
      <w:marTop w:val="0"/>
      <w:marBottom w:val="0"/>
      <w:divBdr>
        <w:top w:val="none" w:sz="0" w:space="0" w:color="auto"/>
        <w:left w:val="none" w:sz="0" w:space="0" w:color="auto"/>
        <w:bottom w:val="none" w:sz="0" w:space="0" w:color="auto"/>
        <w:right w:val="none" w:sz="0" w:space="0" w:color="auto"/>
      </w:divBdr>
      <w:divsChild>
        <w:div w:id="732849428">
          <w:marLeft w:val="0"/>
          <w:marRight w:val="0"/>
          <w:marTop w:val="0"/>
          <w:marBottom w:val="0"/>
          <w:divBdr>
            <w:top w:val="none" w:sz="0" w:space="0" w:color="auto"/>
            <w:left w:val="none" w:sz="0" w:space="0" w:color="auto"/>
            <w:bottom w:val="none" w:sz="0" w:space="0" w:color="auto"/>
            <w:right w:val="none" w:sz="0" w:space="0" w:color="auto"/>
          </w:divBdr>
          <w:divsChild>
            <w:div w:id="54549648">
              <w:marLeft w:val="0"/>
              <w:marRight w:val="0"/>
              <w:marTop w:val="0"/>
              <w:marBottom w:val="0"/>
              <w:divBdr>
                <w:top w:val="none" w:sz="0" w:space="0" w:color="auto"/>
                <w:left w:val="none" w:sz="0" w:space="0" w:color="auto"/>
                <w:bottom w:val="none" w:sz="0" w:space="0" w:color="auto"/>
                <w:right w:val="none" w:sz="0" w:space="0" w:color="auto"/>
              </w:divBdr>
              <w:divsChild>
                <w:div w:id="20469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6565">
      <w:bodyDiv w:val="1"/>
      <w:marLeft w:val="0"/>
      <w:marRight w:val="0"/>
      <w:marTop w:val="0"/>
      <w:marBottom w:val="0"/>
      <w:divBdr>
        <w:top w:val="none" w:sz="0" w:space="0" w:color="auto"/>
        <w:left w:val="none" w:sz="0" w:space="0" w:color="auto"/>
        <w:bottom w:val="none" w:sz="0" w:space="0" w:color="auto"/>
        <w:right w:val="none" w:sz="0" w:space="0" w:color="auto"/>
      </w:divBdr>
    </w:div>
    <w:div w:id="1216241633">
      <w:bodyDiv w:val="1"/>
      <w:marLeft w:val="0"/>
      <w:marRight w:val="0"/>
      <w:marTop w:val="0"/>
      <w:marBottom w:val="0"/>
      <w:divBdr>
        <w:top w:val="none" w:sz="0" w:space="0" w:color="auto"/>
        <w:left w:val="none" w:sz="0" w:space="0" w:color="auto"/>
        <w:bottom w:val="none" w:sz="0" w:space="0" w:color="auto"/>
        <w:right w:val="none" w:sz="0" w:space="0" w:color="auto"/>
      </w:divBdr>
      <w:divsChild>
        <w:div w:id="533233488">
          <w:marLeft w:val="0"/>
          <w:marRight w:val="0"/>
          <w:marTop w:val="0"/>
          <w:marBottom w:val="0"/>
          <w:divBdr>
            <w:top w:val="none" w:sz="0" w:space="0" w:color="auto"/>
            <w:left w:val="none" w:sz="0" w:space="0" w:color="auto"/>
            <w:bottom w:val="none" w:sz="0" w:space="0" w:color="auto"/>
            <w:right w:val="none" w:sz="0" w:space="0" w:color="auto"/>
          </w:divBdr>
          <w:divsChild>
            <w:div w:id="406000755">
              <w:marLeft w:val="0"/>
              <w:marRight w:val="0"/>
              <w:marTop w:val="0"/>
              <w:marBottom w:val="0"/>
              <w:divBdr>
                <w:top w:val="none" w:sz="0" w:space="0" w:color="auto"/>
                <w:left w:val="none" w:sz="0" w:space="0" w:color="auto"/>
                <w:bottom w:val="none" w:sz="0" w:space="0" w:color="auto"/>
                <w:right w:val="none" w:sz="0" w:space="0" w:color="auto"/>
              </w:divBdr>
              <w:divsChild>
                <w:div w:id="14349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00996">
      <w:bodyDiv w:val="1"/>
      <w:marLeft w:val="0"/>
      <w:marRight w:val="0"/>
      <w:marTop w:val="0"/>
      <w:marBottom w:val="0"/>
      <w:divBdr>
        <w:top w:val="none" w:sz="0" w:space="0" w:color="auto"/>
        <w:left w:val="none" w:sz="0" w:space="0" w:color="auto"/>
        <w:bottom w:val="none" w:sz="0" w:space="0" w:color="auto"/>
        <w:right w:val="none" w:sz="0" w:space="0" w:color="auto"/>
      </w:divBdr>
      <w:divsChild>
        <w:div w:id="1755780146">
          <w:marLeft w:val="0"/>
          <w:marRight w:val="0"/>
          <w:marTop w:val="0"/>
          <w:marBottom w:val="0"/>
          <w:divBdr>
            <w:top w:val="none" w:sz="0" w:space="0" w:color="auto"/>
            <w:left w:val="none" w:sz="0" w:space="0" w:color="auto"/>
            <w:bottom w:val="none" w:sz="0" w:space="0" w:color="auto"/>
            <w:right w:val="none" w:sz="0" w:space="0" w:color="auto"/>
          </w:divBdr>
          <w:divsChild>
            <w:div w:id="381902767">
              <w:marLeft w:val="0"/>
              <w:marRight w:val="0"/>
              <w:marTop w:val="0"/>
              <w:marBottom w:val="0"/>
              <w:divBdr>
                <w:top w:val="none" w:sz="0" w:space="0" w:color="auto"/>
                <w:left w:val="none" w:sz="0" w:space="0" w:color="auto"/>
                <w:bottom w:val="none" w:sz="0" w:space="0" w:color="auto"/>
                <w:right w:val="none" w:sz="0" w:space="0" w:color="auto"/>
              </w:divBdr>
              <w:divsChild>
                <w:div w:id="97360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66020">
      <w:bodyDiv w:val="1"/>
      <w:marLeft w:val="0"/>
      <w:marRight w:val="0"/>
      <w:marTop w:val="0"/>
      <w:marBottom w:val="0"/>
      <w:divBdr>
        <w:top w:val="none" w:sz="0" w:space="0" w:color="auto"/>
        <w:left w:val="none" w:sz="0" w:space="0" w:color="auto"/>
        <w:bottom w:val="none" w:sz="0" w:space="0" w:color="auto"/>
        <w:right w:val="none" w:sz="0" w:space="0" w:color="auto"/>
      </w:divBdr>
      <w:divsChild>
        <w:div w:id="1601452134">
          <w:marLeft w:val="0"/>
          <w:marRight w:val="0"/>
          <w:marTop w:val="0"/>
          <w:marBottom w:val="0"/>
          <w:divBdr>
            <w:top w:val="none" w:sz="0" w:space="0" w:color="auto"/>
            <w:left w:val="none" w:sz="0" w:space="0" w:color="auto"/>
            <w:bottom w:val="none" w:sz="0" w:space="0" w:color="auto"/>
            <w:right w:val="none" w:sz="0" w:space="0" w:color="auto"/>
          </w:divBdr>
          <w:divsChild>
            <w:div w:id="1711343656">
              <w:marLeft w:val="0"/>
              <w:marRight w:val="0"/>
              <w:marTop w:val="0"/>
              <w:marBottom w:val="0"/>
              <w:divBdr>
                <w:top w:val="none" w:sz="0" w:space="0" w:color="auto"/>
                <w:left w:val="none" w:sz="0" w:space="0" w:color="auto"/>
                <w:bottom w:val="none" w:sz="0" w:space="0" w:color="auto"/>
                <w:right w:val="none" w:sz="0" w:space="0" w:color="auto"/>
              </w:divBdr>
              <w:divsChild>
                <w:div w:id="1551762755">
                  <w:marLeft w:val="0"/>
                  <w:marRight w:val="0"/>
                  <w:marTop w:val="0"/>
                  <w:marBottom w:val="0"/>
                  <w:divBdr>
                    <w:top w:val="none" w:sz="0" w:space="0" w:color="auto"/>
                    <w:left w:val="none" w:sz="0" w:space="0" w:color="auto"/>
                    <w:bottom w:val="none" w:sz="0" w:space="0" w:color="auto"/>
                    <w:right w:val="none" w:sz="0" w:space="0" w:color="auto"/>
                  </w:divBdr>
                  <w:divsChild>
                    <w:div w:id="20795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005248">
      <w:bodyDiv w:val="1"/>
      <w:marLeft w:val="0"/>
      <w:marRight w:val="0"/>
      <w:marTop w:val="0"/>
      <w:marBottom w:val="0"/>
      <w:divBdr>
        <w:top w:val="none" w:sz="0" w:space="0" w:color="auto"/>
        <w:left w:val="none" w:sz="0" w:space="0" w:color="auto"/>
        <w:bottom w:val="none" w:sz="0" w:space="0" w:color="auto"/>
        <w:right w:val="none" w:sz="0" w:space="0" w:color="auto"/>
      </w:divBdr>
      <w:divsChild>
        <w:div w:id="1195576069">
          <w:marLeft w:val="0"/>
          <w:marRight w:val="0"/>
          <w:marTop w:val="0"/>
          <w:marBottom w:val="0"/>
          <w:divBdr>
            <w:top w:val="none" w:sz="0" w:space="0" w:color="auto"/>
            <w:left w:val="none" w:sz="0" w:space="0" w:color="auto"/>
            <w:bottom w:val="none" w:sz="0" w:space="0" w:color="auto"/>
            <w:right w:val="none" w:sz="0" w:space="0" w:color="auto"/>
          </w:divBdr>
          <w:divsChild>
            <w:div w:id="472144267">
              <w:marLeft w:val="0"/>
              <w:marRight w:val="0"/>
              <w:marTop w:val="0"/>
              <w:marBottom w:val="0"/>
              <w:divBdr>
                <w:top w:val="none" w:sz="0" w:space="0" w:color="auto"/>
                <w:left w:val="none" w:sz="0" w:space="0" w:color="auto"/>
                <w:bottom w:val="none" w:sz="0" w:space="0" w:color="auto"/>
                <w:right w:val="none" w:sz="0" w:space="0" w:color="auto"/>
              </w:divBdr>
              <w:divsChild>
                <w:div w:id="401876161">
                  <w:marLeft w:val="0"/>
                  <w:marRight w:val="0"/>
                  <w:marTop w:val="0"/>
                  <w:marBottom w:val="0"/>
                  <w:divBdr>
                    <w:top w:val="none" w:sz="0" w:space="0" w:color="auto"/>
                    <w:left w:val="none" w:sz="0" w:space="0" w:color="auto"/>
                    <w:bottom w:val="none" w:sz="0" w:space="0" w:color="auto"/>
                    <w:right w:val="none" w:sz="0" w:space="0" w:color="auto"/>
                  </w:divBdr>
                  <w:divsChild>
                    <w:div w:id="115291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145524">
      <w:bodyDiv w:val="1"/>
      <w:marLeft w:val="0"/>
      <w:marRight w:val="0"/>
      <w:marTop w:val="0"/>
      <w:marBottom w:val="0"/>
      <w:divBdr>
        <w:top w:val="none" w:sz="0" w:space="0" w:color="auto"/>
        <w:left w:val="none" w:sz="0" w:space="0" w:color="auto"/>
        <w:bottom w:val="none" w:sz="0" w:space="0" w:color="auto"/>
        <w:right w:val="none" w:sz="0" w:space="0" w:color="auto"/>
      </w:divBdr>
      <w:divsChild>
        <w:div w:id="467629136">
          <w:marLeft w:val="0"/>
          <w:marRight w:val="0"/>
          <w:marTop w:val="0"/>
          <w:marBottom w:val="0"/>
          <w:divBdr>
            <w:top w:val="none" w:sz="0" w:space="0" w:color="auto"/>
            <w:left w:val="none" w:sz="0" w:space="0" w:color="auto"/>
            <w:bottom w:val="none" w:sz="0" w:space="0" w:color="auto"/>
            <w:right w:val="none" w:sz="0" w:space="0" w:color="auto"/>
          </w:divBdr>
          <w:divsChild>
            <w:div w:id="835194495">
              <w:marLeft w:val="0"/>
              <w:marRight w:val="0"/>
              <w:marTop w:val="0"/>
              <w:marBottom w:val="0"/>
              <w:divBdr>
                <w:top w:val="none" w:sz="0" w:space="0" w:color="auto"/>
                <w:left w:val="none" w:sz="0" w:space="0" w:color="auto"/>
                <w:bottom w:val="none" w:sz="0" w:space="0" w:color="auto"/>
                <w:right w:val="none" w:sz="0" w:space="0" w:color="auto"/>
              </w:divBdr>
              <w:divsChild>
                <w:div w:id="165120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7819">
      <w:bodyDiv w:val="1"/>
      <w:marLeft w:val="0"/>
      <w:marRight w:val="0"/>
      <w:marTop w:val="0"/>
      <w:marBottom w:val="0"/>
      <w:divBdr>
        <w:top w:val="none" w:sz="0" w:space="0" w:color="auto"/>
        <w:left w:val="none" w:sz="0" w:space="0" w:color="auto"/>
        <w:bottom w:val="none" w:sz="0" w:space="0" w:color="auto"/>
        <w:right w:val="none" w:sz="0" w:space="0" w:color="auto"/>
      </w:divBdr>
      <w:divsChild>
        <w:div w:id="1651909953">
          <w:marLeft w:val="547"/>
          <w:marRight w:val="0"/>
          <w:marTop w:val="0"/>
          <w:marBottom w:val="0"/>
          <w:divBdr>
            <w:top w:val="none" w:sz="0" w:space="0" w:color="auto"/>
            <w:left w:val="none" w:sz="0" w:space="0" w:color="auto"/>
            <w:bottom w:val="none" w:sz="0" w:space="0" w:color="auto"/>
            <w:right w:val="none" w:sz="0" w:space="0" w:color="auto"/>
          </w:divBdr>
        </w:div>
      </w:divsChild>
    </w:div>
    <w:div w:id="1342856021">
      <w:bodyDiv w:val="1"/>
      <w:marLeft w:val="0"/>
      <w:marRight w:val="0"/>
      <w:marTop w:val="0"/>
      <w:marBottom w:val="0"/>
      <w:divBdr>
        <w:top w:val="none" w:sz="0" w:space="0" w:color="auto"/>
        <w:left w:val="none" w:sz="0" w:space="0" w:color="auto"/>
        <w:bottom w:val="none" w:sz="0" w:space="0" w:color="auto"/>
        <w:right w:val="none" w:sz="0" w:space="0" w:color="auto"/>
      </w:divBdr>
      <w:divsChild>
        <w:div w:id="340283047">
          <w:marLeft w:val="360"/>
          <w:marRight w:val="0"/>
          <w:marTop w:val="200"/>
          <w:marBottom w:val="0"/>
          <w:divBdr>
            <w:top w:val="none" w:sz="0" w:space="0" w:color="auto"/>
            <w:left w:val="none" w:sz="0" w:space="0" w:color="auto"/>
            <w:bottom w:val="none" w:sz="0" w:space="0" w:color="auto"/>
            <w:right w:val="none" w:sz="0" w:space="0" w:color="auto"/>
          </w:divBdr>
        </w:div>
        <w:div w:id="1688603335">
          <w:marLeft w:val="360"/>
          <w:marRight w:val="0"/>
          <w:marTop w:val="200"/>
          <w:marBottom w:val="0"/>
          <w:divBdr>
            <w:top w:val="none" w:sz="0" w:space="0" w:color="auto"/>
            <w:left w:val="none" w:sz="0" w:space="0" w:color="auto"/>
            <w:bottom w:val="none" w:sz="0" w:space="0" w:color="auto"/>
            <w:right w:val="none" w:sz="0" w:space="0" w:color="auto"/>
          </w:divBdr>
        </w:div>
        <w:div w:id="1792935320">
          <w:marLeft w:val="360"/>
          <w:marRight w:val="0"/>
          <w:marTop w:val="200"/>
          <w:marBottom w:val="0"/>
          <w:divBdr>
            <w:top w:val="none" w:sz="0" w:space="0" w:color="auto"/>
            <w:left w:val="none" w:sz="0" w:space="0" w:color="auto"/>
            <w:bottom w:val="none" w:sz="0" w:space="0" w:color="auto"/>
            <w:right w:val="none" w:sz="0" w:space="0" w:color="auto"/>
          </w:divBdr>
        </w:div>
        <w:div w:id="1343971080">
          <w:marLeft w:val="360"/>
          <w:marRight w:val="0"/>
          <w:marTop w:val="200"/>
          <w:marBottom w:val="0"/>
          <w:divBdr>
            <w:top w:val="none" w:sz="0" w:space="0" w:color="auto"/>
            <w:left w:val="none" w:sz="0" w:space="0" w:color="auto"/>
            <w:bottom w:val="none" w:sz="0" w:space="0" w:color="auto"/>
            <w:right w:val="none" w:sz="0" w:space="0" w:color="auto"/>
          </w:divBdr>
        </w:div>
      </w:divsChild>
    </w:div>
    <w:div w:id="1355884132">
      <w:bodyDiv w:val="1"/>
      <w:marLeft w:val="0"/>
      <w:marRight w:val="0"/>
      <w:marTop w:val="0"/>
      <w:marBottom w:val="0"/>
      <w:divBdr>
        <w:top w:val="none" w:sz="0" w:space="0" w:color="auto"/>
        <w:left w:val="none" w:sz="0" w:space="0" w:color="auto"/>
        <w:bottom w:val="none" w:sz="0" w:space="0" w:color="auto"/>
        <w:right w:val="none" w:sz="0" w:space="0" w:color="auto"/>
      </w:divBdr>
      <w:divsChild>
        <w:div w:id="823163781">
          <w:marLeft w:val="0"/>
          <w:marRight w:val="0"/>
          <w:marTop w:val="0"/>
          <w:marBottom w:val="0"/>
          <w:divBdr>
            <w:top w:val="none" w:sz="0" w:space="0" w:color="auto"/>
            <w:left w:val="none" w:sz="0" w:space="0" w:color="auto"/>
            <w:bottom w:val="none" w:sz="0" w:space="0" w:color="auto"/>
            <w:right w:val="none" w:sz="0" w:space="0" w:color="auto"/>
          </w:divBdr>
          <w:divsChild>
            <w:div w:id="1004168010">
              <w:marLeft w:val="0"/>
              <w:marRight w:val="0"/>
              <w:marTop w:val="0"/>
              <w:marBottom w:val="0"/>
              <w:divBdr>
                <w:top w:val="none" w:sz="0" w:space="0" w:color="auto"/>
                <w:left w:val="none" w:sz="0" w:space="0" w:color="auto"/>
                <w:bottom w:val="none" w:sz="0" w:space="0" w:color="auto"/>
                <w:right w:val="none" w:sz="0" w:space="0" w:color="auto"/>
              </w:divBdr>
              <w:divsChild>
                <w:div w:id="927998923">
                  <w:marLeft w:val="0"/>
                  <w:marRight w:val="0"/>
                  <w:marTop w:val="0"/>
                  <w:marBottom w:val="0"/>
                  <w:divBdr>
                    <w:top w:val="none" w:sz="0" w:space="0" w:color="auto"/>
                    <w:left w:val="none" w:sz="0" w:space="0" w:color="auto"/>
                    <w:bottom w:val="none" w:sz="0" w:space="0" w:color="auto"/>
                    <w:right w:val="none" w:sz="0" w:space="0" w:color="auto"/>
                  </w:divBdr>
                  <w:divsChild>
                    <w:div w:id="159871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71752">
      <w:bodyDiv w:val="1"/>
      <w:marLeft w:val="0"/>
      <w:marRight w:val="0"/>
      <w:marTop w:val="0"/>
      <w:marBottom w:val="0"/>
      <w:divBdr>
        <w:top w:val="none" w:sz="0" w:space="0" w:color="auto"/>
        <w:left w:val="none" w:sz="0" w:space="0" w:color="auto"/>
        <w:bottom w:val="none" w:sz="0" w:space="0" w:color="auto"/>
        <w:right w:val="none" w:sz="0" w:space="0" w:color="auto"/>
      </w:divBdr>
      <w:divsChild>
        <w:div w:id="1290207481">
          <w:marLeft w:val="0"/>
          <w:marRight w:val="0"/>
          <w:marTop w:val="0"/>
          <w:marBottom w:val="0"/>
          <w:divBdr>
            <w:top w:val="none" w:sz="0" w:space="0" w:color="auto"/>
            <w:left w:val="none" w:sz="0" w:space="0" w:color="auto"/>
            <w:bottom w:val="none" w:sz="0" w:space="0" w:color="auto"/>
            <w:right w:val="none" w:sz="0" w:space="0" w:color="auto"/>
          </w:divBdr>
          <w:divsChild>
            <w:div w:id="1773936764">
              <w:marLeft w:val="0"/>
              <w:marRight w:val="0"/>
              <w:marTop w:val="0"/>
              <w:marBottom w:val="0"/>
              <w:divBdr>
                <w:top w:val="none" w:sz="0" w:space="0" w:color="auto"/>
                <w:left w:val="none" w:sz="0" w:space="0" w:color="auto"/>
                <w:bottom w:val="none" w:sz="0" w:space="0" w:color="auto"/>
                <w:right w:val="none" w:sz="0" w:space="0" w:color="auto"/>
              </w:divBdr>
              <w:divsChild>
                <w:div w:id="15206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8871">
      <w:bodyDiv w:val="1"/>
      <w:marLeft w:val="0"/>
      <w:marRight w:val="0"/>
      <w:marTop w:val="0"/>
      <w:marBottom w:val="0"/>
      <w:divBdr>
        <w:top w:val="none" w:sz="0" w:space="0" w:color="auto"/>
        <w:left w:val="none" w:sz="0" w:space="0" w:color="auto"/>
        <w:bottom w:val="none" w:sz="0" w:space="0" w:color="auto"/>
        <w:right w:val="none" w:sz="0" w:space="0" w:color="auto"/>
      </w:divBdr>
      <w:divsChild>
        <w:div w:id="1365406630">
          <w:marLeft w:val="0"/>
          <w:marRight w:val="0"/>
          <w:marTop w:val="0"/>
          <w:marBottom w:val="0"/>
          <w:divBdr>
            <w:top w:val="none" w:sz="0" w:space="0" w:color="auto"/>
            <w:left w:val="none" w:sz="0" w:space="0" w:color="auto"/>
            <w:bottom w:val="none" w:sz="0" w:space="0" w:color="auto"/>
            <w:right w:val="none" w:sz="0" w:space="0" w:color="auto"/>
          </w:divBdr>
          <w:divsChild>
            <w:div w:id="1847205452">
              <w:marLeft w:val="0"/>
              <w:marRight w:val="0"/>
              <w:marTop w:val="0"/>
              <w:marBottom w:val="0"/>
              <w:divBdr>
                <w:top w:val="none" w:sz="0" w:space="0" w:color="auto"/>
                <w:left w:val="none" w:sz="0" w:space="0" w:color="auto"/>
                <w:bottom w:val="none" w:sz="0" w:space="0" w:color="auto"/>
                <w:right w:val="none" w:sz="0" w:space="0" w:color="auto"/>
              </w:divBdr>
              <w:divsChild>
                <w:div w:id="13103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47235">
      <w:bodyDiv w:val="1"/>
      <w:marLeft w:val="0"/>
      <w:marRight w:val="0"/>
      <w:marTop w:val="0"/>
      <w:marBottom w:val="0"/>
      <w:divBdr>
        <w:top w:val="none" w:sz="0" w:space="0" w:color="auto"/>
        <w:left w:val="none" w:sz="0" w:space="0" w:color="auto"/>
        <w:bottom w:val="none" w:sz="0" w:space="0" w:color="auto"/>
        <w:right w:val="none" w:sz="0" w:space="0" w:color="auto"/>
      </w:divBdr>
    </w:div>
    <w:div w:id="1509247200">
      <w:bodyDiv w:val="1"/>
      <w:marLeft w:val="0"/>
      <w:marRight w:val="0"/>
      <w:marTop w:val="0"/>
      <w:marBottom w:val="0"/>
      <w:divBdr>
        <w:top w:val="none" w:sz="0" w:space="0" w:color="auto"/>
        <w:left w:val="none" w:sz="0" w:space="0" w:color="auto"/>
        <w:bottom w:val="none" w:sz="0" w:space="0" w:color="auto"/>
        <w:right w:val="none" w:sz="0" w:space="0" w:color="auto"/>
      </w:divBdr>
      <w:divsChild>
        <w:div w:id="82380416">
          <w:marLeft w:val="0"/>
          <w:marRight w:val="0"/>
          <w:marTop w:val="0"/>
          <w:marBottom w:val="0"/>
          <w:divBdr>
            <w:top w:val="none" w:sz="0" w:space="0" w:color="auto"/>
            <w:left w:val="none" w:sz="0" w:space="0" w:color="auto"/>
            <w:bottom w:val="none" w:sz="0" w:space="0" w:color="auto"/>
            <w:right w:val="none" w:sz="0" w:space="0" w:color="auto"/>
          </w:divBdr>
          <w:divsChild>
            <w:div w:id="427192141">
              <w:marLeft w:val="0"/>
              <w:marRight w:val="0"/>
              <w:marTop w:val="0"/>
              <w:marBottom w:val="0"/>
              <w:divBdr>
                <w:top w:val="none" w:sz="0" w:space="0" w:color="auto"/>
                <w:left w:val="none" w:sz="0" w:space="0" w:color="auto"/>
                <w:bottom w:val="none" w:sz="0" w:space="0" w:color="auto"/>
                <w:right w:val="none" w:sz="0" w:space="0" w:color="auto"/>
              </w:divBdr>
              <w:divsChild>
                <w:div w:id="16828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3630">
      <w:bodyDiv w:val="1"/>
      <w:marLeft w:val="0"/>
      <w:marRight w:val="0"/>
      <w:marTop w:val="0"/>
      <w:marBottom w:val="0"/>
      <w:divBdr>
        <w:top w:val="none" w:sz="0" w:space="0" w:color="auto"/>
        <w:left w:val="none" w:sz="0" w:space="0" w:color="auto"/>
        <w:bottom w:val="none" w:sz="0" w:space="0" w:color="auto"/>
        <w:right w:val="none" w:sz="0" w:space="0" w:color="auto"/>
      </w:divBdr>
      <w:divsChild>
        <w:div w:id="1156336214">
          <w:marLeft w:val="0"/>
          <w:marRight w:val="0"/>
          <w:marTop w:val="0"/>
          <w:marBottom w:val="0"/>
          <w:divBdr>
            <w:top w:val="none" w:sz="0" w:space="0" w:color="auto"/>
            <w:left w:val="none" w:sz="0" w:space="0" w:color="auto"/>
            <w:bottom w:val="none" w:sz="0" w:space="0" w:color="auto"/>
            <w:right w:val="none" w:sz="0" w:space="0" w:color="auto"/>
          </w:divBdr>
          <w:divsChild>
            <w:div w:id="1176728683">
              <w:marLeft w:val="0"/>
              <w:marRight w:val="0"/>
              <w:marTop w:val="0"/>
              <w:marBottom w:val="0"/>
              <w:divBdr>
                <w:top w:val="none" w:sz="0" w:space="0" w:color="auto"/>
                <w:left w:val="none" w:sz="0" w:space="0" w:color="auto"/>
                <w:bottom w:val="none" w:sz="0" w:space="0" w:color="auto"/>
                <w:right w:val="none" w:sz="0" w:space="0" w:color="auto"/>
              </w:divBdr>
              <w:divsChild>
                <w:div w:id="112584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27186">
      <w:bodyDiv w:val="1"/>
      <w:marLeft w:val="0"/>
      <w:marRight w:val="0"/>
      <w:marTop w:val="0"/>
      <w:marBottom w:val="0"/>
      <w:divBdr>
        <w:top w:val="none" w:sz="0" w:space="0" w:color="auto"/>
        <w:left w:val="none" w:sz="0" w:space="0" w:color="auto"/>
        <w:bottom w:val="none" w:sz="0" w:space="0" w:color="auto"/>
        <w:right w:val="none" w:sz="0" w:space="0" w:color="auto"/>
      </w:divBdr>
      <w:divsChild>
        <w:div w:id="1894387642">
          <w:marLeft w:val="0"/>
          <w:marRight w:val="0"/>
          <w:marTop w:val="0"/>
          <w:marBottom w:val="0"/>
          <w:divBdr>
            <w:top w:val="none" w:sz="0" w:space="0" w:color="auto"/>
            <w:left w:val="none" w:sz="0" w:space="0" w:color="auto"/>
            <w:bottom w:val="none" w:sz="0" w:space="0" w:color="auto"/>
            <w:right w:val="none" w:sz="0" w:space="0" w:color="auto"/>
          </w:divBdr>
          <w:divsChild>
            <w:div w:id="1605722625">
              <w:marLeft w:val="0"/>
              <w:marRight w:val="0"/>
              <w:marTop w:val="0"/>
              <w:marBottom w:val="0"/>
              <w:divBdr>
                <w:top w:val="none" w:sz="0" w:space="0" w:color="auto"/>
                <w:left w:val="none" w:sz="0" w:space="0" w:color="auto"/>
                <w:bottom w:val="none" w:sz="0" w:space="0" w:color="auto"/>
                <w:right w:val="none" w:sz="0" w:space="0" w:color="auto"/>
              </w:divBdr>
              <w:divsChild>
                <w:div w:id="1685746982">
                  <w:marLeft w:val="0"/>
                  <w:marRight w:val="0"/>
                  <w:marTop w:val="0"/>
                  <w:marBottom w:val="0"/>
                  <w:divBdr>
                    <w:top w:val="none" w:sz="0" w:space="0" w:color="auto"/>
                    <w:left w:val="none" w:sz="0" w:space="0" w:color="auto"/>
                    <w:bottom w:val="none" w:sz="0" w:space="0" w:color="auto"/>
                    <w:right w:val="none" w:sz="0" w:space="0" w:color="auto"/>
                  </w:divBdr>
                  <w:divsChild>
                    <w:div w:id="17211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267643">
      <w:bodyDiv w:val="1"/>
      <w:marLeft w:val="0"/>
      <w:marRight w:val="0"/>
      <w:marTop w:val="0"/>
      <w:marBottom w:val="0"/>
      <w:divBdr>
        <w:top w:val="none" w:sz="0" w:space="0" w:color="auto"/>
        <w:left w:val="none" w:sz="0" w:space="0" w:color="auto"/>
        <w:bottom w:val="none" w:sz="0" w:space="0" w:color="auto"/>
        <w:right w:val="none" w:sz="0" w:space="0" w:color="auto"/>
      </w:divBdr>
      <w:divsChild>
        <w:div w:id="439186192">
          <w:marLeft w:val="0"/>
          <w:marRight w:val="0"/>
          <w:marTop w:val="0"/>
          <w:marBottom w:val="0"/>
          <w:divBdr>
            <w:top w:val="none" w:sz="0" w:space="0" w:color="auto"/>
            <w:left w:val="none" w:sz="0" w:space="0" w:color="auto"/>
            <w:bottom w:val="none" w:sz="0" w:space="0" w:color="auto"/>
            <w:right w:val="none" w:sz="0" w:space="0" w:color="auto"/>
          </w:divBdr>
          <w:divsChild>
            <w:div w:id="2025159419">
              <w:marLeft w:val="0"/>
              <w:marRight w:val="0"/>
              <w:marTop w:val="0"/>
              <w:marBottom w:val="0"/>
              <w:divBdr>
                <w:top w:val="none" w:sz="0" w:space="0" w:color="auto"/>
                <w:left w:val="none" w:sz="0" w:space="0" w:color="auto"/>
                <w:bottom w:val="none" w:sz="0" w:space="0" w:color="auto"/>
                <w:right w:val="none" w:sz="0" w:space="0" w:color="auto"/>
              </w:divBdr>
              <w:divsChild>
                <w:div w:id="642546663">
                  <w:marLeft w:val="0"/>
                  <w:marRight w:val="0"/>
                  <w:marTop w:val="0"/>
                  <w:marBottom w:val="0"/>
                  <w:divBdr>
                    <w:top w:val="none" w:sz="0" w:space="0" w:color="auto"/>
                    <w:left w:val="none" w:sz="0" w:space="0" w:color="auto"/>
                    <w:bottom w:val="none" w:sz="0" w:space="0" w:color="auto"/>
                    <w:right w:val="none" w:sz="0" w:space="0" w:color="auto"/>
                  </w:divBdr>
                  <w:divsChild>
                    <w:div w:id="8882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923909">
      <w:bodyDiv w:val="1"/>
      <w:marLeft w:val="0"/>
      <w:marRight w:val="0"/>
      <w:marTop w:val="0"/>
      <w:marBottom w:val="0"/>
      <w:divBdr>
        <w:top w:val="none" w:sz="0" w:space="0" w:color="auto"/>
        <w:left w:val="none" w:sz="0" w:space="0" w:color="auto"/>
        <w:bottom w:val="none" w:sz="0" w:space="0" w:color="auto"/>
        <w:right w:val="none" w:sz="0" w:space="0" w:color="auto"/>
      </w:divBdr>
    </w:div>
    <w:div w:id="1572306575">
      <w:bodyDiv w:val="1"/>
      <w:marLeft w:val="0"/>
      <w:marRight w:val="0"/>
      <w:marTop w:val="0"/>
      <w:marBottom w:val="0"/>
      <w:divBdr>
        <w:top w:val="none" w:sz="0" w:space="0" w:color="auto"/>
        <w:left w:val="none" w:sz="0" w:space="0" w:color="auto"/>
        <w:bottom w:val="none" w:sz="0" w:space="0" w:color="auto"/>
        <w:right w:val="none" w:sz="0" w:space="0" w:color="auto"/>
      </w:divBdr>
      <w:divsChild>
        <w:div w:id="463548805">
          <w:marLeft w:val="0"/>
          <w:marRight w:val="0"/>
          <w:marTop w:val="0"/>
          <w:marBottom w:val="0"/>
          <w:divBdr>
            <w:top w:val="none" w:sz="0" w:space="0" w:color="auto"/>
            <w:left w:val="none" w:sz="0" w:space="0" w:color="auto"/>
            <w:bottom w:val="none" w:sz="0" w:space="0" w:color="auto"/>
            <w:right w:val="none" w:sz="0" w:space="0" w:color="auto"/>
          </w:divBdr>
          <w:divsChild>
            <w:div w:id="189884130">
              <w:marLeft w:val="0"/>
              <w:marRight w:val="0"/>
              <w:marTop w:val="0"/>
              <w:marBottom w:val="0"/>
              <w:divBdr>
                <w:top w:val="none" w:sz="0" w:space="0" w:color="auto"/>
                <w:left w:val="none" w:sz="0" w:space="0" w:color="auto"/>
                <w:bottom w:val="none" w:sz="0" w:space="0" w:color="auto"/>
                <w:right w:val="none" w:sz="0" w:space="0" w:color="auto"/>
              </w:divBdr>
              <w:divsChild>
                <w:div w:id="6802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15506">
      <w:bodyDiv w:val="1"/>
      <w:marLeft w:val="0"/>
      <w:marRight w:val="0"/>
      <w:marTop w:val="0"/>
      <w:marBottom w:val="0"/>
      <w:divBdr>
        <w:top w:val="none" w:sz="0" w:space="0" w:color="auto"/>
        <w:left w:val="none" w:sz="0" w:space="0" w:color="auto"/>
        <w:bottom w:val="none" w:sz="0" w:space="0" w:color="auto"/>
        <w:right w:val="none" w:sz="0" w:space="0" w:color="auto"/>
      </w:divBdr>
      <w:divsChild>
        <w:div w:id="1055662308">
          <w:marLeft w:val="0"/>
          <w:marRight w:val="0"/>
          <w:marTop w:val="0"/>
          <w:marBottom w:val="0"/>
          <w:divBdr>
            <w:top w:val="none" w:sz="0" w:space="0" w:color="auto"/>
            <w:left w:val="none" w:sz="0" w:space="0" w:color="auto"/>
            <w:bottom w:val="none" w:sz="0" w:space="0" w:color="auto"/>
            <w:right w:val="none" w:sz="0" w:space="0" w:color="auto"/>
          </w:divBdr>
          <w:divsChild>
            <w:div w:id="702365265">
              <w:marLeft w:val="0"/>
              <w:marRight w:val="0"/>
              <w:marTop w:val="0"/>
              <w:marBottom w:val="0"/>
              <w:divBdr>
                <w:top w:val="none" w:sz="0" w:space="0" w:color="auto"/>
                <w:left w:val="none" w:sz="0" w:space="0" w:color="auto"/>
                <w:bottom w:val="none" w:sz="0" w:space="0" w:color="auto"/>
                <w:right w:val="none" w:sz="0" w:space="0" w:color="auto"/>
              </w:divBdr>
              <w:divsChild>
                <w:div w:id="7820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170831">
      <w:bodyDiv w:val="1"/>
      <w:marLeft w:val="0"/>
      <w:marRight w:val="0"/>
      <w:marTop w:val="0"/>
      <w:marBottom w:val="0"/>
      <w:divBdr>
        <w:top w:val="none" w:sz="0" w:space="0" w:color="auto"/>
        <w:left w:val="none" w:sz="0" w:space="0" w:color="auto"/>
        <w:bottom w:val="none" w:sz="0" w:space="0" w:color="auto"/>
        <w:right w:val="none" w:sz="0" w:space="0" w:color="auto"/>
      </w:divBdr>
      <w:divsChild>
        <w:div w:id="1029844013">
          <w:marLeft w:val="0"/>
          <w:marRight w:val="0"/>
          <w:marTop w:val="0"/>
          <w:marBottom w:val="0"/>
          <w:divBdr>
            <w:top w:val="none" w:sz="0" w:space="0" w:color="auto"/>
            <w:left w:val="none" w:sz="0" w:space="0" w:color="auto"/>
            <w:bottom w:val="none" w:sz="0" w:space="0" w:color="auto"/>
            <w:right w:val="none" w:sz="0" w:space="0" w:color="auto"/>
          </w:divBdr>
          <w:divsChild>
            <w:div w:id="1401750343">
              <w:marLeft w:val="0"/>
              <w:marRight w:val="0"/>
              <w:marTop w:val="0"/>
              <w:marBottom w:val="0"/>
              <w:divBdr>
                <w:top w:val="none" w:sz="0" w:space="0" w:color="auto"/>
                <w:left w:val="none" w:sz="0" w:space="0" w:color="auto"/>
                <w:bottom w:val="none" w:sz="0" w:space="0" w:color="auto"/>
                <w:right w:val="none" w:sz="0" w:space="0" w:color="auto"/>
              </w:divBdr>
              <w:divsChild>
                <w:div w:id="13472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5426">
      <w:bodyDiv w:val="1"/>
      <w:marLeft w:val="0"/>
      <w:marRight w:val="0"/>
      <w:marTop w:val="0"/>
      <w:marBottom w:val="0"/>
      <w:divBdr>
        <w:top w:val="none" w:sz="0" w:space="0" w:color="auto"/>
        <w:left w:val="none" w:sz="0" w:space="0" w:color="auto"/>
        <w:bottom w:val="none" w:sz="0" w:space="0" w:color="auto"/>
        <w:right w:val="none" w:sz="0" w:space="0" w:color="auto"/>
      </w:divBdr>
      <w:divsChild>
        <w:div w:id="362285950">
          <w:marLeft w:val="547"/>
          <w:marRight w:val="0"/>
          <w:marTop w:val="0"/>
          <w:marBottom w:val="0"/>
          <w:divBdr>
            <w:top w:val="none" w:sz="0" w:space="0" w:color="auto"/>
            <w:left w:val="none" w:sz="0" w:space="0" w:color="auto"/>
            <w:bottom w:val="none" w:sz="0" w:space="0" w:color="auto"/>
            <w:right w:val="none" w:sz="0" w:space="0" w:color="auto"/>
          </w:divBdr>
        </w:div>
      </w:divsChild>
    </w:div>
    <w:div w:id="1677730807">
      <w:bodyDiv w:val="1"/>
      <w:marLeft w:val="0"/>
      <w:marRight w:val="0"/>
      <w:marTop w:val="0"/>
      <w:marBottom w:val="0"/>
      <w:divBdr>
        <w:top w:val="none" w:sz="0" w:space="0" w:color="auto"/>
        <w:left w:val="none" w:sz="0" w:space="0" w:color="auto"/>
        <w:bottom w:val="none" w:sz="0" w:space="0" w:color="auto"/>
        <w:right w:val="none" w:sz="0" w:space="0" w:color="auto"/>
      </w:divBdr>
      <w:divsChild>
        <w:div w:id="1935898191">
          <w:marLeft w:val="0"/>
          <w:marRight w:val="0"/>
          <w:marTop w:val="0"/>
          <w:marBottom w:val="0"/>
          <w:divBdr>
            <w:top w:val="none" w:sz="0" w:space="0" w:color="auto"/>
            <w:left w:val="none" w:sz="0" w:space="0" w:color="auto"/>
            <w:bottom w:val="none" w:sz="0" w:space="0" w:color="auto"/>
            <w:right w:val="none" w:sz="0" w:space="0" w:color="auto"/>
          </w:divBdr>
          <w:divsChild>
            <w:div w:id="504904955">
              <w:marLeft w:val="0"/>
              <w:marRight w:val="0"/>
              <w:marTop w:val="0"/>
              <w:marBottom w:val="0"/>
              <w:divBdr>
                <w:top w:val="none" w:sz="0" w:space="0" w:color="auto"/>
                <w:left w:val="none" w:sz="0" w:space="0" w:color="auto"/>
                <w:bottom w:val="none" w:sz="0" w:space="0" w:color="auto"/>
                <w:right w:val="none" w:sz="0" w:space="0" w:color="auto"/>
              </w:divBdr>
              <w:divsChild>
                <w:div w:id="1002122114">
                  <w:marLeft w:val="0"/>
                  <w:marRight w:val="0"/>
                  <w:marTop w:val="0"/>
                  <w:marBottom w:val="0"/>
                  <w:divBdr>
                    <w:top w:val="none" w:sz="0" w:space="0" w:color="auto"/>
                    <w:left w:val="none" w:sz="0" w:space="0" w:color="auto"/>
                    <w:bottom w:val="none" w:sz="0" w:space="0" w:color="auto"/>
                    <w:right w:val="none" w:sz="0" w:space="0" w:color="auto"/>
                  </w:divBdr>
                  <w:divsChild>
                    <w:div w:id="17944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0071">
      <w:bodyDiv w:val="1"/>
      <w:marLeft w:val="0"/>
      <w:marRight w:val="0"/>
      <w:marTop w:val="0"/>
      <w:marBottom w:val="0"/>
      <w:divBdr>
        <w:top w:val="none" w:sz="0" w:space="0" w:color="auto"/>
        <w:left w:val="none" w:sz="0" w:space="0" w:color="auto"/>
        <w:bottom w:val="none" w:sz="0" w:space="0" w:color="auto"/>
        <w:right w:val="none" w:sz="0" w:space="0" w:color="auto"/>
      </w:divBdr>
      <w:divsChild>
        <w:div w:id="183249912">
          <w:marLeft w:val="360"/>
          <w:marRight w:val="0"/>
          <w:marTop w:val="200"/>
          <w:marBottom w:val="0"/>
          <w:divBdr>
            <w:top w:val="none" w:sz="0" w:space="0" w:color="auto"/>
            <w:left w:val="none" w:sz="0" w:space="0" w:color="auto"/>
            <w:bottom w:val="none" w:sz="0" w:space="0" w:color="auto"/>
            <w:right w:val="none" w:sz="0" w:space="0" w:color="auto"/>
          </w:divBdr>
        </w:div>
        <w:div w:id="434979102">
          <w:marLeft w:val="360"/>
          <w:marRight w:val="0"/>
          <w:marTop w:val="200"/>
          <w:marBottom w:val="0"/>
          <w:divBdr>
            <w:top w:val="none" w:sz="0" w:space="0" w:color="auto"/>
            <w:left w:val="none" w:sz="0" w:space="0" w:color="auto"/>
            <w:bottom w:val="none" w:sz="0" w:space="0" w:color="auto"/>
            <w:right w:val="none" w:sz="0" w:space="0" w:color="auto"/>
          </w:divBdr>
        </w:div>
        <w:div w:id="2080253010">
          <w:marLeft w:val="360"/>
          <w:marRight w:val="0"/>
          <w:marTop w:val="200"/>
          <w:marBottom w:val="0"/>
          <w:divBdr>
            <w:top w:val="none" w:sz="0" w:space="0" w:color="auto"/>
            <w:left w:val="none" w:sz="0" w:space="0" w:color="auto"/>
            <w:bottom w:val="none" w:sz="0" w:space="0" w:color="auto"/>
            <w:right w:val="none" w:sz="0" w:space="0" w:color="auto"/>
          </w:divBdr>
        </w:div>
      </w:divsChild>
    </w:div>
    <w:div w:id="1707943596">
      <w:bodyDiv w:val="1"/>
      <w:marLeft w:val="0"/>
      <w:marRight w:val="0"/>
      <w:marTop w:val="0"/>
      <w:marBottom w:val="0"/>
      <w:divBdr>
        <w:top w:val="none" w:sz="0" w:space="0" w:color="auto"/>
        <w:left w:val="none" w:sz="0" w:space="0" w:color="auto"/>
        <w:bottom w:val="none" w:sz="0" w:space="0" w:color="auto"/>
        <w:right w:val="none" w:sz="0" w:space="0" w:color="auto"/>
      </w:divBdr>
      <w:divsChild>
        <w:div w:id="222106885">
          <w:marLeft w:val="0"/>
          <w:marRight w:val="0"/>
          <w:marTop w:val="0"/>
          <w:marBottom w:val="0"/>
          <w:divBdr>
            <w:top w:val="none" w:sz="0" w:space="0" w:color="auto"/>
            <w:left w:val="none" w:sz="0" w:space="0" w:color="auto"/>
            <w:bottom w:val="none" w:sz="0" w:space="0" w:color="auto"/>
            <w:right w:val="none" w:sz="0" w:space="0" w:color="auto"/>
          </w:divBdr>
          <w:divsChild>
            <w:div w:id="22904161">
              <w:marLeft w:val="0"/>
              <w:marRight w:val="0"/>
              <w:marTop w:val="0"/>
              <w:marBottom w:val="0"/>
              <w:divBdr>
                <w:top w:val="none" w:sz="0" w:space="0" w:color="auto"/>
                <w:left w:val="none" w:sz="0" w:space="0" w:color="auto"/>
                <w:bottom w:val="none" w:sz="0" w:space="0" w:color="auto"/>
                <w:right w:val="none" w:sz="0" w:space="0" w:color="auto"/>
              </w:divBdr>
              <w:divsChild>
                <w:div w:id="1201896567">
                  <w:marLeft w:val="0"/>
                  <w:marRight w:val="0"/>
                  <w:marTop w:val="0"/>
                  <w:marBottom w:val="0"/>
                  <w:divBdr>
                    <w:top w:val="none" w:sz="0" w:space="0" w:color="auto"/>
                    <w:left w:val="none" w:sz="0" w:space="0" w:color="auto"/>
                    <w:bottom w:val="none" w:sz="0" w:space="0" w:color="auto"/>
                    <w:right w:val="none" w:sz="0" w:space="0" w:color="auto"/>
                  </w:divBdr>
                  <w:divsChild>
                    <w:div w:id="14135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3677">
      <w:bodyDiv w:val="1"/>
      <w:marLeft w:val="0"/>
      <w:marRight w:val="0"/>
      <w:marTop w:val="0"/>
      <w:marBottom w:val="0"/>
      <w:divBdr>
        <w:top w:val="none" w:sz="0" w:space="0" w:color="auto"/>
        <w:left w:val="none" w:sz="0" w:space="0" w:color="auto"/>
        <w:bottom w:val="none" w:sz="0" w:space="0" w:color="auto"/>
        <w:right w:val="none" w:sz="0" w:space="0" w:color="auto"/>
      </w:divBdr>
      <w:divsChild>
        <w:div w:id="802385824">
          <w:marLeft w:val="0"/>
          <w:marRight w:val="0"/>
          <w:marTop w:val="0"/>
          <w:marBottom w:val="0"/>
          <w:divBdr>
            <w:top w:val="none" w:sz="0" w:space="0" w:color="auto"/>
            <w:left w:val="none" w:sz="0" w:space="0" w:color="auto"/>
            <w:bottom w:val="none" w:sz="0" w:space="0" w:color="auto"/>
            <w:right w:val="none" w:sz="0" w:space="0" w:color="auto"/>
          </w:divBdr>
          <w:divsChild>
            <w:div w:id="629748174">
              <w:marLeft w:val="0"/>
              <w:marRight w:val="0"/>
              <w:marTop w:val="0"/>
              <w:marBottom w:val="0"/>
              <w:divBdr>
                <w:top w:val="none" w:sz="0" w:space="0" w:color="auto"/>
                <w:left w:val="none" w:sz="0" w:space="0" w:color="auto"/>
                <w:bottom w:val="none" w:sz="0" w:space="0" w:color="auto"/>
                <w:right w:val="none" w:sz="0" w:space="0" w:color="auto"/>
              </w:divBdr>
              <w:divsChild>
                <w:div w:id="6509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16484">
      <w:bodyDiv w:val="1"/>
      <w:marLeft w:val="0"/>
      <w:marRight w:val="0"/>
      <w:marTop w:val="0"/>
      <w:marBottom w:val="0"/>
      <w:divBdr>
        <w:top w:val="none" w:sz="0" w:space="0" w:color="auto"/>
        <w:left w:val="none" w:sz="0" w:space="0" w:color="auto"/>
        <w:bottom w:val="none" w:sz="0" w:space="0" w:color="auto"/>
        <w:right w:val="none" w:sz="0" w:space="0" w:color="auto"/>
      </w:divBdr>
      <w:divsChild>
        <w:div w:id="846407649">
          <w:marLeft w:val="0"/>
          <w:marRight w:val="0"/>
          <w:marTop w:val="0"/>
          <w:marBottom w:val="0"/>
          <w:divBdr>
            <w:top w:val="none" w:sz="0" w:space="0" w:color="auto"/>
            <w:left w:val="none" w:sz="0" w:space="0" w:color="auto"/>
            <w:bottom w:val="none" w:sz="0" w:space="0" w:color="auto"/>
            <w:right w:val="none" w:sz="0" w:space="0" w:color="auto"/>
          </w:divBdr>
          <w:divsChild>
            <w:div w:id="1554737070">
              <w:marLeft w:val="0"/>
              <w:marRight w:val="0"/>
              <w:marTop w:val="0"/>
              <w:marBottom w:val="0"/>
              <w:divBdr>
                <w:top w:val="none" w:sz="0" w:space="0" w:color="auto"/>
                <w:left w:val="none" w:sz="0" w:space="0" w:color="auto"/>
                <w:bottom w:val="none" w:sz="0" w:space="0" w:color="auto"/>
                <w:right w:val="none" w:sz="0" w:space="0" w:color="auto"/>
              </w:divBdr>
              <w:divsChild>
                <w:div w:id="1003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0920">
      <w:bodyDiv w:val="1"/>
      <w:marLeft w:val="0"/>
      <w:marRight w:val="0"/>
      <w:marTop w:val="0"/>
      <w:marBottom w:val="0"/>
      <w:divBdr>
        <w:top w:val="none" w:sz="0" w:space="0" w:color="auto"/>
        <w:left w:val="none" w:sz="0" w:space="0" w:color="auto"/>
        <w:bottom w:val="none" w:sz="0" w:space="0" w:color="auto"/>
        <w:right w:val="none" w:sz="0" w:space="0" w:color="auto"/>
      </w:divBdr>
    </w:div>
    <w:div w:id="1809322974">
      <w:bodyDiv w:val="1"/>
      <w:marLeft w:val="0"/>
      <w:marRight w:val="0"/>
      <w:marTop w:val="0"/>
      <w:marBottom w:val="0"/>
      <w:divBdr>
        <w:top w:val="none" w:sz="0" w:space="0" w:color="auto"/>
        <w:left w:val="none" w:sz="0" w:space="0" w:color="auto"/>
        <w:bottom w:val="none" w:sz="0" w:space="0" w:color="auto"/>
        <w:right w:val="none" w:sz="0" w:space="0" w:color="auto"/>
      </w:divBdr>
      <w:divsChild>
        <w:div w:id="1338343065">
          <w:marLeft w:val="0"/>
          <w:marRight w:val="0"/>
          <w:marTop w:val="0"/>
          <w:marBottom w:val="0"/>
          <w:divBdr>
            <w:top w:val="none" w:sz="0" w:space="0" w:color="auto"/>
            <w:left w:val="none" w:sz="0" w:space="0" w:color="auto"/>
            <w:bottom w:val="none" w:sz="0" w:space="0" w:color="auto"/>
            <w:right w:val="none" w:sz="0" w:space="0" w:color="auto"/>
          </w:divBdr>
          <w:divsChild>
            <w:div w:id="784688871">
              <w:marLeft w:val="0"/>
              <w:marRight w:val="0"/>
              <w:marTop w:val="0"/>
              <w:marBottom w:val="0"/>
              <w:divBdr>
                <w:top w:val="none" w:sz="0" w:space="0" w:color="auto"/>
                <w:left w:val="none" w:sz="0" w:space="0" w:color="auto"/>
                <w:bottom w:val="none" w:sz="0" w:space="0" w:color="auto"/>
                <w:right w:val="none" w:sz="0" w:space="0" w:color="auto"/>
              </w:divBdr>
              <w:divsChild>
                <w:div w:id="123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4009">
      <w:bodyDiv w:val="1"/>
      <w:marLeft w:val="0"/>
      <w:marRight w:val="0"/>
      <w:marTop w:val="0"/>
      <w:marBottom w:val="0"/>
      <w:divBdr>
        <w:top w:val="none" w:sz="0" w:space="0" w:color="auto"/>
        <w:left w:val="none" w:sz="0" w:space="0" w:color="auto"/>
        <w:bottom w:val="none" w:sz="0" w:space="0" w:color="auto"/>
        <w:right w:val="none" w:sz="0" w:space="0" w:color="auto"/>
      </w:divBdr>
      <w:divsChild>
        <w:div w:id="625551434">
          <w:marLeft w:val="0"/>
          <w:marRight w:val="0"/>
          <w:marTop w:val="0"/>
          <w:marBottom w:val="0"/>
          <w:divBdr>
            <w:top w:val="none" w:sz="0" w:space="0" w:color="auto"/>
            <w:left w:val="none" w:sz="0" w:space="0" w:color="auto"/>
            <w:bottom w:val="none" w:sz="0" w:space="0" w:color="auto"/>
            <w:right w:val="none" w:sz="0" w:space="0" w:color="auto"/>
          </w:divBdr>
          <w:divsChild>
            <w:div w:id="1805347228">
              <w:marLeft w:val="0"/>
              <w:marRight w:val="0"/>
              <w:marTop w:val="0"/>
              <w:marBottom w:val="0"/>
              <w:divBdr>
                <w:top w:val="none" w:sz="0" w:space="0" w:color="auto"/>
                <w:left w:val="none" w:sz="0" w:space="0" w:color="auto"/>
                <w:bottom w:val="none" w:sz="0" w:space="0" w:color="auto"/>
                <w:right w:val="none" w:sz="0" w:space="0" w:color="auto"/>
              </w:divBdr>
              <w:divsChild>
                <w:div w:id="3292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05493">
          <w:marLeft w:val="0"/>
          <w:marRight w:val="0"/>
          <w:marTop w:val="0"/>
          <w:marBottom w:val="0"/>
          <w:divBdr>
            <w:top w:val="none" w:sz="0" w:space="0" w:color="auto"/>
            <w:left w:val="none" w:sz="0" w:space="0" w:color="auto"/>
            <w:bottom w:val="none" w:sz="0" w:space="0" w:color="auto"/>
            <w:right w:val="none" w:sz="0" w:space="0" w:color="auto"/>
          </w:divBdr>
          <w:divsChild>
            <w:div w:id="1305431440">
              <w:marLeft w:val="0"/>
              <w:marRight w:val="0"/>
              <w:marTop w:val="0"/>
              <w:marBottom w:val="0"/>
              <w:divBdr>
                <w:top w:val="none" w:sz="0" w:space="0" w:color="auto"/>
                <w:left w:val="none" w:sz="0" w:space="0" w:color="auto"/>
                <w:bottom w:val="none" w:sz="0" w:space="0" w:color="auto"/>
                <w:right w:val="none" w:sz="0" w:space="0" w:color="auto"/>
              </w:divBdr>
              <w:divsChild>
                <w:div w:id="1407338690">
                  <w:marLeft w:val="0"/>
                  <w:marRight w:val="0"/>
                  <w:marTop w:val="0"/>
                  <w:marBottom w:val="0"/>
                  <w:divBdr>
                    <w:top w:val="none" w:sz="0" w:space="0" w:color="auto"/>
                    <w:left w:val="none" w:sz="0" w:space="0" w:color="auto"/>
                    <w:bottom w:val="none" w:sz="0" w:space="0" w:color="auto"/>
                    <w:right w:val="none" w:sz="0" w:space="0" w:color="auto"/>
                  </w:divBdr>
                  <w:divsChild>
                    <w:div w:id="76823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73581">
      <w:bodyDiv w:val="1"/>
      <w:marLeft w:val="0"/>
      <w:marRight w:val="0"/>
      <w:marTop w:val="0"/>
      <w:marBottom w:val="0"/>
      <w:divBdr>
        <w:top w:val="none" w:sz="0" w:space="0" w:color="auto"/>
        <w:left w:val="none" w:sz="0" w:space="0" w:color="auto"/>
        <w:bottom w:val="none" w:sz="0" w:space="0" w:color="auto"/>
        <w:right w:val="none" w:sz="0" w:space="0" w:color="auto"/>
      </w:divBdr>
      <w:divsChild>
        <w:div w:id="567767668">
          <w:marLeft w:val="0"/>
          <w:marRight w:val="0"/>
          <w:marTop w:val="0"/>
          <w:marBottom w:val="0"/>
          <w:divBdr>
            <w:top w:val="none" w:sz="0" w:space="0" w:color="auto"/>
            <w:left w:val="none" w:sz="0" w:space="0" w:color="auto"/>
            <w:bottom w:val="none" w:sz="0" w:space="0" w:color="auto"/>
            <w:right w:val="none" w:sz="0" w:space="0" w:color="auto"/>
          </w:divBdr>
          <w:divsChild>
            <w:div w:id="283657111">
              <w:marLeft w:val="0"/>
              <w:marRight w:val="0"/>
              <w:marTop w:val="0"/>
              <w:marBottom w:val="0"/>
              <w:divBdr>
                <w:top w:val="none" w:sz="0" w:space="0" w:color="auto"/>
                <w:left w:val="none" w:sz="0" w:space="0" w:color="auto"/>
                <w:bottom w:val="none" w:sz="0" w:space="0" w:color="auto"/>
                <w:right w:val="none" w:sz="0" w:space="0" w:color="auto"/>
              </w:divBdr>
              <w:divsChild>
                <w:div w:id="1269197493">
                  <w:marLeft w:val="0"/>
                  <w:marRight w:val="0"/>
                  <w:marTop w:val="0"/>
                  <w:marBottom w:val="0"/>
                  <w:divBdr>
                    <w:top w:val="none" w:sz="0" w:space="0" w:color="auto"/>
                    <w:left w:val="none" w:sz="0" w:space="0" w:color="auto"/>
                    <w:bottom w:val="none" w:sz="0" w:space="0" w:color="auto"/>
                    <w:right w:val="none" w:sz="0" w:space="0" w:color="auto"/>
                  </w:divBdr>
                  <w:divsChild>
                    <w:div w:id="2025013101">
                      <w:marLeft w:val="0"/>
                      <w:marRight w:val="0"/>
                      <w:marTop w:val="0"/>
                      <w:marBottom w:val="0"/>
                      <w:divBdr>
                        <w:top w:val="none" w:sz="0" w:space="0" w:color="auto"/>
                        <w:left w:val="none" w:sz="0" w:space="0" w:color="auto"/>
                        <w:bottom w:val="none" w:sz="0" w:space="0" w:color="auto"/>
                        <w:right w:val="none" w:sz="0" w:space="0" w:color="auto"/>
                      </w:divBdr>
                    </w:div>
                  </w:divsChild>
                </w:div>
                <w:div w:id="2116289333">
                  <w:marLeft w:val="0"/>
                  <w:marRight w:val="0"/>
                  <w:marTop w:val="0"/>
                  <w:marBottom w:val="0"/>
                  <w:divBdr>
                    <w:top w:val="none" w:sz="0" w:space="0" w:color="auto"/>
                    <w:left w:val="none" w:sz="0" w:space="0" w:color="auto"/>
                    <w:bottom w:val="none" w:sz="0" w:space="0" w:color="auto"/>
                    <w:right w:val="none" w:sz="0" w:space="0" w:color="auto"/>
                  </w:divBdr>
                  <w:divsChild>
                    <w:div w:id="103680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464934">
      <w:bodyDiv w:val="1"/>
      <w:marLeft w:val="0"/>
      <w:marRight w:val="0"/>
      <w:marTop w:val="0"/>
      <w:marBottom w:val="0"/>
      <w:divBdr>
        <w:top w:val="none" w:sz="0" w:space="0" w:color="auto"/>
        <w:left w:val="none" w:sz="0" w:space="0" w:color="auto"/>
        <w:bottom w:val="none" w:sz="0" w:space="0" w:color="auto"/>
        <w:right w:val="none" w:sz="0" w:space="0" w:color="auto"/>
      </w:divBdr>
      <w:divsChild>
        <w:div w:id="133069055">
          <w:marLeft w:val="0"/>
          <w:marRight w:val="0"/>
          <w:marTop w:val="0"/>
          <w:marBottom w:val="0"/>
          <w:divBdr>
            <w:top w:val="none" w:sz="0" w:space="0" w:color="auto"/>
            <w:left w:val="none" w:sz="0" w:space="0" w:color="auto"/>
            <w:bottom w:val="none" w:sz="0" w:space="0" w:color="auto"/>
            <w:right w:val="none" w:sz="0" w:space="0" w:color="auto"/>
          </w:divBdr>
          <w:divsChild>
            <w:div w:id="436368025">
              <w:marLeft w:val="0"/>
              <w:marRight w:val="0"/>
              <w:marTop w:val="0"/>
              <w:marBottom w:val="0"/>
              <w:divBdr>
                <w:top w:val="none" w:sz="0" w:space="0" w:color="auto"/>
                <w:left w:val="none" w:sz="0" w:space="0" w:color="auto"/>
                <w:bottom w:val="none" w:sz="0" w:space="0" w:color="auto"/>
                <w:right w:val="none" w:sz="0" w:space="0" w:color="auto"/>
              </w:divBdr>
              <w:divsChild>
                <w:div w:id="20992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930902">
      <w:bodyDiv w:val="1"/>
      <w:marLeft w:val="0"/>
      <w:marRight w:val="0"/>
      <w:marTop w:val="0"/>
      <w:marBottom w:val="0"/>
      <w:divBdr>
        <w:top w:val="none" w:sz="0" w:space="0" w:color="auto"/>
        <w:left w:val="none" w:sz="0" w:space="0" w:color="auto"/>
        <w:bottom w:val="none" w:sz="0" w:space="0" w:color="auto"/>
        <w:right w:val="none" w:sz="0" w:space="0" w:color="auto"/>
      </w:divBdr>
      <w:divsChild>
        <w:div w:id="778182741">
          <w:marLeft w:val="547"/>
          <w:marRight w:val="0"/>
          <w:marTop w:val="0"/>
          <w:marBottom w:val="0"/>
          <w:divBdr>
            <w:top w:val="none" w:sz="0" w:space="0" w:color="auto"/>
            <w:left w:val="none" w:sz="0" w:space="0" w:color="auto"/>
            <w:bottom w:val="none" w:sz="0" w:space="0" w:color="auto"/>
            <w:right w:val="none" w:sz="0" w:space="0" w:color="auto"/>
          </w:divBdr>
        </w:div>
      </w:divsChild>
    </w:div>
    <w:div w:id="1882522481">
      <w:bodyDiv w:val="1"/>
      <w:marLeft w:val="0"/>
      <w:marRight w:val="0"/>
      <w:marTop w:val="0"/>
      <w:marBottom w:val="0"/>
      <w:divBdr>
        <w:top w:val="none" w:sz="0" w:space="0" w:color="auto"/>
        <w:left w:val="none" w:sz="0" w:space="0" w:color="auto"/>
        <w:bottom w:val="none" w:sz="0" w:space="0" w:color="auto"/>
        <w:right w:val="none" w:sz="0" w:space="0" w:color="auto"/>
      </w:divBdr>
      <w:divsChild>
        <w:div w:id="1106269546">
          <w:marLeft w:val="0"/>
          <w:marRight w:val="0"/>
          <w:marTop w:val="0"/>
          <w:marBottom w:val="0"/>
          <w:divBdr>
            <w:top w:val="none" w:sz="0" w:space="0" w:color="auto"/>
            <w:left w:val="none" w:sz="0" w:space="0" w:color="auto"/>
            <w:bottom w:val="none" w:sz="0" w:space="0" w:color="auto"/>
            <w:right w:val="none" w:sz="0" w:space="0" w:color="auto"/>
          </w:divBdr>
        </w:div>
        <w:div w:id="1693870851">
          <w:marLeft w:val="0"/>
          <w:marRight w:val="0"/>
          <w:marTop w:val="0"/>
          <w:marBottom w:val="0"/>
          <w:divBdr>
            <w:top w:val="none" w:sz="0" w:space="0" w:color="auto"/>
            <w:left w:val="none" w:sz="0" w:space="0" w:color="auto"/>
            <w:bottom w:val="none" w:sz="0" w:space="0" w:color="auto"/>
            <w:right w:val="none" w:sz="0" w:space="0" w:color="auto"/>
          </w:divBdr>
        </w:div>
      </w:divsChild>
    </w:div>
    <w:div w:id="1968970025">
      <w:bodyDiv w:val="1"/>
      <w:marLeft w:val="0"/>
      <w:marRight w:val="0"/>
      <w:marTop w:val="0"/>
      <w:marBottom w:val="0"/>
      <w:divBdr>
        <w:top w:val="none" w:sz="0" w:space="0" w:color="auto"/>
        <w:left w:val="none" w:sz="0" w:space="0" w:color="auto"/>
        <w:bottom w:val="none" w:sz="0" w:space="0" w:color="auto"/>
        <w:right w:val="none" w:sz="0" w:space="0" w:color="auto"/>
      </w:divBdr>
      <w:divsChild>
        <w:div w:id="794445272">
          <w:marLeft w:val="0"/>
          <w:marRight w:val="0"/>
          <w:marTop w:val="0"/>
          <w:marBottom w:val="0"/>
          <w:divBdr>
            <w:top w:val="none" w:sz="0" w:space="0" w:color="auto"/>
            <w:left w:val="none" w:sz="0" w:space="0" w:color="auto"/>
            <w:bottom w:val="none" w:sz="0" w:space="0" w:color="auto"/>
            <w:right w:val="none" w:sz="0" w:space="0" w:color="auto"/>
          </w:divBdr>
        </w:div>
        <w:div w:id="130679718">
          <w:marLeft w:val="0"/>
          <w:marRight w:val="0"/>
          <w:marTop w:val="0"/>
          <w:marBottom w:val="0"/>
          <w:divBdr>
            <w:top w:val="none" w:sz="0" w:space="0" w:color="auto"/>
            <w:left w:val="none" w:sz="0" w:space="0" w:color="auto"/>
            <w:bottom w:val="none" w:sz="0" w:space="0" w:color="auto"/>
            <w:right w:val="none" w:sz="0" w:space="0" w:color="auto"/>
          </w:divBdr>
        </w:div>
      </w:divsChild>
    </w:div>
    <w:div w:id="1981760437">
      <w:bodyDiv w:val="1"/>
      <w:marLeft w:val="0"/>
      <w:marRight w:val="0"/>
      <w:marTop w:val="0"/>
      <w:marBottom w:val="0"/>
      <w:divBdr>
        <w:top w:val="none" w:sz="0" w:space="0" w:color="auto"/>
        <w:left w:val="none" w:sz="0" w:space="0" w:color="auto"/>
        <w:bottom w:val="none" w:sz="0" w:space="0" w:color="auto"/>
        <w:right w:val="none" w:sz="0" w:space="0" w:color="auto"/>
      </w:divBdr>
      <w:divsChild>
        <w:div w:id="109663758">
          <w:marLeft w:val="0"/>
          <w:marRight w:val="0"/>
          <w:marTop w:val="0"/>
          <w:marBottom w:val="0"/>
          <w:divBdr>
            <w:top w:val="none" w:sz="0" w:space="0" w:color="auto"/>
            <w:left w:val="none" w:sz="0" w:space="0" w:color="auto"/>
            <w:bottom w:val="none" w:sz="0" w:space="0" w:color="auto"/>
            <w:right w:val="none" w:sz="0" w:space="0" w:color="auto"/>
          </w:divBdr>
          <w:divsChild>
            <w:div w:id="15622895">
              <w:marLeft w:val="0"/>
              <w:marRight w:val="0"/>
              <w:marTop w:val="0"/>
              <w:marBottom w:val="0"/>
              <w:divBdr>
                <w:top w:val="none" w:sz="0" w:space="0" w:color="auto"/>
                <w:left w:val="none" w:sz="0" w:space="0" w:color="auto"/>
                <w:bottom w:val="none" w:sz="0" w:space="0" w:color="auto"/>
                <w:right w:val="none" w:sz="0" w:space="0" w:color="auto"/>
              </w:divBdr>
              <w:divsChild>
                <w:div w:id="1058748517">
                  <w:marLeft w:val="0"/>
                  <w:marRight w:val="0"/>
                  <w:marTop w:val="0"/>
                  <w:marBottom w:val="0"/>
                  <w:divBdr>
                    <w:top w:val="none" w:sz="0" w:space="0" w:color="auto"/>
                    <w:left w:val="none" w:sz="0" w:space="0" w:color="auto"/>
                    <w:bottom w:val="none" w:sz="0" w:space="0" w:color="auto"/>
                    <w:right w:val="none" w:sz="0" w:space="0" w:color="auto"/>
                  </w:divBdr>
                  <w:divsChild>
                    <w:div w:id="588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666043">
      <w:bodyDiv w:val="1"/>
      <w:marLeft w:val="0"/>
      <w:marRight w:val="0"/>
      <w:marTop w:val="0"/>
      <w:marBottom w:val="0"/>
      <w:divBdr>
        <w:top w:val="none" w:sz="0" w:space="0" w:color="auto"/>
        <w:left w:val="none" w:sz="0" w:space="0" w:color="auto"/>
        <w:bottom w:val="none" w:sz="0" w:space="0" w:color="auto"/>
        <w:right w:val="none" w:sz="0" w:space="0" w:color="auto"/>
      </w:divBdr>
      <w:divsChild>
        <w:div w:id="50004408">
          <w:marLeft w:val="0"/>
          <w:marRight w:val="0"/>
          <w:marTop w:val="0"/>
          <w:marBottom w:val="0"/>
          <w:divBdr>
            <w:top w:val="none" w:sz="0" w:space="0" w:color="auto"/>
            <w:left w:val="none" w:sz="0" w:space="0" w:color="auto"/>
            <w:bottom w:val="none" w:sz="0" w:space="0" w:color="auto"/>
            <w:right w:val="none" w:sz="0" w:space="0" w:color="auto"/>
          </w:divBdr>
          <w:divsChild>
            <w:div w:id="738014575">
              <w:marLeft w:val="0"/>
              <w:marRight w:val="0"/>
              <w:marTop w:val="0"/>
              <w:marBottom w:val="0"/>
              <w:divBdr>
                <w:top w:val="none" w:sz="0" w:space="0" w:color="auto"/>
                <w:left w:val="none" w:sz="0" w:space="0" w:color="auto"/>
                <w:bottom w:val="none" w:sz="0" w:space="0" w:color="auto"/>
                <w:right w:val="none" w:sz="0" w:space="0" w:color="auto"/>
              </w:divBdr>
              <w:divsChild>
                <w:div w:id="1298490997">
                  <w:marLeft w:val="0"/>
                  <w:marRight w:val="0"/>
                  <w:marTop w:val="0"/>
                  <w:marBottom w:val="0"/>
                  <w:divBdr>
                    <w:top w:val="none" w:sz="0" w:space="0" w:color="auto"/>
                    <w:left w:val="none" w:sz="0" w:space="0" w:color="auto"/>
                    <w:bottom w:val="none" w:sz="0" w:space="0" w:color="auto"/>
                    <w:right w:val="none" w:sz="0" w:space="0" w:color="auto"/>
                  </w:divBdr>
                  <w:divsChild>
                    <w:div w:id="14224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811979">
      <w:bodyDiv w:val="1"/>
      <w:marLeft w:val="0"/>
      <w:marRight w:val="0"/>
      <w:marTop w:val="0"/>
      <w:marBottom w:val="0"/>
      <w:divBdr>
        <w:top w:val="none" w:sz="0" w:space="0" w:color="auto"/>
        <w:left w:val="none" w:sz="0" w:space="0" w:color="auto"/>
        <w:bottom w:val="none" w:sz="0" w:space="0" w:color="auto"/>
        <w:right w:val="none" w:sz="0" w:space="0" w:color="auto"/>
      </w:divBdr>
      <w:divsChild>
        <w:div w:id="328096147">
          <w:marLeft w:val="0"/>
          <w:marRight w:val="0"/>
          <w:marTop w:val="0"/>
          <w:marBottom w:val="0"/>
          <w:divBdr>
            <w:top w:val="none" w:sz="0" w:space="0" w:color="auto"/>
            <w:left w:val="none" w:sz="0" w:space="0" w:color="auto"/>
            <w:bottom w:val="none" w:sz="0" w:space="0" w:color="auto"/>
            <w:right w:val="none" w:sz="0" w:space="0" w:color="auto"/>
          </w:divBdr>
          <w:divsChild>
            <w:div w:id="1718898440">
              <w:marLeft w:val="0"/>
              <w:marRight w:val="0"/>
              <w:marTop w:val="0"/>
              <w:marBottom w:val="0"/>
              <w:divBdr>
                <w:top w:val="none" w:sz="0" w:space="0" w:color="auto"/>
                <w:left w:val="none" w:sz="0" w:space="0" w:color="auto"/>
                <w:bottom w:val="none" w:sz="0" w:space="0" w:color="auto"/>
                <w:right w:val="none" w:sz="0" w:space="0" w:color="auto"/>
              </w:divBdr>
              <w:divsChild>
                <w:div w:id="1035693740">
                  <w:marLeft w:val="0"/>
                  <w:marRight w:val="0"/>
                  <w:marTop w:val="0"/>
                  <w:marBottom w:val="0"/>
                  <w:divBdr>
                    <w:top w:val="none" w:sz="0" w:space="0" w:color="auto"/>
                    <w:left w:val="none" w:sz="0" w:space="0" w:color="auto"/>
                    <w:bottom w:val="none" w:sz="0" w:space="0" w:color="auto"/>
                    <w:right w:val="none" w:sz="0" w:space="0" w:color="auto"/>
                  </w:divBdr>
                  <w:divsChild>
                    <w:div w:id="2886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9.xml"/><Relationship Id="rId26" Type="http://schemas.openxmlformats.org/officeDocument/2006/relationships/hyperlink" Target="https://igov.mn/certificates" TargetMode="External"/><Relationship Id="rId39" Type="http://schemas.openxmlformats.org/officeDocument/2006/relationships/hyperlink" Target="http://www.who.int" TargetMode="External"/><Relationship Id="rId21" Type="http://schemas.openxmlformats.org/officeDocument/2006/relationships/image" Target="media/image3.emf"/><Relationship Id="rId34" Type="http://schemas.openxmlformats.org/officeDocument/2006/relationships/chart" Target="charts/chart17.xm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6.emf"/><Relationship Id="rId32" Type="http://schemas.openxmlformats.org/officeDocument/2006/relationships/image" Target="media/image7.png"/><Relationship Id="rId37" Type="http://schemas.openxmlformats.org/officeDocument/2006/relationships/hyperlink" Target="http://www.ifpri.org"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5.png"/><Relationship Id="rId28" Type="http://schemas.openxmlformats.org/officeDocument/2006/relationships/chart" Target="charts/chart14.xml"/><Relationship Id="rId36" Type="http://schemas.openxmlformats.org/officeDocument/2006/relationships/hyperlink" Target="http://www.fao.org" TargetMode="External"/><Relationship Id="rId10" Type="http://schemas.openxmlformats.org/officeDocument/2006/relationships/chart" Target="charts/chart3.xml"/><Relationship Id="rId19" Type="http://schemas.openxmlformats.org/officeDocument/2006/relationships/chart" Target="charts/chart10.xml"/><Relationship Id="rId31" Type="http://schemas.openxmlformats.org/officeDocument/2006/relationships/chart" Target="charts/chart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image" Target="media/image4.png"/><Relationship Id="rId27" Type="http://schemas.openxmlformats.org/officeDocument/2006/relationships/chart" Target="charts/chart13.xml"/><Relationship Id="rId30" Type="http://schemas.openxmlformats.org/officeDocument/2006/relationships/hyperlink" Target="javascript:;" TargetMode="External"/><Relationship Id="rId35" Type="http://schemas.openxmlformats.org/officeDocument/2006/relationships/hyperlink" Target="http://www.fsi.gov.mn" TargetMode="External"/><Relationship Id="rId43" Type="http://schemas.openxmlformats.org/officeDocument/2006/relationships/footer" Target="footer3.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8.xml"/><Relationship Id="rId25" Type="http://schemas.openxmlformats.org/officeDocument/2006/relationships/chart" Target="charts/chart12.xml"/><Relationship Id="rId33" Type="http://schemas.openxmlformats.org/officeDocument/2006/relationships/chart" Target="charts/chart16.xml"/><Relationship Id="rId38" Type="http://schemas.openxmlformats.org/officeDocument/2006/relationships/hyperlink" Target="http://www.unicef.org" TargetMode="External"/><Relationship Id="rId20" Type="http://schemas.openxmlformats.org/officeDocument/2006/relationships/chart" Target="charts/chart11.xm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unuudur.mn/a/271554" TargetMode="External"/><Relationship Id="rId1" Type="http://schemas.openxmlformats.org/officeDocument/2006/relationships/hyperlink" Target="https://www.who.int/mongolia/mn/home/17-11-2022-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Users\enkhmaa\Desktop\&#1053;&#1080;&#1080;&#774;&#1089;&#1083;&#1101;&#1083;%20&#1083;&#1072;&#1073;%20&#1061;&#1086;&#1086;&#1083;&#1085;&#1099;%20&#1089;&#1091;&#1076;&#1072;&#1083;&#1075;&#1072;&#1072;%205&#1078;&#1080;&#1083;&#1101;&#1101;&#1088;-2025%20&#1086;&#1085;.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OneDrive\Desktop\v\&#1093;&#1199;&#1085;&#1089;\2021\2021_%20&#1072;&#1088;&#1080;&#1091;&#1085;%20&#1094;&#1101;&#1074;&#1101;&#1088;.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1061;&#1199;&#1085;&#1089;&#1085;&#1080;&#1081;%20&#1040;&#1041;/0703/&#1198;&#1057;&#1061;_data.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OneDrive\Desktop\v\&#1093;&#1199;&#1085;&#1089;\2021\2021_&#1094;&#1072;&#1094;&#1088;&#1072;&#1075;.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1061;&#1199;&#1085;&#1089;&#1085;&#1080;&#1081;%20&#1040;&#1041;/0703/&#1198;&#1057;&#1061;_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OneDrive\Desktop\v\&#1093;&#1199;&#1085;&#1089;\2021\2021_%20&#1072;&#1088;&#1080;&#1091;&#1085;%20&#1094;&#1101;&#1074;&#1101;&#108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wnloads\2021_&#1085;&#1103;&#1085;%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1061;&#1199;&#1085;&#1089;&#1085;&#1080;&#1081;%20&#1040;&#1041;/0701/&#1198;&#1057;&#1061;_da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11823073014074"/>
          <c:y val="4.8563039984217522E-2"/>
          <c:w val="0.5083333333333333"/>
          <c:h val="0.84722222222222221"/>
        </c:manualLayout>
      </c:layout>
      <c:doughnutChart>
        <c:varyColors val="1"/>
        <c:ser>
          <c:idx val="0"/>
          <c:order val="0"/>
          <c:dPt>
            <c:idx val="0"/>
            <c:bubble3D val="0"/>
            <c:spPr>
              <a:solidFill>
                <a:srgbClr val="005BAA"/>
              </a:solidFill>
              <a:ln w="19050">
                <a:solidFill>
                  <a:schemeClr val="lt1"/>
                </a:solidFill>
              </a:ln>
              <a:effectLst/>
            </c:spPr>
            <c:extLst>
              <c:ext xmlns:c16="http://schemas.microsoft.com/office/drawing/2014/chart" uri="{C3380CC4-5D6E-409C-BE32-E72D297353CC}">
                <c16:uniqueId val="{00000001-A736-7C4A-9D9C-A563DC77B7A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36-7C4A-9D9C-A563DC77B7A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36-7C4A-9D9C-A563DC77B7A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36-7C4A-9D9C-A563DC77B7A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36-7C4A-9D9C-A563DC77B7A4}"/>
              </c:ext>
            </c:extLst>
          </c:dPt>
          <c:dPt>
            <c:idx val="5"/>
            <c:bubble3D val="0"/>
            <c:spPr>
              <a:solidFill>
                <a:srgbClr val="14A085"/>
              </a:solidFill>
              <a:ln w="19050">
                <a:solidFill>
                  <a:schemeClr val="lt1"/>
                </a:solidFill>
              </a:ln>
              <a:effectLst/>
            </c:spPr>
            <c:extLst>
              <c:ext xmlns:c16="http://schemas.microsoft.com/office/drawing/2014/chart" uri="{C3380CC4-5D6E-409C-BE32-E72D297353CC}">
                <c16:uniqueId val="{0000000B-A736-7C4A-9D9C-A563DC77B7A4}"/>
              </c:ext>
            </c:extLst>
          </c:dPt>
          <c:dPt>
            <c:idx val="6"/>
            <c:bubble3D val="0"/>
            <c:explosion val="1"/>
            <c:spPr>
              <a:solidFill>
                <a:srgbClr val="C03B2B"/>
              </a:solidFill>
              <a:ln w="19050">
                <a:solidFill>
                  <a:schemeClr val="lt1"/>
                </a:solidFill>
              </a:ln>
              <a:effectLst/>
            </c:spPr>
            <c:extLst>
              <c:ext xmlns:c16="http://schemas.microsoft.com/office/drawing/2014/chart" uri="{C3380CC4-5D6E-409C-BE32-E72D297353CC}">
                <c16:uniqueId val="{0000000D-A736-7C4A-9D9C-A563DC77B7A4}"/>
              </c:ext>
            </c:extLst>
          </c:dPt>
          <c:dLbls>
            <c:dLbl>
              <c:idx val="0"/>
              <c:layout>
                <c:manualLayout>
                  <c:x val="0.19388812925330431"/>
                  <c:y val="-8.698498112865310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736-7C4A-9D9C-A563DC77B7A4}"/>
                </c:ext>
              </c:extLst>
            </c:dLbl>
            <c:dLbl>
              <c:idx val="1"/>
              <c:layout>
                <c:manualLayout>
                  <c:x val="0.30653993810475183"/>
                  <c:y val="-9.434493202969511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736-7C4A-9D9C-A563DC77B7A4}"/>
                </c:ext>
              </c:extLst>
            </c:dLbl>
            <c:dLbl>
              <c:idx val="2"/>
              <c:layout>
                <c:manualLayout>
                  <c:x val="0.19693945442448427"/>
                  <c:y val="0.170257469182495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736-7C4A-9D9C-A563DC77B7A4}"/>
                </c:ext>
              </c:extLst>
            </c:dLbl>
            <c:dLbl>
              <c:idx val="3"/>
              <c:layout>
                <c:manualLayout>
                  <c:x val="-0.15435795076513639"/>
                  <c:y val="0.1611842386300379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736-7C4A-9D9C-A563DC77B7A4}"/>
                </c:ext>
              </c:extLst>
            </c:dLbl>
            <c:dLbl>
              <c:idx val="4"/>
              <c:layout>
                <c:manualLayout>
                  <c:x val="-0.33260665178046772"/>
                  <c:y val="-1.7157065893079273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extLst>
                <c:ext xmlns:c15="http://schemas.microsoft.com/office/drawing/2012/chart" uri="{CE6537A1-D6FC-4f65-9D91-7224C49458BB}">
                  <c15:layout>
                    <c:manualLayout>
                      <c:w val="0.23304070200180202"/>
                      <c:h val="0.29956511284042708"/>
                    </c:manualLayout>
                  </c15:layout>
                </c:ext>
                <c:ext xmlns:c16="http://schemas.microsoft.com/office/drawing/2014/chart" uri="{C3380CC4-5D6E-409C-BE32-E72D297353CC}">
                  <c16:uniqueId val="{00000009-A736-7C4A-9D9C-A563DC77B7A4}"/>
                </c:ext>
              </c:extLst>
            </c:dLbl>
            <c:dLbl>
              <c:idx val="5"/>
              <c:layout>
                <c:manualLayout>
                  <c:x val="-0.25277777777777777"/>
                  <c:y val="-0.1898148148148148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736-7C4A-9D9C-A563DC77B7A4}"/>
                </c:ext>
              </c:extLst>
            </c:dLbl>
            <c:dLbl>
              <c:idx val="6"/>
              <c:layout>
                <c:manualLayout>
                  <c:x val="0.22764465819018143"/>
                  <c:y val="-0.1298902681946006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736-7C4A-9D9C-A563DC77B7A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'Хүснэгт-36'!$S$7:$S$13</c:f>
              <c:strCache>
                <c:ptCount val="7"/>
                <c:pt idx="0">
                  <c:v>Барилга, байгууламжийн норм дүрмийн</c:v>
                </c:pt>
                <c:pt idx="1">
                  <c:v>Ажлын байр, тоног төхөөрөмж, багаж хэрэгслийн</c:v>
                </c:pt>
                <c:pt idx="2">
                  <c:v>Технологийн үйл ажиллагааны</c:v>
                </c:pt>
                <c:pt idx="3">
                  <c:v>Ариун цэвэр, эрүүл ахуйн</c:v>
                </c:pt>
                <c:pt idx="4">
                  <c:v>Түүхий эд, бэлэн бүтээгдэхүүний чанар, аюулгүй байдлын</c:v>
                </c:pt>
                <c:pt idx="5">
                  <c:v>Дотоодын хяналтын</c:v>
                </c:pt>
                <c:pt idx="6">
                  <c:v>Сав, баглаа, боодол, хаяг, шошгын</c:v>
                </c:pt>
              </c:strCache>
            </c:strRef>
          </c:cat>
          <c:val>
            <c:numRef>
              <c:f>'Хүснэгт-36'!$T$7:$T$13</c:f>
              <c:numCache>
                <c:formatCode>###\ ###\ ###</c:formatCode>
                <c:ptCount val="7"/>
                <c:pt idx="0">
                  <c:v>10459</c:v>
                </c:pt>
                <c:pt idx="1">
                  <c:v>0</c:v>
                </c:pt>
                <c:pt idx="2">
                  <c:v>3481</c:v>
                </c:pt>
                <c:pt idx="3">
                  <c:v>0</c:v>
                </c:pt>
                <c:pt idx="4">
                  <c:v>3466</c:v>
                </c:pt>
                <c:pt idx="5">
                  <c:v>13957</c:v>
                </c:pt>
                <c:pt idx="6">
                  <c:v>2432</c:v>
                </c:pt>
              </c:numCache>
            </c:numRef>
          </c:val>
          <c:extLst>
            <c:ext xmlns:c16="http://schemas.microsoft.com/office/drawing/2014/chart" uri="{C3380CC4-5D6E-409C-BE32-E72D297353CC}">
              <c16:uniqueId val="{0000000E-A736-7C4A-9D9C-A563DC77B7A4}"/>
            </c:ext>
          </c:extLst>
        </c:ser>
        <c:dLbls>
          <c:showLegendKey val="0"/>
          <c:showVal val="0"/>
          <c:showCatName val="0"/>
          <c:showSerName val="0"/>
          <c:showPercent val="0"/>
          <c:showBubbleSize val="0"/>
          <c:showLeaderLines val="1"/>
        </c:dLbls>
        <c:firstSliceAng val="43"/>
        <c:holeSize val="41"/>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870270270270267"/>
          <c:y val="0"/>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MN"/>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Sheet1!$D$27</c:f>
              <c:strCache>
                <c:ptCount val="1"/>
                <c:pt idx="0">
                  <c:v>Хүсэлтийн тоо</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Sheet1!$B$28:$C$45</c:f>
              <c:multiLvlStrCache>
                <c:ptCount val="18"/>
                <c:lvl>
                  <c:pt idx="0">
                    <c:v>Нийт</c:v>
                  </c:pt>
                  <c:pt idx="1">
                    <c:v>Улсын байцаагч </c:v>
                  </c:pt>
                  <c:pt idx="2">
                    <c:v>ААН, Иргэн</c:v>
                  </c:pt>
                  <c:pt idx="3">
                    <c:v>Нийт</c:v>
                  </c:pt>
                  <c:pt idx="4">
                    <c:v>Улсын байцаагч </c:v>
                  </c:pt>
                  <c:pt idx="5">
                    <c:v>ААН, Иргэн</c:v>
                  </c:pt>
                  <c:pt idx="6">
                    <c:v>Нийт</c:v>
                  </c:pt>
                  <c:pt idx="7">
                    <c:v>Улсын байцаагч </c:v>
                  </c:pt>
                  <c:pt idx="8">
                    <c:v>ААН, Иргэн</c:v>
                  </c:pt>
                  <c:pt idx="9">
                    <c:v>Нийт</c:v>
                  </c:pt>
                  <c:pt idx="10">
                    <c:v>Улсын байцаагч </c:v>
                  </c:pt>
                  <c:pt idx="11">
                    <c:v>ААН, Иргэн</c:v>
                  </c:pt>
                  <c:pt idx="12">
                    <c:v>Нийт</c:v>
                  </c:pt>
                  <c:pt idx="13">
                    <c:v>Улсын байцаагч </c:v>
                  </c:pt>
                  <c:pt idx="14">
                    <c:v>ААН, Иргэн</c:v>
                  </c:pt>
                  <c:pt idx="15">
                    <c:v>Нийт</c:v>
                  </c:pt>
                  <c:pt idx="16">
                    <c:v>Улсын байцаагч </c:v>
                  </c:pt>
                  <c:pt idx="17">
                    <c:v>ААН, Иргэн</c:v>
                  </c:pt>
                </c:lvl>
                <c:lvl>
                  <c:pt idx="0">
                    <c:v>2020 он</c:v>
                  </c:pt>
                  <c:pt idx="3">
                    <c:v>2021 он</c:v>
                  </c:pt>
                  <c:pt idx="6">
                    <c:v>2022 он</c:v>
                  </c:pt>
                  <c:pt idx="9">
                    <c:v>2023 он</c:v>
                  </c:pt>
                  <c:pt idx="12">
                    <c:v>2024 он</c:v>
                  </c:pt>
                  <c:pt idx="15">
                    <c:v>2025 оны I улирал</c:v>
                  </c:pt>
                </c:lvl>
              </c:multiLvlStrCache>
            </c:multiLvlStrRef>
          </c:cat>
          <c:val>
            <c:numRef>
              <c:f>Sheet1!$D$28:$D$45</c:f>
              <c:numCache>
                <c:formatCode>General</c:formatCode>
                <c:ptCount val="18"/>
                <c:pt idx="0">
                  <c:v>418</c:v>
                </c:pt>
                <c:pt idx="1">
                  <c:v>122</c:v>
                </c:pt>
                <c:pt idx="2">
                  <c:v>296</c:v>
                </c:pt>
                <c:pt idx="3">
                  <c:v>187</c:v>
                </c:pt>
                <c:pt idx="4">
                  <c:v>29</c:v>
                </c:pt>
                <c:pt idx="5">
                  <c:v>158</c:v>
                </c:pt>
                <c:pt idx="6">
                  <c:v>256</c:v>
                </c:pt>
                <c:pt idx="7">
                  <c:v>62</c:v>
                </c:pt>
                <c:pt idx="8">
                  <c:v>194</c:v>
                </c:pt>
                <c:pt idx="9">
                  <c:v>185</c:v>
                </c:pt>
                <c:pt idx="10">
                  <c:v>48</c:v>
                </c:pt>
                <c:pt idx="11">
                  <c:v>137</c:v>
                </c:pt>
                <c:pt idx="12">
                  <c:v>321</c:v>
                </c:pt>
                <c:pt idx="13">
                  <c:v>43</c:v>
                </c:pt>
                <c:pt idx="14">
                  <c:v>278</c:v>
                </c:pt>
                <c:pt idx="15">
                  <c:v>150</c:v>
                </c:pt>
                <c:pt idx="16">
                  <c:v>21</c:v>
                </c:pt>
                <c:pt idx="17">
                  <c:v>129</c:v>
                </c:pt>
              </c:numCache>
            </c:numRef>
          </c:val>
          <c:extLst>
            <c:ext xmlns:c16="http://schemas.microsoft.com/office/drawing/2014/chart" uri="{C3380CC4-5D6E-409C-BE32-E72D297353CC}">
              <c16:uniqueId val="{00000000-BC8A-8140-9971-273CF2079E5B}"/>
            </c:ext>
          </c:extLst>
        </c:ser>
        <c:dLbls>
          <c:showLegendKey val="0"/>
          <c:showVal val="0"/>
          <c:showCatName val="0"/>
          <c:showSerName val="0"/>
          <c:showPercent val="0"/>
          <c:showBubbleSize val="0"/>
        </c:dLbls>
        <c:gapWidth val="65"/>
        <c:shape val="box"/>
        <c:axId val="515663744"/>
        <c:axId val="515665280"/>
        <c:axId val="0"/>
      </c:bar3DChart>
      <c:catAx>
        <c:axId val="5156637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MN"/>
          </a:p>
        </c:txPr>
        <c:crossAx val="515665280"/>
        <c:crosses val="autoZero"/>
        <c:auto val="1"/>
        <c:lblAlgn val="ctr"/>
        <c:lblOffset val="100"/>
        <c:noMultiLvlLbl val="0"/>
      </c:catAx>
      <c:valAx>
        <c:axId val="5156652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MN"/>
          </a:p>
        </c:txPr>
        <c:crossAx val="515663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MN"/>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488319125398578E-2"/>
          <c:y val="0.20502318366521102"/>
          <c:w val="0.91685564103824624"/>
          <c:h val="0.64382934486130405"/>
        </c:manualLayout>
      </c:layout>
      <c:barChart>
        <c:barDir val="col"/>
        <c:grouping val="clustered"/>
        <c:varyColors val="0"/>
        <c:ser>
          <c:idx val="0"/>
          <c:order val="0"/>
          <c:tx>
            <c:strRef>
              <c:f>'20201224'!$C$35</c:f>
              <c:strCache>
                <c:ptCount val="1"/>
                <c:pt idx="0">
                  <c:v>Сумын тоо</c:v>
                </c:pt>
              </c:strCache>
            </c:strRef>
          </c:tx>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'20201224'!$H$34:$R$34</c:f>
              <c:strCache>
                <c:ptCount val="11"/>
                <c:pt idx="0">
                  <c:v>2010 он</c:v>
                </c:pt>
                <c:pt idx="1">
                  <c:v>2011 он</c:v>
                </c:pt>
                <c:pt idx="2">
                  <c:v>2012 он</c:v>
                </c:pt>
                <c:pt idx="3">
                  <c:v>2013 он</c:v>
                </c:pt>
                <c:pt idx="4">
                  <c:v>2014 он</c:v>
                </c:pt>
                <c:pt idx="5">
                  <c:v>2015 он</c:v>
                </c:pt>
                <c:pt idx="6">
                  <c:v>2016 он</c:v>
                </c:pt>
                <c:pt idx="7">
                  <c:v>2017 он</c:v>
                </c:pt>
                <c:pt idx="8">
                  <c:v>2018</c:v>
                </c:pt>
                <c:pt idx="9">
                  <c:v>2019</c:v>
                </c:pt>
                <c:pt idx="10">
                  <c:v>2020</c:v>
                </c:pt>
              </c:strCache>
            </c:strRef>
          </c:cat>
          <c:val>
            <c:numRef>
              <c:f>'20201224'!$H$35:$R$35</c:f>
              <c:numCache>
                <c:formatCode>General</c:formatCode>
                <c:ptCount val="11"/>
                <c:pt idx="0">
                  <c:v>520</c:v>
                </c:pt>
                <c:pt idx="1">
                  <c:v>542</c:v>
                </c:pt>
                <c:pt idx="2">
                  <c:v>448</c:v>
                </c:pt>
                <c:pt idx="3">
                  <c:v>758</c:v>
                </c:pt>
                <c:pt idx="4">
                  <c:v>991</c:v>
                </c:pt>
                <c:pt idx="5">
                  <c:v>860</c:v>
                </c:pt>
                <c:pt idx="6">
                  <c:v>598</c:v>
                </c:pt>
                <c:pt idx="7">
                  <c:v>541</c:v>
                </c:pt>
                <c:pt idx="8">
                  <c:v>579</c:v>
                </c:pt>
                <c:pt idx="9">
                  <c:v>727</c:v>
                </c:pt>
                <c:pt idx="10">
                  <c:v>776</c:v>
                </c:pt>
              </c:numCache>
            </c:numRef>
          </c:val>
          <c:extLst>
            <c:ext xmlns:c16="http://schemas.microsoft.com/office/drawing/2014/chart" uri="{C3380CC4-5D6E-409C-BE32-E72D297353CC}">
              <c16:uniqueId val="{00000000-77A2-7546-891C-384CA6EB038F}"/>
            </c:ext>
          </c:extLst>
        </c:ser>
        <c:ser>
          <c:idx val="1"/>
          <c:order val="1"/>
          <c:tx>
            <c:strRef>
              <c:f>'20201224'!$C$36</c:f>
              <c:strCache>
                <c:ptCount val="1"/>
                <c:pt idx="0">
                  <c:v>Гаралтын тоо</c:v>
                </c:pt>
              </c:strCache>
            </c:strRef>
          </c:tx>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'20201224'!$H$34:$R$34</c:f>
              <c:strCache>
                <c:ptCount val="11"/>
                <c:pt idx="0">
                  <c:v>2010 он</c:v>
                </c:pt>
                <c:pt idx="1">
                  <c:v>2011 он</c:v>
                </c:pt>
                <c:pt idx="2">
                  <c:v>2012 он</c:v>
                </c:pt>
                <c:pt idx="3">
                  <c:v>2013 он</c:v>
                </c:pt>
                <c:pt idx="4">
                  <c:v>2014 он</c:v>
                </c:pt>
                <c:pt idx="5">
                  <c:v>2015 он</c:v>
                </c:pt>
                <c:pt idx="6">
                  <c:v>2016 он</c:v>
                </c:pt>
                <c:pt idx="7">
                  <c:v>2017 он</c:v>
                </c:pt>
                <c:pt idx="8">
                  <c:v>2018</c:v>
                </c:pt>
                <c:pt idx="9">
                  <c:v>2019</c:v>
                </c:pt>
                <c:pt idx="10">
                  <c:v>2020</c:v>
                </c:pt>
              </c:strCache>
            </c:strRef>
          </c:cat>
          <c:val>
            <c:numRef>
              <c:f>'20201224'!$H$36:$R$36</c:f>
              <c:numCache>
                <c:formatCode>General</c:formatCode>
                <c:ptCount val="11"/>
                <c:pt idx="0">
                  <c:v>1459</c:v>
                </c:pt>
                <c:pt idx="1">
                  <c:v>2271</c:v>
                </c:pt>
                <c:pt idx="2">
                  <c:v>1213</c:v>
                </c:pt>
                <c:pt idx="3">
                  <c:v>3196</c:v>
                </c:pt>
                <c:pt idx="4">
                  <c:v>2791</c:v>
                </c:pt>
                <c:pt idx="5">
                  <c:v>1865</c:v>
                </c:pt>
                <c:pt idx="6">
                  <c:v>1299</c:v>
                </c:pt>
                <c:pt idx="7">
                  <c:v>1142</c:v>
                </c:pt>
                <c:pt idx="8">
                  <c:v>1025</c:v>
                </c:pt>
                <c:pt idx="9">
                  <c:v>1105</c:v>
                </c:pt>
                <c:pt idx="10">
                  <c:v>1163</c:v>
                </c:pt>
              </c:numCache>
            </c:numRef>
          </c:val>
          <c:extLst>
            <c:ext xmlns:c16="http://schemas.microsoft.com/office/drawing/2014/chart" uri="{C3380CC4-5D6E-409C-BE32-E72D297353CC}">
              <c16:uniqueId val="{00000001-77A2-7546-891C-384CA6EB038F}"/>
            </c:ext>
          </c:extLst>
        </c:ser>
        <c:dLbls>
          <c:showLegendKey val="0"/>
          <c:showVal val="1"/>
          <c:showCatName val="0"/>
          <c:showSerName val="0"/>
          <c:showPercent val="0"/>
          <c:showBubbleSize val="0"/>
        </c:dLbls>
        <c:gapWidth val="70"/>
        <c:overlap val="5"/>
        <c:axId val="40298368"/>
        <c:axId val="515693568"/>
      </c:barChart>
      <c:catAx>
        <c:axId val="40298368"/>
        <c:scaling>
          <c:orientation val="minMax"/>
        </c:scaling>
        <c:delete val="0"/>
        <c:axPos val="b"/>
        <c:numFmt formatCode="General" sourceLinked="0"/>
        <c:majorTickMark val="none"/>
        <c:minorTickMark val="none"/>
        <c:tickLblPos val="nextTo"/>
        <c:crossAx val="515693568"/>
        <c:crosses val="autoZero"/>
        <c:auto val="1"/>
        <c:lblAlgn val="ctr"/>
        <c:lblOffset val="100"/>
        <c:noMultiLvlLbl val="0"/>
      </c:catAx>
      <c:valAx>
        <c:axId val="515693568"/>
        <c:scaling>
          <c:orientation val="minMax"/>
        </c:scaling>
        <c:delete val="1"/>
        <c:axPos val="l"/>
        <c:numFmt formatCode="General" sourceLinked="1"/>
        <c:majorTickMark val="out"/>
        <c:minorTickMark val="none"/>
        <c:tickLblPos val="nextTo"/>
        <c:crossAx val="40298368"/>
        <c:crosses val="autoZero"/>
        <c:crossBetween val="between"/>
      </c:valAx>
    </c:plotArea>
    <c:legend>
      <c:legendPos val="t"/>
      <c:layout>
        <c:manualLayout>
          <c:xMode val="edge"/>
          <c:yMode val="edge"/>
          <c:x val="0.54348604151753754"/>
          <c:y val="0.34285319260146013"/>
          <c:w val="0.42912345494385457"/>
          <c:h val="6.3399638336347194E-2"/>
        </c:manualLayout>
      </c:layout>
      <c:overlay val="0"/>
      <c:txPr>
        <a:bodyPr/>
        <a:lstStyle/>
        <a:p>
          <a:pPr>
            <a:defRPr sz="900">
              <a:latin typeface="Arial" pitchFamily="34" charset="0"/>
              <a:cs typeface="Arial" pitchFamily="34" charset="0"/>
            </a:defRPr>
          </a:pPr>
          <a:endParaRPr lang="en-MN"/>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56378163997106"/>
          <c:y val="4.907333857071812E-2"/>
          <c:w val="0.7115150747001695"/>
          <c:h val="0.86062701354876914"/>
        </c:manualLayout>
      </c:layout>
      <c:barChart>
        <c:barDir val="bar"/>
        <c:grouping val="clustered"/>
        <c:varyColors val="0"/>
        <c:ser>
          <c:idx val="0"/>
          <c:order val="0"/>
          <c:tx>
            <c:strRef>
              <c:f>Sheet2!$B$2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Sheet2!$A$3:$A$7</c:f>
              <c:strCache>
                <c:ptCount val="5"/>
                <c:pt idx="0">
                  <c:v>Дотоод хяналт</c:v>
                </c:pt>
                <c:pt idx="1">
                  <c:v>Импорт</c:v>
                </c:pt>
                <c:pt idx="2">
                  <c:v>Магадлах</c:v>
                </c:pt>
                <c:pt idx="3">
                  <c:v>Экспорт</c:v>
                </c:pt>
                <c:pt idx="4">
                  <c:v>Нийт</c:v>
                </c:pt>
              </c:strCache>
            </c:strRef>
          </c:cat>
          <c:val>
            <c:numRef>
              <c:f>Sheet2!$B$3:$B$7</c:f>
              <c:numCache>
                <c:formatCode>General</c:formatCode>
                <c:ptCount val="5"/>
                <c:pt idx="0">
                  <c:v>3635</c:v>
                </c:pt>
                <c:pt idx="1">
                  <c:v>6400</c:v>
                </c:pt>
                <c:pt idx="2">
                  <c:v>22</c:v>
                </c:pt>
                <c:pt idx="3">
                  <c:v>6874</c:v>
                </c:pt>
                <c:pt idx="4">
                  <c:v>16931</c:v>
                </c:pt>
              </c:numCache>
            </c:numRef>
          </c:val>
          <c:extLst>
            <c:ext xmlns:c16="http://schemas.microsoft.com/office/drawing/2014/chart" uri="{C3380CC4-5D6E-409C-BE32-E72D297353CC}">
              <c16:uniqueId val="{00000000-D43C-6C4E-BED2-A7398FE485CA}"/>
            </c:ext>
          </c:extLst>
        </c:ser>
        <c:ser>
          <c:idx val="1"/>
          <c:order val="1"/>
          <c:tx>
            <c:strRef>
              <c:f>Sheet2!$C$2</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Sheet2!$A$3:$A$7</c:f>
              <c:strCache>
                <c:ptCount val="5"/>
                <c:pt idx="0">
                  <c:v>Дотоод хяналт</c:v>
                </c:pt>
                <c:pt idx="1">
                  <c:v>Импорт</c:v>
                </c:pt>
                <c:pt idx="2">
                  <c:v>Магадлах</c:v>
                </c:pt>
                <c:pt idx="3">
                  <c:v>Экспорт</c:v>
                </c:pt>
                <c:pt idx="4">
                  <c:v>Нийт</c:v>
                </c:pt>
              </c:strCache>
            </c:strRef>
          </c:cat>
          <c:val>
            <c:numRef>
              <c:f>Sheet2!$C$3:$C$7</c:f>
              <c:numCache>
                <c:formatCode>General</c:formatCode>
                <c:ptCount val="5"/>
                <c:pt idx="0">
                  <c:v>5541</c:v>
                </c:pt>
                <c:pt idx="1">
                  <c:v>4322</c:v>
                </c:pt>
                <c:pt idx="2">
                  <c:v>371</c:v>
                </c:pt>
                <c:pt idx="3">
                  <c:v>7191</c:v>
                </c:pt>
                <c:pt idx="4">
                  <c:v>17425</c:v>
                </c:pt>
              </c:numCache>
            </c:numRef>
          </c:val>
          <c:extLst>
            <c:ext xmlns:c16="http://schemas.microsoft.com/office/drawing/2014/chart" uri="{C3380CC4-5D6E-409C-BE32-E72D297353CC}">
              <c16:uniqueId val="{00000001-D43C-6C4E-BED2-A7398FE485CA}"/>
            </c:ext>
          </c:extLst>
        </c:ser>
        <c:ser>
          <c:idx val="2"/>
          <c:order val="2"/>
          <c:tx>
            <c:strRef>
              <c:f>Sheet2!$D$2</c:f>
              <c:strCache>
                <c:ptCount val="1"/>
                <c:pt idx="0">
                  <c:v>2023</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Sheet2!$A$3:$A$7</c:f>
              <c:strCache>
                <c:ptCount val="5"/>
                <c:pt idx="0">
                  <c:v>Дотоод хяналт</c:v>
                </c:pt>
                <c:pt idx="1">
                  <c:v>Импорт</c:v>
                </c:pt>
                <c:pt idx="2">
                  <c:v>Магадлах</c:v>
                </c:pt>
                <c:pt idx="3">
                  <c:v>Экспорт</c:v>
                </c:pt>
                <c:pt idx="4">
                  <c:v>Нийт</c:v>
                </c:pt>
              </c:strCache>
            </c:strRef>
          </c:cat>
          <c:val>
            <c:numRef>
              <c:f>Sheet2!$D$3:$D$7</c:f>
              <c:numCache>
                <c:formatCode>General</c:formatCode>
                <c:ptCount val="5"/>
                <c:pt idx="0">
                  <c:v>5640</c:v>
                </c:pt>
                <c:pt idx="1">
                  <c:v>4502</c:v>
                </c:pt>
                <c:pt idx="2">
                  <c:v>60</c:v>
                </c:pt>
                <c:pt idx="3">
                  <c:v>18948</c:v>
                </c:pt>
                <c:pt idx="4">
                  <c:v>29150</c:v>
                </c:pt>
              </c:numCache>
            </c:numRef>
          </c:val>
          <c:extLst>
            <c:ext xmlns:c16="http://schemas.microsoft.com/office/drawing/2014/chart" uri="{C3380CC4-5D6E-409C-BE32-E72D297353CC}">
              <c16:uniqueId val="{00000002-D43C-6C4E-BED2-A7398FE485CA}"/>
            </c:ext>
          </c:extLst>
        </c:ser>
        <c:dLbls>
          <c:showLegendKey val="0"/>
          <c:showVal val="0"/>
          <c:showCatName val="0"/>
          <c:showSerName val="0"/>
          <c:showPercent val="0"/>
          <c:showBubbleSize val="0"/>
        </c:dLbls>
        <c:gapWidth val="219"/>
        <c:axId val="560270336"/>
        <c:axId val="560272128"/>
      </c:barChart>
      <c:catAx>
        <c:axId val="5602703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560272128"/>
        <c:crosses val="autoZero"/>
        <c:auto val="1"/>
        <c:lblAlgn val="ctr"/>
        <c:lblOffset val="100"/>
        <c:noMultiLvlLbl val="0"/>
      </c:catAx>
      <c:valAx>
        <c:axId val="560272128"/>
        <c:scaling>
          <c:orientation val="minMax"/>
        </c:scaling>
        <c:delete val="1"/>
        <c:axPos val="b"/>
        <c:majorGridlines>
          <c:spPr>
            <a:ln w="9525" cap="flat" cmpd="sng" algn="ctr">
              <a:noFill/>
              <a:round/>
            </a:ln>
            <a:effectLst/>
          </c:spPr>
        </c:majorGridlines>
        <c:numFmt formatCode="General" sourceLinked="1"/>
        <c:majorTickMark val="out"/>
        <c:minorTickMark val="none"/>
        <c:tickLblPos val="nextTo"/>
        <c:crossAx val="560270336"/>
        <c:crosses val="autoZero"/>
        <c:crossBetween val="between"/>
      </c:valAx>
      <c:spPr>
        <a:noFill/>
        <a:ln>
          <a:noFill/>
        </a:ln>
        <a:effectLst/>
      </c:spPr>
    </c:plotArea>
    <c:legend>
      <c:legendPos val="t"/>
      <c:layout>
        <c:manualLayout>
          <c:xMode val="edge"/>
          <c:yMode val="edge"/>
          <c:x val="0.62427330386518587"/>
          <c:y val="0.4305595161804614"/>
          <c:w val="0.35851011581298814"/>
          <c:h val="0.1530874258461818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'Хүснэгт 26.'!$A$6</c:f>
              <c:strCache>
                <c:ptCount val="1"/>
                <c:pt idx="0">
                  <c:v>Өвчилсөн хүний тоо</c:v>
                </c:pt>
              </c:strCache>
            </c:strRef>
          </c:tx>
          <c:spPr>
            <a:solidFill>
              <a:srgbClr val="005BAA"/>
            </a:solidFill>
            <a:ln>
              <a:noFill/>
            </a:ln>
            <a:effectLst/>
            <a:scene3d>
              <a:camera prst="orthographicFront">
                <a:rot lat="0" lon="0" rev="0"/>
              </a:camera>
              <a:lightRig rig="threePt" dir="t">
                <a:rot lat="0" lon="0" rev="1200000"/>
              </a:lightRig>
            </a:scene3d>
          </c:spPr>
          <c:invertIfNegative val="0"/>
          <c:dLbls>
            <c:dLbl>
              <c:idx val="2"/>
              <c:layout>
                <c:manualLayout>
                  <c:x val="4.4365572315882874E-3"/>
                  <c:y val="-7.179487179487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2C-ED4C-B82D-D57DA51D772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26.'!$B$4:$G$4</c:f>
              <c:numCache>
                <c:formatCode>General</c:formatCode>
                <c:ptCount val="6"/>
                <c:pt idx="0">
                  <c:v>2018</c:v>
                </c:pt>
                <c:pt idx="1">
                  <c:v>2019</c:v>
                </c:pt>
                <c:pt idx="2">
                  <c:v>2020</c:v>
                </c:pt>
                <c:pt idx="3">
                  <c:v>2021</c:v>
                </c:pt>
                <c:pt idx="4">
                  <c:v>2022</c:v>
                </c:pt>
                <c:pt idx="5">
                  <c:v>2023</c:v>
                </c:pt>
              </c:numCache>
            </c:numRef>
          </c:cat>
          <c:val>
            <c:numRef>
              <c:f>'Хүснэгт 26.'!$B$6:$G$6</c:f>
              <c:numCache>
                <c:formatCode>General</c:formatCode>
                <c:ptCount val="6"/>
                <c:pt idx="0">
                  <c:v>624</c:v>
                </c:pt>
                <c:pt idx="1">
                  <c:v>1288</c:v>
                </c:pt>
                <c:pt idx="2">
                  <c:v>205</c:v>
                </c:pt>
                <c:pt idx="3">
                  <c:v>264</c:v>
                </c:pt>
                <c:pt idx="4">
                  <c:v>572</c:v>
                </c:pt>
                <c:pt idx="5">
                  <c:v>683</c:v>
                </c:pt>
              </c:numCache>
            </c:numRef>
          </c:val>
          <c:extLst>
            <c:ext xmlns:c16="http://schemas.microsoft.com/office/drawing/2014/chart" uri="{C3380CC4-5D6E-409C-BE32-E72D297353CC}">
              <c16:uniqueId val="{00000001-092C-ED4C-B82D-D57DA51D7720}"/>
            </c:ext>
          </c:extLst>
        </c:ser>
        <c:dLbls>
          <c:showLegendKey val="0"/>
          <c:showVal val="0"/>
          <c:showCatName val="0"/>
          <c:showSerName val="0"/>
          <c:showPercent val="0"/>
          <c:showBubbleSize val="0"/>
        </c:dLbls>
        <c:gapWidth val="105"/>
        <c:axId val="560331776"/>
        <c:axId val="560330240"/>
      </c:barChart>
      <c:lineChart>
        <c:grouping val="standard"/>
        <c:varyColors val="0"/>
        <c:ser>
          <c:idx val="0"/>
          <c:order val="0"/>
          <c:tx>
            <c:strRef>
              <c:f>'Хүснэгт 26.'!$A$5</c:f>
              <c:strCache>
                <c:ptCount val="1"/>
                <c:pt idx="0">
                  <c:v>Хоол хүнсээр дамжих өвчний дэгдэлтийн тоо</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2"/>
              <c:layout>
                <c:manualLayout>
                  <c:x val="-2.9957940040103683E-2"/>
                  <c:y val="0.1137052291540479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2C-ED4C-B82D-D57DA51D7720}"/>
                </c:ext>
              </c:extLst>
            </c:dLbl>
            <c:dLbl>
              <c:idx val="3"/>
              <c:layout>
                <c:manualLayout>
                  <c:x val="-1.7751818289794521E-2"/>
                  <c:y val="4.1910357359176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2C-ED4C-B82D-D57DA51D7720}"/>
                </c:ext>
              </c:extLst>
            </c:dLbl>
            <c:dLbl>
              <c:idx val="5"/>
              <c:layout>
                <c:manualLayout>
                  <c:x val="-9.8796441653584508E-3"/>
                  <c:y val="3.3333333333333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2C-ED4C-B82D-D57DA51D7720}"/>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26.'!$B$4:$G$4</c:f>
              <c:numCache>
                <c:formatCode>General</c:formatCode>
                <c:ptCount val="6"/>
                <c:pt idx="0">
                  <c:v>2018</c:v>
                </c:pt>
                <c:pt idx="1">
                  <c:v>2019</c:v>
                </c:pt>
                <c:pt idx="2">
                  <c:v>2020</c:v>
                </c:pt>
                <c:pt idx="3">
                  <c:v>2021</c:v>
                </c:pt>
                <c:pt idx="4">
                  <c:v>2022</c:v>
                </c:pt>
                <c:pt idx="5">
                  <c:v>2023</c:v>
                </c:pt>
              </c:numCache>
            </c:numRef>
          </c:cat>
          <c:val>
            <c:numRef>
              <c:f>'Хүснэгт 26.'!$B$5:$G$5</c:f>
              <c:numCache>
                <c:formatCode>General</c:formatCode>
                <c:ptCount val="6"/>
                <c:pt idx="0">
                  <c:v>20</c:v>
                </c:pt>
                <c:pt idx="1">
                  <c:v>14</c:v>
                </c:pt>
                <c:pt idx="2">
                  <c:v>12</c:v>
                </c:pt>
                <c:pt idx="3">
                  <c:v>5</c:v>
                </c:pt>
                <c:pt idx="4">
                  <c:v>12</c:v>
                </c:pt>
                <c:pt idx="5">
                  <c:v>8</c:v>
                </c:pt>
              </c:numCache>
            </c:numRef>
          </c:val>
          <c:smooth val="0"/>
          <c:extLst>
            <c:ext xmlns:c16="http://schemas.microsoft.com/office/drawing/2014/chart" uri="{C3380CC4-5D6E-409C-BE32-E72D297353CC}">
              <c16:uniqueId val="{00000005-092C-ED4C-B82D-D57DA51D7720}"/>
            </c:ext>
          </c:extLst>
        </c:ser>
        <c:dLbls>
          <c:showLegendKey val="0"/>
          <c:showVal val="0"/>
          <c:showCatName val="0"/>
          <c:showSerName val="0"/>
          <c:showPercent val="0"/>
          <c:showBubbleSize val="0"/>
        </c:dLbls>
        <c:marker val="1"/>
        <c:smooth val="0"/>
        <c:axId val="560328704"/>
        <c:axId val="560318720"/>
      </c:lineChart>
      <c:valAx>
        <c:axId val="560318720"/>
        <c:scaling>
          <c:orientation val="minMax"/>
          <c:max val="5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0328704"/>
        <c:crosses val="max"/>
        <c:crossBetween val="between"/>
      </c:valAx>
      <c:catAx>
        <c:axId val="56032870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0318720"/>
        <c:crossesAt val="0"/>
        <c:auto val="1"/>
        <c:lblAlgn val="ctr"/>
        <c:lblOffset val="100"/>
        <c:noMultiLvlLbl val="0"/>
      </c:catAx>
      <c:valAx>
        <c:axId val="5603302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0331776"/>
        <c:crosses val="autoZero"/>
        <c:crossBetween val="between"/>
      </c:valAx>
      <c:catAx>
        <c:axId val="560331776"/>
        <c:scaling>
          <c:orientation val="minMax"/>
        </c:scaling>
        <c:delete val="1"/>
        <c:axPos val="b"/>
        <c:numFmt formatCode="General" sourceLinked="1"/>
        <c:majorTickMark val="none"/>
        <c:minorTickMark val="none"/>
        <c:tickLblPos val="nextTo"/>
        <c:crossAx val="560330240"/>
        <c:crossesAt val="0"/>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30387327463023"/>
          <c:y val="5.2287571914125613E-2"/>
          <c:w val="0.83710127212872276"/>
          <c:h val="0.83975181448019731"/>
        </c:manualLayout>
      </c:layout>
      <c:barChart>
        <c:barDir val="bar"/>
        <c:grouping val="clustered"/>
        <c:varyColors val="0"/>
        <c:ser>
          <c:idx val="0"/>
          <c:order val="0"/>
          <c:tx>
            <c:strRef>
              <c:f>'Хүснэгт-40'!$L$4</c:f>
              <c:strCache>
                <c:ptCount val="1"/>
                <c:pt idx="0">
                  <c:v>Хот</c:v>
                </c:pt>
              </c:strCache>
            </c:strRef>
          </c:tx>
          <c:spPr>
            <a:solidFill>
              <a:srgbClr val="005BAA"/>
            </a:solidFill>
            <a:ln>
              <a:noFill/>
            </a:ln>
            <a:effectLst/>
          </c:spPr>
          <c:invertIfNegative val="0"/>
          <c:cat>
            <c:strRef>
              <c:f>'Хүснэгт-40'!$K$5:$K$12</c:f>
              <c:strCache>
                <c:ptCount val="8"/>
                <c:pt idx="0">
                  <c:v>Ундны усны сайжруулсан эх үүсвэрийн хэрэглээ</c:v>
                </c:pt>
                <c:pt idx="1">
                  <c:v>Ундны усны суурь үйлчилгээний хэрэглээ</c:v>
                </c:pt>
                <c:pt idx="2">
                  <c:v>Ундны усны бэлэн байдал (сүүлийн 1 сар)</c:v>
                </c:pt>
                <c:pt idx="3">
                  <c:v>Сайжруулсан ундны усны эх үүсвэр ашигладаг бөгөөд хэрэгтэй үед ус бэлэн байсан</c:v>
                </c:pt>
                <c:pt idx="4">
                  <c:v>Ундны усны бэлэн байдал (сүүлийн 1 жил)</c:v>
                </c:pt>
                <c:pt idx="5">
                  <c:v>Усны эх үүсвэр нь гэдэсний савханцар (E.коли) аар бохирдсон</c:v>
                </c:pt>
                <c:pt idx="6">
                  <c:v>Өрхийн ундны ус нь гэдэсний савханцар (E.коли) аар бохирдсон</c:v>
                </c:pt>
                <c:pt idx="7">
                  <c:v>Аюулгүй ундны усны үйлчилгээний хэрэглээ</c:v>
                </c:pt>
              </c:strCache>
            </c:strRef>
          </c:cat>
          <c:val>
            <c:numRef>
              <c:f>'Хүснэгт-40'!$L$5:$L$12</c:f>
              <c:numCache>
                <c:formatCode>0.0</c:formatCode>
                <c:ptCount val="8"/>
                <c:pt idx="0">
                  <c:v>99</c:v>
                </c:pt>
                <c:pt idx="1">
                  <c:v>97.6</c:v>
                </c:pt>
                <c:pt idx="2">
                  <c:v>86</c:v>
                </c:pt>
                <c:pt idx="3">
                  <c:v>99</c:v>
                </c:pt>
                <c:pt idx="4">
                  <c:v>86</c:v>
                </c:pt>
                <c:pt idx="5">
                  <c:v>17.7</c:v>
                </c:pt>
                <c:pt idx="6">
                  <c:v>32</c:v>
                </c:pt>
                <c:pt idx="7">
                  <c:v>37.9</c:v>
                </c:pt>
              </c:numCache>
            </c:numRef>
          </c:val>
          <c:extLst>
            <c:ext xmlns:c16="http://schemas.microsoft.com/office/drawing/2014/chart" uri="{C3380CC4-5D6E-409C-BE32-E72D297353CC}">
              <c16:uniqueId val="{00000000-469D-3E4D-8DE5-17B99BBD8D89}"/>
            </c:ext>
          </c:extLst>
        </c:ser>
        <c:ser>
          <c:idx val="1"/>
          <c:order val="1"/>
          <c:tx>
            <c:strRef>
              <c:f>'Хүснэгт-40'!$M$4</c:f>
              <c:strCache>
                <c:ptCount val="1"/>
                <c:pt idx="0">
                  <c:v>Улсын дүн</c:v>
                </c:pt>
              </c:strCache>
            </c:strRef>
          </c:tx>
          <c:spPr>
            <a:solidFill>
              <a:srgbClr val="C03B2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'Хүснэгт-40'!$K$5:$K$12</c:f>
              <c:strCache>
                <c:ptCount val="8"/>
                <c:pt idx="0">
                  <c:v>Ундны усны сайжруулсан эх үүсвэрийн хэрэглээ</c:v>
                </c:pt>
                <c:pt idx="1">
                  <c:v>Ундны усны суурь үйлчилгээний хэрэглээ</c:v>
                </c:pt>
                <c:pt idx="2">
                  <c:v>Ундны усны бэлэн байдал (сүүлийн 1 сар)</c:v>
                </c:pt>
                <c:pt idx="3">
                  <c:v>Сайжруулсан ундны усны эх үүсвэр ашигладаг бөгөөд хэрэгтэй үед ус бэлэн байсан</c:v>
                </c:pt>
                <c:pt idx="4">
                  <c:v>Ундны усны бэлэн байдал (сүүлийн 1 жил)</c:v>
                </c:pt>
                <c:pt idx="5">
                  <c:v>Усны эх үүсвэр нь гэдэсний савханцар (E.коли) аар бохирдсон</c:v>
                </c:pt>
                <c:pt idx="6">
                  <c:v>Өрхийн ундны ус нь гэдэсний савханцар (E.коли) аар бохирдсон</c:v>
                </c:pt>
                <c:pt idx="7">
                  <c:v>Аюулгүй ундны усны үйлчилгээний хэрэглээ</c:v>
                </c:pt>
              </c:strCache>
            </c:strRef>
          </c:cat>
          <c:val>
            <c:numRef>
              <c:f>'Хүснэгт-40'!$M$5:$M$12</c:f>
              <c:numCache>
                <c:formatCode>0.0</c:formatCode>
                <c:ptCount val="8"/>
                <c:pt idx="0">
                  <c:v>93</c:v>
                </c:pt>
                <c:pt idx="1">
                  <c:v>90.8</c:v>
                </c:pt>
                <c:pt idx="2">
                  <c:v>87.9</c:v>
                </c:pt>
                <c:pt idx="3">
                  <c:v>92.4</c:v>
                </c:pt>
                <c:pt idx="4">
                  <c:v>87.9</c:v>
                </c:pt>
                <c:pt idx="5">
                  <c:v>21.5</c:v>
                </c:pt>
                <c:pt idx="6">
                  <c:v>37.5</c:v>
                </c:pt>
                <c:pt idx="7">
                  <c:v>30.6</c:v>
                </c:pt>
              </c:numCache>
            </c:numRef>
          </c:val>
          <c:extLst>
            <c:ext xmlns:c16="http://schemas.microsoft.com/office/drawing/2014/chart" uri="{C3380CC4-5D6E-409C-BE32-E72D297353CC}">
              <c16:uniqueId val="{00000001-469D-3E4D-8DE5-17B99BBD8D89}"/>
            </c:ext>
          </c:extLst>
        </c:ser>
        <c:ser>
          <c:idx val="2"/>
          <c:order val="2"/>
          <c:tx>
            <c:strRef>
              <c:f>'Хүснэгт-40'!$N$4</c:f>
              <c:strCache>
                <c:ptCount val="1"/>
                <c:pt idx="0">
                  <c:v>Хөдөө</c:v>
                </c:pt>
              </c:strCache>
            </c:strRef>
          </c:tx>
          <c:spPr>
            <a:solidFill>
              <a:srgbClr val="14A085"/>
            </a:solidFill>
            <a:ln>
              <a:noFill/>
            </a:ln>
            <a:effectLst/>
          </c:spPr>
          <c:invertIfNegative val="0"/>
          <c:cat>
            <c:strRef>
              <c:f>'Хүснэгт-40'!$K$5:$K$12</c:f>
              <c:strCache>
                <c:ptCount val="8"/>
                <c:pt idx="0">
                  <c:v>Ундны усны сайжруулсан эх үүсвэрийн хэрэглээ</c:v>
                </c:pt>
                <c:pt idx="1">
                  <c:v>Ундны усны суурь үйлчилгээний хэрэглээ</c:v>
                </c:pt>
                <c:pt idx="2">
                  <c:v>Ундны усны бэлэн байдал (сүүлийн 1 сар)</c:v>
                </c:pt>
                <c:pt idx="3">
                  <c:v>Сайжруулсан ундны усны эх үүсвэр ашигладаг бөгөөд хэрэгтэй үед ус бэлэн байсан</c:v>
                </c:pt>
                <c:pt idx="4">
                  <c:v>Ундны усны бэлэн байдал (сүүлийн 1 жил)</c:v>
                </c:pt>
                <c:pt idx="5">
                  <c:v>Усны эх үүсвэр нь гэдэсний савханцар (E.коли) аар бохирдсон</c:v>
                </c:pt>
                <c:pt idx="6">
                  <c:v>Өрхийн ундны ус нь гэдэсний савханцар (E.коли) аар бохирдсон</c:v>
                </c:pt>
                <c:pt idx="7">
                  <c:v>Аюулгүй ундны усны үйлчилгээний хэрэглээ</c:v>
                </c:pt>
              </c:strCache>
            </c:strRef>
          </c:cat>
          <c:val>
            <c:numRef>
              <c:f>'Хүснэгт-40'!$N$5:$N$12</c:f>
              <c:numCache>
                <c:formatCode>0.0</c:formatCode>
                <c:ptCount val="8"/>
                <c:pt idx="0">
                  <c:v>75</c:v>
                </c:pt>
                <c:pt idx="1">
                  <c:v>70.400000000000006</c:v>
                </c:pt>
                <c:pt idx="2">
                  <c:v>93.3</c:v>
                </c:pt>
                <c:pt idx="3">
                  <c:v>74.2</c:v>
                </c:pt>
                <c:pt idx="4">
                  <c:v>93.3</c:v>
                </c:pt>
                <c:pt idx="5">
                  <c:v>32.6</c:v>
                </c:pt>
                <c:pt idx="6">
                  <c:v>53.6</c:v>
                </c:pt>
                <c:pt idx="7">
                  <c:v>9.3000000000000007</c:v>
                </c:pt>
              </c:numCache>
            </c:numRef>
          </c:val>
          <c:extLst>
            <c:ext xmlns:c16="http://schemas.microsoft.com/office/drawing/2014/chart" uri="{C3380CC4-5D6E-409C-BE32-E72D297353CC}">
              <c16:uniqueId val="{00000002-469D-3E4D-8DE5-17B99BBD8D89}"/>
            </c:ext>
          </c:extLst>
        </c:ser>
        <c:dLbls>
          <c:showLegendKey val="0"/>
          <c:showVal val="0"/>
          <c:showCatName val="0"/>
          <c:showSerName val="0"/>
          <c:showPercent val="0"/>
          <c:showBubbleSize val="0"/>
        </c:dLbls>
        <c:gapWidth val="30"/>
        <c:overlap val="-10"/>
        <c:axId val="560691456"/>
        <c:axId val="560713728"/>
      </c:barChart>
      <c:catAx>
        <c:axId val="560691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0713728"/>
        <c:crosses val="autoZero"/>
        <c:auto val="1"/>
        <c:lblAlgn val="ctr"/>
        <c:lblOffset val="100"/>
        <c:noMultiLvlLbl val="0"/>
      </c:catAx>
      <c:valAx>
        <c:axId val="560713728"/>
        <c:scaling>
          <c:orientation val="minMax"/>
          <c:max val="110"/>
          <c:min val="0"/>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0691456"/>
        <c:crosses val="autoZero"/>
        <c:crossBetween val="between"/>
      </c:valAx>
      <c:spPr>
        <a:noFill/>
        <a:ln>
          <a:noFill/>
        </a:ln>
        <a:effectLst/>
      </c:spPr>
    </c:plotArea>
    <c:legend>
      <c:legendPos val="b"/>
      <c:layout>
        <c:manualLayout>
          <c:xMode val="edge"/>
          <c:yMode val="edge"/>
          <c:x val="0.68335125051517331"/>
          <c:y val="4.0403671353743405E-2"/>
          <c:w val="0.29794407930413652"/>
          <c:h val="6.91578312685348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80314960629918"/>
          <c:y val="5.0925925925925923E-2"/>
          <c:w val="0.72440091863517064"/>
          <c:h val="0.86897390023463894"/>
        </c:manualLayout>
      </c:layout>
      <c:barChart>
        <c:barDir val="bar"/>
        <c:grouping val="clustered"/>
        <c:varyColors val="0"/>
        <c:ser>
          <c:idx val="0"/>
          <c:order val="0"/>
          <c:tx>
            <c:strRef>
              <c:f>Sheet2!$C$24</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Sheet2!$B$25:$B$30</c:f>
              <c:strCache>
                <c:ptCount val="6"/>
                <c:pt idx="0">
                  <c:v>Дотоод хяналт</c:v>
                </c:pt>
                <c:pt idx="1">
                  <c:v>Импорт</c:v>
                </c:pt>
                <c:pt idx="2">
                  <c:v>Магадлах</c:v>
                </c:pt>
                <c:pt idx="3">
                  <c:v>Оношлох</c:v>
                </c:pt>
                <c:pt idx="4">
                  <c:v>Экспорт</c:v>
                </c:pt>
                <c:pt idx="5">
                  <c:v>Нийт</c:v>
                </c:pt>
              </c:strCache>
            </c:strRef>
          </c:cat>
          <c:val>
            <c:numRef>
              <c:f>Sheet2!$C$25:$C$30</c:f>
              <c:numCache>
                <c:formatCode>General</c:formatCode>
                <c:ptCount val="6"/>
                <c:pt idx="0">
                  <c:v>122</c:v>
                </c:pt>
                <c:pt idx="1">
                  <c:v>1525</c:v>
                </c:pt>
                <c:pt idx="2">
                  <c:v>1</c:v>
                </c:pt>
                <c:pt idx="3">
                  <c:v>6</c:v>
                </c:pt>
                <c:pt idx="4">
                  <c:v>1671</c:v>
                </c:pt>
                <c:pt idx="5">
                  <c:v>3325</c:v>
                </c:pt>
              </c:numCache>
            </c:numRef>
          </c:val>
          <c:extLst>
            <c:ext xmlns:c16="http://schemas.microsoft.com/office/drawing/2014/chart" uri="{C3380CC4-5D6E-409C-BE32-E72D297353CC}">
              <c16:uniqueId val="{00000000-C7B3-C340-8FC0-BE17D655C41D}"/>
            </c:ext>
          </c:extLst>
        </c:ser>
        <c:ser>
          <c:idx val="1"/>
          <c:order val="1"/>
          <c:tx>
            <c:strRef>
              <c:f>Sheet2!$D$24</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Sheet2!$B$25:$B$30</c:f>
              <c:strCache>
                <c:ptCount val="6"/>
                <c:pt idx="0">
                  <c:v>Дотоод хяналт</c:v>
                </c:pt>
                <c:pt idx="1">
                  <c:v>Импорт</c:v>
                </c:pt>
                <c:pt idx="2">
                  <c:v>Магадлах</c:v>
                </c:pt>
                <c:pt idx="3">
                  <c:v>Оношлох</c:v>
                </c:pt>
                <c:pt idx="4">
                  <c:v>Экспорт</c:v>
                </c:pt>
                <c:pt idx="5">
                  <c:v>Нийт</c:v>
                </c:pt>
              </c:strCache>
            </c:strRef>
          </c:cat>
          <c:val>
            <c:numRef>
              <c:f>Sheet2!$D$25:$D$30</c:f>
              <c:numCache>
                <c:formatCode>General</c:formatCode>
                <c:ptCount val="6"/>
                <c:pt idx="0">
                  <c:v>188</c:v>
                </c:pt>
                <c:pt idx="1">
                  <c:v>1099</c:v>
                </c:pt>
                <c:pt idx="2">
                  <c:v>65</c:v>
                </c:pt>
                <c:pt idx="3">
                  <c:v>11</c:v>
                </c:pt>
                <c:pt idx="4">
                  <c:v>1616</c:v>
                </c:pt>
                <c:pt idx="5">
                  <c:v>2979</c:v>
                </c:pt>
              </c:numCache>
            </c:numRef>
          </c:val>
          <c:extLst>
            <c:ext xmlns:c16="http://schemas.microsoft.com/office/drawing/2014/chart" uri="{C3380CC4-5D6E-409C-BE32-E72D297353CC}">
              <c16:uniqueId val="{00000001-C7B3-C340-8FC0-BE17D655C41D}"/>
            </c:ext>
          </c:extLst>
        </c:ser>
        <c:ser>
          <c:idx val="2"/>
          <c:order val="2"/>
          <c:tx>
            <c:strRef>
              <c:f>Sheet2!$E$24</c:f>
              <c:strCache>
                <c:ptCount val="1"/>
                <c:pt idx="0">
                  <c:v>2023</c:v>
                </c:pt>
              </c:strCache>
            </c:strRef>
          </c:tx>
          <c:spPr>
            <a:solidFill>
              <a:srgbClr val="7030A0"/>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Sheet2!$B$25:$B$30</c:f>
              <c:strCache>
                <c:ptCount val="6"/>
                <c:pt idx="0">
                  <c:v>Дотоод хяналт</c:v>
                </c:pt>
                <c:pt idx="1">
                  <c:v>Импорт</c:v>
                </c:pt>
                <c:pt idx="2">
                  <c:v>Магадлах</c:v>
                </c:pt>
                <c:pt idx="3">
                  <c:v>Оношлох</c:v>
                </c:pt>
                <c:pt idx="4">
                  <c:v>Экспорт</c:v>
                </c:pt>
                <c:pt idx="5">
                  <c:v>Нийт</c:v>
                </c:pt>
              </c:strCache>
            </c:strRef>
          </c:cat>
          <c:val>
            <c:numRef>
              <c:f>Sheet2!$E$25:$E$30</c:f>
              <c:numCache>
                <c:formatCode>General</c:formatCode>
                <c:ptCount val="6"/>
                <c:pt idx="0">
                  <c:v>228</c:v>
                </c:pt>
                <c:pt idx="1">
                  <c:v>1122</c:v>
                </c:pt>
                <c:pt idx="2">
                  <c:v>2</c:v>
                </c:pt>
                <c:pt idx="3">
                  <c:v>88</c:v>
                </c:pt>
                <c:pt idx="4">
                  <c:v>4736</c:v>
                </c:pt>
                <c:pt idx="5">
                  <c:v>6176</c:v>
                </c:pt>
              </c:numCache>
            </c:numRef>
          </c:val>
          <c:extLst>
            <c:ext xmlns:c16="http://schemas.microsoft.com/office/drawing/2014/chart" uri="{C3380CC4-5D6E-409C-BE32-E72D297353CC}">
              <c16:uniqueId val="{00000002-C7B3-C340-8FC0-BE17D655C41D}"/>
            </c:ext>
          </c:extLst>
        </c:ser>
        <c:dLbls>
          <c:showLegendKey val="0"/>
          <c:showVal val="0"/>
          <c:showCatName val="0"/>
          <c:showSerName val="0"/>
          <c:showPercent val="0"/>
          <c:showBubbleSize val="0"/>
        </c:dLbls>
        <c:gapWidth val="219"/>
        <c:axId val="563699712"/>
        <c:axId val="563701248"/>
      </c:barChart>
      <c:catAx>
        <c:axId val="563699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563701248"/>
        <c:crosses val="autoZero"/>
        <c:auto val="1"/>
        <c:lblAlgn val="ctr"/>
        <c:lblOffset val="100"/>
        <c:noMultiLvlLbl val="0"/>
      </c:catAx>
      <c:valAx>
        <c:axId val="563701248"/>
        <c:scaling>
          <c:orientation val="minMax"/>
        </c:scaling>
        <c:delete val="1"/>
        <c:axPos val="b"/>
        <c:numFmt formatCode="General" sourceLinked="1"/>
        <c:majorTickMark val="none"/>
        <c:minorTickMark val="none"/>
        <c:tickLblPos val="nextTo"/>
        <c:crossAx val="563699712"/>
        <c:crosses val="autoZero"/>
        <c:crossBetween val="between"/>
      </c:valAx>
      <c:spPr>
        <a:noFill/>
        <a:ln>
          <a:noFill/>
        </a:ln>
        <a:effectLst/>
      </c:spPr>
    </c:plotArea>
    <c:legend>
      <c:legendPos val="r"/>
      <c:layout>
        <c:manualLayout>
          <c:xMode val="edge"/>
          <c:yMode val="edge"/>
          <c:x val="0.52464851268591428"/>
          <c:y val="0.4313060812148054"/>
          <c:w val="0.35360411198600172"/>
          <c:h val="0.1600302972716701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095663000622542E-2"/>
          <c:y val="7.2607260726072612E-2"/>
          <c:w val="0.87173687487030493"/>
          <c:h val="0.54450793208371073"/>
        </c:manualLayout>
      </c:layout>
      <c:barChart>
        <c:barDir val="col"/>
        <c:grouping val="clustered"/>
        <c:varyColors val="0"/>
        <c:ser>
          <c:idx val="1"/>
          <c:order val="1"/>
          <c:tx>
            <c:strRef>
              <c:f>Sheet2!$B$4</c:f>
              <c:strCache>
                <c:ptCount val="1"/>
                <c:pt idx="0">
                  <c:v>Гэдэсний халдварт өвчний тохиолдол</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Sheet2!$C$2:$M$2</c:f>
              <c:strCache>
                <c:ptCount val="11"/>
                <c:pt idx="0">
                  <c:v>2014</c:v>
                </c:pt>
                <c:pt idx="1">
                  <c:v>2015</c:v>
                </c:pt>
                <c:pt idx="2">
                  <c:v>2016</c:v>
                </c:pt>
                <c:pt idx="3">
                  <c:v>2017</c:v>
                </c:pt>
                <c:pt idx="4">
                  <c:v>2018</c:v>
                </c:pt>
                <c:pt idx="5">
                  <c:v>2019</c:v>
                </c:pt>
                <c:pt idx="6">
                  <c:v>2020</c:v>
                </c:pt>
                <c:pt idx="7">
                  <c:v>2021</c:v>
                </c:pt>
                <c:pt idx="8">
                  <c:v>2022</c:v>
                </c:pt>
                <c:pt idx="9">
                  <c:v>2023</c:v>
                </c:pt>
                <c:pt idx="10">
                  <c:v>10 жилийн дундаж</c:v>
                </c:pt>
              </c:strCache>
            </c:strRef>
          </c:cat>
          <c:val>
            <c:numRef>
              <c:f>Sheet2!$C$4:$M$4</c:f>
              <c:numCache>
                <c:formatCode>#\ ###\ ###</c:formatCode>
                <c:ptCount val="11"/>
                <c:pt idx="0">
                  <c:v>5234</c:v>
                </c:pt>
                <c:pt idx="1">
                  <c:v>5053</c:v>
                </c:pt>
                <c:pt idx="2">
                  <c:v>9086</c:v>
                </c:pt>
                <c:pt idx="3">
                  <c:v>10549</c:v>
                </c:pt>
                <c:pt idx="4">
                  <c:v>10240</c:v>
                </c:pt>
                <c:pt idx="5">
                  <c:v>9173</c:v>
                </c:pt>
                <c:pt idx="6">
                  <c:v>5265</c:v>
                </c:pt>
                <c:pt idx="7">
                  <c:v>1063</c:v>
                </c:pt>
                <c:pt idx="8">
                  <c:v>3962</c:v>
                </c:pt>
                <c:pt idx="9">
                  <c:v>7731</c:v>
                </c:pt>
                <c:pt idx="10">
                  <c:v>6735.6</c:v>
                </c:pt>
              </c:numCache>
            </c:numRef>
          </c:val>
          <c:extLst>
            <c:ext xmlns:c16="http://schemas.microsoft.com/office/drawing/2014/chart" uri="{C3380CC4-5D6E-409C-BE32-E72D297353CC}">
              <c16:uniqueId val="{00000000-0001-5542-97D9-4008722EDD7F}"/>
            </c:ext>
          </c:extLst>
        </c:ser>
        <c:dLbls>
          <c:showLegendKey val="0"/>
          <c:showVal val="1"/>
          <c:showCatName val="0"/>
          <c:showSerName val="0"/>
          <c:showPercent val="0"/>
          <c:showBubbleSize val="0"/>
        </c:dLbls>
        <c:gapWidth val="30"/>
        <c:axId val="568009856"/>
        <c:axId val="568011392"/>
      </c:barChart>
      <c:lineChart>
        <c:grouping val="standard"/>
        <c:varyColors val="0"/>
        <c:ser>
          <c:idx val="0"/>
          <c:order val="0"/>
          <c:tx>
            <c:strRef>
              <c:f>Sheet2!$B$3</c:f>
              <c:strCache>
                <c:ptCount val="1"/>
                <c:pt idx="0">
                  <c:v>10 000 хүн амд гэдэсний халдварт өвчний тохиолдол</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mn-cs"/>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Sheet2!$C$2:$M$2</c:f>
              <c:strCache>
                <c:ptCount val="11"/>
                <c:pt idx="0">
                  <c:v>2014</c:v>
                </c:pt>
                <c:pt idx="1">
                  <c:v>2015</c:v>
                </c:pt>
                <c:pt idx="2">
                  <c:v>2016</c:v>
                </c:pt>
                <c:pt idx="3">
                  <c:v>2017</c:v>
                </c:pt>
                <c:pt idx="4">
                  <c:v>2018</c:v>
                </c:pt>
                <c:pt idx="5">
                  <c:v>2019</c:v>
                </c:pt>
                <c:pt idx="6">
                  <c:v>2020</c:v>
                </c:pt>
                <c:pt idx="7">
                  <c:v>2021</c:v>
                </c:pt>
                <c:pt idx="8">
                  <c:v>2022</c:v>
                </c:pt>
                <c:pt idx="9">
                  <c:v>2023</c:v>
                </c:pt>
                <c:pt idx="10">
                  <c:v>10 жилийн дундаж</c:v>
                </c:pt>
              </c:strCache>
            </c:strRef>
          </c:cat>
          <c:val>
            <c:numRef>
              <c:f>Sheet2!$C$3:$M$3</c:f>
              <c:numCache>
                <c:formatCode>General</c:formatCode>
                <c:ptCount val="11"/>
                <c:pt idx="0">
                  <c:v>18</c:v>
                </c:pt>
                <c:pt idx="1">
                  <c:v>17</c:v>
                </c:pt>
                <c:pt idx="2">
                  <c:v>30</c:v>
                </c:pt>
                <c:pt idx="3">
                  <c:v>34.1</c:v>
                </c:pt>
                <c:pt idx="4">
                  <c:v>32.4</c:v>
                </c:pt>
                <c:pt idx="5">
                  <c:v>28.8</c:v>
                </c:pt>
                <c:pt idx="6">
                  <c:v>16.3</c:v>
                </c:pt>
                <c:pt idx="7">
                  <c:v>3.2</c:v>
                </c:pt>
                <c:pt idx="8">
                  <c:v>11.9</c:v>
                </c:pt>
                <c:pt idx="9">
                  <c:v>22.9</c:v>
                </c:pt>
                <c:pt idx="10" formatCode="0.0">
                  <c:v>21.46</c:v>
                </c:pt>
              </c:numCache>
            </c:numRef>
          </c:val>
          <c:smooth val="1"/>
          <c:extLst>
            <c:ext xmlns:c16="http://schemas.microsoft.com/office/drawing/2014/chart" uri="{C3380CC4-5D6E-409C-BE32-E72D297353CC}">
              <c16:uniqueId val="{00000001-0001-5542-97D9-4008722EDD7F}"/>
            </c:ext>
          </c:extLst>
        </c:ser>
        <c:dLbls>
          <c:showLegendKey val="0"/>
          <c:showVal val="0"/>
          <c:showCatName val="0"/>
          <c:showSerName val="0"/>
          <c:showPercent val="0"/>
          <c:showBubbleSize val="0"/>
        </c:dLbls>
        <c:marker val="1"/>
        <c:smooth val="0"/>
        <c:axId val="568022912"/>
        <c:axId val="568021376"/>
      </c:lineChart>
      <c:catAx>
        <c:axId val="56800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mn-cs"/>
              </a:defRPr>
            </a:pPr>
            <a:endParaRPr lang="en-MN"/>
          </a:p>
        </c:txPr>
        <c:crossAx val="568011392"/>
        <c:crosses val="autoZero"/>
        <c:auto val="1"/>
        <c:lblAlgn val="ctr"/>
        <c:lblOffset val="100"/>
        <c:noMultiLvlLbl val="0"/>
      </c:catAx>
      <c:valAx>
        <c:axId val="568011392"/>
        <c:scaling>
          <c:orientation val="minMax"/>
        </c:scaling>
        <c:delete val="0"/>
        <c:axPos val="l"/>
        <c:numFmt formatCode="#\ ###\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mn-cs"/>
              </a:defRPr>
            </a:pPr>
            <a:endParaRPr lang="en-MN"/>
          </a:p>
        </c:txPr>
        <c:crossAx val="568009856"/>
        <c:crosses val="autoZero"/>
        <c:crossBetween val="between"/>
      </c:valAx>
      <c:valAx>
        <c:axId val="56802137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mn-cs"/>
              </a:defRPr>
            </a:pPr>
            <a:endParaRPr lang="en-MN"/>
          </a:p>
        </c:txPr>
        <c:crossAx val="568022912"/>
        <c:crosses val="max"/>
        <c:crossBetween val="between"/>
      </c:valAx>
      <c:catAx>
        <c:axId val="568022912"/>
        <c:scaling>
          <c:orientation val="minMax"/>
        </c:scaling>
        <c:delete val="1"/>
        <c:axPos val="b"/>
        <c:numFmt formatCode="General" sourceLinked="1"/>
        <c:majorTickMark val="out"/>
        <c:minorTickMark val="none"/>
        <c:tickLblPos val="nextTo"/>
        <c:crossAx val="568021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Roboto Light" panose="02000000000000000000" pitchFamily="2" charset="0"/>
          <a:ea typeface="Roboto Light" panose="02000000000000000000" pitchFamily="2" charset="0"/>
        </a:defRPr>
      </a:pPr>
      <a:endParaRPr lang="en-MN"/>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'Хүснэгт 26.'!$A$6</c:f>
              <c:strCache>
                <c:ptCount val="1"/>
                <c:pt idx="0">
                  <c:v>Өвчилсөн хүний тоо</c:v>
                </c:pt>
              </c:strCache>
            </c:strRef>
          </c:tx>
          <c:spPr>
            <a:solidFill>
              <a:srgbClr val="005BAA"/>
            </a:solidFill>
            <a:ln>
              <a:noFill/>
            </a:ln>
            <a:effectLst/>
            <a:scene3d>
              <a:camera prst="orthographicFront">
                <a:rot lat="0" lon="0" rev="0"/>
              </a:camera>
              <a:lightRig rig="threePt" dir="t">
                <a:rot lat="0" lon="0" rev="1200000"/>
              </a:lightRig>
            </a:scene3d>
          </c:spPr>
          <c:invertIfNegative val="0"/>
          <c:dLbls>
            <c:dLbl>
              <c:idx val="2"/>
              <c:layout>
                <c:manualLayout>
                  <c:x val="4.4365572315882874E-3"/>
                  <c:y val="-7.179487179487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90-3D42-AA1F-0E42E55959B8}"/>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26.'!$B$4:$G$4</c:f>
              <c:numCache>
                <c:formatCode>General</c:formatCode>
                <c:ptCount val="6"/>
                <c:pt idx="0">
                  <c:v>2018</c:v>
                </c:pt>
                <c:pt idx="1">
                  <c:v>2019</c:v>
                </c:pt>
                <c:pt idx="2">
                  <c:v>2020</c:v>
                </c:pt>
                <c:pt idx="3">
                  <c:v>2021</c:v>
                </c:pt>
                <c:pt idx="4">
                  <c:v>2022</c:v>
                </c:pt>
                <c:pt idx="5">
                  <c:v>2023</c:v>
                </c:pt>
              </c:numCache>
            </c:numRef>
          </c:cat>
          <c:val>
            <c:numRef>
              <c:f>'Хүснэгт 26.'!$B$6:$G$6</c:f>
              <c:numCache>
                <c:formatCode>General</c:formatCode>
                <c:ptCount val="6"/>
                <c:pt idx="0">
                  <c:v>624</c:v>
                </c:pt>
                <c:pt idx="1">
                  <c:v>1288</c:v>
                </c:pt>
                <c:pt idx="2">
                  <c:v>205</c:v>
                </c:pt>
                <c:pt idx="3">
                  <c:v>264</c:v>
                </c:pt>
                <c:pt idx="4">
                  <c:v>572</c:v>
                </c:pt>
                <c:pt idx="5">
                  <c:v>683</c:v>
                </c:pt>
              </c:numCache>
            </c:numRef>
          </c:val>
          <c:extLst>
            <c:ext xmlns:c16="http://schemas.microsoft.com/office/drawing/2014/chart" uri="{C3380CC4-5D6E-409C-BE32-E72D297353CC}">
              <c16:uniqueId val="{00000001-0990-3D42-AA1F-0E42E55959B8}"/>
            </c:ext>
          </c:extLst>
        </c:ser>
        <c:dLbls>
          <c:showLegendKey val="0"/>
          <c:showVal val="0"/>
          <c:showCatName val="0"/>
          <c:showSerName val="0"/>
          <c:showPercent val="0"/>
          <c:showBubbleSize val="0"/>
        </c:dLbls>
        <c:gapWidth val="105"/>
        <c:axId val="568107008"/>
        <c:axId val="568080640"/>
      </c:barChart>
      <c:lineChart>
        <c:grouping val="standard"/>
        <c:varyColors val="0"/>
        <c:ser>
          <c:idx val="0"/>
          <c:order val="0"/>
          <c:tx>
            <c:strRef>
              <c:f>'Хүснэгт 26.'!$A$5</c:f>
              <c:strCache>
                <c:ptCount val="1"/>
                <c:pt idx="0">
                  <c:v>Хоол хүнсээр дамжих өвчний дэгдэлтийн тоо</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2"/>
              <c:layout>
                <c:manualLayout>
                  <c:x val="-2.9957940040103683E-2"/>
                  <c:y val="0.1137052291540479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90-3D42-AA1F-0E42E55959B8}"/>
                </c:ext>
              </c:extLst>
            </c:dLbl>
            <c:dLbl>
              <c:idx val="3"/>
              <c:layout>
                <c:manualLayout>
                  <c:x val="-1.7751818289794521E-2"/>
                  <c:y val="4.1910357359176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90-3D42-AA1F-0E42E55959B8}"/>
                </c:ext>
              </c:extLst>
            </c:dLbl>
            <c:dLbl>
              <c:idx val="5"/>
              <c:layout>
                <c:manualLayout>
                  <c:x val="-9.8796441653584508E-3"/>
                  <c:y val="3.3333333333333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90-3D42-AA1F-0E42E55959B8}"/>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26.'!$B$4:$G$4</c:f>
              <c:numCache>
                <c:formatCode>General</c:formatCode>
                <c:ptCount val="6"/>
                <c:pt idx="0">
                  <c:v>2018</c:v>
                </c:pt>
                <c:pt idx="1">
                  <c:v>2019</c:v>
                </c:pt>
                <c:pt idx="2">
                  <c:v>2020</c:v>
                </c:pt>
                <c:pt idx="3">
                  <c:v>2021</c:v>
                </c:pt>
                <c:pt idx="4">
                  <c:v>2022</c:v>
                </c:pt>
                <c:pt idx="5">
                  <c:v>2023</c:v>
                </c:pt>
              </c:numCache>
            </c:numRef>
          </c:cat>
          <c:val>
            <c:numRef>
              <c:f>'Хүснэгт 26.'!$B$5:$G$5</c:f>
              <c:numCache>
                <c:formatCode>General</c:formatCode>
                <c:ptCount val="6"/>
                <c:pt idx="0">
                  <c:v>20</c:v>
                </c:pt>
                <c:pt idx="1">
                  <c:v>14</c:v>
                </c:pt>
                <c:pt idx="2">
                  <c:v>12</c:v>
                </c:pt>
                <c:pt idx="3">
                  <c:v>5</c:v>
                </c:pt>
                <c:pt idx="4">
                  <c:v>12</c:v>
                </c:pt>
                <c:pt idx="5">
                  <c:v>8</c:v>
                </c:pt>
              </c:numCache>
            </c:numRef>
          </c:val>
          <c:smooth val="0"/>
          <c:extLst>
            <c:ext xmlns:c16="http://schemas.microsoft.com/office/drawing/2014/chart" uri="{C3380CC4-5D6E-409C-BE32-E72D297353CC}">
              <c16:uniqueId val="{00000005-0990-3D42-AA1F-0E42E55959B8}"/>
            </c:ext>
          </c:extLst>
        </c:ser>
        <c:dLbls>
          <c:showLegendKey val="0"/>
          <c:showVal val="0"/>
          <c:showCatName val="0"/>
          <c:showSerName val="0"/>
          <c:showPercent val="0"/>
          <c:showBubbleSize val="0"/>
        </c:dLbls>
        <c:marker val="1"/>
        <c:smooth val="0"/>
        <c:axId val="568079104"/>
        <c:axId val="568069120"/>
      </c:lineChart>
      <c:valAx>
        <c:axId val="568069120"/>
        <c:scaling>
          <c:orientation val="minMax"/>
          <c:max val="5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8079104"/>
        <c:crosses val="max"/>
        <c:crossBetween val="between"/>
      </c:valAx>
      <c:catAx>
        <c:axId val="56807910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8069120"/>
        <c:crossesAt val="0"/>
        <c:auto val="1"/>
        <c:lblAlgn val="ctr"/>
        <c:lblOffset val="100"/>
        <c:noMultiLvlLbl val="0"/>
      </c:catAx>
      <c:valAx>
        <c:axId val="568080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68107008"/>
        <c:crosses val="autoZero"/>
        <c:crossBetween val="between"/>
      </c:valAx>
      <c:catAx>
        <c:axId val="568107008"/>
        <c:scaling>
          <c:orientation val="minMax"/>
        </c:scaling>
        <c:delete val="1"/>
        <c:axPos val="b"/>
        <c:numFmt formatCode="General" sourceLinked="1"/>
        <c:majorTickMark val="none"/>
        <c:minorTickMark val="none"/>
        <c:tickLblPos val="nextTo"/>
        <c:crossAx val="568080640"/>
        <c:crossesAt val="0"/>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'Хүснэгт-36'!$V$5</c:f>
              <c:strCache>
                <c:ptCount val="1"/>
                <c:pt idx="0">
                  <c:v>Арилгуулсан зөрчлийн хувь</c:v>
                </c:pt>
              </c:strCache>
            </c:strRef>
          </c:tx>
          <c:spPr>
            <a:solidFill>
              <a:srgbClr val="005BAA"/>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('Хүснэгт-36'!$S$7,'Хүснэгт-36'!$S$9,'Хүснэгт-36'!$S$11:$S$13)</c:f>
              <c:strCache>
                <c:ptCount val="5"/>
                <c:pt idx="0">
                  <c:v>Барилга, байгууламжийн норм дүрмийн</c:v>
                </c:pt>
                <c:pt idx="1">
                  <c:v>Технологийн үйл ажиллагааны</c:v>
                </c:pt>
                <c:pt idx="2">
                  <c:v>Түүхий эд, бэлэн бүтээгдэхүүний чанар, аюулгүй байдлын</c:v>
                </c:pt>
                <c:pt idx="3">
                  <c:v>Дотоодын хяналтын</c:v>
                </c:pt>
                <c:pt idx="4">
                  <c:v>Сав, баглаа, боодол, хаяг, шошгын</c:v>
                </c:pt>
              </c:strCache>
              <c:extLst/>
            </c:strRef>
          </c:cat>
          <c:val>
            <c:numRef>
              <c:f>('Хүснэгт-36'!$V$7,'Хүснэгт-36'!$V$9,'Хүснэгт-36'!$V$11:$V$13)</c:f>
              <c:numCache>
                <c:formatCode>###\ ###\ ###</c:formatCode>
                <c:ptCount val="5"/>
                <c:pt idx="0">
                  <c:v>50.196003442011659</c:v>
                </c:pt>
                <c:pt idx="1">
                  <c:v>73.656995116345882</c:v>
                </c:pt>
                <c:pt idx="2">
                  <c:v>73.716099249855745</c:v>
                </c:pt>
                <c:pt idx="3">
                  <c:v>73.778032528480338</c:v>
                </c:pt>
                <c:pt idx="4">
                  <c:v>73.725328947368425</c:v>
                </c:pt>
              </c:numCache>
              <c:extLst/>
            </c:numRef>
          </c:val>
          <c:extLst>
            <c:ext xmlns:c16="http://schemas.microsoft.com/office/drawing/2014/chart" uri="{C3380CC4-5D6E-409C-BE32-E72D297353CC}">
              <c16:uniqueId val="{00000000-3403-C844-B909-B543B6B74901}"/>
            </c:ext>
          </c:extLst>
        </c:ser>
        <c:dLbls>
          <c:showLegendKey val="0"/>
          <c:showVal val="0"/>
          <c:showCatName val="0"/>
          <c:showSerName val="0"/>
          <c:showPercent val="0"/>
          <c:showBubbleSize val="0"/>
        </c:dLbls>
        <c:gapWidth val="219"/>
        <c:overlap val="-27"/>
        <c:axId val="293759616"/>
        <c:axId val="293761408"/>
      </c:barChart>
      <c:catAx>
        <c:axId val="29375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293761408"/>
        <c:crosses val="autoZero"/>
        <c:auto val="1"/>
        <c:lblAlgn val="ctr"/>
        <c:lblOffset val="100"/>
        <c:noMultiLvlLbl val="0"/>
      </c:catAx>
      <c:valAx>
        <c:axId val="293761408"/>
        <c:scaling>
          <c:orientation val="minMax"/>
        </c:scaling>
        <c:delete val="1"/>
        <c:axPos val="l"/>
        <c:numFmt formatCode="###\ ###\ ###" sourceLinked="1"/>
        <c:majorTickMark val="none"/>
        <c:minorTickMark val="none"/>
        <c:tickLblPos val="nextTo"/>
        <c:crossAx val="293759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11823073014074"/>
          <c:y val="4.8563039984217522E-2"/>
          <c:w val="0.5083333333333333"/>
          <c:h val="0.84722222222222221"/>
        </c:manualLayout>
      </c:layout>
      <c:doughnutChart>
        <c:varyColors val="1"/>
        <c:ser>
          <c:idx val="0"/>
          <c:order val="0"/>
          <c:dPt>
            <c:idx val="0"/>
            <c:bubble3D val="0"/>
            <c:spPr>
              <a:solidFill>
                <a:srgbClr val="005BAA"/>
              </a:solidFill>
              <a:ln w="19050">
                <a:solidFill>
                  <a:schemeClr val="lt1"/>
                </a:solidFill>
              </a:ln>
              <a:effectLst/>
            </c:spPr>
            <c:extLst>
              <c:ext xmlns:c16="http://schemas.microsoft.com/office/drawing/2014/chart" uri="{C3380CC4-5D6E-409C-BE32-E72D297353CC}">
                <c16:uniqueId val="{00000001-A85F-B64F-865A-FDE19EAEAB67}"/>
              </c:ext>
            </c:extLst>
          </c:dPt>
          <c:dPt>
            <c:idx val="1"/>
            <c:bubble3D val="0"/>
            <c:spPr>
              <a:solidFill>
                <a:srgbClr val="C03B2B"/>
              </a:solidFill>
              <a:ln w="19050">
                <a:solidFill>
                  <a:schemeClr val="lt1"/>
                </a:solidFill>
              </a:ln>
              <a:effectLst/>
            </c:spPr>
            <c:extLst>
              <c:ext xmlns:c16="http://schemas.microsoft.com/office/drawing/2014/chart" uri="{C3380CC4-5D6E-409C-BE32-E72D297353CC}">
                <c16:uniqueId val="{00000003-A85F-B64F-865A-FDE19EAEAB67}"/>
              </c:ext>
            </c:extLst>
          </c:dPt>
          <c:dPt>
            <c:idx val="2"/>
            <c:bubble3D val="0"/>
            <c:spPr>
              <a:solidFill>
                <a:srgbClr val="26AE5F"/>
              </a:solidFill>
              <a:ln w="19050">
                <a:solidFill>
                  <a:schemeClr val="lt1"/>
                </a:solidFill>
              </a:ln>
              <a:effectLst/>
            </c:spPr>
            <c:extLst>
              <c:ext xmlns:c16="http://schemas.microsoft.com/office/drawing/2014/chart" uri="{C3380CC4-5D6E-409C-BE32-E72D297353CC}">
                <c16:uniqueId val="{00000005-A85F-B64F-865A-FDE19EAEAB6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85F-B64F-865A-FDE19EAEAB6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85F-B64F-865A-FDE19EAEAB6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85F-B64F-865A-FDE19EAEAB6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85F-B64F-865A-FDE19EAEAB67}"/>
              </c:ext>
            </c:extLst>
          </c:dPt>
          <c:dLbls>
            <c:dLbl>
              <c:idx val="0"/>
              <c:layout>
                <c:manualLayout>
                  <c:x val="0.20378457059679767"/>
                  <c:y val="-1.2598423113906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85F-B64F-865A-FDE19EAEAB67}"/>
                </c:ext>
              </c:extLst>
            </c:dLbl>
            <c:dLbl>
              <c:idx val="1"/>
              <c:layout>
                <c:manualLayout>
                  <c:x val="0.21251819505094624"/>
                  <c:y val="0.1385826542529762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85F-B64F-865A-FDE19EAEAB67}"/>
                </c:ext>
              </c:extLst>
            </c:dLbl>
            <c:dLbl>
              <c:idx val="2"/>
              <c:layout>
                <c:manualLayout>
                  <c:x val="-0.20365242212504045"/>
                  <c:y val="0.1431842382288817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85F-B64F-865A-FDE19EAEAB67}"/>
                </c:ext>
              </c:extLst>
            </c:dLbl>
            <c:dLbl>
              <c:idx val="3"/>
              <c:layout>
                <c:manualLayout>
                  <c:x val="-0.264919941775837"/>
                  <c:y val="-4.199474371302313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85F-B64F-865A-FDE19EAEAB67}"/>
                </c:ext>
              </c:extLst>
            </c:dLbl>
            <c:dLbl>
              <c:idx val="4"/>
              <c:layout>
                <c:manualLayout>
                  <c:x val="-0.25036390101892286"/>
                  <c:y val="-7.97900130547439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85F-B64F-865A-FDE19EAEAB67}"/>
                </c:ext>
              </c:extLst>
            </c:dLbl>
            <c:dLbl>
              <c:idx val="5"/>
              <c:layout>
                <c:manualLayout>
                  <c:x val="-0.20815134543781461"/>
                  <c:y val="-0.1142116265733075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extLst>
                <c:ext xmlns:c15="http://schemas.microsoft.com/office/drawing/2012/chart" uri="{CE6537A1-D6FC-4f65-9D91-7224C49458BB}">
                  <c15:layout>
                    <c:manualLayout>
                      <c:w val="0.17152845905159056"/>
                      <c:h val="0.1832723821776438"/>
                    </c:manualLayout>
                  </c15:layout>
                </c:ext>
                <c:ext xmlns:c16="http://schemas.microsoft.com/office/drawing/2014/chart" uri="{C3380CC4-5D6E-409C-BE32-E72D297353CC}">
                  <c16:uniqueId val="{0000000B-A85F-B64F-865A-FDE19EAEAB67}"/>
                </c:ext>
              </c:extLst>
            </c:dLbl>
            <c:dLbl>
              <c:idx val="6"/>
              <c:layout>
                <c:manualLayout>
                  <c:x val="0.22125181950509462"/>
                  <c:y val="-0.1217847567677670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85F-B64F-865A-FDE19EAEAB6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'Хүснэгт-36'!$S$7:$S$13</c:f>
              <c:strCache>
                <c:ptCount val="7"/>
                <c:pt idx="0">
                  <c:v>Барилга, байгууламжийн норм дүрмийн</c:v>
                </c:pt>
                <c:pt idx="1">
                  <c:v>Ажлын байр, тоног төхөөрөмж, багаж хэрэгслийн</c:v>
                </c:pt>
                <c:pt idx="2">
                  <c:v>Технологийн үйл ажиллагааны</c:v>
                </c:pt>
                <c:pt idx="3">
                  <c:v>Ариун цэвэр, эрүүл ахуйн</c:v>
                </c:pt>
                <c:pt idx="4">
                  <c:v>Түүхий эд, бэлэн бүтээгдэхүүний чанар, аюулгүй байдлын</c:v>
                </c:pt>
                <c:pt idx="5">
                  <c:v>Дотоодын хяналтын</c:v>
                </c:pt>
                <c:pt idx="6">
                  <c:v>Сав, баглаа, боодол, хаяг, шошгын</c:v>
                </c:pt>
              </c:strCache>
            </c:strRef>
          </c:cat>
          <c:val>
            <c:numRef>
              <c:f>'Хүснэгт-36'!$W$7:$W$13</c:f>
              <c:numCache>
                <c:formatCode>###\ ###\ ###</c:formatCode>
                <c:ptCount val="7"/>
                <c:pt idx="0">
                  <c:v>940</c:v>
                </c:pt>
                <c:pt idx="1">
                  <c:v>1919</c:v>
                </c:pt>
                <c:pt idx="2">
                  <c:v>432</c:v>
                </c:pt>
                <c:pt idx="3">
                  <c:v>1888</c:v>
                </c:pt>
                <c:pt idx="4">
                  <c:v>1094</c:v>
                </c:pt>
                <c:pt idx="5">
                  <c:v>1283</c:v>
                </c:pt>
                <c:pt idx="6">
                  <c:v>769</c:v>
                </c:pt>
              </c:numCache>
            </c:numRef>
          </c:val>
          <c:extLst>
            <c:ext xmlns:c16="http://schemas.microsoft.com/office/drawing/2014/chart" uri="{C3380CC4-5D6E-409C-BE32-E72D297353CC}">
              <c16:uniqueId val="{0000000E-A85F-B64F-865A-FDE19EAEAB67}"/>
            </c:ext>
          </c:extLst>
        </c:ser>
        <c:dLbls>
          <c:showLegendKey val="0"/>
          <c:showVal val="1"/>
          <c:showCatName val="0"/>
          <c:showSerName val="0"/>
          <c:showPercent val="0"/>
          <c:showBubbleSize val="0"/>
          <c:showLeaderLines val="1"/>
        </c:dLbls>
        <c:firstSliceAng val="43"/>
        <c:holeSize val="41"/>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'Хүснэгт-36'!$Y$5</c:f>
              <c:strCache>
                <c:ptCount val="1"/>
                <c:pt idx="0">
                  <c:v>Арилгуулсан зөрчлийн хувь</c:v>
                </c:pt>
              </c:strCache>
            </c:strRef>
          </c:tx>
          <c:spPr>
            <a:solidFill>
              <a:srgbClr val="005B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'Хүснэгт-36'!$S$7:$S$13</c:f>
              <c:strCache>
                <c:ptCount val="7"/>
                <c:pt idx="0">
                  <c:v>Барилга, байгууламжийн норм дүрмийн</c:v>
                </c:pt>
                <c:pt idx="1">
                  <c:v>Ажлын байр, тоног төхөөрөмж, багаж хэрэгслийн</c:v>
                </c:pt>
                <c:pt idx="2">
                  <c:v>Технологийн үйл ажиллагааны</c:v>
                </c:pt>
                <c:pt idx="3">
                  <c:v>Ариун цэвэр, эрүүл ахуйн</c:v>
                </c:pt>
                <c:pt idx="4">
                  <c:v>Түүхий эд, бэлэн бүтээгдэхүүний чанар, аюулгүй байдлын</c:v>
                </c:pt>
                <c:pt idx="5">
                  <c:v>Дотоодын хяналтын</c:v>
                </c:pt>
                <c:pt idx="6">
                  <c:v>Сав, баглаа, боодол, хаяг, шошгын</c:v>
                </c:pt>
              </c:strCache>
            </c:strRef>
          </c:cat>
          <c:val>
            <c:numRef>
              <c:f>'Хүснэгт-36'!$Y$7:$Y$13</c:f>
              <c:numCache>
                <c:formatCode>###\ ###\ ###</c:formatCode>
                <c:ptCount val="7"/>
                <c:pt idx="0">
                  <c:v>41.48936170212766</c:v>
                </c:pt>
                <c:pt idx="1">
                  <c:v>75.612298071912448</c:v>
                </c:pt>
                <c:pt idx="2">
                  <c:v>56.944444444444443</c:v>
                </c:pt>
                <c:pt idx="3">
                  <c:v>77.330508474576277</c:v>
                </c:pt>
                <c:pt idx="4">
                  <c:v>65.630712979890319</c:v>
                </c:pt>
                <c:pt idx="5">
                  <c:v>49.883086515978178</c:v>
                </c:pt>
                <c:pt idx="6">
                  <c:v>56.436931079323791</c:v>
                </c:pt>
              </c:numCache>
            </c:numRef>
          </c:val>
          <c:extLst>
            <c:ext xmlns:c16="http://schemas.microsoft.com/office/drawing/2014/chart" uri="{C3380CC4-5D6E-409C-BE32-E72D297353CC}">
              <c16:uniqueId val="{00000000-4018-5246-90F3-0E4B463D2FF2}"/>
            </c:ext>
          </c:extLst>
        </c:ser>
        <c:dLbls>
          <c:showLegendKey val="0"/>
          <c:showVal val="0"/>
          <c:showCatName val="0"/>
          <c:showSerName val="0"/>
          <c:showPercent val="0"/>
          <c:showBubbleSize val="0"/>
        </c:dLbls>
        <c:gapWidth val="119"/>
        <c:overlap val="-27"/>
        <c:axId val="502161408"/>
        <c:axId val="502162944"/>
      </c:barChart>
      <c:catAx>
        <c:axId val="5021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02162944"/>
        <c:crosses val="autoZero"/>
        <c:auto val="1"/>
        <c:lblAlgn val="ctr"/>
        <c:lblOffset val="100"/>
        <c:noMultiLvlLbl val="0"/>
      </c:catAx>
      <c:valAx>
        <c:axId val="502162944"/>
        <c:scaling>
          <c:orientation val="minMax"/>
        </c:scaling>
        <c:delete val="1"/>
        <c:axPos val="l"/>
        <c:numFmt formatCode="###\ ###\ ###" sourceLinked="1"/>
        <c:majorTickMark val="none"/>
        <c:minorTickMark val="none"/>
        <c:tickLblPos val="nextTo"/>
        <c:crossAx val="502161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133051389777695E-2"/>
          <c:y val="0.16024387576552931"/>
          <c:w val="0.90186694861022232"/>
          <c:h val="0.61562414023005962"/>
        </c:manualLayout>
      </c:layout>
      <c:barChart>
        <c:barDir val="col"/>
        <c:grouping val="clustered"/>
        <c:varyColors val="0"/>
        <c:ser>
          <c:idx val="0"/>
          <c:order val="0"/>
          <c:tx>
            <c:strRef>
              <c:f>Дээж!$C$2</c:f>
              <c:strCache>
                <c:ptCount val="1"/>
                <c:pt idx="0">
                  <c:v>2021</c:v>
                </c:pt>
              </c:strCache>
            </c:strRef>
          </c:tx>
          <c:spPr>
            <a:solidFill>
              <a:schemeClr val="accent5">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Дээж!$B$3:$B$7</c:f>
              <c:strCache>
                <c:ptCount val="5"/>
                <c:pt idx="0">
                  <c:v>Мал эмнэлэг ариун цэвэр, магадлан шинжилгээ</c:v>
                </c:pt>
                <c:pt idx="1">
                  <c:v>Мөөгөнцөр</c:v>
                </c:pt>
                <c:pt idx="2">
                  <c:v>Үлдэгдэл</c:v>
                </c:pt>
                <c:pt idx="3">
                  <c:v>Хүнсний нян судлал</c:v>
                </c:pt>
                <c:pt idx="4">
                  <c:v>Цацраг</c:v>
                </c:pt>
              </c:strCache>
            </c:strRef>
          </c:cat>
          <c:val>
            <c:numRef>
              <c:f>Дээж!$C$3:$C$7</c:f>
              <c:numCache>
                <c:formatCode>General</c:formatCode>
                <c:ptCount val="5"/>
                <c:pt idx="0">
                  <c:v>4180</c:v>
                </c:pt>
                <c:pt idx="1">
                  <c:v>104</c:v>
                </c:pt>
                <c:pt idx="2">
                  <c:v>3423</c:v>
                </c:pt>
                <c:pt idx="3">
                  <c:v>4243</c:v>
                </c:pt>
                <c:pt idx="4">
                  <c:v>3325</c:v>
                </c:pt>
              </c:numCache>
            </c:numRef>
          </c:val>
          <c:extLst>
            <c:ext xmlns:c16="http://schemas.microsoft.com/office/drawing/2014/chart" uri="{C3380CC4-5D6E-409C-BE32-E72D297353CC}">
              <c16:uniqueId val="{00000000-276D-0F4C-9E42-2C33FB0FE213}"/>
            </c:ext>
          </c:extLst>
        </c:ser>
        <c:ser>
          <c:idx val="1"/>
          <c:order val="1"/>
          <c:tx>
            <c:strRef>
              <c:f>Дээж!$D$2</c:f>
              <c:strCache>
                <c:ptCount val="1"/>
                <c:pt idx="0">
                  <c:v>2022</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Дээж!$B$3:$B$7</c:f>
              <c:strCache>
                <c:ptCount val="5"/>
                <c:pt idx="0">
                  <c:v>Мал эмнэлэг ариун цэвэр, магадлан шинжилгээ</c:v>
                </c:pt>
                <c:pt idx="1">
                  <c:v>Мөөгөнцөр</c:v>
                </c:pt>
                <c:pt idx="2">
                  <c:v>Үлдэгдэл</c:v>
                </c:pt>
                <c:pt idx="3">
                  <c:v>Хүнсний нян судлал</c:v>
                </c:pt>
                <c:pt idx="4">
                  <c:v>Цацраг</c:v>
                </c:pt>
              </c:strCache>
            </c:strRef>
          </c:cat>
          <c:val>
            <c:numRef>
              <c:f>Дээж!$D$3:$D$7</c:f>
              <c:numCache>
                <c:formatCode>General</c:formatCode>
                <c:ptCount val="5"/>
                <c:pt idx="0">
                  <c:v>4291</c:v>
                </c:pt>
                <c:pt idx="1">
                  <c:v>151</c:v>
                </c:pt>
                <c:pt idx="2">
                  <c:v>3454</c:v>
                </c:pt>
                <c:pt idx="3">
                  <c:v>4611</c:v>
                </c:pt>
                <c:pt idx="4">
                  <c:v>2978</c:v>
                </c:pt>
              </c:numCache>
            </c:numRef>
          </c:val>
          <c:extLst>
            <c:ext xmlns:c16="http://schemas.microsoft.com/office/drawing/2014/chart" uri="{C3380CC4-5D6E-409C-BE32-E72D297353CC}">
              <c16:uniqueId val="{00000001-276D-0F4C-9E42-2C33FB0FE213}"/>
            </c:ext>
          </c:extLst>
        </c:ser>
        <c:ser>
          <c:idx val="2"/>
          <c:order val="2"/>
          <c:tx>
            <c:strRef>
              <c:f>Дээж!$E$2</c:f>
              <c:strCache>
                <c:ptCount val="1"/>
                <c:pt idx="0">
                  <c:v>2023</c:v>
                </c:pt>
              </c:strCache>
            </c:strRef>
          </c:tx>
          <c:spPr>
            <a:solidFill>
              <a:srgbClr val="7030A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Дээж!$B$3:$B$7</c:f>
              <c:strCache>
                <c:ptCount val="5"/>
                <c:pt idx="0">
                  <c:v>Мал эмнэлэг ариун цэвэр, магадлан шинжилгээ</c:v>
                </c:pt>
                <c:pt idx="1">
                  <c:v>Мөөгөнцөр</c:v>
                </c:pt>
                <c:pt idx="2">
                  <c:v>Үлдэгдэл</c:v>
                </c:pt>
                <c:pt idx="3">
                  <c:v>Хүнсний нян судлал</c:v>
                </c:pt>
                <c:pt idx="4">
                  <c:v>Цацраг</c:v>
                </c:pt>
              </c:strCache>
            </c:strRef>
          </c:cat>
          <c:val>
            <c:numRef>
              <c:f>Дээж!$E$3:$E$7</c:f>
              <c:numCache>
                <c:formatCode>General</c:formatCode>
                <c:ptCount val="5"/>
                <c:pt idx="0">
                  <c:v>7262</c:v>
                </c:pt>
                <c:pt idx="1">
                  <c:v>108</c:v>
                </c:pt>
                <c:pt idx="2">
                  <c:v>6314</c:v>
                </c:pt>
                <c:pt idx="3">
                  <c:v>7533</c:v>
                </c:pt>
                <c:pt idx="4">
                  <c:v>6116</c:v>
                </c:pt>
              </c:numCache>
            </c:numRef>
          </c:val>
          <c:extLst>
            <c:ext xmlns:c16="http://schemas.microsoft.com/office/drawing/2014/chart" uri="{C3380CC4-5D6E-409C-BE32-E72D297353CC}">
              <c16:uniqueId val="{00000002-276D-0F4C-9E42-2C33FB0FE213}"/>
            </c:ext>
          </c:extLst>
        </c:ser>
        <c:dLbls>
          <c:dLblPos val="outEnd"/>
          <c:showLegendKey val="0"/>
          <c:showVal val="1"/>
          <c:showCatName val="0"/>
          <c:showSerName val="0"/>
          <c:showPercent val="0"/>
          <c:showBubbleSize val="0"/>
        </c:dLbls>
        <c:gapWidth val="444"/>
        <c:overlap val="-90"/>
        <c:axId val="505040256"/>
        <c:axId val="505042048"/>
      </c:barChart>
      <c:catAx>
        <c:axId val="505040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505042048"/>
        <c:crosses val="autoZero"/>
        <c:auto val="1"/>
        <c:lblAlgn val="ctr"/>
        <c:lblOffset val="100"/>
        <c:noMultiLvlLbl val="0"/>
      </c:catAx>
      <c:valAx>
        <c:axId val="505042048"/>
        <c:scaling>
          <c:orientation val="minMax"/>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000"/>
                  <a:t>Дээжийн тоо</a:t>
                </a:r>
                <a:endParaRPr lang="en-US" sz="1000"/>
              </a:p>
            </c:rich>
          </c:tx>
          <c:overlay val="0"/>
          <c:spPr>
            <a:noFill/>
            <a:ln>
              <a:noFill/>
            </a:ln>
            <a:effectLst/>
          </c:spPr>
        </c:title>
        <c:numFmt formatCode="General" sourceLinked="1"/>
        <c:majorTickMark val="none"/>
        <c:minorTickMark val="none"/>
        <c:tickLblPos val="nextTo"/>
        <c:crossAx val="505040256"/>
        <c:crosses val="autoZero"/>
        <c:crossBetween val="between"/>
      </c:valAx>
      <c:spPr>
        <a:noFill/>
        <a:ln w="25400">
          <a:noFill/>
        </a:ln>
        <a:effectLst/>
      </c:spPr>
    </c:plotArea>
    <c:legend>
      <c:legendPos val="t"/>
      <c:layout>
        <c:manualLayout>
          <c:xMode val="edge"/>
          <c:yMode val="edge"/>
          <c:x val="0.33045064596607399"/>
          <c:y val="3.2064882564920544E-2"/>
          <c:w val="0.39799152314441261"/>
          <c:h val="8.4106517935258099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00000000000005"/>
          <c:y val="0"/>
          <c:w val="0.66856386701662296"/>
          <c:h val="0.89814814814814814"/>
        </c:manualLayout>
      </c:layout>
      <c:barChart>
        <c:barDir val="bar"/>
        <c:grouping val="clustered"/>
        <c:varyColors val="0"/>
        <c:ser>
          <c:idx val="0"/>
          <c:order val="0"/>
          <c:tx>
            <c:strRef>
              <c:f>Sheet1!$B$3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Дотоод хяналт</c:v>
                </c:pt>
                <c:pt idx="1">
                  <c:v>Импорт</c:v>
                </c:pt>
                <c:pt idx="2">
                  <c:v>Магадлах</c:v>
                </c:pt>
                <c:pt idx="3">
                  <c:v>Экспорт</c:v>
                </c:pt>
                <c:pt idx="4">
                  <c:v>Нийт</c:v>
                </c:pt>
              </c:strCache>
            </c:strRef>
          </c:cat>
          <c:val>
            <c:numRef>
              <c:f>Sheet1!$B$4:$B$8</c:f>
              <c:numCache>
                <c:formatCode>General</c:formatCode>
                <c:ptCount val="5"/>
                <c:pt idx="0">
                  <c:v>2901</c:v>
                </c:pt>
                <c:pt idx="1">
                  <c:v>4868</c:v>
                </c:pt>
                <c:pt idx="2">
                  <c:v>7</c:v>
                </c:pt>
                <c:pt idx="3">
                  <c:v>5253</c:v>
                </c:pt>
                <c:pt idx="4">
                  <c:v>13029</c:v>
                </c:pt>
              </c:numCache>
            </c:numRef>
          </c:val>
          <c:extLst>
            <c:ext xmlns:c16="http://schemas.microsoft.com/office/drawing/2014/chart" uri="{C3380CC4-5D6E-409C-BE32-E72D297353CC}">
              <c16:uniqueId val="{00000000-A24C-904F-8BC6-53B00F5DDDBF}"/>
            </c:ext>
          </c:extLst>
        </c:ser>
        <c:ser>
          <c:idx val="1"/>
          <c:order val="1"/>
          <c:tx>
            <c:strRef>
              <c:f>Sheet1!$C$3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Дотоод хяналт</c:v>
                </c:pt>
                <c:pt idx="1">
                  <c:v>Импорт</c:v>
                </c:pt>
                <c:pt idx="2">
                  <c:v>Магадлах</c:v>
                </c:pt>
                <c:pt idx="3">
                  <c:v>Экспорт</c:v>
                </c:pt>
                <c:pt idx="4">
                  <c:v>Нийт</c:v>
                </c:pt>
              </c:strCache>
            </c:strRef>
          </c:cat>
          <c:val>
            <c:numRef>
              <c:f>Sheet1!$C$4:$C$8</c:f>
              <c:numCache>
                <c:formatCode>General</c:formatCode>
                <c:ptCount val="5"/>
                <c:pt idx="0">
                  <c:v>5024</c:v>
                </c:pt>
                <c:pt idx="1">
                  <c:v>3430</c:v>
                </c:pt>
                <c:pt idx="2">
                  <c:v>486</c:v>
                </c:pt>
                <c:pt idx="3">
                  <c:v>5847</c:v>
                </c:pt>
                <c:pt idx="4">
                  <c:v>14787</c:v>
                </c:pt>
              </c:numCache>
            </c:numRef>
          </c:val>
          <c:extLst>
            <c:ext xmlns:c16="http://schemas.microsoft.com/office/drawing/2014/chart" uri="{C3380CC4-5D6E-409C-BE32-E72D297353CC}">
              <c16:uniqueId val="{00000001-A24C-904F-8BC6-53B00F5DDDBF}"/>
            </c:ext>
          </c:extLst>
        </c:ser>
        <c:ser>
          <c:idx val="2"/>
          <c:order val="2"/>
          <c:tx>
            <c:strRef>
              <c:f>Sheet1!$D$3</c:f>
              <c:strCache>
                <c:ptCount val="1"/>
                <c:pt idx="0">
                  <c:v>2023</c:v>
                </c:pt>
              </c:strCache>
            </c:strRef>
          </c:tx>
          <c:spPr>
            <a:solidFill>
              <a:srgbClr val="7030A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Дотоод хяналт</c:v>
                </c:pt>
                <c:pt idx="1">
                  <c:v>Импорт</c:v>
                </c:pt>
                <c:pt idx="2">
                  <c:v>Магадлах</c:v>
                </c:pt>
                <c:pt idx="3">
                  <c:v>Экспорт</c:v>
                </c:pt>
                <c:pt idx="4">
                  <c:v>Нийт</c:v>
                </c:pt>
              </c:strCache>
            </c:strRef>
          </c:cat>
          <c:val>
            <c:numRef>
              <c:f>Sheet1!$D$4:$D$8</c:f>
              <c:numCache>
                <c:formatCode>General</c:formatCode>
                <c:ptCount val="5"/>
                <c:pt idx="0">
                  <c:v>5193</c:v>
                </c:pt>
                <c:pt idx="1">
                  <c:v>4236</c:v>
                </c:pt>
                <c:pt idx="2">
                  <c:v>54</c:v>
                </c:pt>
                <c:pt idx="3">
                  <c:v>17779</c:v>
                </c:pt>
                <c:pt idx="4">
                  <c:v>27262</c:v>
                </c:pt>
              </c:numCache>
            </c:numRef>
          </c:val>
          <c:extLst>
            <c:ext xmlns:c16="http://schemas.microsoft.com/office/drawing/2014/chart" uri="{C3380CC4-5D6E-409C-BE32-E72D297353CC}">
              <c16:uniqueId val="{00000002-A24C-904F-8BC6-53B00F5DDDBF}"/>
            </c:ext>
          </c:extLst>
        </c:ser>
        <c:dLbls>
          <c:showLegendKey val="0"/>
          <c:showVal val="0"/>
          <c:showCatName val="0"/>
          <c:showSerName val="0"/>
          <c:showPercent val="0"/>
          <c:showBubbleSize val="0"/>
        </c:dLbls>
        <c:gapWidth val="182"/>
        <c:axId val="505075200"/>
        <c:axId val="505076736"/>
      </c:barChart>
      <c:catAx>
        <c:axId val="505075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505076736"/>
        <c:crosses val="autoZero"/>
        <c:auto val="1"/>
        <c:lblAlgn val="ctr"/>
        <c:lblOffset val="100"/>
        <c:noMultiLvlLbl val="0"/>
      </c:catAx>
      <c:valAx>
        <c:axId val="505076736"/>
        <c:scaling>
          <c:orientation val="minMax"/>
        </c:scaling>
        <c:delete val="1"/>
        <c:axPos val="b"/>
        <c:numFmt formatCode="General" sourceLinked="1"/>
        <c:majorTickMark val="none"/>
        <c:minorTickMark val="none"/>
        <c:tickLblPos val="nextTo"/>
        <c:crossAx val="505075200"/>
        <c:crosses val="autoZero"/>
        <c:crossBetween val="between"/>
      </c:valAx>
      <c:spPr>
        <a:noFill/>
        <a:ln>
          <a:noFill/>
        </a:ln>
        <a:effectLst/>
      </c:spPr>
    </c:plotArea>
    <c:legend>
      <c:legendPos val="r"/>
      <c:layout>
        <c:manualLayout>
          <c:xMode val="edge"/>
          <c:yMode val="edge"/>
          <c:x val="0.53853740157480312"/>
          <c:y val="0.4661450131233596"/>
          <c:w val="0.36979593175853021"/>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809745982374289E-2"/>
          <c:y val="3.6385688295936934E-2"/>
          <c:w val="0.59357179885951272"/>
          <c:h val="0.84609426853783964"/>
        </c:manualLayout>
      </c:layout>
      <c:barChart>
        <c:barDir val="col"/>
        <c:grouping val="clustered"/>
        <c:varyColors val="0"/>
        <c:ser>
          <c:idx val="0"/>
          <c:order val="0"/>
          <c:tx>
            <c:strRef>
              <c:f>'Хүснэгт 23+ Зураг 4'!$A$5</c:f>
              <c:strCache>
                <c:ptCount val="1"/>
                <c:pt idx="0">
                  <c:v>Нийт  стандартын тоо</c:v>
                </c:pt>
              </c:strCache>
            </c:strRef>
          </c:tx>
          <c:spPr>
            <a:solidFill>
              <a:srgbClr val="005BAA"/>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23+ Зураг 4'!$C$4:$G$4</c:f>
              <c:numCache>
                <c:formatCode>General</c:formatCode>
                <c:ptCount val="5"/>
                <c:pt idx="0">
                  <c:v>2019</c:v>
                </c:pt>
                <c:pt idx="1">
                  <c:v>2020</c:v>
                </c:pt>
                <c:pt idx="2">
                  <c:v>2021</c:v>
                </c:pt>
                <c:pt idx="3">
                  <c:v>2022</c:v>
                </c:pt>
                <c:pt idx="4">
                  <c:v>2023</c:v>
                </c:pt>
              </c:numCache>
            </c:numRef>
          </c:cat>
          <c:val>
            <c:numRef>
              <c:f>'Хүснэгт 23+ Зураг 4'!$C$5:$G$5</c:f>
              <c:numCache>
                <c:formatCode>General</c:formatCode>
                <c:ptCount val="5"/>
                <c:pt idx="0">
                  <c:v>668</c:v>
                </c:pt>
                <c:pt idx="1">
                  <c:v>693</c:v>
                </c:pt>
                <c:pt idx="2">
                  <c:v>683</c:v>
                </c:pt>
                <c:pt idx="3">
                  <c:v>647</c:v>
                </c:pt>
                <c:pt idx="4">
                  <c:v>650</c:v>
                </c:pt>
              </c:numCache>
            </c:numRef>
          </c:val>
          <c:extLst>
            <c:ext xmlns:c16="http://schemas.microsoft.com/office/drawing/2014/chart" uri="{C3380CC4-5D6E-409C-BE32-E72D297353CC}">
              <c16:uniqueId val="{00000000-3370-FE4A-A032-5E1F41D844D7}"/>
            </c:ext>
          </c:extLst>
        </c:ser>
        <c:dLbls>
          <c:showLegendKey val="0"/>
          <c:showVal val="0"/>
          <c:showCatName val="0"/>
          <c:showSerName val="0"/>
          <c:showPercent val="0"/>
          <c:showBubbleSize val="0"/>
        </c:dLbls>
        <c:gapWidth val="50"/>
        <c:axId val="515573632"/>
        <c:axId val="515575168"/>
      </c:barChart>
      <c:lineChart>
        <c:grouping val="standard"/>
        <c:varyColors val="0"/>
        <c:ser>
          <c:idx val="1"/>
          <c:order val="1"/>
          <c:tx>
            <c:strRef>
              <c:f>'Хүснэгт 23+ Зураг 4'!$A$6</c:f>
              <c:strCache>
                <c:ptCount val="1"/>
                <c:pt idx="0">
                  <c:v>Олон улс, бүс нутаг, гадаад орны дэвшилтэт стандартын түвшинд хүрсэн стандарт</c:v>
                </c:pt>
              </c:strCache>
            </c:strRef>
          </c:tx>
          <c:spPr>
            <a:ln w="28575" cap="rnd">
              <a:solidFill>
                <a:srgbClr val="C03B2B"/>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23+ Зураг 4'!$C$4:$G$4</c:f>
              <c:numCache>
                <c:formatCode>General</c:formatCode>
                <c:ptCount val="5"/>
                <c:pt idx="0">
                  <c:v>2019</c:v>
                </c:pt>
                <c:pt idx="1">
                  <c:v>2020</c:v>
                </c:pt>
                <c:pt idx="2">
                  <c:v>2021</c:v>
                </c:pt>
                <c:pt idx="3">
                  <c:v>2022</c:v>
                </c:pt>
                <c:pt idx="4">
                  <c:v>2023</c:v>
                </c:pt>
              </c:numCache>
            </c:numRef>
          </c:cat>
          <c:val>
            <c:numRef>
              <c:f>'Хүснэгт 23+ Зураг 4'!$C$6:$G$6</c:f>
              <c:numCache>
                <c:formatCode>General</c:formatCode>
                <c:ptCount val="5"/>
                <c:pt idx="0">
                  <c:v>264</c:v>
                </c:pt>
                <c:pt idx="1">
                  <c:v>272</c:v>
                </c:pt>
                <c:pt idx="2">
                  <c:v>273</c:v>
                </c:pt>
                <c:pt idx="3">
                  <c:v>242</c:v>
                </c:pt>
                <c:pt idx="4">
                  <c:v>256</c:v>
                </c:pt>
              </c:numCache>
            </c:numRef>
          </c:val>
          <c:smooth val="1"/>
          <c:extLst>
            <c:ext xmlns:c16="http://schemas.microsoft.com/office/drawing/2014/chart" uri="{C3380CC4-5D6E-409C-BE32-E72D297353CC}">
              <c16:uniqueId val="{00000001-3370-FE4A-A032-5E1F41D844D7}"/>
            </c:ext>
          </c:extLst>
        </c:ser>
        <c:dLbls>
          <c:showLegendKey val="0"/>
          <c:showVal val="0"/>
          <c:showCatName val="0"/>
          <c:showSerName val="0"/>
          <c:showPercent val="0"/>
          <c:showBubbleSize val="0"/>
        </c:dLbls>
        <c:marker val="1"/>
        <c:smooth val="0"/>
        <c:axId val="515573632"/>
        <c:axId val="515575168"/>
      </c:lineChart>
      <c:catAx>
        <c:axId val="51557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15575168"/>
        <c:crosses val="autoZero"/>
        <c:auto val="1"/>
        <c:lblAlgn val="ctr"/>
        <c:lblOffset val="100"/>
        <c:noMultiLvlLbl val="0"/>
      </c:catAx>
      <c:valAx>
        <c:axId val="515575168"/>
        <c:scaling>
          <c:orientation val="minMax"/>
        </c:scaling>
        <c:delete val="1"/>
        <c:axPos val="l"/>
        <c:numFmt formatCode="General" sourceLinked="1"/>
        <c:majorTickMark val="none"/>
        <c:minorTickMark val="none"/>
        <c:tickLblPos val="nextTo"/>
        <c:crossAx val="515573632"/>
        <c:crosses val="autoZero"/>
        <c:crossBetween val="between"/>
      </c:valAx>
      <c:spPr>
        <a:noFill/>
        <a:ln>
          <a:noFill/>
        </a:ln>
        <a:effectLst/>
      </c:spPr>
    </c:plotArea>
    <c:legend>
      <c:legendPos val="r"/>
      <c:layout>
        <c:manualLayout>
          <c:xMode val="edge"/>
          <c:yMode val="edge"/>
          <c:x val="0.67483670295489895"/>
          <c:y val="0.30856597470770697"/>
          <c:w val="0.31272161741835147"/>
          <c:h val="0.4470386121520906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rgbClr val="C03B2B"/>
              </a:solidFill>
              <a:ln w="19050">
                <a:solidFill>
                  <a:schemeClr val="lt1"/>
                </a:solidFill>
              </a:ln>
              <a:effectLst/>
            </c:spPr>
            <c:extLst>
              <c:ext xmlns:c16="http://schemas.microsoft.com/office/drawing/2014/chart" uri="{C3380CC4-5D6E-409C-BE32-E72D297353CC}">
                <c16:uniqueId val="{00000001-3673-554D-B920-A4908FB9B3E3}"/>
              </c:ext>
            </c:extLst>
          </c:dPt>
          <c:dPt>
            <c:idx val="1"/>
            <c:invertIfNegative val="0"/>
            <c:bubble3D val="0"/>
            <c:spPr>
              <a:solidFill>
                <a:srgbClr val="005BAA"/>
              </a:solidFill>
              <a:ln w="19050">
                <a:solidFill>
                  <a:schemeClr val="lt1"/>
                </a:solidFill>
              </a:ln>
              <a:effectLst/>
            </c:spPr>
            <c:extLst>
              <c:ext xmlns:c16="http://schemas.microsoft.com/office/drawing/2014/chart" uri="{C3380CC4-5D6E-409C-BE32-E72D297353CC}">
                <c16:uniqueId val="{00000003-3673-554D-B920-A4908FB9B3E3}"/>
              </c:ext>
            </c:extLst>
          </c:dPt>
          <c:dPt>
            <c:idx val="2"/>
            <c:invertIfNegative val="0"/>
            <c:bubble3D val="0"/>
            <c:spPr>
              <a:solidFill>
                <a:srgbClr val="14A085"/>
              </a:solidFill>
              <a:ln w="19050">
                <a:solidFill>
                  <a:schemeClr val="lt1"/>
                </a:solidFill>
              </a:ln>
              <a:effectLst/>
            </c:spPr>
            <c:extLst>
              <c:ext xmlns:c16="http://schemas.microsoft.com/office/drawing/2014/chart" uri="{C3380CC4-5D6E-409C-BE32-E72D297353CC}">
                <c16:uniqueId val="{00000005-3673-554D-B920-A4908FB9B3E3}"/>
              </c:ext>
            </c:extLst>
          </c:dPt>
          <c:dLbls>
            <c:dLbl>
              <c:idx val="2"/>
              <c:layout>
                <c:manualLayout>
                  <c:x val="9.5153495785154675E-4"/>
                  <c:y val="4.2607174103237097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73-554D-B920-A4908FB9B3E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'Хүснэгт-38'!$A$6:$A$8</c:f>
              <c:strCache>
                <c:ptCount val="3"/>
                <c:pt idx="0">
                  <c:v>Импортын бүтээгдэхүүний  баталгаажуулалт</c:v>
                </c:pt>
                <c:pt idx="1">
                  <c:v>Дотоодын үйлдвэрийн бүтээгдэхүүний баталгаажуулалт </c:v>
                </c:pt>
                <c:pt idx="2">
                  <c:v>Аюулгүй тэмдгийн баталгаажуулалт </c:v>
                </c:pt>
              </c:strCache>
            </c:strRef>
          </c:cat>
          <c:val>
            <c:numRef>
              <c:f>'Хүснэгт-38'!$L$6:$L$8</c:f>
              <c:numCache>
                <c:formatCode>General</c:formatCode>
                <c:ptCount val="3"/>
                <c:pt idx="0">
                  <c:v>110</c:v>
                </c:pt>
                <c:pt idx="1">
                  <c:v>57</c:v>
                </c:pt>
                <c:pt idx="2">
                  <c:v>5</c:v>
                </c:pt>
              </c:numCache>
            </c:numRef>
          </c:val>
          <c:extLst>
            <c:ext xmlns:c16="http://schemas.microsoft.com/office/drawing/2014/chart" uri="{C3380CC4-5D6E-409C-BE32-E72D297353CC}">
              <c16:uniqueId val="{00000006-3673-554D-B920-A4908FB9B3E3}"/>
            </c:ext>
          </c:extLst>
        </c:ser>
        <c:dLbls>
          <c:showLegendKey val="0"/>
          <c:showVal val="0"/>
          <c:showCatName val="0"/>
          <c:showSerName val="0"/>
          <c:showPercent val="0"/>
          <c:showBubbleSize val="0"/>
        </c:dLbls>
        <c:gapWidth val="100"/>
        <c:axId val="515599744"/>
        <c:axId val="515618304"/>
      </c:barChart>
      <c:catAx>
        <c:axId val="515599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r>
                  <a:rPr lang="mn-MN" sz="1000" b="0" i="0" u="none" strike="noStrike" kern="1200" baseline="0">
                    <a:solidFill>
                      <a:sysClr val="windowText" lastClr="000000">
                        <a:lumMod val="65000"/>
                        <a:lumOff val="35000"/>
                      </a:sysClr>
                    </a:solidFill>
                    <a:latin typeface="Roboto Light" panose="02000000000000000000" pitchFamily="2" charset="0"/>
                    <a:ea typeface="Roboto Light" panose="02000000000000000000" pitchFamily="2" charset="0"/>
                    <a:cs typeface="Roboto Light" panose="02000000000000000000" pitchFamily="2" charset="0"/>
                  </a:rPr>
                  <a:t>аж ахуйн нэгж байгууллагын</a:t>
                </a:r>
                <a:r>
                  <a:rPr lang="mn-MN" baseline="0">
                    <a:latin typeface="Roboto Light" panose="02000000000000000000" pitchFamily="2" charset="0"/>
                    <a:ea typeface="Roboto Light" panose="02000000000000000000" pitchFamily="2" charset="0"/>
                    <a:cs typeface="Roboto Light" panose="02000000000000000000" pitchFamily="2" charset="0"/>
                  </a:rPr>
                  <a:t> тоо</a:t>
                </a:r>
                <a:endParaRPr lang="en-US">
                  <a:latin typeface="Roboto Light" panose="02000000000000000000" pitchFamily="2" charset="0"/>
                  <a:ea typeface="Roboto Light" panose="02000000000000000000" pitchFamily="2" charset="0"/>
                  <a:cs typeface="Roboto Light" panose="02000000000000000000" pitchFamily="2" charset="0"/>
                </a:endParaRPr>
              </a:p>
            </c:rich>
          </c:tx>
          <c:layout>
            <c:manualLayout>
              <c:xMode val="edge"/>
              <c:yMode val="edge"/>
              <c:x val="0.64541961850868923"/>
              <c:y val="0.18423592884222806"/>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15618304"/>
        <c:crosses val="autoZero"/>
        <c:auto val="1"/>
        <c:lblAlgn val="ctr"/>
        <c:lblOffset val="100"/>
        <c:noMultiLvlLbl val="0"/>
      </c:catAx>
      <c:valAx>
        <c:axId val="515618304"/>
        <c:scaling>
          <c:orientation val="minMax"/>
        </c:scaling>
        <c:delete val="1"/>
        <c:axPos val="l"/>
        <c:numFmt formatCode="General" sourceLinked="1"/>
        <c:majorTickMark val="out"/>
        <c:minorTickMark val="none"/>
        <c:tickLblPos val="nextTo"/>
        <c:crossAx val="515599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r>
              <a:rPr lang="mn-MN" sz="900">
                <a:latin typeface="Roboto Light" panose="02000000000000000000" pitchFamily="2" charset="0"/>
                <a:ea typeface="Roboto Light" panose="02000000000000000000" pitchFamily="2" charset="0"/>
                <a:cs typeface="Roboto Light" panose="02000000000000000000" pitchFamily="2" charset="0"/>
              </a:rPr>
              <a:t>Бүтээгдэхүүний</a:t>
            </a:r>
            <a:r>
              <a:rPr lang="mn-MN" sz="900" baseline="0">
                <a:latin typeface="Roboto Light" panose="02000000000000000000" pitchFamily="2" charset="0"/>
                <a:ea typeface="Roboto Light" panose="02000000000000000000" pitchFamily="2" charset="0"/>
                <a:cs typeface="Roboto Light" panose="02000000000000000000" pitchFamily="2" charset="0"/>
              </a:rPr>
              <a:t> төрөл, хувиар</a:t>
            </a:r>
            <a:endParaRPr lang="en-US" sz="900">
              <a:latin typeface="Roboto Light" panose="02000000000000000000" pitchFamily="2" charset="0"/>
              <a:ea typeface="Roboto Light" panose="02000000000000000000" pitchFamily="2" charset="0"/>
              <a:cs typeface="Roboto Light" panose="02000000000000000000" pitchFamily="2" charset="0"/>
            </a:endParaRPr>
          </a:p>
        </c:rich>
      </c:tx>
      <c:layout>
        <c:manualLayout>
          <c:xMode val="edge"/>
          <c:yMode val="edge"/>
          <c:x val="0.32386868114803524"/>
          <c:y val="4.981246598516359E-2"/>
        </c:manualLayout>
      </c:layout>
      <c:overlay val="0"/>
      <c:spPr>
        <a:noFill/>
        <a:ln>
          <a:noFill/>
        </a:ln>
        <a:effectLst/>
      </c:spPr>
    </c:title>
    <c:autoTitleDeleted val="0"/>
    <c:plotArea>
      <c:layout>
        <c:manualLayout>
          <c:layoutTarget val="inner"/>
          <c:xMode val="edge"/>
          <c:yMode val="edge"/>
          <c:x val="0.29588791250281649"/>
          <c:y val="0.23366765058351366"/>
          <c:w val="0.34635286308468982"/>
          <c:h val="0.60992067002860595"/>
        </c:manualLayout>
      </c:layout>
      <c:doughnutChart>
        <c:varyColors val="1"/>
        <c:ser>
          <c:idx val="0"/>
          <c:order val="0"/>
          <c:dPt>
            <c:idx val="0"/>
            <c:bubble3D val="0"/>
            <c:spPr>
              <a:solidFill>
                <a:srgbClr val="C03B2B"/>
              </a:solidFill>
              <a:ln w="19050">
                <a:solidFill>
                  <a:schemeClr val="lt1"/>
                </a:solidFill>
              </a:ln>
              <a:effectLst/>
            </c:spPr>
            <c:extLst>
              <c:ext xmlns:c16="http://schemas.microsoft.com/office/drawing/2014/chart" uri="{C3380CC4-5D6E-409C-BE32-E72D297353CC}">
                <c16:uniqueId val="{00000001-31BB-A548-810F-43918ABC086F}"/>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31BB-A548-810F-43918ABC086F}"/>
              </c:ext>
            </c:extLst>
          </c:dPt>
          <c:dPt>
            <c:idx val="2"/>
            <c:bubble3D val="0"/>
            <c:spPr>
              <a:solidFill>
                <a:srgbClr val="26AE5F"/>
              </a:solidFill>
              <a:ln w="19050">
                <a:solidFill>
                  <a:schemeClr val="lt1"/>
                </a:solidFill>
              </a:ln>
              <a:effectLst/>
            </c:spPr>
            <c:extLst>
              <c:ext xmlns:c16="http://schemas.microsoft.com/office/drawing/2014/chart" uri="{C3380CC4-5D6E-409C-BE32-E72D297353CC}">
                <c16:uniqueId val="{00000005-31BB-A548-810F-43918ABC086F}"/>
              </c:ext>
            </c:extLst>
          </c:dPt>
          <c:dLbls>
            <c:dLbl>
              <c:idx val="0"/>
              <c:layout>
                <c:manualLayout>
                  <c:x val="0.25686880962371605"/>
                  <c:y val="0.1653189418738388"/>
                </c:manualLayout>
              </c:layout>
              <c:showLegendKey val="0"/>
              <c:showVal val="0"/>
              <c:showCatName val="1"/>
              <c:showSerName val="0"/>
              <c:showPercent val="1"/>
              <c:showBubbleSize val="0"/>
              <c:extLst>
                <c:ext xmlns:c15="http://schemas.microsoft.com/office/drawing/2012/chart" uri="{CE6537A1-D6FC-4f65-9D91-7224C49458BB}">
                  <c15:layout>
                    <c:manualLayout>
                      <c:w val="0.31300765478561121"/>
                      <c:h val="0.39611848825331969"/>
                    </c:manualLayout>
                  </c15:layout>
                </c:ext>
                <c:ext xmlns:c16="http://schemas.microsoft.com/office/drawing/2014/chart" uri="{C3380CC4-5D6E-409C-BE32-E72D297353CC}">
                  <c16:uniqueId val="{00000001-31BB-A548-810F-43918ABC086F}"/>
                </c:ext>
              </c:extLst>
            </c:dLbl>
            <c:dLbl>
              <c:idx val="1"/>
              <c:layout>
                <c:manualLayout>
                  <c:x val="-0.19260889952561033"/>
                  <c:y val="7.2726200338338709E-2"/>
                </c:manualLayout>
              </c:layout>
              <c:showLegendKey val="0"/>
              <c:showVal val="0"/>
              <c:showCatName val="1"/>
              <c:showSerName val="0"/>
              <c:showPercent val="1"/>
              <c:showBubbleSize val="0"/>
              <c:extLst>
                <c:ext xmlns:c15="http://schemas.microsoft.com/office/drawing/2012/chart" uri="{CE6537A1-D6FC-4f65-9D91-7224C49458BB}">
                  <c15:layout>
                    <c:manualLayout>
                      <c:w val="0.3114356133273965"/>
                      <c:h val="0.45873366952726413"/>
                    </c:manualLayout>
                  </c15:layout>
                </c:ext>
                <c:ext xmlns:c16="http://schemas.microsoft.com/office/drawing/2014/chart" uri="{C3380CC4-5D6E-409C-BE32-E72D297353CC}">
                  <c16:uniqueId val="{00000003-31BB-A548-810F-43918ABC086F}"/>
                </c:ext>
              </c:extLst>
            </c:dLbl>
            <c:dLbl>
              <c:idx val="2"/>
              <c:layout>
                <c:manualLayout>
                  <c:x val="0.27257562890638448"/>
                  <c:y val="-0.126224794764120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extLst>
                <c:ext xmlns:c15="http://schemas.microsoft.com/office/drawing/2012/chart" uri="{CE6537A1-D6FC-4f65-9D91-7224C49458BB}">
                  <c15:layout>
                    <c:manualLayout>
                      <c:w val="0.27872767354196737"/>
                      <c:h val="0.34031351290486034"/>
                    </c:manualLayout>
                  </c15:layout>
                </c:ext>
                <c:ext xmlns:c16="http://schemas.microsoft.com/office/drawing/2014/chart" uri="{C3380CC4-5D6E-409C-BE32-E72D297353CC}">
                  <c16:uniqueId val="{00000005-31BB-A548-810F-43918ABC086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'Хүснэгт-38'!$A$6:$A$8</c:f>
              <c:strCache>
                <c:ptCount val="3"/>
                <c:pt idx="0">
                  <c:v>Импортын бүтээгдэхүүний  баталгаажуулалт</c:v>
                </c:pt>
                <c:pt idx="1">
                  <c:v>Дотоодын үйлдвэрийн бүтээгдэхүүний баталгаажуулалт </c:v>
                </c:pt>
                <c:pt idx="2">
                  <c:v>Аюулгүй тэмдгийн баталгаажуулалт </c:v>
                </c:pt>
              </c:strCache>
            </c:strRef>
          </c:cat>
          <c:val>
            <c:numRef>
              <c:f>'Хүснэгт-38'!$M$6:$M$8</c:f>
              <c:numCache>
                <c:formatCode>General</c:formatCode>
                <c:ptCount val="3"/>
                <c:pt idx="0">
                  <c:v>16</c:v>
                </c:pt>
                <c:pt idx="1">
                  <c:v>105</c:v>
                </c:pt>
                <c:pt idx="2">
                  <c:v>3</c:v>
                </c:pt>
              </c:numCache>
            </c:numRef>
          </c:val>
          <c:extLst>
            <c:ext xmlns:c16="http://schemas.microsoft.com/office/drawing/2014/chart" uri="{C3380CC4-5D6E-409C-BE32-E72D297353CC}">
              <c16:uniqueId val="{00000006-31BB-A548-810F-43918ABC086F}"/>
            </c:ext>
          </c:extLst>
        </c:ser>
        <c:dLbls>
          <c:showLegendKey val="0"/>
          <c:showVal val="0"/>
          <c:showCatName val="0"/>
          <c:showSerName val="0"/>
          <c:showPercent val="0"/>
          <c:showBubbleSize val="0"/>
          <c:showLeaderLines val="1"/>
        </c:dLbls>
        <c:firstSliceAng val="76"/>
        <c:holeSize val="39"/>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2BA3E-97F3-4A47-8E50-BA00781C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216</Pages>
  <Words>84362</Words>
  <Characters>480869</Characters>
  <Application>Microsoft Office Word</Application>
  <DocSecurity>0</DocSecurity>
  <Lines>4007</Lines>
  <Paragraphs>1128</Paragraphs>
  <ScaleCrop>false</ScaleCrop>
  <HeadingPairs>
    <vt:vector size="2" baseType="variant">
      <vt:variant>
        <vt:lpstr>Title</vt:lpstr>
      </vt:variant>
      <vt:variant>
        <vt:i4>1</vt:i4>
      </vt:variant>
    </vt:vector>
  </HeadingPairs>
  <TitlesOfParts>
    <vt:vector size="1" baseType="lpstr">
      <vt:lpstr>Хүнсний бүтээгдэхүүний аюулгүй байдлыг хангах тухай хуулийн хэрэгжилтийн үр дагаварт хийсэн үнэлгээний тайлан</vt:lpstr>
    </vt:vector>
  </TitlesOfParts>
  <Company/>
  <LinksUpToDate>false</LinksUpToDate>
  <CharactersWithSpaces>564103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Хүнсний бүтээгдэхүүний аюулгүй байдлыг хангах тухай хуулийн хэрэгжилтийн үр дагаварт хийсэн үнэлгээний тайлан</dc:title>
  <dc:creator>Windows User</dc:creator>
  <cp:lastModifiedBy>Enkhmaa Deleg</cp:lastModifiedBy>
  <cp:revision>3</cp:revision>
  <cp:lastPrinted>2025-05-12T01:47:00Z</cp:lastPrinted>
  <dcterms:created xsi:type="dcterms:W3CDTF">2025-05-12T01:47:00Z</dcterms:created>
  <dcterms:modified xsi:type="dcterms:W3CDTF">2025-05-12T01:47:00Z</dcterms:modified>
</cp:coreProperties>
</file>