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CEA3" w14:textId="77777777" w:rsidR="00243DBF" w:rsidRPr="007133CA" w:rsidRDefault="00243DBF" w:rsidP="00243DBF">
      <w:pPr>
        <w:spacing w:line="276" w:lineRule="auto"/>
        <w:contextualSpacing/>
        <w:jc w:val="right"/>
        <w:rPr>
          <w:u w:val="single"/>
          <w:lang w:val="mn-MN"/>
        </w:rPr>
      </w:pPr>
      <w:r w:rsidRPr="007133CA">
        <w:rPr>
          <w:u w:val="single"/>
          <w:lang w:val="mn-MN"/>
        </w:rPr>
        <w:t>Төсөл</w:t>
      </w:r>
    </w:p>
    <w:p w14:paraId="6CCCFF9B" w14:textId="77777777" w:rsidR="00243DBF" w:rsidRPr="007133CA" w:rsidRDefault="00243DBF" w:rsidP="00243DBF">
      <w:pPr>
        <w:spacing w:line="276" w:lineRule="auto"/>
        <w:contextualSpacing/>
        <w:jc w:val="center"/>
        <w:rPr>
          <w:rFonts w:eastAsiaTheme="minorEastAsia"/>
          <w:lang w:val="mn-MN"/>
        </w:rPr>
      </w:pPr>
    </w:p>
    <w:p w14:paraId="0F76C696" w14:textId="77777777" w:rsidR="00243DBF" w:rsidRPr="007133CA" w:rsidRDefault="00243DBF" w:rsidP="00243DBF">
      <w:pPr>
        <w:spacing w:line="276" w:lineRule="auto"/>
        <w:contextualSpacing/>
        <w:jc w:val="center"/>
        <w:rPr>
          <w:rFonts w:eastAsiaTheme="minorEastAsia"/>
          <w:b/>
          <w:bCs/>
          <w:lang w:val="mn-MN"/>
        </w:rPr>
      </w:pPr>
    </w:p>
    <w:p w14:paraId="5AAD23E9" w14:textId="77777777" w:rsidR="00243DBF" w:rsidRPr="007133CA" w:rsidRDefault="00243DBF" w:rsidP="00243DBF">
      <w:pPr>
        <w:spacing w:line="276" w:lineRule="auto"/>
        <w:contextualSpacing/>
        <w:jc w:val="center"/>
        <w:rPr>
          <w:rFonts w:ascii="Arial" w:eastAsiaTheme="minorEastAsia" w:hAnsi="Arial" w:cs="Arial"/>
          <w:b/>
          <w:bCs/>
          <w:lang w:val="mn-MN"/>
        </w:rPr>
      </w:pPr>
      <w:r w:rsidRPr="007133CA">
        <w:rPr>
          <w:rFonts w:ascii="Arial" w:eastAsiaTheme="minorEastAsia" w:hAnsi="Arial" w:cs="Arial"/>
          <w:b/>
          <w:bCs/>
          <w:lang w:val="mn-MN"/>
        </w:rPr>
        <w:t>МОНГОЛ УЛСЫН ИХ ХУРЛЫН ТОГТООЛ</w:t>
      </w:r>
    </w:p>
    <w:p w14:paraId="3F477D0F" w14:textId="77777777" w:rsidR="00243DBF" w:rsidRPr="007133CA" w:rsidRDefault="00243DBF" w:rsidP="00243DBF">
      <w:pPr>
        <w:spacing w:line="276" w:lineRule="auto"/>
        <w:contextualSpacing/>
        <w:jc w:val="both"/>
        <w:rPr>
          <w:rFonts w:ascii="Arial" w:eastAsiaTheme="minorEastAsia" w:hAnsi="Arial" w:cs="Arial"/>
          <w:lang w:val="mn-MN"/>
        </w:rPr>
      </w:pPr>
    </w:p>
    <w:p w14:paraId="34957301" w14:textId="77777777" w:rsidR="00243DBF" w:rsidRPr="007133CA" w:rsidRDefault="00243DBF" w:rsidP="00243DBF">
      <w:pPr>
        <w:spacing w:line="276" w:lineRule="auto"/>
        <w:contextualSpacing/>
        <w:jc w:val="both"/>
        <w:rPr>
          <w:rFonts w:ascii="Arial" w:eastAsiaTheme="minorEastAsia" w:hAnsi="Arial" w:cs="Arial"/>
          <w:lang w:val="mn-MN"/>
        </w:rPr>
      </w:pPr>
    </w:p>
    <w:p w14:paraId="6469BCEF" w14:textId="77777777" w:rsidR="00243DBF" w:rsidRPr="007133CA" w:rsidRDefault="00243DBF" w:rsidP="00243DBF">
      <w:pPr>
        <w:spacing w:line="276" w:lineRule="auto"/>
        <w:contextualSpacing/>
        <w:jc w:val="both"/>
        <w:rPr>
          <w:rFonts w:ascii="Arial" w:eastAsiaTheme="minorEastAsia" w:hAnsi="Arial" w:cs="Arial"/>
          <w:lang w:val="mn-MN"/>
        </w:rPr>
      </w:pPr>
      <w:r w:rsidRPr="007133CA">
        <w:rPr>
          <w:rFonts w:ascii="Arial" w:eastAsiaTheme="minorEastAsia" w:hAnsi="Arial" w:cs="Arial"/>
          <w:lang w:val="mn-MN"/>
        </w:rPr>
        <w:t xml:space="preserve">2025 оны ... дугаар </w:t>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t xml:space="preserve">          Улаанбаатар</w:t>
      </w:r>
    </w:p>
    <w:p w14:paraId="47821948" w14:textId="77777777" w:rsidR="00243DBF" w:rsidRPr="007133CA" w:rsidRDefault="00243DBF" w:rsidP="00243DBF">
      <w:pPr>
        <w:spacing w:line="276" w:lineRule="auto"/>
        <w:contextualSpacing/>
        <w:jc w:val="both"/>
        <w:rPr>
          <w:rFonts w:ascii="Arial" w:eastAsiaTheme="minorEastAsia" w:hAnsi="Arial" w:cs="Arial"/>
          <w:lang w:val="mn-MN"/>
        </w:rPr>
      </w:pPr>
      <w:r w:rsidRPr="007133CA">
        <w:rPr>
          <w:rFonts w:ascii="Arial" w:eastAsiaTheme="minorEastAsia" w:hAnsi="Arial" w:cs="Arial"/>
          <w:lang w:val="mn-MN"/>
        </w:rPr>
        <w:t>сарын ... өдөр</w:t>
      </w:r>
      <w:r w:rsidRPr="007133CA">
        <w:rPr>
          <w:rFonts w:ascii="Arial" w:eastAsiaTheme="minorEastAsia" w:hAnsi="Arial" w:cs="Arial"/>
          <w:lang w:val="mn-MN"/>
        </w:rPr>
        <w:tab/>
      </w:r>
      <w:r w:rsidRPr="007133CA">
        <w:rPr>
          <w:rFonts w:ascii="Arial" w:eastAsiaTheme="minorEastAsia" w:hAnsi="Arial" w:cs="Arial"/>
          <w:lang w:val="mn-MN"/>
        </w:rPr>
        <w:tab/>
      </w:r>
      <w:r w:rsidRPr="007133CA">
        <w:rPr>
          <w:rFonts w:ascii="Arial" w:eastAsiaTheme="minorEastAsia" w:hAnsi="Arial" w:cs="Arial"/>
          <w:lang w:val="mn-MN"/>
        </w:rPr>
        <w:tab/>
        <w:t xml:space="preserve">          Дугаар...</w:t>
      </w:r>
      <w:r w:rsidRPr="007133CA">
        <w:rPr>
          <w:rFonts w:ascii="Arial" w:eastAsiaTheme="minorEastAsia" w:hAnsi="Arial" w:cs="Arial"/>
          <w:lang w:val="mn-MN"/>
        </w:rPr>
        <w:tab/>
      </w:r>
      <w:r w:rsidRPr="007133CA">
        <w:rPr>
          <w:rFonts w:ascii="Arial" w:eastAsiaTheme="minorEastAsia" w:hAnsi="Arial" w:cs="Arial"/>
          <w:lang w:val="mn-MN"/>
        </w:rPr>
        <w:tab/>
        <w:t xml:space="preserve">                              хот</w:t>
      </w:r>
    </w:p>
    <w:p w14:paraId="6510ADAE" w14:textId="77777777" w:rsidR="00243DBF" w:rsidRPr="007133CA" w:rsidRDefault="00243DBF" w:rsidP="00243DBF">
      <w:pPr>
        <w:spacing w:line="276" w:lineRule="auto"/>
        <w:contextualSpacing/>
        <w:jc w:val="both"/>
        <w:rPr>
          <w:rFonts w:ascii="Arial" w:eastAsiaTheme="minorEastAsia" w:hAnsi="Arial" w:cs="Arial"/>
          <w:lang w:val="mn-MN"/>
        </w:rPr>
      </w:pPr>
    </w:p>
    <w:p w14:paraId="4BE3D3D6" w14:textId="77777777" w:rsidR="00243DBF" w:rsidRPr="007133CA" w:rsidRDefault="00243DBF" w:rsidP="00243DBF">
      <w:pPr>
        <w:pStyle w:val="NormalWeb"/>
        <w:spacing w:before="0" w:beforeAutospacing="0" w:after="0" w:afterAutospacing="0" w:line="276" w:lineRule="auto"/>
        <w:contextualSpacing/>
        <w:jc w:val="center"/>
        <w:rPr>
          <w:rFonts w:ascii="Arial" w:hAnsi="Arial" w:cs="Arial"/>
          <w:b/>
          <w:bCs/>
          <w:caps/>
          <w:lang w:val="mn-MN"/>
        </w:rPr>
      </w:pPr>
      <w:r w:rsidRPr="007133CA">
        <w:rPr>
          <w:rFonts w:ascii="Arial" w:hAnsi="Arial" w:cs="Arial"/>
          <w:b/>
          <w:bCs/>
          <w:caps/>
          <w:lang w:val="mn-MN"/>
        </w:rPr>
        <w:t xml:space="preserve">ЗАСГИЙН ГАЗРЫН ӨРИЙН БАТАЛГАА ГАРГАХ </w:t>
      </w:r>
    </w:p>
    <w:p w14:paraId="7E429A98" w14:textId="77777777" w:rsidR="00243DBF" w:rsidRPr="007133CA" w:rsidRDefault="00243DBF" w:rsidP="00243DBF">
      <w:pPr>
        <w:pStyle w:val="NormalWeb"/>
        <w:spacing w:before="0" w:beforeAutospacing="0" w:after="0" w:afterAutospacing="0" w:line="276" w:lineRule="auto"/>
        <w:contextualSpacing/>
        <w:jc w:val="center"/>
        <w:rPr>
          <w:rFonts w:ascii="Arial" w:hAnsi="Arial" w:cs="Arial"/>
          <w:b/>
          <w:bCs/>
          <w:caps/>
          <w:lang w:val="mn-MN"/>
        </w:rPr>
      </w:pPr>
      <w:r w:rsidRPr="007133CA">
        <w:rPr>
          <w:rFonts w:ascii="Arial" w:hAnsi="Arial" w:cs="Arial"/>
          <w:b/>
          <w:bCs/>
          <w:caps/>
          <w:lang w:val="mn-MN"/>
        </w:rPr>
        <w:t>ЗӨВШӨӨРӨЛ ОЛГОХ ТУХАЙ</w:t>
      </w:r>
    </w:p>
    <w:p w14:paraId="5C31C1F6" w14:textId="77777777" w:rsidR="00243DBF" w:rsidRPr="007133CA" w:rsidRDefault="00243DBF" w:rsidP="00243DBF">
      <w:pPr>
        <w:pStyle w:val="NormalWeb"/>
        <w:spacing w:before="0" w:beforeAutospacing="0" w:after="0" w:afterAutospacing="0" w:line="276" w:lineRule="auto"/>
        <w:contextualSpacing/>
        <w:jc w:val="center"/>
        <w:rPr>
          <w:rFonts w:ascii="Arial" w:hAnsi="Arial" w:cs="Arial"/>
          <w:b/>
          <w:bCs/>
          <w:caps/>
          <w:lang w:val="mn-MN"/>
        </w:rPr>
      </w:pPr>
    </w:p>
    <w:p w14:paraId="7BEAE73C" w14:textId="77777777" w:rsidR="00243DBF" w:rsidRPr="007133CA" w:rsidRDefault="00243DBF" w:rsidP="00243DBF">
      <w:pPr>
        <w:pStyle w:val="NormalWeb"/>
        <w:spacing w:before="300" w:beforeAutospacing="0" w:after="300" w:afterAutospacing="0" w:line="276" w:lineRule="auto"/>
        <w:ind w:firstLine="720"/>
        <w:contextualSpacing/>
        <w:jc w:val="both"/>
        <w:rPr>
          <w:rFonts w:ascii="Arial" w:hAnsi="Arial" w:cs="Arial"/>
          <w:lang w:val="mn-MN"/>
        </w:rPr>
      </w:pPr>
      <w:r w:rsidRPr="007133CA">
        <w:rPr>
          <w:rFonts w:ascii="Arial" w:hAnsi="Arial" w:cs="Arial"/>
          <w:lang w:val="mn-MN"/>
        </w:rPr>
        <w:t>Монгол Улсын Их Хурлын тухай хуулийн 5 дугаар зүйлийн 5.1 дэх хэсэг, Өрийн удирдлагын тухай хуулийн 6 дугаар зүйлийн 6.2.3 дахь заалтыг тус тус үндэслэн Монгол Улсын Их Хурлаас ТОГТООХ нь:</w:t>
      </w:r>
    </w:p>
    <w:p w14:paraId="7DB5E613" w14:textId="77777777" w:rsidR="00243DBF" w:rsidRPr="007133CA" w:rsidRDefault="00243DBF" w:rsidP="00243DBF">
      <w:pPr>
        <w:pStyle w:val="NormalWeb"/>
        <w:spacing w:before="300" w:beforeAutospacing="0" w:after="300" w:afterAutospacing="0" w:line="276" w:lineRule="auto"/>
        <w:ind w:firstLine="720"/>
        <w:contextualSpacing/>
        <w:jc w:val="both"/>
        <w:rPr>
          <w:rFonts w:ascii="Arial" w:hAnsi="Arial" w:cs="Arial"/>
          <w:lang w:val="mn-MN"/>
        </w:rPr>
      </w:pPr>
    </w:p>
    <w:p w14:paraId="46485BB7" w14:textId="51CB27F0" w:rsidR="00243DBF" w:rsidRPr="007133CA" w:rsidRDefault="00243DBF" w:rsidP="00243DBF">
      <w:pPr>
        <w:pStyle w:val="NormalWeb"/>
        <w:spacing w:before="0" w:beforeAutospacing="0" w:after="0" w:afterAutospacing="0" w:line="276" w:lineRule="auto"/>
        <w:ind w:firstLine="720"/>
        <w:contextualSpacing/>
        <w:jc w:val="both"/>
        <w:rPr>
          <w:rFonts w:ascii="Arial" w:hAnsi="Arial" w:cs="Arial"/>
          <w:lang w:val="mn-MN"/>
        </w:rPr>
      </w:pPr>
      <w:r w:rsidRPr="007133CA">
        <w:rPr>
          <w:rFonts w:ascii="Arial" w:hAnsi="Arial" w:cs="Arial"/>
          <w:lang w:val="mn-MN"/>
        </w:rPr>
        <w:t>1.</w:t>
      </w:r>
      <w:r w:rsidRPr="007133CA">
        <w:rPr>
          <w:rFonts w:ascii="Arial" w:eastAsiaTheme="minorEastAsia" w:hAnsi="Arial" w:cs="Arial"/>
          <w:lang w:val="mn-MN"/>
        </w:rPr>
        <w:t xml:space="preserve">Монгол Улсын нийслэл Улаанбаатар хотын замын хөдөлгөөний түгжрэлийг бууруулах зорилтын хүрээнд “Нэгдүгээр тойрог зам” төслийн </w:t>
      </w:r>
      <w:r w:rsidRPr="007133CA">
        <w:rPr>
          <w:rFonts w:ascii="Arial" w:hAnsi="Arial" w:cs="Arial"/>
          <w:lang w:val="mn-MN"/>
        </w:rPr>
        <w:t xml:space="preserve">эх үүсвэрийг татан төвлөрүүлэх зорилгоор </w:t>
      </w:r>
      <w:r w:rsidR="007725C6" w:rsidRPr="007133CA">
        <w:rPr>
          <w:rFonts w:ascii="Arial" w:hAnsi="Arial" w:cs="Arial"/>
          <w:lang w:val="mn-MN"/>
        </w:rPr>
        <w:t xml:space="preserve">авах </w:t>
      </w:r>
      <w:r w:rsidRPr="007133CA">
        <w:rPr>
          <w:rFonts w:ascii="Arial" w:hAnsi="Arial" w:cs="Arial"/>
          <w:lang w:val="mn-MN"/>
        </w:rPr>
        <w:t xml:space="preserve">зээллэгийн </w:t>
      </w:r>
      <w:r w:rsidR="007725C6" w:rsidRPr="007133CA">
        <w:rPr>
          <w:rFonts w:ascii="Arial" w:hAnsi="Arial" w:cs="Arial"/>
          <w:lang w:val="mn-MN"/>
        </w:rPr>
        <w:t xml:space="preserve">2025 онд ашиглах 260.3 сая ам.долларын </w:t>
      </w:r>
      <w:r w:rsidRPr="007133CA">
        <w:rPr>
          <w:rFonts w:ascii="Arial" w:hAnsi="Arial" w:cs="Arial"/>
          <w:lang w:val="mn-MN"/>
        </w:rPr>
        <w:t>үндсэн болон хүүгийн төлбөр</w:t>
      </w:r>
      <w:r w:rsidR="00352D78" w:rsidRPr="007133CA">
        <w:rPr>
          <w:rFonts w:ascii="Arial" w:hAnsi="Arial" w:cs="Arial"/>
          <w:lang w:val="mn-MN"/>
        </w:rPr>
        <w:t>ийн</w:t>
      </w:r>
      <w:r w:rsidRPr="007133CA">
        <w:rPr>
          <w:rFonts w:ascii="Arial" w:hAnsi="Arial" w:cs="Arial"/>
          <w:lang w:val="mn-MN"/>
        </w:rPr>
        <w:t xml:space="preserve"> 85 хувь хүртэлх хэмжээнд “Нийслэлийн хөрөнгө оруулалтын газар” ОНӨААТҮГ-т 2025 оны төсвийн жилд багтаан Засгийн газрын өрийн баталгаа гаргах арга хэмжээ авч хэрэгжүүлэхийг Монгол Улсын Засгийн газар /Г.Занданшатар/-т зөвшөөрсүгэй.</w:t>
      </w:r>
    </w:p>
    <w:p w14:paraId="60F35C36" w14:textId="77777777" w:rsidR="00243DBF" w:rsidRPr="007133CA" w:rsidRDefault="00243DBF" w:rsidP="00243DBF">
      <w:pPr>
        <w:pStyle w:val="NormalWeb"/>
        <w:spacing w:before="0" w:beforeAutospacing="0" w:after="0" w:afterAutospacing="0" w:line="276" w:lineRule="auto"/>
        <w:contextualSpacing/>
        <w:jc w:val="both"/>
        <w:rPr>
          <w:rFonts w:ascii="Arial" w:hAnsi="Arial" w:cs="Arial"/>
          <w:lang w:val="mn-MN"/>
        </w:rPr>
      </w:pPr>
    </w:p>
    <w:p w14:paraId="7325708F" w14:textId="77777777" w:rsidR="00243DBF" w:rsidRPr="007133CA" w:rsidRDefault="00243DBF" w:rsidP="00243DBF">
      <w:pPr>
        <w:pStyle w:val="NormalWeb"/>
        <w:spacing w:before="0" w:beforeAutospacing="0" w:after="0" w:afterAutospacing="0" w:line="276" w:lineRule="auto"/>
        <w:ind w:firstLine="720"/>
        <w:contextualSpacing/>
        <w:jc w:val="both"/>
        <w:rPr>
          <w:rFonts w:ascii="Arial" w:hAnsi="Arial" w:cs="Arial"/>
          <w:lang w:val="mn-MN"/>
        </w:rPr>
      </w:pPr>
      <w:r w:rsidRPr="007133CA">
        <w:rPr>
          <w:rFonts w:ascii="Arial" w:hAnsi="Arial" w:cs="Arial"/>
          <w:lang w:val="mn-MN"/>
        </w:rPr>
        <w:t>2.Энэ тогтоолыг батлагдсан өдрөөс нь эхлэн дагаж мөрдсүгэй.</w:t>
      </w:r>
    </w:p>
    <w:p w14:paraId="7E5C2232" w14:textId="77777777" w:rsidR="00243DBF" w:rsidRPr="007133CA" w:rsidRDefault="00243DBF" w:rsidP="00243DBF">
      <w:pPr>
        <w:spacing w:line="276" w:lineRule="auto"/>
        <w:contextualSpacing/>
        <w:jc w:val="both"/>
        <w:rPr>
          <w:rFonts w:eastAsiaTheme="minorEastAsia"/>
          <w:lang w:val="mn-MN"/>
        </w:rPr>
      </w:pPr>
    </w:p>
    <w:p w14:paraId="2F98C8EF" w14:textId="77777777" w:rsidR="00243DBF" w:rsidRPr="007133CA" w:rsidRDefault="00243DBF" w:rsidP="00243DBF">
      <w:pPr>
        <w:spacing w:line="276" w:lineRule="auto"/>
        <w:contextualSpacing/>
        <w:rPr>
          <w:rFonts w:eastAsiaTheme="minorEastAsia"/>
          <w:lang w:val="mn-MN"/>
        </w:rPr>
      </w:pPr>
    </w:p>
    <w:p w14:paraId="13613A8A" w14:textId="77777777" w:rsidR="00243DBF" w:rsidRPr="007133CA" w:rsidRDefault="00243DBF" w:rsidP="00243DBF">
      <w:pPr>
        <w:spacing w:line="276" w:lineRule="auto"/>
        <w:ind w:firstLine="720"/>
        <w:contextualSpacing/>
        <w:jc w:val="both"/>
        <w:rPr>
          <w:rFonts w:eastAsiaTheme="minorEastAsia"/>
          <w:lang w:val="mn-MN"/>
        </w:rPr>
      </w:pPr>
    </w:p>
    <w:p w14:paraId="140F7F13" w14:textId="77777777" w:rsidR="00243DBF" w:rsidRPr="007133CA" w:rsidRDefault="00243DBF" w:rsidP="00243DBF">
      <w:pPr>
        <w:spacing w:line="276" w:lineRule="auto"/>
        <w:contextualSpacing/>
        <w:jc w:val="both"/>
        <w:rPr>
          <w:lang w:val="mn-MN"/>
        </w:rPr>
      </w:pPr>
    </w:p>
    <w:p w14:paraId="318AC58F" w14:textId="77777777" w:rsidR="00243DBF" w:rsidRPr="007133CA" w:rsidRDefault="00243DBF" w:rsidP="00243DBF">
      <w:pPr>
        <w:spacing w:line="276" w:lineRule="auto"/>
        <w:contextualSpacing/>
        <w:jc w:val="both"/>
        <w:rPr>
          <w:lang w:val="mn-MN"/>
        </w:rPr>
      </w:pPr>
      <w:r w:rsidRPr="007133CA">
        <w:rPr>
          <w:lang w:val="mn-MN"/>
        </w:rPr>
        <w:tab/>
      </w:r>
    </w:p>
    <w:p w14:paraId="33C9C7A1" w14:textId="77777777" w:rsidR="00243DBF" w:rsidRPr="007133CA" w:rsidRDefault="00243DBF" w:rsidP="00243DBF">
      <w:pPr>
        <w:spacing w:line="276" w:lineRule="auto"/>
        <w:contextualSpacing/>
        <w:jc w:val="both"/>
        <w:rPr>
          <w:lang w:val="mn-MN"/>
        </w:rPr>
      </w:pPr>
    </w:p>
    <w:p w14:paraId="5EFC4CAB" w14:textId="77777777" w:rsidR="00243DBF" w:rsidRPr="007133CA" w:rsidRDefault="00243DBF" w:rsidP="00243DBF">
      <w:pPr>
        <w:spacing w:line="276" w:lineRule="auto"/>
        <w:contextualSpacing/>
        <w:jc w:val="both"/>
        <w:rPr>
          <w:lang w:val="mn-MN"/>
        </w:rPr>
      </w:pPr>
    </w:p>
    <w:p w14:paraId="10162C84" w14:textId="77777777" w:rsidR="00243DBF" w:rsidRPr="007133CA" w:rsidRDefault="00243DBF" w:rsidP="00243DBF">
      <w:pPr>
        <w:spacing w:line="276" w:lineRule="auto"/>
        <w:contextualSpacing/>
        <w:jc w:val="center"/>
        <w:rPr>
          <w:lang w:val="mn-MN"/>
        </w:rPr>
      </w:pPr>
      <w:r w:rsidRPr="007133CA">
        <w:rPr>
          <w:lang w:val="mn-MN"/>
        </w:rPr>
        <w:t>Гарын үсэг</w:t>
      </w:r>
    </w:p>
    <w:p w14:paraId="3DB6891D" w14:textId="77777777" w:rsidR="00243DBF" w:rsidRPr="007133CA" w:rsidRDefault="00243DBF" w:rsidP="00243DBF">
      <w:pPr>
        <w:rPr>
          <w:lang w:val="mn-MN"/>
        </w:rPr>
      </w:pPr>
      <w:r w:rsidRPr="007133CA">
        <w:rPr>
          <w:lang w:val="mn-MN"/>
        </w:rPr>
        <w:br w:type="page"/>
      </w:r>
    </w:p>
    <w:p w14:paraId="3FA29647" w14:textId="07335112" w:rsidR="00243DBF" w:rsidRPr="007133CA" w:rsidRDefault="00952D91" w:rsidP="00243DBF">
      <w:pPr>
        <w:widowControl w:val="0"/>
        <w:spacing w:line="276" w:lineRule="auto"/>
        <w:contextualSpacing/>
        <w:jc w:val="center"/>
        <w:rPr>
          <w:rFonts w:ascii="Arial" w:hAnsi="Arial" w:cs="Arial"/>
          <w:bCs/>
          <w:noProof/>
          <w:lang w:val="mn-MN" w:eastAsia="zh-CN" w:bidi="hi-IN"/>
        </w:rPr>
      </w:pPr>
      <w:r>
        <w:rPr>
          <w:rFonts w:ascii="Arial" w:hAnsi="Arial" w:cs="Arial"/>
          <w:b/>
          <w:bCs/>
          <w:noProof/>
          <w:lang w:val="mn-MN"/>
        </w:rPr>
        <w:lastRenderedPageBreak/>
        <w:t xml:space="preserve">ДЭЛГЭРЭНГҮЙ </w:t>
      </w:r>
      <w:r w:rsidR="00243DBF" w:rsidRPr="007133CA">
        <w:rPr>
          <w:rFonts w:ascii="Arial" w:hAnsi="Arial" w:cs="Arial"/>
          <w:b/>
          <w:bCs/>
          <w:noProof/>
          <w:lang w:val="mn-MN"/>
        </w:rPr>
        <w:t>ТАНИЛЦУУЛГА</w:t>
      </w:r>
    </w:p>
    <w:p w14:paraId="5B6BE647" w14:textId="10A87BCD" w:rsidR="00243DBF" w:rsidRPr="007133CA" w:rsidRDefault="00243DBF" w:rsidP="00243DBF">
      <w:pPr>
        <w:pStyle w:val="Title"/>
        <w:spacing w:after="0" w:line="276" w:lineRule="auto"/>
        <w:ind w:left="4253"/>
        <w:jc w:val="both"/>
        <w:rPr>
          <w:rFonts w:ascii="Arial" w:hAnsi="Arial" w:cs="Arial"/>
          <w:i/>
          <w:iCs/>
          <w:sz w:val="24"/>
          <w:szCs w:val="24"/>
          <w:lang w:val="mn-MN"/>
        </w:rPr>
      </w:pPr>
      <w:r w:rsidRPr="007133CA">
        <w:rPr>
          <w:rFonts w:ascii="Arial" w:hAnsi="Arial" w:cs="Arial"/>
          <w:i/>
          <w:iCs/>
          <w:sz w:val="24"/>
          <w:szCs w:val="24"/>
          <w:lang w:val="mn-MN"/>
        </w:rPr>
        <w:t>“Засгийн газрын өрийн баталгаа гаргах зөвшөөрөл олгох тухай” Улсын Их Хурлын тогтоолын төс</w:t>
      </w:r>
      <w:r w:rsidR="00952D91">
        <w:rPr>
          <w:rFonts w:ascii="Arial" w:hAnsi="Arial" w:cs="Arial"/>
          <w:i/>
          <w:iCs/>
          <w:sz w:val="24"/>
          <w:szCs w:val="24"/>
          <w:lang w:val="mn-MN"/>
        </w:rPr>
        <w:t>өл</w:t>
      </w:r>
    </w:p>
    <w:p w14:paraId="556E0C61" w14:textId="77777777" w:rsidR="00243DBF" w:rsidRPr="007133CA" w:rsidRDefault="00243DBF" w:rsidP="00243DBF">
      <w:pPr>
        <w:spacing w:line="276" w:lineRule="auto"/>
        <w:contextualSpacing/>
        <w:rPr>
          <w:rFonts w:ascii="Arial" w:hAnsi="Arial" w:cs="Arial"/>
          <w:lang w:val="mn-MN"/>
        </w:rPr>
      </w:pPr>
    </w:p>
    <w:p w14:paraId="79DDD63A" w14:textId="77777777" w:rsidR="00243DBF" w:rsidRPr="007133CA" w:rsidRDefault="00243DBF" w:rsidP="00243DBF">
      <w:pPr>
        <w:spacing w:line="276" w:lineRule="auto"/>
        <w:ind w:firstLine="720"/>
        <w:contextualSpacing/>
        <w:jc w:val="both"/>
        <w:rPr>
          <w:rFonts w:ascii="Arial" w:hAnsi="Arial" w:cs="Arial"/>
          <w:b/>
          <w:bCs/>
          <w:lang w:val="mn-MN"/>
        </w:rPr>
      </w:pPr>
      <w:r w:rsidRPr="007133CA">
        <w:rPr>
          <w:rFonts w:ascii="Arial" w:hAnsi="Arial" w:cs="Arial"/>
          <w:b/>
          <w:bCs/>
          <w:shd w:val="clear" w:color="auto" w:fill="FFFFFF"/>
          <w:lang w:val="mn-MN"/>
        </w:rPr>
        <w:t>1.Тогтоол гаргах болсон үндэслэл, шаардлага</w:t>
      </w:r>
    </w:p>
    <w:p w14:paraId="4E706BFA" w14:textId="7777777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 xml:space="preserve">Улаанбаатар хотын авто замын хөдөлгөөний ачаалал сүүлийн жилүүдэд огцом нэмэгдсэн. Сүүлийн 10 жилд нийслэл дэх бүртгэлтэй автомашины тоо 80 хувиар өссөн бол хотын замын сүлжээ 19 хувиар тэлсэн нь замын хүчин чадал эрс дутагдахад хүргээд байна. Нийслэл Улаанбаатар хотод  өдөр тутам 580-680 мянга орчим тээврийн хэрэгсэл замын хөдөлгөөнд оролцдог нь одоо байгаа замуудын хүчин чадлаас хоёр дахин их ачаалалтай байна. Үүний үр дүнд замын түгжрэл нийслэл Улаанбаатар хотод хүнд түвшинд хүрч, оргил цагуудад автомашины дундаж хурд 7-13 км/цаг болсон бөгөөд хот даяар түгжрэлийн шугаман урт нийт 97 км-т хүрдэг гэсэн судалгаа байна. </w:t>
      </w:r>
    </w:p>
    <w:p w14:paraId="49EB27DE" w14:textId="7777777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 xml:space="preserve">Энэхүү нөхцөлд тойрог замын шинэ сүлжээ байгуулж, хотын төвийг тойруулан тээврийн урсгалыг дамжуулах нь түгжрэлийг бууруулах гол шийдэл ба ЖАЙКА олон улсын байгууллагаас 2022 онд хийсэн судалгаагаар Улаанбаатар хотын түгжрэлийн нэг үндсэн шалтгаан нь зам хоорондын холбоос дутмаг, сүлжээ тасралттай байдал гэж дүгнэсэн байдаг. </w:t>
      </w:r>
    </w:p>
    <w:p w14:paraId="5D654584" w14:textId="7777777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 xml:space="preserve">Тухайлбал, хотод бүрэн гүйцэд тойрсон хурдны зам байхгүй, гол чиглэлүүдийн зам уулзварууд хотын төвд огтлолцож байгаа нь ачааллыг төвлөрүүлэхэд хүргэдэг. Иймд шинэ тойрог хурдны зам барьснаар авто урсгал хотын зах хэсгээр шууд холбогдож, төвийн дүүргүүдийн хөдөлгөөний ачаалал мэдэгдэхүйц буурах нөхцөл бүрдэнэ гэж тооцоолж байна. Судалгаагаар замын сүлжээг өргөтгөн, шинэ замуудыг нэвтрүүлснээр гол </w:t>
      </w:r>
      <w:r w:rsidRPr="007133CA">
        <w:rPr>
          <w:rFonts w:ascii="Arial" w:eastAsia="Times New Roman" w:hAnsi="Arial" w:cs="Arial"/>
          <w:color w:val="000000" w:themeColor="text1"/>
          <w:lang w:val="mn-MN"/>
        </w:rPr>
        <w:t>гудамжнуудын</w:t>
      </w:r>
      <w:r w:rsidRPr="007133CA">
        <w:rPr>
          <w:rFonts w:ascii="Arial" w:eastAsia="Times New Roman" w:hAnsi="Arial" w:cs="Arial"/>
          <w:color w:val="000000" w:themeColor="text1"/>
          <w:kern w:val="0"/>
          <w:shd w:val="clear" w:color="auto" w:fill="FFFFFF"/>
          <w:lang w:val="mn-MN"/>
          <w14:ligatures w14:val="none"/>
        </w:rPr>
        <w:t xml:space="preserve"> түгжрэл дунджаар 20</w:t>
      </w:r>
      <w:r w:rsidRPr="007133CA">
        <w:rPr>
          <w:rFonts w:ascii="Arial" w:eastAsia="Times New Roman" w:hAnsi="Arial" w:cs="Arial"/>
          <w:color w:val="000000" w:themeColor="text1"/>
          <w:lang w:val="mn-MN"/>
        </w:rPr>
        <w:t xml:space="preserve"> хув</w:t>
      </w:r>
      <w:r w:rsidRPr="007133CA">
        <w:rPr>
          <w:rFonts w:ascii="Arial" w:eastAsia="Times New Roman" w:hAnsi="Arial" w:cs="Arial"/>
          <w:color w:val="000000" w:themeColor="text1"/>
          <w:kern w:val="0"/>
          <w:shd w:val="clear" w:color="auto" w:fill="FFFFFF"/>
          <w:lang w:val="mn-MN"/>
          <w14:ligatures w14:val="none"/>
        </w:rPr>
        <w:t>иар буурах боломжтой гэж гарсан байна.</w:t>
      </w:r>
    </w:p>
    <w:p w14:paraId="1128B8F0"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imes New Roman" w:hAnsi="Arial" w:cs="Arial"/>
          <w:color w:val="000000" w:themeColor="text1"/>
          <w:kern w:val="0"/>
          <w:shd w:val="clear" w:color="auto" w:fill="FFFFFF"/>
          <w:lang w:val="mn-MN"/>
          <w14:ligatures w14:val="none"/>
        </w:rPr>
      </w:pPr>
      <w:r w:rsidRPr="007133CA">
        <w:rPr>
          <w:rFonts w:ascii="Arial" w:hAnsi="Arial" w:cs="Arial"/>
          <w:color w:val="000000"/>
          <w:lang w:val="mn-MN"/>
        </w:rPr>
        <w:tab/>
      </w:r>
      <w:r w:rsidRPr="007133CA">
        <w:rPr>
          <w:rFonts w:ascii="Arial" w:eastAsia="Times New Roman" w:hAnsi="Arial" w:cs="Arial"/>
          <w:color w:val="000000" w:themeColor="text1"/>
          <w:kern w:val="0"/>
          <w:shd w:val="clear" w:color="auto" w:fill="FFFFFF"/>
          <w:lang w:val="mn-MN"/>
          <w14:ligatures w14:val="none"/>
        </w:rPr>
        <w:t>Шинэ тойрог авто зам нь зөвхөн хот доторх хөдөлгөөнийг зохицуулаад зогсохгүй нийслэл орчмын бүс нутгийн хөгжил, авто замын сүлжээг өргөжүүлэх стратегийн ач холбогдолтой. Тус зам нь Улаанбаатар хот руу чиглэсэн улс, орон нутгийн гол замуудыг захад нь холбох тул хотоос хотоор дайран өнгөрдөг урсгалыг сааруулж, орон нутгийн тээвэр хотын гудамжаар дамжин түгжрэл үүсгэдэг байдлыг зогсооно. Тухайлбал, Нэгдүгээр тойрог замын трассыг төлөвлөхдөө баруун хойд зүгт Дархан-Уул аймаг руу гарах зам, зүүн урд зүгт Налайх, Чойр чиглэлийн зам, урд талд Хөшигийн хөндийн шинэ нисэх онгоцны буудал руу чиглэсэн хурдны замтай тус тус холбохоор тусгасан байна.</w:t>
      </w:r>
    </w:p>
    <w:p w14:paraId="624B9CD0" w14:textId="1B7E455F" w:rsidR="00243DBF" w:rsidRPr="007133CA" w:rsidRDefault="00243DBF" w:rsidP="00243DBF">
      <w:pPr>
        <w:spacing w:line="276" w:lineRule="auto"/>
        <w:jc w:val="both"/>
        <w:rPr>
          <w:rFonts w:ascii="Arial" w:eastAsia="Times New Roman" w:hAnsi="Arial" w:cs="Arial"/>
          <w:color w:val="000000" w:themeColor="text1"/>
          <w:kern w:val="0"/>
          <w:shd w:val="clear" w:color="auto" w:fill="FFFFFF"/>
          <w:lang w:val="mn-MN"/>
          <w14:ligatures w14:val="none"/>
        </w:rPr>
      </w:pPr>
      <w:r w:rsidRPr="007133CA">
        <w:rPr>
          <w:rFonts w:ascii="Arial" w:hAnsi="Arial" w:cs="Arial"/>
          <w:lang w:val="mn-MN"/>
        </w:rPr>
        <w:tab/>
      </w:r>
      <w:r w:rsidRPr="007133CA">
        <w:rPr>
          <w:rFonts w:ascii="Arial" w:eastAsia="Times New Roman" w:hAnsi="Arial" w:cs="Arial"/>
          <w:color w:val="000000" w:themeColor="text1"/>
          <w:kern w:val="0"/>
          <w:shd w:val="clear" w:color="auto" w:fill="FFFFFF"/>
          <w:lang w:val="mn-MN"/>
          <w14:ligatures w14:val="none"/>
        </w:rPr>
        <w:t xml:space="preserve">Төслийн нийт төсөвт өртөг 918.6 сая ам.доллар бөгөөд 85 хувьд Засгийн газрын өрийн баталгаа гаргуулсны үндсэн дээр зээллэг хийх, 15 хувийг Эрдэнэс </w:t>
      </w:r>
      <w:r w:rsidR="00952D91">
        <w:rPr>
          <w:rFonts w:ascii="Arial" w:eastAsia="Times New Roman" w:hAnsi="Arial" w:cs="Arial"/>
          <w:color w:val="000000" w:themeColor="text1"/>
          <w:kern w:val="0"/>
          <w:shd w:val="clear" w:color="auto" w:fill="FFFFFF"/>
          <w:lang w:val="mn-MN"/>
          <w14:ligatures w14:val="none"/>
        </w:rPr>
        <w:t>Монгол</w:t>
      </w:r>
      <w:r w:rsidRPr="007133CA">
        <w:rPr>
          <w:rFonts w:ascii="Arial" w:eastAsia="Times New Roman" w:hAnsi="Arial" w:cs="Arial"/>
          <w:color w:val="000000" w:themeColor="text1"/>
          <w:kern w:val="0"/>
          <w:shd w:val="clear" w:color="auto" w:fill="FFFFFF"/>
          <w:lang w:val="mn-MN"/>
          <w14:ligatures w14:val="none"/>
        </w:rPr>
        <w:t xml:space="preserve"> ХХК бүрдүүлэхээр тооцож байна. Замын нийт урт 24.8 км бөгөөд 6 эгнээ зорчих хэсэгтэй, гүүр 8.4 км, туннел 4.7 км, зам 13.7 км тус тус байхаар төлөвлөсөн.</w:t>
      </w:r>
    </w:p>
    <w:p w14:paraId="09CBB84C" w14:textId="60AF95D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 xml:space="preserve">Санхүүжилтийн эх үүсвэр батлагдсан тохиолдолд урьдчилсан тооцоогоор барилга угсралтын ажил 2025 оны 12 сард эхэлж 2 жил үргэлжлэхээр тооцоолж байна. Төсөл ашиглалтад орж иргэд зорчих боломжтой хугацааг 2028 оны 01 сар гэж тооцоолж байна. Тойрог замаар өдөрт дунджаар 183,000 автомашин зорчихоор төлөвлөж автомашины </w:t>
      </w:r>
      <w:r w:rsidRPr="007133CA">
        <w:rPr>
          <w:rFonts w:ascii="Arial" w:eastAsia="Times New Roman" w:hAnsi="Arial" w:cs="Arial"/>
          <w:color w:val="000000" w:themeColor="text1"/>
          <w:kern w:val="0"/>
          <w:shd w:val="clear" w:color="auto" w:fill="FFFFFF"/>
          <w:lang w:val="mn-MN"/>
          <w14:ligatures w14:val="none"/>
        </w:rPr>
        <w:lastRenderedPageBreak/>
        <w:t>моторын багтаамжаас шалтгаалж дунджаар 5,000.0 төгрөгийн тарифын төлбөр авахаар тооцоход жилийн 334.0 тэрбум төгрөг төвлөрнө. Техник, эдийн засгийн үндэслэлээр</w:t>
      </w:r>
      <w:r w:rsidRPr="007133CA">
        <w:rPr>
          <w:rFonts w:ascii="Arial" w:eastAsia="Times New Roman" w:hAnsi="Arial" w:cs="Arial"/>
          <w:color w:val="000000" w:themeColor="text1"/>
          <w:kern w:val="0"/>
          <w:shd w:val="clear" w:color="auto" w:fill="FFFFFF"/>
          <w:cs/>
          <w:lang w:val="mn-MN" w:bidi="mn-Mong-MN"/>
          <w14:ligatures w14:val="none"/>
        </w:rPr>
        <w:t xml:space="preserve"> жил бүр авто замын нягтаршил 5 хувиар нэмэгдэхээр, з</w:t>
      </w:r>
      <w:r w:rsidRPr="007133CA">
        <w:rPr>
          <w:rFonts w:ascii="Arial" w:eastAsia="Times New Roman" w:hAnsi="Arial" w:cs="Arial"/>
          <w:color w:val="000000" w:themeColor="text1"/>
          <w:kern w:val="0"/>
          <w:shd w:val="clear" w:color="auto" w:fill="FFFFFF"/>
          <w:lang w:val="mn-MN"/>
          <w14:ligatures w14:val="none"/>
        </w:rPr>
        <w:t xml:space="preserve">амын сангийн орлогын 30 хувийг зээлийн эргэн төлөлтөд зарцуулахаар тооцож 46.4 тэрбум төгрөг нэмэгдэж 380.4 тэрбум төгрөгийн эх үүсвэр 2028 оноос төвлөрөхөөр байна. </w:t>
      </w:r>
    </w:p>
    <w:p w14:paraId="676A0231" w14:textId="7777777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 xml:space="preserve">Төслийн санхүүжилтийн хувьд “Нийслэлийн хөрөнгө оруулалтын газар” ОНӨААТҮГ-аас 2025-2027 оны хооронд нийт төсөвт өртгийн 85 хувь буюу 780.8 сая ам.долларын зээл авахаар төлөвлөсөн. Үүнийг Монголбанкны 2025 оны 06 дугаар сарын 24-ний өдрийн ханш 3,580 төгрөгөөр тооцоход нийт 3,802.5 тэрбум төгрөгтэй тэнцэж байна. Энэхүү зээллэгийн хөрөнгөөс 2025 онд 260.3 сая ам.долларыг авч ашиглах төлөвлөгөөтэй байгаа бөгөөд тус эх үүсвэрийн 85 хувьд Засгийн газрын өрийн баталгаа гаргуулах хүсэлтийг ирүүлээд байна. Ийнхүү Засгийн газрын өрийн баталгаа гаргуулах нь зээллэгийн нөхцөлийг сайжруулах, цаашлаад хөрөнгө оруулагчдын итгэлийг өсгөж, зээл авах боломжийг нэмэгдүүлэх ач холбогдолтой. </w:t>
      </w:r>
    </w:p>
    <w:p w14:paraId="68E2EFAF" w14:textId="77777777" w:rsidR="00243DBF" w:rsidRPr="007133CA" w:rsidRDefault="00243DBF" w:rsidP="00243DBF">
      <w:pPr>
        <w:spacing w:line="276" w:lineRule="auto"/>
        <w:ind w:firstLine="720"/>
        <w:jc w:val="both"/>
        <w:rPr>
          <w:rFonts w:ascii="Arial" w:eastAsia="Times New Roman" w:hAnsi="Arial" w:cs="Arial"/>
          <w:color w:val="000000" w:themeColor="text1"/>
          <w:kern w:val="0"/>
          <w:shd w:val="clear" w:color="auto" w:fill="FFFFFF"/>
          <w:lang w:val="mn-MN"/>
          <w14:ligatures w14:val="none"/>
        </w:rPr>
      </w:pPr>
      <w:r w:rsidRPr="007133CA">
        <w:rPr>
          <w:rFonts w:ascii="Arial" w:eastAsia="Times New Roman" w:hAnsi="Arial" w:cs="Arial"/>
          <w:color w:val="000000" w:themeColor="text1"/>
          <w:kern w:val="0"/>
          <w:shd w:val="clear" w:color="auto" w:fill="FFFFFF"/>
          <w:lang w:val="mn-MN"/>
          <w14:ligatures w14:val="none"/>
        </w:rPr>
        <w:t>Нэгдүгээр тойрог замыг 2028 оноос ашиглаж эхлэхээр тооцсон ба эхний 2 жилд үндсэн төлбөр төлөхгүй 2028 оноос нийт үндсэн болон хүүгийн төлбөр /ханшийн өөрчлөлтийг жил бүр 8 хувь өсгөж тооцсон/ 75.4 сая ам.доллар төлөхөөр байна. Ийнхүү төслийн ашигт ажиллагааны үзүүлэлт болох дотоод үр өгөөжийн түвшин 8.27 хувь, цэвэр өнөөгийн үнэ цэн 236.8 сая ам.доллар, зээллэгийн эргэн төлөгдөх дундаж хугацаа 12.2 жилтэй тэнцэж байна.</w:t>
      </w:r>
    </w:p>
    <w:p w14:paraId="6511FD44" w14:textId="77777777" w:rsidR="00243DBF" w:rsidRPr="007133CA" w:rsidRDefault="00243DBF" w:rsidP="00243DBF">
      <w:pPr>
        <w:spacing w:after="0" w:line="276" w:lineRule="auto"/>
        <w:ind w:firstLine="720"/>
        <w:contextualSpacing/>
        <w:jc w:val="both"/>
        <w:rPr>
          <w:rFonts w:ascii="Arial" w:hAnsi="Arial" w:cs="Arial"/>
          <w:shd w:val="clear" w:color="auto" w:fill="FFFFFF"/>
          <w:lang w:val="mn-MN"/>
        </w:rPr>
      </w:pPr>
      <w:r w:rsidRPr="007133CA">
        <w:rPr>
          <w:rFonts w:ascii="Arial" w:hAnsi="Arial" w:cs="Arial"/>
          <w:shd w:val="clear" w:color="auto" w:fill="FFFFFF"/>
          <w:lang w:val="mn-MN"/>
        </w:rPr>
        <w:t>Иймд тогтоолын төслийг 2 зүйлтэй байхаар боловсрууллаа.</w:t>
      </w:r>
    </w:p>
    <w:p w14:paraId="7E2DFABB" w14:textId="77777777" w:rsidR="00243DBF" w:rsidRPr="007133CA" w:rsidRDefault="00243DBF" w:rsidP="00243DBF">
      <w:pPr>
        <w:spacing w:after="0" w:line="276" w:lineRule="auto"/>
        <w:ind w:firstLine="720"/>
        <w:contextualSpacing/>
        <w:jc w:val="both"/>
        <w:rPr>
          <w:rFonts w:ascii="Arial" w:hAnsi="Arial" w:cs="Arial"/>
          <w:shd w:val="clear" w:color="auto" w:fill="FFFFFF"/>
          <w:lang w:val="mn-MN"/>
        </w:rPr>
      </w:pPr>
    </w:p>
    <w:p w14:paraId="44F8E0C1" w14:textId="77777777" w:rsidR="00243DBF" w:rsidRPr="007133CA" w:rsidRDefault="00243DBF" w:rsidP="00243DBF">
      <w:pPr>
        <w:spacing w:after="0" w:line="276" w:lineRule="auto"/>
        <w:ind w:firstLine="720"/>
        <w:contextualSpacing/>
        <w:jc w:val="both"/>
        <w:rPr>
          <w:rFonts w:ascii="Arial" w:hAnsi="Arial" w:cs="Arial"/>
          <w:b/>
          <w:bCs/>
          <w:shd w:val="clear" w:color="auto" w:fill="FFFFFF"/>
          <w:lang w:val="mn-MN"/>
        </w:rPr>
      </w:pPr>
      <w:r w:rsidRPr="007133CA">
        <w:rPr>
          <w:rFonts w:ascii="Arial" w:hAnsi="Arial" w:cs="Arial"/>
          <w:b/>
          <w:bCs/>
          <w:shd w:val="clear" w:color="auto" w:fill="FFFFFF"/>
          <w:lang w:val="mn-MN"/>
        </w:rPr>
        <w:t>2.Зохицуулахаар тусгасан харилцааны агуулга, зохицуулалтыг хэрхэн ойлгох тухай</w:t>
      </w:r>
    </w:p>
    <w:p w14:paraId="1AD319AB" w14:textId="77777777" w:rsidR="00243DBF" w:rsidRPr="007133CA" w:rsidRDefault="00243DBF" w:rsidP="00243DBF">
      <w:pPr>
        <w:spacing w:after="0" w:line="276" w:lineRule="auto"/>
        <w:ind w:firstLine="720"/>
        <w:contextualSpacing/>
        <w:jc w:val="both"/>
        <w:rPr>
          <w:rFonts w:ascii="Arial" w:hAnsi="Arial" w:cs="Arial"/>
          <w:b/>
          <w:bCs/>
          <w:shd w:val="clear" w:color="auto" w:fill="FFFFFF"/>
          <w:lang w:val="mn-MN"/>
        </w:rPr>
      </w:pPr>
    </w:p>
    <w:p w14:paraId="2F8C6886" w14:textId="77777777" w:rsidR="00243DBF" w:rsidRPr="007133CA" w:rsidRDefault="00243DBF" w:rsidP="00243DBF">
      <w:pPr>
        <w:pStyle w:val="NormalWeb"/>
        <w:shd w:val="clear" w:color="auto" w:fill="FFFFFF"/>
        <w:spacing w:before="0" w:beforeAutospacing="0" w:after="240" w:afterAutospacing="0" w:line="276" w:lineRule="auto"/>
        <w:ind w:firstLine="700"/>
        <w:contextualSpacing/>
        <w:jc w:val="both"/>
        <w:textAlignment w:val="top"/>
        <w:rPr>
          <w:rFonts w:ascii="Arial" w:hAnsi="Arial" w:cs="Arial"/>
          <w:color w:val="000000" w:themeColor="text1"/>
          <w:shd w:val="clear" w:color="auto" w:fill="FFFFFF"/>
          <w:lang w:val="mn-MN"/>
        </w:rPr>
      </w:pPr>
      <w:r w:rsidRPr="007133CA">
        <w:rPr>
          <w:rFonts w:ascii="Arial" w:eastAsia="Arial" w:hAnsi="Arial" w:cs="Arial"/>
          <w:color w:val="000000" w:themeColor="text1"/>
          <w:shd w:val="clear" w:color="auto" w:fill="FFFFFF"/>
          <w:lang w:val="mn-MN"/>
        </w:rPr>
        <w:t xml:space="preserve">Тогтоолын төсөл нь 2 заалттай байна. </w:t>
      </w:r>
      <w:r w:rsidRPr="007133CA">
        <w:rPr>
          <w:rFonts w:ascii="Arial" w:hAnsi="Arial" w:cs="Arial"/>
          <w:color w:val="000000" w:themeColor="text1"/>
          <w:shd w:val="clear" w:color="auto" w:fill="FFFFFF"/>
          <w:lang w:val="mn-MN"/>
        </w:rPr>
        <w:t xml:space="preserve">Нэгдүгээр заалтад </w:t>
      </w:r>
      <w:r w:rsidRPr="007133CA">
        <w:rPr>
          <w:rFonts w:ascii="Arial" w:eastAsiaTheme="minorEastAsia" w:hAnsi="Arial" w:cs="Arial"/>
          <w:color w:val="000000" w:themeColor="text1"/>
          <w:shd w:val="clear" w:color="auto" w:fill="FFFFFF"/>
          <w:lang w:val="mn-MN"/>
        </w:rPr>
        <w:t>Монгол</w:t>
      </w:r>
      <w:r w:rsidRPr="007133CA">
        <w:rPr>
          <w:rFonts w:ascii="Arial" w:hAnsi="Arial" w:cs="Arial"/>
          <w:color w:val="000000" w:themeColor="text1"/>
          <w:shd w:val="clear" w:color="auto" w:fill="FFFFFF"/>
          <w:lang w:val="mn-MN"/>
        </w:rPr>
        <w:t xml:space="preserve"> Улсын</w:t>
      </w:r>
      <w:r w:rsidRPr="007133CA">
        <w:rPr>
          <w:rFonts w:ascii="Arial" w:eastAsiaTheme="minorEastAsia" w:hAnsi="Arial" w:cs="Arial"/>
          <w:color w:val="000000" w:themeColor="text1"/>
          <w:shd w:val="clear" w:color="auto" w:fill="FFFFFF"/>
          <w:lang w:val="mn-MN"/>
        </w:rPr>
        <w:t xml:space="preserve"> нийслэл Улаанбаатар хотын замын хөдөлгөөний түгжрэлийг бууруулах зорилтын хүрээнд “Нэгдүгээр тойрог зам” төслийн </w:t>
      </w:r>
      <w:r w:rsidRPr="007133CA">
        <w:rPr>
          <w:rFonts w:ascii="Arial" w:hAnsi="Arial" w:cs="Arial"/>
          <w:color w:val="000000" w:themeColor="text1"/>
          <w:shd w:val="clear" w:color="auto" w:fill="FFFFFF"/>
          <w:lang w:val="mn-MN"/>
        </w:rPr>
        <w:t>эх үүсвэрийг татан төвлөрүүлэх зорилгоор 260.3 сая ам.долларын хэмжээтэй зээллэгийн үндсэн болон хүүгийн төлбөрийн 85 хувь хүртэлх хэмжээнд “Нийслэлийн хөрөнгө оруулалтын газар” ОНӨААТҮГ-т 2025 оны төсвийн жилд багтаан Засгийн газрын өрийн баталгаа гаргахад зөвшөөрөл олгох асуудлыг, Хоёрдугаар заалтад тогтоолыг дагаж мөрдөх хугацааг зохицуулна.</w:t>
      </w:r>
    </w:p>
    <w:p w14:paraId="3892A762" w14:textId="77777777" w:rsidR="00243DBF" w:rsidRPr="007133CA" w:rsidRDefault="00243DBF" w:rsidP="00243DBF">
      <w:pPr>
        <w:spacing w:line="276" w:lineRule="auto"/>
        <w:ind w:firstLine="720"/>
        <w:contextualSpacing/>
        <w:jc w:val="both"/>
        <w:rPr>
          <w:rFonts w:ascii="Arial" w:hAnsi="Arial" w:cs="Arial"/>
          <w:shd w:val="clear" w:color="auto" w:fill="FFFFFF"/>
          <w:lang w:val="mn-MN"/>
        </w:rPr>
      </w:pPr>
      <w:r w:rsidRPr="007133CA">
        <w:rPr>
          <w:rFonts w:ascii="Arial" w:hAnsi="Arial" w:cs="Arial"/>
          <w:shd w:val="clear" w:color="auto" w:fill="FFFFFF"/>
          <w:lang w:val="mn-MN"/>
        </w:rPr>
        <w:t>Түүнчлэн нэр томьёо, ухагдахууны үүслийг шинээр тодорхойлох нөхцөл хуулийн төсөлд гараагүй болно.</w:t>
      </w:r>
    </w:p>
    <w:p w14:paraId="6D2C381C" w14:textId="77777777" w:rsidR="00243DBF" w:rsidRPr="007133CA" w:rsidRDefault="00243DBF" w:rsidP="00243DBF">
      <w:pPr>
        <w:spacing w:line="276" w:lineRule="auto"/>
        <w:contextualSpacing/>
        <w:jc w:val="center"/>
        <w:rPr>
          <w:rFonts w:ascii="Arial" w:hAnsi="Arial" w:cs="Arial"/>
          <w:shd w:val="clear" w:color="auto" w:fill="FFFFFF"/>
          <w:lang w:val="mn-MN"/>
        </w:rPr>
      </w:pPr>
    </w:p>
    <w:p w14:paraId="54717E62" w14:textId="77777777" w:rsidR="00243DBF" w:rsidRPr="007133CA" w:rsidRDefault="00243DBF" w:rsidP="00243DBF">
      <w:pPr>
        <w:spacing w:line="276" w:lineRule="auto"/>
        <w:contextualSpacing/>
        <w:jc w:val="center"/>
        <w:rPr>
          <w:rFonts w:ascii="Arial" w:hAnsi="Arial" w:cs="Arial"/>
          <w:shd w:val="clear" w:color="auto" w:fill="FFFFFF"/>
          <w:lang w:val="mn-MN"/>
        </w:rPr>
      </w:pPr>
    </w:p>
    <w:p w14:paraId="210A6B51" w14:textId="77777777" w:rsidR="00243DBF" w:rsidRPr="007133CA" w:rsidRDefault="00243DBF" w:rsidP="00243DBF">
      <w:pPr>
        <w:spacing w:line="276" w:lineRule="auto"/>
        <w:contextualSpacing/>
        <w:jc w:val="center"/>
        <w:rPr>
          <w:rFonts w:ascii="Arial" w:hAnsi="Arial" w:cs="Arial"/>
          <w:shd w:val="clear" w:color="auto" w:fill="FFFFFF"/>
          <w:lang w:val="mn-MN"/>
        </w:rPr>
      </w:pPr>
      <w:r w:rsidRPr="007133CA">
        <w:rPr>
          <w:rFonts w:ascii="Arial" w:hAnsi="Arial" w:cs="Arial"/>
          <w:shd w:val="clear" w:color="auto" w:fill="FFFFFF"/>
          <w:lang w:val="mn-MN"/>
        </w:rPr>
        <w:t>--- оОо ---</w:t>
      </w:r>
    </w:p>
    <w:p w14:paraId="27C3C39D" w14:textId="77777777" w:rsidR="00243DBF" w:rsidRPr="007133CA" w:rsidRDefault="00243DBF" w:rsidP="00243DBF">
      <w:pPr>
        <w:spacing w:line="276" w:lineRule="auto"/>
        <w:rPr>
          <w:rFonts w:ascii="Arial" w:hAnsi="Arial" w:cs="Arial"/>
          <w:shd w:val="clear" w:color="auto" w:fill="FFFFFF"/>
          <w:lang w:val="mn-MN"/>
        </w:rPr>
      </w:pPr>
      <w:r w:rsidRPr="007133CA">
        <w:rPr>
          <w:rFonts w:ascii="Arial" w:hAnsi="Arial" w:cs="Arial"/>
          <w:shd w:val="clear" w:color="auto" w:fill="FFFFFF"/>
          <w:lang w:val="mn-MN"/>
        </w:rPr>
        <w:br w:type="page"/>
      </w:r>
    </w:p>
    <w:p w14:paraId="1C3438ED" w14:textId="4F574DA8" w:rsidR="00243DBF" w:rsidRPr="007133CA" w:rsidRDefault="00952D91" w:rsidP="00243DBF">
      <w:pPr>
        <w:widowControl w:val="0"/>
        <w:spacing w:line="276" w:lineRule="auto"/>
        <w:contextualSpacing/>
        <w:jc w:val="center"/>
        <w:rPr>
          <w:rFonts w:ascii="Arial" w:hAnsi="Arial" w:cs="Arial"/>
          <w:bCs/>
          <w:noProof/>
          <w:lang w:val="mn-MN" w:eastAsia="zh-CN" w:bidi="hi-IN"/>
        </w:rPr>
      </w:pPr>
      <w:r>
        <w:rPr>
          <w:rFonts w:ascii="Arial" w:hAnsi="Arial" w:cs="Arial"/>
          <w:b/>
          <w:bCs/>
          <w:noProof/>
          <w:lang w:val="mn-MN"/>
        </w:rPr>
        <w:lastRenderedPageBreak/>
        <w:t xml:space="preserve">ТОВЧ </w:t>
      </w:r>
      <w:r w:rsidR="00243DBF" w:rsidRPr="007133CA">
        <w:rPr>
          <w:rFonts w:ascii="Arial" w:hAnsi="Arial" w:cs="Arial"/>
          <w:b/>
          <w:bCs/>
          <w:noProof/>
          <w:lang w:val="mn-MN"/>
        </w:rPr>
        <w:t>ТАНИЛЦУУЛГА</w:t>
      </w:r>
    </w:p>
    <w:p w14:paraId="1A789C3D" w14:textId="3A16D9A8" w:rsidR="00243DBF" w:rsidRPr="007133CA" w:rsidRDefault="00243DBF" w:rsidP="00243DBF">
      <w:pPr>
        <w:pStyle w:val="Title"/>
        <w:spacing w:after="0" w:line="276" w:lineRule="auto"/>
        <w:ind w:left="4253"/>
        <w:jc w:val="both"/>
        <w:rPr>
          <w:rFonts w:ascii="Arial" w:hAnsi="Arial" w:cs="Arial"/>
          <w:i/>
          <w:iCs/>
          <w:sz w:val="24"/>
          <w:szCs w:val="24"/>
          <w:lang w:val="mn-MN"/>
        </w:rPr>
      </w:pPr>
      <w:r w:rsidRPr="007133CA">
        <w:rPr>
          <w:rFonts w:ascii="Arial" w:hAnsi="Arial" w:cs="Arial"/>
          <w:i/>
          <w:iCs/>
          <w:sz w:val="24"/>
          <w:szCs w:val="24"/>
          <w:lang w:val="mn-MN"/>
        </w:rPr>
        <w:t xml:space="preserve">“Засгийн газрын өрийн баталгаа гаргах зөвшөөрөл олгох тухай” Улсын Их Хурлын тогтоолын </w:t>
      </w:r>
      <w:r w:rsidR="00952D91">
        <w:rPr>
          <w:rFonts w:ascii="Arial" w:hAnsi="Arial" w:cs="Arial"/>
          <w:i/>
          <w:iCs/>
          <w:sz w:val="24"/>
          <w:szCs w:val="24"/>
          <w:lang w:val="mn-MN"/>
        </w:rPr>
        <w:t>төсөл</w:t>
      </w:r>
    </w:p>
    <w:p w14:paraId="200E9638" w14:textId="77777777" w:rsidR="00243DBF" w:rsidRPr="007133CA" w:rsidRDefault="00243DBF" w:rsidP="00243DBF">
      <w:pPr>
        <w:spacing w:line="276" w:lineRule="auto"/>
        <w:ind w:left="4395"/>
        <w:contextualSpacing/>
        <w:rPr>
          <w:rFonts w:ascii="Arial" w:hAnsi="Arial" w:cs="Arial"/>
          <w:u w:val="single"/>
          <w:lang w:val="mn-MN"/>
        </w:rPr>
      </w:pPr>
    </w:p>
    <w:p w14:paraId="6AA5B5D0" w14:textId="77777777" w:rsidR="00243DBF" w:rsidRPr="007133CA" w:rsidRDefault="00243DBF" w:rsidP="00243DBF">
      <w:pPr>
        <w:spacing w:line="276" w:lineRule="auto"/>
        <w:ind w:firstLine="720"/>
        <w:contextualSpacing/>
        <w:jc w:val="both"/>
        <w:rPr>
          <w:rFonts w:ascii="Arial" w:hAnsi="Arial" w:cs="Arial"/>
          <w:b/>
          <w:bCs/>
          <w:lang w:val="mn-MN"/>
        </w:rPr>
      </w:pPr>
      <w:r w:rsidRPr="007133CA">
        <w:rPr>
          <w:rFonts w:ascii="Arial" w:hAnsi="Arial" w:cs="Arial"/>
          <w:b/>
          <w:bCs/>
          <w:lang w:val="mn-MN"/>
        </w:rPr>
        <w:t>1.</w:t>
      </w:r>
      <w:r w:rsidRPr="007133CA">
        <w:rPr>
          <w:rFonts w:ascii="Arial" w:hAnsi="Arial" w:cs="Arial"/>
          <w:b/>
          <w:bCs/>
          <w:shd w:val="clear" w:color="auto" w:fill="FFFFFF"/>
          <w:lang w:val="mn-MN"/>
        </w:rPr>
        <w:t>Хуулийн төслийн ерөнхий агуулга, зохицуулах харилцаа, хуулийн төсөлд тусгасан зарчмын шинжтэй зохицуулалтын талаар</w:t>
      </w:r>
    </w:p>
    <w:p w14:paraId="723CD3BC" w14:textId="77777777" w:rsidR="00243DBF" w:rsidRPr="007133CA" w:rsidRDefault="00243DBF" w:rsidP="00243DBF">
      <w:pPr>
        <w:pStyle w:val="NormalWeb"/>
        <w:shd w:val="clear" w:color="auto" w:fill="FFFFFF"/>
        <w:spacing w:before="0" w:beforeAutospacing="0" w:after="0" w:afterAutospacing="0" w:line="276" w:lineRule="auto"/>
        <w:ind w:firstLine="700"/>
        <w:contextualSpacing/>
        <w:jc w:val="both"/>
        <w:textAlignment w:val="top"/>
        <w:rPr>
          <w:rFonts w:ascii="Arial" w:hAnsi="Arial" w:cs="Arial"/>
          <w:color w:val="000000" w:themeColor="text1"/>
          <w:shd w:val="clear" w:color="auto" w:fill="FFFFFF"/>
          <w:lang w:val="mn-MN"/>
        </w:rPr>
      </w:pPr>
      <w:r w:rsidRPr="007133CA">
        <w:rPr>
          <w:rFonts w:ascii="Arial" w:eastAsia="Arial" w:hAnsi="Arial" w:cs="Arial"/>
          <w:color w:val="000000" w:themeColor="text1"/>
          <w:shd w:val="clear" w:color="auto" w:fill="FFFFFF"/>
          <w:lang w:val="mn-MN"/>
        </w:rPr>
        <w:t xml:space="preserve">Тогтоолын төсөл нь 2 заалттай байна. </w:t>
      </w:r>
      <w:r w:rsidRPr="007133CA">
        <w:rPr>
          <w:rFonts w:ascii="Arial" w:hAnsi="Arial" w:cs="Arial"/>
          <w:color w:val="000000" w:themeColor="text1"/>
          <w:shd w:val="clear" w:color="auto" w:fill="FFFFFF"/>
          <w:lang w:val="mn-MN"/>
        </w:rPr>
        <w:t xml:space="preserve">Нэгдүгээр заалтад </w:t>
      </w:r>
      <w:r w:rsidRPr="007133CA">
        <w:rPr>
          <w:rFonts w:ascii="Arial" w:eastAsiaTheme="minorEastAsia" w:hAnsi="Arial" w:cs="Arial"/>
          <w:color w:val="000000" w:themeColor="text1"/>
          <w:shd w:val="clear" w:color="auto" w:fill="FFFFFF"/>
          <w:lang w:val="mn-MN"/>
        </w:rPr>
        <w:t>Монгол</w:t>
      </w:r>
      <w:r w:rsidRPr="007133CA">
        <w:rPr>
          <w:rFonts w:ascii="Arial" w:hAnsi="Arial" w:cs="Arial"/>
          <w:color w:val="000000" w:themeColor="text1"/>
          <w:shd w:val="clear" w:color="auto" w:fill="FFFFFF"/>
          <w:lang w:val="mn-MN"/>
        </w:rPr>
        <w:t xml:space="preserve"> Улсын</w:t>
      </w:r>
      <w:r w:rsidRPr="007133CA">
        <w:rPr>
          <w:rFonts w:ascii="Arial" w:eastAsiaTheme="minorEastAsia" w:hAnsi="Arial" w:cs="Arial"/>
          <w:color w:val="000000" w:themeColor="text1"/>
          <w:shd w:val="clear" w:color="auto" w:fill="FFFFFF"/>
          <w:lang w:val="mn-MN"/>
        </w:rPr>
        <w:t xml:space="preserve"> нийслэл Улаанбаатар хотын замын хөдөлгөөний түгжрэлийг бууруулах зорилтын хүрээнд “Нэгдүгээр тойрог зам” төслийн </w:t>
      </w:r>
      <w:r w:rsidRPr="007133CA">
        <w:rPr>
          <w:rFonts w:ascii="Arial" w:hAnsi="Arial" w:cs="Arial"/>
          <w:color w:val="000000" w:themeColor="text1"/>
          <w:shd w:val="clear" w:color="auto" w:fill="FFFFFF"/>
          <w:lang w:val="mn-MN"/>
        </w:rPr>
        <w:t>эх үүсвэрийг татан төвлөрүүлэх зорилгоор 260.3 сая ам.долларын хэмжээтэй зээллэгийн үндсэн болон хүүгийн төлбөрийн 85 хувь хүртэлх хэмжээнд “Нийслэлийн хөрөнгө оруулалтын газар” ОНӨААТҮГ-т 2025 оны төсвийн жилд багтаан Засгийн газрын өрийн баталгаа гаргахад зөвшөөрөл олгох асуудлыг, Хоёрдугаар заалтад тогтоолыг дагаж мөрдөх хугацааг зохицуулна.</w:t>
      </w:r>
    </w:p>
    <w:p w14:paraId="2293D812" w14:textId="77777777" w:rsidR="00243DBF" w:rsidRPr="007133CA" w:rsidRDefault="00243DBF" w:rsidP="00243DBF">
      <w:pPr>
        <w:spacing w:line="276" w:lineRule="auto"/>
        <w:contextualSpacing/>
        <w:rPr>
          <w:rFonts w:ascii="Arial" w:hAnsi="Arial" w:cs="Arial"/>
          <w:lang w:val="mn-MN"/>
        </w:rPr>
      </w:pPr>
    </w:p>
    <w:p w14:paraId="1CD4FF49" w14:textId="77777777" w:rsidR="00243DBF" w:rsidRPr="007133CA" w:rsidRDefault="00243DBF" w:rsidP="00243DBF">
      <w:pPr>
        <w:spacing w:after="0" w:line="276" w:lineRule="auto"/>
        <w:ind w:firstLine="720"/>
        <w:contextualSpacing/>
        <w:jc w:val="both"/>
        <w:rPr>
          <w:rFonts w:ascii="Arial" w:hAnsi="Arial" w:cs="Arial"/>
          <w:lang w:val="mn-MN"/>
        </w:rPr>
      </w:pPr>
      <w:r w:rsidRPr="007133CA">
        <w:rPr>
          <w:rFonts w:ascii="Arial" w:hAnsi="Arial" w:cs="Arial"/>
          <w:lang w:val="mn-MN"/>
        </w:rPr>
        <w:t>Тогтоолын төсөл батлагдсанаар замын хөдөлгөөний түгжрэлд алдаж байгаа цаг хугацаанаас үүдэлтэй нийгэм эдийн засаг, байгаль орчин, хүний эрүүл мэндэд үзүүлэх сөрөг нөлөөллийг багасгана.</w:t>
      </w:r>
    </w:p>
    <w:p w14:paraId="325257B5" w14:textId="77777777" w:rsidR="00243DBF" w:rsidRPr="007133CA" w:rsidRDefault="00243DBF" w:rsidP="00243DBF">
      <w:pPr>
        <w:spacing w:after="0" w:line="276" w:lineRule="auto"/>
        <w:ind w:firstLine="720"/>
        <w:contextualSpacing/>
        <w:jc w:val="both"/>
        <w:rPr>
          <w:rFonts w:ascii="Arial" w:hAnsi="Arial" w:cs="Arial"/>
          <w:lang w:val="mn-MN"/>
        </w:rPr>
      </w:pPr>
    </w:p>
    <w:p w14:paraId="1BFB7979"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lang w:val="mn-MN"/>
        </w:rPr>
      </w:pPr>
      <w:r w:rsidRPr="007133CA">
        <w:rPr>
          <w:rFonts w:ascii="Arial" w:hAnsi="Arial" w:cs="Arial"/>
          <w:color w:val="000000"/>
          <w:lang w:val="mn-MN"/>
        </w:rPr>
        <w:tab/>
      </w:r>
      <w:r w:rsidRPr="007133CA">
        <w:rPr>
          <w:rFonts w:ascii="Arial" w:hAnsi="Arial" w:cs="Arial"/>
          <w:b/>
          <w:bCs/>
          <w:color w:val="000000"/>
          <w:lang w:val="mn-MN"/>
        </w:rPr>
        <w:t>Хотын хөдөлгөөний ачаалал, түгжрэл</w:t>
      </w:r>
      <w:r w:rsidRPr="007133CA">
        <w:rPr>
          <w:rFonts w:ascii="Arial" w:hAnsi="Arial" w:cs="Arial"/>
          <w:color w:val="000000"/>
          <w:lang w:val="mn-MN"/>
        </w:rPr>
        <w:t>-Шинэ тойрог хурдны зам барьснаар авто урсгал хотын зах хэсгээр шууд холбогдож, төвийн дүүргүүдийн хөдөлгөөний ачаалал мэдэгдэхүйц буурах нөхцөл бүрдэнэ гэж тооцоолж байна. Албан судалгаагаар замын сүлжээг өргөтгөн, шинэ замуудыг нэвтрүүлснээр гол гудамжнуудын түгжрэл дунджаар 20 хувиар буурах боломжтой.</w:t>
      </w:r>
    </w:p>
    <w:p w14:paraId="196FCBB6"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Агаарын бохирдол</w:t>
      </w:r>
      <w:r w:rsidRPr="007133CA">
        <w:rPr>
          <w:rFonts w:ascii="Arial" w:hAnsi="Arial" w:cs="Arial"/>
          <w:color w:val="000000" w:themeColor="text1"/>
          <w:lang w:val="mn-MN"/>
        </w:rPr>
        <w:t>-Шинэ тойрог авто зам төсөл хэрэгжсэнээр хотын доторх замын саатал багасаж, тээврийн хэрэгслийн хөдөлгөөний дундаж хурд нэмэгдэх учраас хөдөлгүүрийн хоосон ажиллах хугацаа буурч, утаа, хий ялгаруулалт тодорхой хувиар буурах эерэг нөлөөтэй. Албан тооцоогоор энэ зам ашиглалтад орсноор замын хөдөлгөөний дундаж хурд 23.3 хувиар өсөх тул тээврийн хэрэгслүүдийн шатахуун зарцуулалт, агаарт цацах бохирдуулагч бодисын ялгаралт төдий хэмжээтэй буурах боломжтой гэж үзэж байгаа бөгөөд тус зам нь хотын төвийн авто ачааллыг гадагш шилжүүлэхийн зэрэгцээ нийтийн тээврийн хурд, найдвартай ажиллагааг дээшлүүлэх замаар хувийн тээврийн хэрэглээг бууруулах бодлогод дэмжлэг болно гэж төлөвлөж байна.</w:t>
      </w:r>
    </w:p>
    <w:p w14:paraId="70E6B3CB"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lang w:val="mn-MN"/>
        </w:rPr>
      </w:pPr>
      <w:r w:rsidRPr="007133CA">
        <w:rPr>
          <w:rFonts w:ascii="Arial" w:hAnsi="Arial" w:cs="Arial"/>
          <w:color w:val="000000"/>
          <w:lang w:val="mn-MN"/>
        </w:rPr>
        <w:tab/>
      </w:r>
      <w:r w:rsidRPr="007133CA">
        <w:rPr>
          <w:rFonts w:ascii="Arial" w:hAnsi="Arial" w:cs="Arial"/>
          <w:b/>
          <w:bCs/>
          <w:color w:val="000000"/>
          <w:lang w:val="mn-MN"/>
        </w:rPr>
        <w:t>Зам тээврийн осол, аюулгүй байдал</w:t>
      </w:r>
      <w:r w:rsidRPr="007133CA">
        <w:rPr>
          <w:rFonts w:ascii="Arial" w:hAnsi="Arial" w:cs="Arial"/>
          <w:color w:val="000000"/>
          <w:lang w:val="mn-MN"/>
        </w:rPr>
        <w:t xml:space="preserve">-Замын хөдөлгөөний түгжрэл их, замын сүлжээний нэвтрүүлэх чадвар муу байх нь зам тээврийн осол гарах нэг хүчин зүйл болдог ба улсын хэмжээнд бүртгэгдэж буй зам тээврийн ослын дийлэнх нь нийслэл хотод гардаг. Нэгдүгээр тойрог замын төсөл нь замын хөдөлгөөний аюулгүй байдлыг дээшлүүлэхэд хувь нэмэр үзүүлнэ гэж үзэж байгаа ба энэхүү зам нь олон эгнээтэй, уулзвар огтлолцол цөөн, орчин үеийн хурдны замын стандарт бүхий байх тул жолооч зорьсон газартаа гэр хорооллын нарийн гудамж, төвийн замаар тойрохгүй, илүү зохион байгуулалттай замаар хурдан шуурхай хүрэх боломжтой болно. Ингэснээр хотын доторх замууд дээрх хэт бөөгнөрөл </w:t>
      </w:r>
      <w:r w:rsidRPr="007133CA">
        <w:rPr>
          <w:rFonts w:ascii="Arial" w:hAnsi="Arial" w:cs="Arial"/>
          <w:color w:val="000000"/>
          <w:lang w:val="mn-MN"/>
        </w:rPr>
        <w:lastRenderedPageBreak/>
        <w:t>тайлагдаж, уулзварууд дахь түгжрэл буурснаар хөдөлгөөн зохицуулалт сайжирч, осол гарах эрсдэл буурах нөхцөл бүрдэнэ.</w:t>
      </w:r>
    </w:p>
    <w:p w14:paraId="5D8C792A" w14:textId="7D68A098"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Дэд бүтцийн хоцрогдол, замын сүлжээний дутагдал</w:t>
      </w:r>
      <w:r w:rsidRPr="007133CA">
        <w:rPr>
          <w:rFonts w:ascii="Arial" w:hAnsi="Arial" w:cs="Arial"/>
          <w:color w:val="000000" w:themeColor="text1"/>
          <w:lang w:val="mn-MN"/>
        </w:rPr>
        <w:t xml:space="preserve">-Тойрог зам байгуулснаар хотын зүүн, баруун, хойд зүгийн алслагдсан дүүргүүд хооронд шууд холбогдох боломжтой болж, заавал төвөөр дайрах шаардлагагүй болсноор дэд бүтцийн сүлжээний тэнцвэртэй байдал сайжирна. Мөн хотын төвийн замуудад хэт ачаалал өгдөг байсан хөдөлгөөн тойрог зам руу шилжих тул одоо байгаа дэд бүтцийн ашиглалт уртсаж, засвар үйлчилгээний давтамж багасах эдийн засгийн ашигтай. Шинэ зам нь инженерийн шугам сүлжээ, геологийн нөхцөл зэргийг нарийвчлан судалсны үндсэн дээр баригдах тул урьд өмнө </w:t>
      </w:r>
      <w:r w:rsidR="007133CA" w:rsidRPr="007133CA">
        <w:rPr>
          <w:rFonts w:ascii="Arial" w:hAnsi="Arial" w:cs="Arial"/>
          <w:color w:val="000000" w:themeColor="text1"/>
          <w:lang w:val="mn-MN"/>
        </w:rPr>
        <w:t>дэд бүтэц</w:t>
      </w:r>
      <w:r w:rsidRPr="007133CA">
        <w:rPr>
          <w:rFonts w:ascii="Arial" w:hAnsi="Arial" w:cs="Arial"/>
          <w:color w:val="000000" w:themeColor="text1"/>
          <w:lang w:val="mn-MN"/>
        </w:rPr>
        <w:t xml:space="preserve"> дутмаг байсан хотын захын хэсгүүдэд шинэ дэд бүтцийн суурь тавигдаж, цаашдын хөгжилд түлхэц үзүүлнэ.</w:t>
      </w:r>
    </w:p>
    <w:p w14:paraId="71113B5D"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Эдийн засгийн үр нөлөө</w:t>
      </w:r>
      <w:r w:rsidRPr="007133CA">
        <w:rPr>
          <w:rFonts w:ascii="Arial" w:hAnsi="Arial" w:cs="Arial"/>
          <w:color w:val="000000" w:themeColor="text1"/>
          <w:lang w:val="mn-MN"/>
        </w:rPr>
        <w:t>-Төслийн техник, эдийн засгийн үндэслэлд туссаны дагуу тус зам ашиглалтад орсноор нийслэлийн замын хөдөлгөөний дундаж хурд 23.3 хувиар нэмэгдэнэ гэж тооцоолж байна. Энэ нь иргэд, аж ахуйн нэгжүүдийн өдөр тутам замд алдаж буй цаг хугацааг бууруулж, хөдөлмөр бүтээмжийг нэмэгдүүлэх чухал үзүүлэлт юм. Тухайлбал, өнөөдрийн нөхцөлд жолооч түгжрэлээс болж 1 цагт туулдаг багахан зайг хойшид 45 минут эсвэл түүнээс бага хугацаанд туулах боломжтой болж, үлдсэн хугацааг үйлдвэрлэл, үйлчилгээ, амьдралд зарцуулах боломжтой болох юм. Мөн хөдөлгүүрийн шатахуун зарцуулалт багассанаар импортын түлшний зарцуулалтад эерэг нөлөө үзүүлж, улсын хэмжээнд валютын зарцуулалтыг бууруулахад хүртэл хувь нэмэр оруулна.</w:t>
      </w:r>
    </w:p>
    <w:p w14:paraId="3D1F4955"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Нийгмийн үр нөлөө</w:t>
      </w:r>
      <w:r w:rsidRPr="007133CA">
        <w:rPr>
          <w:rFonts w:ascii="Arial" w:hAnsi="Arial" w:cs="Arial"/>
          <w:color w:val="000000" w:themeColor="text1"/>
          <w:lang w:val="mn-MN"/>
        </w:rPr>
        <w:t>-Төслийн хүрээнд байгуулах шинэ зам нь зөвхөн тээврийн хэрэгслийн хурд, багтаамжийг нэмээд зогсохгүй орчин үеийн хот төлөвлөлтийн шийдлүүдийг тусгаснаар нийгмийн эерэг өөрчлөлт авчирна. Тухайлбал, дагуул замын дагуу явган хүний зам, унадаг дугуйн зам, ногоон зурвас, гэрэлтүүлэг, хяналтын камеруудыг цогцоор нь шийдэж өгөх юм. Ингэснээр хотын захын хэсгүүдийн оршин суугчид зөвхөн автомашинаар зорчихоос өөр сонголтгүй байсан байдал өөрчлөгдөж, дугуй унах, явган алхах боломж нэмэгдэнэ. Энэ нь иргэдийн эрүүл мэнд, хотын соёлд эергээр нөлөөлнө гэж үзэж байна.</w:t>
      </w:r>
    </w:p>
    <w:p w14:paraId="744D271B"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Байгаль орчны нөлөө-</w:t>
      </w:r>
      <w:r w:rsidRPr="007133CA">
        <w:rPr>
          <w:rFonts w:ascii="Arial" w:hAnsi="Arial" w:cs="Arial"/>
          <w:color w:val="000000" w:themeColor="text1"/>
          <w:lang w:val="mn-MN"/>
        </w:rPr>
        <w:t>Нэгдүгээр тойрог зам нь дээр дурдсанчлан хотын төвийн түгжрэлийг сааруулж, тээврийн хэрэгслийн хурдыг нэмэгдүүлэх замаар автомашин тус бүрийн ялгаруулдаг бохирдуулагчийг бууруулах нэг хүчин зүйл болно. Ид түгжрэлтэй үеэр автомашинууд зогсонги байдалд удаан асаж, их хэмжээний утаа, хорт хий (SO</w:t>
      </w:r>
      <w:r w:rsidRPr="007133CA">
        <w:rPr>
          <w:rFonts w:ascii="Cambria Math" w:hAnsi="Cambria Math" w:cs="Cambria Math"/>
          <w:color w:val="000000" w:themeColor="text1"/>
          <w:lang w:val="mn-MN"/>
        </w:rPr>
        <w:t>₂</w:t>
      </w:r>
      <w:r w:rsidRPr="007133CA">
        <w:rPr>
          <w:rFonts w:ascii="Arial" w:hAnsi="Arial" w:cs="Arial"/>
          <w:color w:val="000000" w:themeColor="text1"/>
          <w:lang w:val="mn-MN"/>
        </w:rPr>
        <w:t>, NOx, PM2.5 г.м) ялгаруулдаг бол хөдөлгөөн жигд, саадгүй болсон нөхцөлд эдгээр ялгаралт мэдэгдэхүйц багасна.</w:t>
      </w:r>
    </w:p>
    <w:p w14:paraId="4EE21FDC" w14:textId="77777777" w:rsidR="00243DBF" w:rsidRPr="007133CA" w:rsidRDefault="00243DBF" w:rsidP="00243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color w:val="000000" w:themeColor="text1"/>
          <w:lang w:val="mn-MN"/>
        </w:rPr>
      </w:pPr>
      <w:r w:rsidRPr="007133CA">
        <w:rPr>
          <w:rFonts w:ascii="Arial" w:hAnsi="Arial" w:cs="Arial"/>
          <w:color w:val="000000" w:themeColor="text1"/>
          <w:lang w:val="mn-MN"/>
        </w:rPr>
        <w:tab/>
      </w:r>
      <w:r w:rsidRPr="007133CA">
        <w:rPr>
          <w:rFonts w:ascii="Arial" w:hAnsi="Arial" w:cs="Arial"/>
          <w:b/>
          <w:bCs/>
          <w:color w:val="000000" w:themeColor="text1"/>
          <w:lang w:val="mn-MN"/>
        </w:rPr>
        <w:t>Хот байгуулалтын төлөвлөгөө-</w:t>
      </w:r>
      <w:r w:rsidRPr="007133CA">
        <w:rPr>
          <w:rFonts w:ascii="Arial" w:hAnsi="Arial" w:cs="Arial"/>
          <w:color w:val="000000" w:themeColor="text1"/>
          <w:lang w:val="mn-MN"/>
        </w:rPr>
        <w:t>Шинэ тойрог авто зам төсөл нь нийслэл хотын хөгжлийн бодлого, төлөвлөгөөтэй уялдсан, төр засгийн албан ёсны баримт бичгүүдэд тусгагдсан төслийн нэг юм. Тухайлбал, Улаанбаатар хотын 2040 он хүртэлх хөгжлийн ерөнхий төлөвлөгөөнд ("Улаанбаатар-2040") хотыг олон төвт хэлбэрээр хөгжүүлэх, шинэ дэд төвүүд бий болгох бодлогын хүрээнд шинэ тойрог хурдны замыг байгуулахаар төлөвлөөд байна.</w:t>
      </w:r>
    </w:p>
    <w:p w14:paraId="60F5F399" w14:textId="660B0171" w:rsidR="006759D3" w:rsidRPr="007133CA" w:rsidRDefault="00243DBF" w:rsidP="006248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lang w:val="mn-MN"/>
        </w:rPr>
      </w:pPr>
      <w:r w:rsidRPr="007133CA">
        <w:rPr>
          <w:rFonts w:ascii="Arial" w:hAnsi="Arial" w:cs="Arial"/>
          <w:shd w:val="clear" w:color="auto" w:fill="FFFFFF"/>
          <w:lang w:val="mn-MN"/>
        </w:rPr>
        <w:t>--- оОо ---</w:t>
      </w:r>
    </w:p>
    <w:sectPr w:rsidR="006759D3" w:rsidRPr="00713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08F"/>
    <w:multiLevelType w:val="hybridMultilevel"/>
    <w:tmpl w:val="6444EFDC"/>
    <w:lvl w:ilvl="0" w:tplc="CFA21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847421"/>
    <w:multiLevelType w:val="hybridMultilevel"/>
    <w:tmpl w:val="E3B64D20"/>
    <w:lvl w:ilvl="0" w:tplc="248433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3B7951"/>
    <w:multiLevelType w:val="hybridMultilevel"/>
    <w:tmpl w:val="41269B1C"/>
    <w:lvl w:ilvl="0" w:tplc="4B266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CF25C14"/>
    <w:multiLevelType w:val="hybridMultilevel"/>
    <w:tmpl w:val="D804A308"/>
    <w:lvl w:ilvl="0" w:tplc="B156BC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47423634">
    <w:abstractNumId w:val="0"/>
  </w:num>
  <w:num w:numId="2" w16cid:durableId="1335645955">
    <w:abstractNumId w:val="1"/>
  </w:num>
  <w:num w:numId="3" w16cid:durableId="2011330584">
    <w:abstractNumId w:val="3"/>
  </w:num>
  <w:num w:numId="4" w16cid:durableId="1952004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7227E"/>
    <w:rsid w:val="00243DBF"/>
    <w:rsid w:val="00352D78"/>
    <w:rsid w:val="005E4CB2"/>
    <w:rsid w:val="006248F5"/>
    <w:rsid w:val="006759D3"/>
    <w:rsid w:val="006A0753"/>
    <w:rsid w:val="007133CA"/>
    <w:rsid w:val="007725C6"/>
    <w:rsid w:val="00952D91"/>
    <w:rsid w:val="009E6A4E"/>
    <w:rsid w:val="00D043AE"/>
    <w:rsid w:val="00F15D85"/>
    <w:rsid w:val="00F8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D390"/>
  <w15:chartTrackingRefBased/>
  <w15:docId w15:val="{0D97164F-B555-4F7E-8065-5B0524F0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line="259" w:lineRule="auto"/>
    </w:pPr>
    <w:rPr>
      <w:sz w:val="22"/>
      <w:szCs w:val="22"/>
    </w:rPr>
  </w:style>
  <w:style w:type="paragraph" w:styleId="Heading1">
    <w:name w:val="heading 1"/>
    <w:basedOn w:val="Normal"/>
    <w:next w:val="Normal"/>
    <w:link w:val="Heading1Char"/>
    <w:uiPriority w:val="9"/>
    <w:qFormat/>
    <w:rsid w:val="00243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DBF"/>
    <w:rPr>
      <w:rFonts w:eastAsiaTheme="majorEastAsia" w:cstheme="majorBidi"/>
      <w:color w:val="272727" w:themeColor="text1" w:themeTint="D8"/>
    </w:rPr>
  </w:style>
  <w:style w:type="paragraph" w:styleId="Title">
    <w:name w:val="Title"/>
    <w:basedOn w:val="Normal"/>
    <w:next w:val="Normal"/>
    <w:link w:val="TitleChar"/>
    <w:qFormat/>
    <w:rsid w:val="00243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DBF"/>
    <w:pPr>
      <w:spacing w:before="160"/>
      <w:jc w:val="center"/>
    </w:pPr>
    <w:rPr>
      <w:i/>
      <w:iCs/>
      <w:color w:val="404040" w:themeColor="text1" w:themeTint="BF"/>
    </w:rPr>
  </w:style>
  <w:style w:type="character" w:customStyle="1" w:styleId="QuoteChar">
    <w:name w:val="Quote Char"/>
    <w:basedOn w:val="DefaultParagraphFont"/>
    <w:link w:val="Quote"/>
    <w:uiPriority w:val="29"/>
    <w:rsid w:val="00243DBF"/>
    <w:rPr>
      <w:i/>
      <w:iCs/>
      <w:color w:val="404040" w:themeColor="text1" w:themeTint="BF"/>
    </w:rPr>
  </w:style>
  <w:style w:type="paragraph" w:styleId="ListParagraph">
    <w:name w:val="List Paragraph"/>
    <w:basedOn w:val="Normal"/>
    <w:uiPriority w:val="34"/>
    <w:qFormat/>
    <w:rsid w:val="00243DBF"/>
    <w:pPr>
      <w:ind w:left="720"/>
      <w:contextualSpacing/>
    </w:pPr>
  </w:style>
  <w:style w:type="character" w:styleId="IntenseEmphasis">
    <w:name w:val="Intense Emphasis"/>
    <w:basedOn w:val="DefaultParagraphFont"/>
    <w:uiPriority w:val="21"/>
    <w:qFormat/>
    <w:rsid w:val="00243DBF"/>
    <w:rPr>
      <w:i/>
      <w:iCs/>
      <w:color w:val="0F4761" w:themeColor="accent1" w:themeShade="BF"/>
    </w:rPr>
  </w:style>
  <w:style w:type="paragraph" w:styleId="IntenseQuote">
    <w:name w:val="Intense Quote"/>
    <w:basedOn w:val="Normal"/>
    <w:next w:val="Normal"/>
    <w:link w:val="IntenseQuoteChar"/>
    <w:uiPriority w:val="30"/>
    <w:qFormat/>
    <w:rsid w:val="00243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DBF"/>
    <w:rPr>
      <w:i/>
      <w:iCs/>
      <w:color w:val="0F4761" w:themeColor="accent1" w:themeShade="BF"/>
    </w:rPr>
  </w:style>
  <w:style w:type="character" w:styleId="IntenseReference">
    <w:name w:val="Intense Reference"/>
    <w:basedOn w:val="DefaultParagraphFont"/>
    <w:uiPriority w:val="32"/>
    <w:qFormat/>
    <w:rsid w:val="00243DBF"/>
    <w:rPr>
      <w:b/>
      <w:bCs/>
      <w:smallCaps/>
      <w:color w:val="0F4761" w:themeColor="accent1" w:themeShade="BF"/>
      <w:spacing w:val="5"/>
    </w:rPr>
  </w:style>
  <w:style w:type="character" w:customStyle="1" w:styleId="normaltextrun">
    <w:name w:val="normaltextrun"/>
    <w:basedOn w:val="DefaultParagraphFont"/>
    <w:rsid w:val="00243DBF"/>
  </w:style>
  <w:style w:type="paragraph" w:styleId="NormalWeb">
    <w:name w:val="Normal (Web)"/>
    <w:basedOn w:val="Normal"/>
    <w:link w:val="NormalWebChar"/>
    <w:uiPriority w:val="99"/>
    <w:unhideWhenUsed/>
    <w:qFormat/>
    <w:rsid w:val="00243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243DB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43DBF"/>
    <w:rPr>
      <w:sz w:val="16"/>
      <w:szCs w:val="16"/>
    </w:rPr>
  </w:style>
  <w:style w:type="paragraph" w:styleId="CommentText">
    <w:name w:val="annotation text"/>
    <w:basedOn w:val="Normal"/>
    <w:link w:val="CommentTextChar"/>
    <w:uiPriority w:val="99"/>
    <w:unhideWhenUsed/>
    <w:rsid w:val="00243DBF"/>
    <w:pPr>
      <w:spacing w:line="240" w:lineRule="auto"/>
    </w:pPr>
    <w:rPr>
      <w:sz w:val="20"/>
      <w:szCs w:val="20"/>
    </w:rPr>
  </w:style>
  <w:style w:type="character" w:customStyle="1" w:styleId="CommentTextChar">
    <w:name w:val="Comment Text Char"/>
    <w:basedOn w:val="DefaultParagraphFont"/>
    <w:link w:val="CommentText"/>
    <w:uiPriority w:val="99"/>
    <w:rsid w:val="00243DBF"/>
    <w:rPr>
      <w:sz w:val="20"/>
      <w:szCs w:val="20"/>
    </w:rPr>
  </w:style>
  <w:style w:type="paragraph" w:customStyle="1" w:styleId="paragraph">
    <w:name w:val="paragraph"/>
    <w:basedOn w:val="Normal"/>
    <w:rsid w:val="00243DB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243DBF"/>
  </w:style>
  <w:style w:type="character" w:customStyle="1" w:styleId="tabchar">
    <w:name w:val="tabchar"/>
    <w:basedOn w:val="DefaultParagraphFont"/>
    <w:rsid w:val="00243DBF"/>
  </w:style>
  <w:style w:type="table" w:styleId="TableGrid">
    <w:name w:val="Table Grid"/>
    <w:basedOn w:val="TableNormal"/>
    <w:uiPriority w:val="39"/>
    <w:rsid w:val="00243DB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3DBF"/>
    <w:rPr>
      <w:b/>
      <w:bCs/>
    </w:rPr>
  </w:style>
  <w:style w:type="paragraph" w:styleId="Revision">
    <w:name w:val="Revision"/>
    <w:hidden/>
    <w:uiPriority w:val="99"/>
    <w:semiHidden/>
    <w:rsid w:val="00243DBF"/>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243DBF"/>
    <w:rPr>
      <w:b/>
      <w:bCs/>
    </w:rPr>
  </w:style>
  <w:style w:type="character" w:customStyle="1" w:styleId="CommentSubjectChar">
    <w:name w:val="Comment Subject Char"/>
    <w:basedOn w:val="CommentTextChar"/>
    <w:link w:val="CommentSubject"/>
    <w:uiPriority w:val="99"/>
    <w:semiHidden/>
    <w:rsid w:val="00243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Хашчулуу Дорждэрэм</dc:creator>
  <cp:keywords/>
  <dc:description/>
  <cp:lastModifiedBy>Хашчулуу Дорждэрэм</cp:lastModifiedBy>
  <cp:revision>8</cp:revision>
  <cp:lastPrinted>2025-07-04T08:16:00Z</cp:lastPrinted>
  <dcterms:created xsi:type="dcterms:W3CDTF">2025-07-02T09:45:00Z</dcterms:created>
  <dcterms:modified xsi:type="dcterms:W3CDTF">2025-07-04T09:59:00Z</dcterms:modified>
</cp:coreProperties>
</file>