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7FEDF" w14:textId="34744853" w:rsidR="005A676A" w:rsidRPr="0073390E" w:rsidRDefault="005A676A" w:rsidP="00D11D17">
      <w:pPr>
        <w:pStyle w:val="paragraph"/>
        <w:spacing w:before="0" w:beforeAutospacing="0" w:after="160" w:afterAutospacing="0" w:line="276" w:lineRule="auto"/>
        <w:ind w:left="5529"/>
        <w:jc w:val="center"/>
        <w:textAlignment w:val="baseline"/>
        <w:rPr>
          <w:sz w:val="28"/>
          <w:szCs w:val="28"/>
          <w:lang w:val="mn-MN"/>
        </w:rPr>
      </w:pPr>
      <w:r w:rsidRPr="0073390E">
        <w:rPr>
          <w:rStyle w:val="normaltextrun"/>
          <w:rFonts w:ascii="Arial" w:hAnsi="Arial" w:cs="Arial"/>
          <w:lang w:val="mn-MN"/>
        </w:rPr>
        <w:t xml:space="preserve">МОНГОЛ УЛСЫН ЕРӨНХИЙ АУДИТОР </w:t>
      </w:r>
      <w:r w:rsidR="00FD5F34">
        <w:rPr>
          <w:rStyle w:val="normaltextrun"/>
          <w:rFonts w:ascii="Arial" w:hAnsi="Arial" w:cs="Arial"/>
          <w:lang w:val="mn-MN"/>
        </w:rPr>
        <w:t>С.МАГНАЙСҮРЭН</w:t>
      </w:r>
      <w:r w:rsidRPr="0073390E">
        <w:rPr>
          <w:rStyle w:val="normaltextrun"/>
          <w:rFonts w:ascii="Arial" w:hAnsi="Arial" w:cs="Arial"/>
          <w:lang w:val="mn-MN"/>
        </w:rPr>
        <w:t xml:space="preserve"> ТАНАА</w:t>
      </w:r>
      <w:r w:rsidRPr="0073390E">
        <w:rPr>
          <w:rStyle w:val="eop"/>
          <w:rFonts w:ascii="Arial" w:hAnsi="Arial" w:cs="Arial"/>
          <w:lang w:val="mn-MN"/>
        </w:rPr>
        <w:t> </w:t>
      </w:r>
    </w:p>
    <w:p w14:paraId="76D9727F" w14:textId="77777777" w:rsidR="005A676A" w:rsidRPr="0073390E" w:rsidRDefault="005A676A" w:rsidP="00D11D17">
      <w:pPr>
        <w:pStyle w:val="paragraph"/>
        <w:spacing w:before="0" w:beforeAutospacing="0" w:after="160" w:afterAutospacing="0" w:line="276" w:lineRule="auto"/>
        <w:jc w:val="both"/>
        <w:textAlignment w:val="baseline"/>
        <w:rPr>
          <w:rStyle w:val="eop"/>
          <w:rFonts w:ascii="Arial" w:hAnsi="Arial" w:cs="Arial"/>
          <w:sz w:val="22"/>
          <w:szCs w:val="22"/>
          <w:lang w:val="mn-MN"/>
        </w:rPr>
      </w:pPr>
      <w:r w:rsidRPr="0073390E">
        <w:rPr>
          <w:rStyle w:val="eop"/>
          <w:rFonts w:ascii="Arial" w:hAnsi="Arial" w:cs="Arial"/>
          <w:sz w:val="22"/>
          <w:szCs w:val="22"/>
          <w:lang w:val="mn-MN"/>
        </w:rPr>
        <w:t> </w:t>
      </w:r>
    </w:p>
    <w:p w14:paraId="104E323D" w14:textId="77777777" w:rsidR="002F30AF" w:rsidRPr="0073390E" w:rsidRDefault="002F30AF" w:rsidP="00D11D17">
      <w:pPr>
        <w:pStyle w:val="paragraph"/>
        <w:spacing w:before="0" w:beforeAutospacing="0" w:after="160" w:afterAutospacing="0" w:line="276" w:lineRule="auto"/>
        <w:jc w:val="both"/>
        <w:textAlignment w:val="baseline"/>
        <w:rPr>
          <w:rStyle w:val="eop"/>
          <w:rFonts w:ascii="Arial" w:hAnsi="Arial" w:cs="Arial"/>
          <w:sz w:val="22"/>
          <w:szCs w:val="22"/>
          <w:lang w:val="mn-MN"/>
        </w:rPr>
      </w:pPr>
    </w:p>
    <w:p w14:paraId="092D7AC8" w14:textId="77777777" w:rsidR="002F30AF" w:rsidRPr="0073390E" w:rsidRDefault="002F30AF" w:rsidP="00D11D17">
      <w:pPr>
        <w:pStyle w:val="paragraph"/>
        <w:spacing w:before="0" w:beforeAutospacing="0" w:after="160" w:afterAutospacing="0" w:line="276" w:lineRule="auto"/>
        <w:jc w:val="both"/>
        <w:textAlignment w:val="baseline"/>
        <w:rPr>
          <w:rStyle w:val="eop"/>
          <w:rFonts w:ascii="Arial" w:hAnsi="Arial" w:cs="Arial"/>
          <w:sz w:val="22"/>
          <w:szCs w:val="22"/>
          <w:lang w:val="mn-MN"/>
        </w:rPr>
      </w:pPr>
    </w:p>
    <w:p w14:paraId="1FAFCFB2" w14:textId="77777777" w:rsidR="002F30AF" w:rsidRPr="0073390E" w:rsidRDefault="002F30AF" w:rsidP="00D11D17">
      <w:pPr>
        <w:pStyle w:val="paragraph"/>
        <w:spacing w:before="0" w:beforeAutospacing="0" w:after="160" w:afterAutospacing="0" w:line="276" w:lineRule="auto"/>
        <w:jc w:val="both"/>
        <w:textAlignment w:val="baseline"/>
        <w:rPr>
          <w:rStyle w:val="eop"/>
          <w:rFonts w:ascii="Arial" w:hAnsi="Arial" w:cs="Arial"/>
          <w:sz w:val="22"/>
          <w:szCs w:val="22"/>
          <w:lang w:val="mn-MN"/>
        </w:rPr>
      </w:pPr>
    </w:p>
    <w:p w14:paraId="6F4014F4" w14:textId="77777777" w:rsidR="002F30AF" w:rsidRPr="0073390E" w:rsidRDefault="002F30AF" w:rsidP="00D11D17">
      <w:pPr>
        <w:pStyle w:val="paragraph"/>
        <w:spacing w:before="0" w:beforeAutospacing="0" w:after="160" w:afterAutospacing="0" w:line="276" w:lineRule="auto"/>
        <w:jc w:val="both"/>
        <w:textAlignment w:val="baseline"/>
        <w:rPr>
          <w:lang w:val="mn-MN"/>
        </w:rPr>
      </w:pPr>
    </w:p>
    <w:p w14:paraId="43F8E466" w14:textId="77777777" w:rsidR="002F30AF" w:rsidRPr="0073390E" w:rsidRDefault="005A676A" w:rsidP="00D11D17">
      <w:pPr>
        <w:pStyle w:val="paragraph"/>
        <w:spacing w:before="0" w:beforeAutospacing="0" w:after="0" w:afterAutospacing="0" w:line="276" w:lineRule="auto"/>
        <w:ind w:firstLine="720"/>
        <w:textAlignment w:val="baseline"/>
        <w:rPr>
          <w:rStyle w:val="normaltextrun"/>
          <w:rFonts w:ascii="Arial" w:hAnsi="Arial" w:cs="Arial"/>
          <w:lang w:val="mn-MN"/>
        </w:rPr>
      </w:pPr>
      <w:r w:rsidRPr="0073390E">
        <w:rPr>
          <w:rStyle w:val="normaltextrun"/>
          <w:rFonts w:ascii="Arial" w:hAnsi="Arial" w:cs="Arial"/>
          <w:lang w:val="mn-MN"/>
        </w:rPr>
        <w:t xml:space="preserve">Эрсдэлийн үнэлгээ хүргүүлэх </w:t>
      </w:r>
    </w:p>
    <w:p w14:paraId="0F0A68E7" w14:textId="78F0ABBA" w:rsidR="005A676A" w:rsidRPr="0073390E" w:rsidRDefault="005A676A" w:rsidP="00D11D17">
      <w:pPr>
        <w:pStyle w:val="paragraph"/>
        <w:spacing w:before="0" w:beforeAutospacing="0" w:after="160" w:afterAutospacing="0" w:line="276" w:lineRule="auto"/>
        <w:ind w:left="1440" w:firstLine="720"/>
        <w:textAlignment w:val="baseline"/>
        <w:rPr>
          <w:rStyle w:val="eop"/>
          <w:rFonts w:ascii="Arial" w:hAnsi="Arial" w:cs="Arial"/>
          <w:lang w:val="mn-MN"/>
        </w:rPr>
      </w:pPr>
      <w:r w:rsidRPr="0073390E">
        <w:rPr>
          <w:rStyle w:val="normaltextrun"/>
          <w:rFonts w:ascii="Arial" w:hAnsi="Arial" w:cs="Arial"/>
          <w:lang w:val="mn-MN"/>
        </w:rPr>
        <w:t>тухай</w:t>
      </w:r>
      <w:r w:rsidRPr="0073390E">
        <w:rPr>
          <w:rStyle w:val="eop"/>
          <w:rFonts w:ascii="Arial" w:hAnsi="Arial" w:cs="Arial"/>
          <w:lang w:val="mn-MN"/>
        </w:rPr>
        <w:t> </w:t>
      </w:r>
    </w:p>
    <w:p w14:paraId="5363BB19" w14:textId="77777777" w:rsidR="002F30AF" w:rsidRPr="0073390E" w:rsidRDefault="002F30AF" w:rsidP="00D11D17">
      <w:pPr>
        <w:pStyle w:val="paragraph"/>
        <w:spacing w:before="0" w:beforeAutospacing="0" w:after="160" w:afterAutospacing="0" w:line="276" w:lineRule="auto"/>
        <w:ind w:left="1440" w:firstLine="720"/>
        <w:textAlignment w:val="baseline"/>
        <w:rPr>
          <w:rStyle w:val="eop"/>
          <w:rFonts w:ascii="Arial" w:hAnsi="Arial" w:cs="Arial"/>
          <w:lang w:val="mn-MN"/>
        </w:rPr>
      </w:pPr>
    </w:p>
    <w:p w14:paraId="56772108" w14:textId="0B4EE91D" w:rsidR="008537EE" w:rsidRDefault="00741C54" w:rsidP="00D11D17">
      <w:pPr>
        <w:pStyle w:val="paragraph"/>
        <w:spacing w:before="0" w:beforeAutospacing="0" w:after="160" w:afterAutospacing="0" w:line="276" w:lineRule="auto"/>
        <w:ind w:firstLine="720"/>
        <w:jc w:val="both"/>
        <w:textAlignment w:val="baseline"/>
        <w:rPr>
          <w:rStyle w:val="normaltextrun"/>
          <w:rFonts w:ascii="Arial" w:hAnsi="Arial" w:cs="Arial"/>
          <w:lang w:val="mn-MN"/>
        </w:rPr>
      </w:pPr>
      <w:r>
        <w:rPr>
          <w:rStyle w:val="normaltextrun"/>
          <w:rFonts w:ascii="Arial" w:hAnsi="Arial" w:cs="Arial"/>
          <w:lang w:val="mn-MN"/>
        </w:rPr>
        <w:t>Өрийн удирдлагын тухай хуулийн 33</w:t>
      </w:r>
      <w:r w:rsidR="00F859E1">
        <w:rPr>
          <w:rStyle w:val="normaltextrun"/>
          <w:rFonts w:ascii="Arial" w:hAnsi="Arial" w:cs="Arial"/>
          <w:lang w:val="mn-MN"/>
        </w:rPr>
        <w:t xml:space="preserve"> дугаар зүйлийн 33</w:t>
      </w:r>
      <w:r>
        <w:rPr>
          <w:rStyle w:val="normaltextrun"/>
          <w:rFonts w:ascii="Arial" w:hAnsi="Arial" w:cs="Arial"/>
          <w:lang w:val="mn-MN"/>
        </w:rPr>
        <w:t>.5</w:t>
      </w:r>
      <w:r w:rsidR="00C63B0A">
        <w:rPr>
          <w:rStyle w:val="normaltextrun"/>
          <w:rFonts w:ascii="Arial" w:hAnsi="Arial" w:cs="Arial"/>
          <w:lang w:val="mn-MN"/>
        </w:rPr>
        <w:t xml:space="preserve"> </w:t>
      </w:r>
      <w:r w:rsidR="00F859E1">
        <w:rPr>
          <w:rStyle w:val="normaltextrun"/>
          <w:rFonts w:ascii="Arial" w:hAnsi="Arial" w:cs="Arial"/>
          <w:lang w:val="mn-MN"/>
        </w:rPr>
        <w:t xml:space="preserve">дахь хэсэгт </w:t>
      </w:r>
      <w:r w:rsidR="00477285">
        <w:rPr>
          <w:rStyle w:val="normaltextrun"/>
          <w:rFonts w:ascii="Arial" w:hAnsi="Arial" w:cs="Arial"/>
          <w:lang w:val="mn-MN"/>
        </w:rPr>
        <w:t xml:space="preserve">заасны дагуу </w:t>
      </w:r>
      <w:r w:rsidR="00C63B0A">
        <w:rPr>
          <w:rStyle w:val="normaltextrun"/>
          <w:rFonts w:ascii="Arial" w:hAnsi="Arial" w:cs="Arial"/>
          <w:lang w:val="mn-MN"/>
        </w:rPr>
        <w:t xml:space="preserve">Зам, тээврийн яамнаас </w:t>
      </w:r>
      <w:r w:rsidR="00477285">
        <w:rPr>
          <w:rStyle w:val="normaltextrun"/>
          <w:rFonts w:ascii="Arial" w:hAnsi="Arial" w:cs="Arial"/>
          <w:lang w:val="mn-MN"/>
        </w:rPr>
        <w:t>“Нэгдүгээр тойрог зам” төсөлд Засгийн газрын өрийн баталгаа гаргуулах хүсэлт ирүүлсний дагуу мөн хуулийн 35 дугаар зүйлийн 35.7 дахь хэсэгт заас</w:t>
      </w:r>
      <w:r w:rsidR="008E4440">
        <w:rPr>
          <w:rStyle w:val="normaltextrun"/>
          <w:rFonts w:ascii="Arial" w:hAnsi="Arial" w:cs="Arial"/>
          <w:lang w:val="mn-MN"/>
        </w:rPr>
        <w:t xml:space="preserve">ан </w:t>
      </w:r>
      <w:r w:rsidR="00477285">
        <w:rPr>
          <w:rStyle w:val="normaltextrun"/>
          <w:rFonts w:ascii="Arial" w:hAnsi="Arial" w:cs="Arial"/>
          <w:lang w:val="mn-MN"/>
        </w:rPr>
        <w:t>эрсдэлийн үнэлгээг боловсруулаад байна.</w:t>
      </w:r>
    </w:p>
    <w:p w14:paraId="6B215FA4" w14:textId="7DFB111E" w:rsidR="005A676A" w:rsidRPr="0073390E" w:rsidRDefault="006D6923" w:rsidP="00D11D17">
      <w:pPr>
        <w:pStyle w:val="paragraph"/>
        <w:spacing w:before="0" w:beforeAutospacing="0" w:after="160" w:afterAutospacing="0" w:line="276" w:lineRule="auto"/>
        <w:ind w:firstLine="720"/>
        <w:jc w:val="both"/>
        <w:rPr>
          <w:lang w:val="mn-MN"/>
        </w:rPr>
      </w:pPr>
      <w:r w:rsidRPr="000E5B89">
        <w:rPr>
          <w:rStyle w:val="normaltextrun"/>
          <w:rFonts w:ascii="Arial" w:hAnsi="Arial" w:cs="Arial"/>
          <w:lang w:val="mn-MN"/>
        </w:rPr>
        <w:t xml:space="preserve">Өрийн удирдлагын тухай хуулийн </w:t>
      </w:r>
      <w:r w:rsidR="00F82874" w:rsidRPr="000E5B89">
        <w:rPr>
          <w:rStyle w:val="normaltextrun"/>
          <w:rFonts w:ascii="Arial" w:hAnsi="Arial" w:cs="Arial"/>
          <w:lang w:val="mn-MN"/>
        </w:rPr>
        <w:t>11 дүгээр зүйлийн 11</w:t>
      </w:r>
      <w:r w:rsidR="00B844BD" w:rsidRPr="000E5B89">
        <w:rPr>
          <w:rStyle w:val="normaltextrun"/>
          <w:rFonts w:ascii="Arial" w:hAnsi="Arial" w:cs="Arial"/>
          <w:lang w:val="mn-MN"/>
        </w:rPr>
        <w:t xml:space="preserve">.2.3 дахь заалтад “Төрийн аудитын байгууллага өрийн удирдлагын хүрээнд </w:t>
      </w:r>
      <w:r w:rsidR="000E5B89" w:rsidRPr="000E5B89">
        <w:rPr>
          <w:rStyle w:val="normaltextrun"/>
          <w:rFonts w:ascii="Arial" w:hAnsi="Arial" w:cs="Arial"/>
          <w:lang w:val="mn-MN"/>
        </w:rPr>
        <w:t xml:space="preserve">энэ хуулийн 9.1.9-д заасан эрсдэлийн үнэлгээнд тухай бүр хөндлөнгийн аудит хийж, дүгнэлт гаргах” гэж </w:t>
      </w:r>
      <w:r w:rsidR="000E5B89" w:rsidRPr="5C9F3F5A">
        <w:rPr>
          <w:rStyle w:val="normaltextrun"/>
          <w:rFonts w:ascii="Arial" w:hAnsi="Arial" w:cs="Arial"/>
          <w:lang w:val="mn-MN"/>
        </w:rPr>
        <w:t>заас</w:t>
      </w:r>
      <w:r w:rsidR="00E341BF">
        <w:rPr>
          <w:rStyle w:val="normaltextrun"/>
          <w:rFonts w:ascii="Arial" w:hAnsi="Arial" w:cs="Arial"/>
          <w:lang w:val="mn-MN"/>
        </w:rPr>
        <w:t>ны дагуу</w:t>
      </w:r>
      <w:r w:rsidR="005A676A" w:rsidRPr="0073390E">
        <w:rPr>
          <w:rStyle w:val="normaltextrun"/>
          <w:rFonts w:ascii="Arial" w:hAnsi="Arial" w:cs="Arial"/>
          <w:lang w:val="mn-MN"/>
        </w:rPr>
        <w:t xml:space="preserve"> хавсралтаар хүргүүлж буй эрсдэлийн </w:t>
      </w:r>
      <w:r w:rsidR="00B36E44">
        <w:rPr>
          <w:rStyle w:val="normaltextrun"/>
          <w:rFonts w:ascii="Arial" w:hAnsi="Arial" w:cs="Arial"/>
          <w:lang w:val="mn-MN"/>
        </w:rPr>
        <w:t>үнэл</w:t>
      </w:r>
      <w:r w:rsidR="00D94C34">
        <w:rPr>
          <w:rStyle w:val="normaltextrun"/>
          <w:rFonts w:ascii="Arial" w:hAnsi="Arial" w:cs="Arial"/>
          <w:lang w:val="mn-MN"/>
        </w:rPr>
        <w:t xml:space="preserve">гээнд аудит хийж, </w:t>
      </w:r>
      <w:r w:rsidR="005A676A" w:rsidRPr="0073390E">
        <w:rPr>
          <w:rStyle w:val="normaltextrun"/>
          <w:rFonts w:ascii="Arial" w:hAnsi="Arial" w:cs="Arial"/>
          <w:lang w:val="mn-MN"/>
        </w:rPr>
        <w:t>дүгнэлт гаргаж өгнө үү.</w:t>
      </w:r>
      <w:r w:rsidR="005A676A" w:rsidRPr="0073390E">
        <w:rPr>
          <w:rStyle w:val="eop"/>
          <w:rFonts w:ascii="Arial" w:hAnsi="Arial" w:cs="Arial"/>
          <w:lang w:val="mn-MN"/>
        </w:rPr>
        <w:t> </w:t>
      </w:r>
    </w:p>
    <w:p w14:paraId="7A5EF86E" w14:textId="77777777" w:rsidR="005A676A" w:rsidRPr="0073390E" w:rsidRDefault="005A676A" w:rsidP="00D11D17">
      <w:pPr>
        <w:pStyle w:val="paragraph"/>
        <w:spacing w:before="0" w:beforeAutospacing="0" w:after="160" w:afterAutospacing="0" w:line="276" w:lineRule="auto"/>
        <w:ind w:firstLine="720"/>
        <w:jc w:val="both"/>
        <w:textAlignment w:val="baseline"/>
        <w:rPr>
          <w:lang w:val="mn-MN"/>
        </w:rPr>
      </w:pPr>
      <w:r w:rsidRPr="0073390E">
        <w:rPr>
          <w:rStyle w:val="normaltextrun"/>
          <w:rFonts w:ascii="Arial" w:hAnsi="Arial" w:cs="Arial"/>
          <w:lang w:val="mn-MN"/>
        </w:rPr>
        <w:t>Хавсралт: .... хуудас.</w:t>
      </w:r>
      <w:r w:rsidRPr="0073390E">
        <w:rPr>
          <w:rStyle w:val="eop"/>
          <w:rFonts w:ascii="Arial" w:hAnsi="Arial" w:cs="Arial"/>
          <w:lang w:val="mn-MN"/>
        </w:rPr>
        <w:t> </w:t>
      </w:r>
    </w:p>
    <w:p w14:paraId="286D9CDB" w14:textId="4E72B543" w:rsidR="005A676A" w:rsidRPr="0073390E" w:rsidRDefault="005A676A" w:rsidP="00D11D17">
      <w:pPr>
        <w:pStyle w:val="paragraph"/>
        <w:spacing w:before="0" w:beforeAutospacing="0" w:after="160" w:afterAutospacing="0" w:line="276" w:lineRule="auto"/>
        <w:jc w:val="both"/>
        <w:textAlignment w:val="baseline"/>
        <w:rPr>
          <w:rStyle w:val="eop"/>
          <w:rFonts w:ascii="Arial" w:hAnsi="Arial" w:cs="Arial"/>
          <w:lang w:val="mn-MN"/>
        </w:rPr>
      </w:pPr>
      <w:r w:rsidRPr="0073390E">
        <w:rPr>
          <w:rStyle w:val="eop"/>
          <w:rFonts w:ascii="Arial" w:hAnsi="Arial" w:cs="Arial"/>
          <w:lang w:val="mn-MN"/>
        </w:rPr>
        <w:t> </w:t>
      </w:r>
      <w:r w:rsidR="002F30AF" w:rsidRPr="0073390E">
        <w:rPr>
          <w:rStyle w:val="eop"/>
          <w:rFonts w:ascii="Arial" w:hAnsi="Arial" w:cs="Arial"/>
          <w:lang w:val="mn-MN"/>
        </w:rPr>
        <w:tab/>
        <w:t>Хүндэтгэсэн,</w:t>
      </w:r>
    </w:p>
    <w:p w14:paraId="2D82C9A4" w14:textId="77777777" w:rsidR="002F30AF" w:rsidRPr="0073390E" w:rsidRDefault="002F30AF" w:rsidP="00D11D17">
      <w:pPr>
        <w:pStyle w:val="paragraph"/>
        <w:spacing w:before="0" w:beforeAutospacing="0" w:after="160" w:afterAutospacing="0" w:line="276" w:lineRule="auto"/>
        <w:jc w:val="both"/>
        <w:textAlignment w:val="baseline"/>
        <w:rPr>
          <w:rStyle w:val="eop"/>
          <w:rFonts w:ascii="Arial" w:hAnsi="Arial" w:cs="Arial"/>
          <w:lang w:val="mn-MN"/>
        </w:rPr>
      </w:pPr>
    </w:p>
    <w:p w14:paraId="42D67423" w14:textId="77777777" w:rsidR="002F30AF" w:rsidRPr="0073390E" w:rsidRDefault="002F30AF" w:rsidP="00D11D17">
      <w:pPr>
        <w:pStyle w:val="paragraph"/>
        <w:spacing w:before="0" w:beforeAutospacing="0" w:after="160" w:afterAutospacing="0" w:line="276" w:lineRule="auto"/>
        <w:jc w:val="both"/>
        <w:textAlignment w:val="baseline"/>
        <w:rPr>
          <w:lang w:val="mn-MN"/>
        </w:rPr>
      </w:pPr>
    </w:p>
    <w:p w14:paraId="4F81BF0A" w14:textId="77777777" w:rsidR="005A676A" w:rsidRPr="0073390E" w:rsidRDefault="005A676A" w:rsidP="00D11D17">
      <w:pPr>
        <w:pStyle w:val="paragraph"/>
        <w:spacing w:before="0" w:beforeAutospacing="0" w:after="160" w:afterAutospacing="0" w:line="276" w:lineRule="auto"/>
        <w:jc w:val="both"/>
        <w:textAlignment w:val="baseline"/>
        <w:rPr>
          <w:lang w:val="mn-MN"/>
        </w:rPr>
      </w:pPr>
      <w:r w:rsidRPr="0073390E">
        <w:rPr>
          <w:rStyle w:val="eop"/>
          <w:rFonts w:ascii="Arial" w:hAnsi="Arial" w:cs="Arial"/>
          <w:lang w:val="mn-MN"/>
        </w:rPr>
        <w:t> </w:t>
      </w:r>
    </w:p>
    <w:p w14:paraId="3F8AB1D5" w14:textId="77777777" w:rsidR="005A676A" w:rsidRPr="0073390E" w:rsidRDefault="005A676A" w:rsidP="00D11D17">
      <w:pPr>
        <w:pStyle w:val="paragraph"/>
        <w:spacing w:before="0" w:beforeAutospacing="0" w:after="160" w:afterAutospacing="0" w:line="276" w:lineRule="auto"/>
        <w:ind w:left="720" w:firstLine="5760"/>
        <w:jc w:val="both"/>
        <w:textAlignment w:val="baseline"/>
        <w:rPr>
          <w:lang w:val="mn-MN"/>
        </w:rPr>
      </w:pPr>
      <w:r w:rsidRPr="0073390E">
        <w:rPr>
          <w:rStyle w:val="normaltextrun"/>
          <w:rFonts w:ascii="Arial" w:hAnsi="Arial" w:cs="Arial"/>
          <w:lang w:val="mn-MN"/>
        </w:rPr>
        <w:t>Б.ЖАВХЛАН</w:t>
      </w:r>
      <w:r w:rsidRPr="0073390E">
        <w:rPr>
          <w:rStyle w:val="eop"/>
          <w:rFonts w:ascii="Arial" w:hAnsi="Arial" w:cs="Arial"/>
          <w:lang w:val="mn-MN"/>
        </w:rPr>
        <w:t> </w:t>
      </w:r>
    </w:p>
    <w:p w14:paraId="73E376A6" w14:textId="78D81413" w:rsidR="005A676A" w:rsidRPr="0073390E" w:rsidRDefault="005A676A" w:rsidP="00D11D17">
      <w:pPr>
        <w:spacing w:line="276" w:lineRule="auto"/>
        <w:rPr>
          <w:rFonts w:ascii="Arial" w:hAnsi="Arial" w:cs="Arial"/>
          <w:b/>
          <w:bCs/>
          <w:sz w:val="24"/>
          <w:szCs w:val="24"/>
          <w:lang w:val="mn-MN"/>
        </w:rPr>
      </w:pPr>
      <w:r w:rsidRPr="0073390E">
        <w:rPr>
          <w:rFonts w:ascii="Arial" w:hAnsi="Arial" w:cs="Arial"/>
          <w:b/>
          <w:bCs/>
          <w:sz w:val="24"/>
          <w:szCs w:val="24"/>
          <w:lang w:val="mn-MN"/>
        </w:rPr>
        <w:br w:type="page"/>
      </w:r>
    </w:p>
    <w:p w14:paraId="77B3C9E5" w14:textId="016EFC57" w:rsidR="00695B9C" w:rsidRPr="0073390E" w:rsidRDefault="008537EE" w:rsidP="00D11D17">
      <w:pPr>
        <w:spacing w:line="276" w:lineRule="auto"/>
        <w:jc w:val="center"/>
        <w:rPr>
          <w:rFonts w:ascii="Arial" w:hAnsi="Arial" w:cs="Arial"/>
          <w:b/>
          <w:bCs/>
          <w:sz w:val="24"/>
          <w:szCs w:val="24"/>
          <w:lang w:val="mn-MN"/>
        </w:rPr>
      </w:pPr>
      <w:r>
        <w:rPr>
          <w:rFonts w:ascii="Arial" w:hAnsi="Arial" w:cs="Arial"/>
          <w:b/>
          <w:bCs/>
          <w:sz w:val="24"/>
          <w:szCs w:val="24"/>
          <w:lang w:val="mn-MN"/>
        </w:rPr>
        <w:t>“</w:t>
      </w:r>
      <w:r w:rsidR="007440D9">
        <w:rPr>
          <w:rFonts w:ascii="Arial" w:hAnsi="Arial" w:cs="Arial"/>
          <w:b/>
          <w:bCs/>
          <w:sz w:val="24"/>
          <w:szCs w:val="24"/>
          <w:lang w:val="mn-MN"/>
        </w:rPr>
        <w:t>НЭГДҮГЭЭР ТОЙРОГ ЗАМ</w:t>
      </w:r>
      <w:r>
        <w:rPr>
          <w:rFonts w:ascii="Arial" w:hAnsi="Arial" w:cs="Arial"/>
          <w:b/>
          <w:bCs/>
          <w:sz w:val="24"/>
          <w:szCs w:val="24"/>
          <w:lang w:val="mn-MN"/>
        </w:rPr>
        <w:t>”</w:t>
      </w:r>
      <w:r w:rsidR="00C90724" w:rsidRPr="0073390E">
        <w:rPr>
          <w:rFonts w:ascii="Arial" w:hAnsi="Arial" w:cs="Arial"/>
          <w:b/>
          <w:bCs/>
          <w:sz w:val="24"/>
          <w:szCs w:val="24"/>
          <w:lang w:val="mn-MN"/>
        </w:rPr>
        <w:t xml:space="preserve"> ТӨСЛИЙН</w:t>
      </w:r>
      <w:r w:rsidR="00695B9C" w:rsidRPr="0073390E">
        <w:rPr>
          <w:rFonts w:ascii="Arial" w:hAnsi="Arial" w:cs="Arial"/>
          <w:b/>
          <w:bCs/>
          <w:sz w:val="24"/>
          <w:szCs w:val="24"/>
          <w:lang w:val="mn-MN"/>
        </w:rPr>
        <w:t xml:space="preserve"> ЭРСДЭЛИЙН ҮНЭЛГЭЭ</w:t>
      </w:r>
    </w:p>
    <w:p w14:paraId="02CAC329" w14:textId="77777777" w:rsidR="00695B9C" w:rsidRPr="0073390E" w:rsidRDefault="00695B9C" w:rsidP="00D11D17">
      <w:pPr>
        <w:spacing w:line="276" w:lineRule="auto"/>
        <w:jc w:val="center"/>
        <w:rPr>
          <w:rFonts w:ascii="Arial" w:hAnsi="Arial" w:cs="Arial"/>
          <w:sz w:val="24"/>
          <w:szCs w:val="24"/>
          <w:lang w:val="mn-MN"/>
        </w:rPr>
      </w:pPr>
    </w:p>
    <w:p w14:paraId="1EAA9A52" w14:textId="4257D3EE" w:rsidR="00695B9C" w:rsidRPr="0073390E" w:rsidRDefault="00487E88" w:rsidP="00ED53A8">
      <w:pPr>
        <w:pStyle w:val="ListParagraph"/>
        <w:numPr>
          <w:ilvl w:val="0"/>
          <w:numId w:val="2"/>
        </w:numPr>
        <w:spacing w:line="276" w:lineRule="auto"/>
        <w:ind w:left="851" w:hanging="284"/>
        <w:jc w:val="both"/>
        <w:rPr>
          <w:rFonts w:ascii="Arial" w:hAnsi="Arial" w:cs="Arial"/>
          <w:b/>
          <w:bCs/>
          <w:sz w:val="24"/>
          <w:szCs w:val="24"/>
          <w:lang w:val="mn-MN"/>
        </w:rPr>
      </w:pPr>
      <w:r w:rsidRPr="0073390E">
        <w:rPr>
          <w:rFonts w:ascii="Arial" w:hAnsi="Arial" w:cs="Arial"/>
          <w:b/>
          <w:bCs/>
          <w:sz w:val="24"/>
          <w:szCs w:val="24"/>
          <w:lang w:val="mn-MN"/>
        </w:rPr>
        <w:t>ТӨСЛИЙН ТУХАЙ</w:t>
      </w:r>
    </w:p>
    <w:p w14:paraId="629B6232" w14:textId="5113C011" w:rsidR="00376541" w:rsidRDefault="007440D9" w:rsidP="00D11D17">
      <w:pPr>
        <w:spacing w:before="100" w:beforeAutospacing="1" w:after="100" w:afterAutospacing="1" w:line="276" w:lineRule="auto"/>
        <w:ind w:firstLine="720"/>
        <w:jc w:val="both"/>
        <w:rPr>
          <w:rFonts w:ascii="Arial" w:eastAsia="Times New Roman" w:hAnsi="Arial" w:cs="Arial"/>
          <w:kern w:val="0"/>
          <w:sz w:val="24"/>
          <w:szCs w:val="24"/>
          <w:lang w:val="mn-MN"/>
          <w14:ligatures w14:val="none"/>
        </w:rPr>
      </w:pPr>
      <w:r w:rsidRPr="007440D9">
        <w:rPr>
          <w:rFonts w:ascii="Arial" w:eastAsia="Times New Roman" w:hAnsi="Arial" w:cs="Arial"/>
          <w:kern w:val="0"/>
          <w:sz w:val="24"/>
          <w:szCs w:val="24"/>
          <w:lang w:val="mn-MN"/>
          <w14:ligatures w14:val="none"/>
        </w:rPr>
        <w:t xml:space="preserve"> “Улаанбаатар хотын Нэгдүгээр тойрог зам” </w:t>
      </w:r>
      <w:r w:rsidR="00A07170">
        <w:rPr>
          <w:rFonts w:ascii="Arial" w:eastAsia="Times New Roman" w:hAnsi="Arial" w:cs="Arial"/>
          <w:kern w:val="0"/>
          <w:sz w:val="24"/>
          <w:szCs w:val="24"/>
          <w:lang w:val="mn-MN"/>
          <w14:ligatures w14:val="none"/>
        </w:rPr>
        <w:t>төслийн ТЭЗҮ-</w:t>
      </w:r>
      <w:r w:rsidR="00376541">
        <w:rPr>
          <w:rFonts w:ascii="Arial" w:eastAsia="Times New Roman" w:hAnsi="Arial" w:cs="Arial"/>
          <w:kern w:val="0"/>
          <w:sz w:val="24"/>
          <w:szCs w:val="24"/>
          <w:lang w:val="mn-MN"/>
          <w14:ligatures w14:val="none"/>
        </w:rPr>
        <w:t>г Зам, тээврийн яамны шинжлэх ухаан, технологийн зөвлөлийн 2025 оны 07 дугаар сарын 01-ний өдрийн 07 дугаар зөвлөмжөөр баталсан байна.</w:t>
      </w:r>
    </w:p>
    <w:p w14:paraId="68080031" w14:textId="33AE1EA3" w:rsidR="007440D9" w:rsidRPr="00710134" w:rsidRDefault="00376541" w:rsidP="00D11D17">
      <w:pPr>
        <w:spacing w:before="100" w:beforeAutospacing="1" w:after="100" w:afterAutospacing="1" w:line="276" w:lineRule="auto"/>
        <w:ind w:firstLine="720"/>
        <w:jc w:val="both"/>
        <w:rPr>
          <w:rFonts w:ascii="Arial" w:eastAsia="Times New Roman" w:hAnsi="Arial" w:cs="Arial"/>
          <w:kern w:val="0"/>
          <w:sz w:val="24"/>
          <w:szCs w:val="24"/>
          <w:lang w:val="mn-MN"/>
          <w14:ligatures w14:val="none"/>
        </w:rPr>
      </w:pPr>
      <w:r>
        <w:rPr>
          <w:rFonts w:ascii="Arial" w:eastAsia="Times New Roman" w:hAnsi="Arial" w:cs="Arial"/>
          <w:kern w:val="0"/>
          <w:sz w:val="24"/>
          <w:szCs w:val="24"/>
          <w:lang w:val="mn-MN"/>
          <w14:ligatures w14:val="none"/>
        </w:rPr>
        <w:t>Энэхүү ТЭЗҮ-д дурдсанаар</w:t>
      </w:r>
      <w:r w:rsidR="007440D9" w:rsidRPr="007440D9">
        <w:rPr>
          <w:rFonts w:ascii="Arial" w:eastAsia="Times New Roman" w:hAnsi="Arial" w:cs="Arial"/>
          <w:kern w:val="0"/>
          <w:sz w:val="24"/>
          <w:szCs w:val="24"/>
          <w:lang w:val="mn-MN"/>
          <w14:ligatures w14:val="none"/>
        </w:rPr>
        <w:t xml:space="preserve"> </w:t>
      </w:r>
      <w:r w:rsidR="004A116B">
        <w:rPr>
          <w:rFonts w:ascii="Arial" w:eastAsia="Times New Roman" w:hAnsi="Arial" w:cs="Arial"/>
          <w:kern w:val="0"/>
          <w:sz w:val="24"/>
          <w:szCs w:val="24"/>
          <w:lang w:val="mn-MN"/>
          <w14:ligatures w14:val="none"/>
        </w:rPr>
        <w:t xml:space="preserve">тус төслийг хэрэгжүүлснээр </w:t>
      </w:r>
      <w:r w:rsidR="007440D9" w:rsidRPr="007440D9">
        <w:rPr>
          <w:rFonts w:ascii="Arial" w:eastAsia="Times New Roman" w:hAnsi="Arial" w:cs="Arial"/>
          <w:kern w:val="0"/>
          <w:sz w:val="24"/>
          <w:szCs w:val="24"/>
          <w:lang w:val="mn-MN"/>
          <w14:ligatures w14:val="none"/>
        </w:rPr>
        <w:t>нийслэлийн гол гудамж, уулзвар, огтлолцлуудын нэвтрүүлэх чадварыг сайжруулж, авто замын хөдөлгөөний ачааллыг бууруулах зорилготой</w:t>
      </w:r>
      <w:r w:rsidR="004A116B">
        <w:rPr>
          <w:rFonts w:ascii="Arial" w:eastAsia="Times New Roman" w:hAnsi="Arial" w:cs="Arial"/>
          <w:kern w:val="0"/>
          <w:sz w:val="24"/>
          <w:szCs w:val="24"/>
          <w:lang w:val="mn-MN"/>
          <w14:ligatures w14:val="none"/>
        </w:rPr>
        <w:t xml:space="preserve"> бөгөөд </w:t>
      </w:r>
      <w:r w:rsidR="007440D9" w:rsidRPr="007440D9">
        <w:rPr>
          <w:rFonts w:ascii="Arial" w:eastAsia="Times New Roman" w:hAnsi="Arial" w:cs="Arial"/>
          <w:kern w:val="0"/>
          <w:sz w:val="24"/>
          <w:szCs w:val="24"/>
          <w:lang w:val="mn-MN"/>
          <w14:ligatures w14:val="none"/>
        </w:rPr>
        <w:t>нийслэлийн авто замын дэд бүтцийг хөгжүүлэх, хотын тээврийн урсгалыг оновчтой болгох, ногоон хөгжлийн бодлогыг дэмжих ач холбогдолтой</w:t>
      </w:r>
      <w:r>
        <w:rPr>
          <w:rFonts w:ascii="Arial" w:eastAsia="Times New Roman" w:hAnsi="Arial" w:cs="Arial"/>
          <w:kern w:val="0"/>
          <w:sz w:val="24"/>
          <w:szCs w:val="24"/>
          <w:lang w:val="mn-MN"/>
          <w14:ligatures w14:val="none"/>
        </w:rPr>
        <w:t xml:space="preserve"> байна</w:t>
      </w:r>
      <w:r w:rsidR="007440D9" w:rsidRPr="007440D9">
        <w:rPr>
          <w:rFonts w:ascii="Arial" w:eastAsia="Times New Roman" w:hAnsi="Arial" w:cs="Arial"/>
          <w:kern w:val="0"/>
          <w:sz w:val="24"/>
          <w:szCs w:val="24"/>
          <w:lang w:val="mn-MN"/>
          <w14:ligatures w14:val="none"/>
        </w:rPr>
        <w:t>.</w:t>
      </w:r>
      <w:r>
        <w:rPr>
          <w:rFonts w:ascii="Arial" w:eastAsia="Times New Roman" w:hAnsi="Arial" w:cs="Arial"/>
          <w:kern w:val="0"/>
          <w:sz w:val="24"/>
          <w:szCs w:val="24"/>
          <w:lang w:val="mn-MN"/>
          <w14:ligatures w14:val="none"/>
        </w:rPr>
        <w:t xml:space="preserve"> Түүнчлэн, энэхүү т</w:t>
      </w:r>
      <w:r w:rsidR="007440D9" w:rsidRPr="007440D9">
        <w:rPr>
          <w:rFonts w:ascii="Arial" w:eastAsia="Times New Roman" w:hAnsi="Arial" w:cs="Arial"/>
          <w:kern w:val="0"/>
          <w:sz w:val="24"/>
          <w:szCs w:val="24"/>
          <w:lang w:val="mn-MN"/>
          <w14:ligatures w14:val="none"/>
        </w:rPr>
        <w:t>өсөл нь нийт 13.7 км хатуу хучилттай авто зам, 9.0 урт метр төмөр</w:t>
      </w:r>
      <w:r w:rsidR="00535222">
        <w:rPr>
          <w:rFonts w:ascii="Arial" w:eastAsia="Times New Roman" w:hAnsi="Arial" w:cs="Arial"/>
          <w:kern w:val="0"/>
          <w:sz w:val="24"/>
          <w:szCs w:val="24"/>
          <w:lang w:val="mn-MN"/>
          <w14:ligatures w14:val="none"/>
        </w:rPr>
        <w:t xml:space="preserve"> </w:t>
      </w:r>
      <w:r w:rsidR="007440D9" w:rsidRPr="007440D9">
        <w:rPr>
          <w:rFonts w:ascii="Arial" w:eastAsia="Times New Roman" w:hAnsi="Arial" w:cs="Arial"/>
          <w:kern w:val="0"/>
          <w:sz w:val="24"/>
          <w:szCs w:val="24"/>
          <w:lang w:val="mn-MN"/>
          <w14:ligatures w14:val="none"/>
        </w:rPr>
        <w:t xml:space="preserve">бетон гүүр, 2.08 км урт </w:t>
      </w:r>
      <w:r w:rsidR="00174C92" w:rsidRPr="007440D9">
        <w:rPr>
          <w:rFonts w:ascii="Arial" w:eastAsia="Times New Roman" w:hAnsi="Arial" w:cs="Arial"/>
          <w:kern w:val="0"/>
          <w:sz w:val="24"/>
          <w:szCs w:val="24"/>
          <w:lang w:val="mn-MN"/>
          <w14:ligatures w14:val="none"/>
        </w:rPr>
        <w:t>туннел</w:t>
      </w:r>
      <w:r w:rsidR="007440D9" w:rsidRPr="007440D9">
        <w:rPr>
          <w:rFonts w:ascii="Arial" w:eastAsia="Times New Roman" w:hAnsi="Arial" w:cs="Arial"/>
          <w:kern w:val="0"/>
          <w:sz w:val="24"/>
          <w:szCs w:val="24"/>
          <w:lang w:val="mn-MN"/>
          <w14:ligatures w14:val="none"/>
        </w:rPr>
        <w:t xml:space="preserve"> байгуулах техникийн шийдэлтэй бөгөөд Монгол Улсад анх удаа ийм хэмжээний </w:t>
      </w:r>
      <w:r w:rsidR="00174C92" w:rsidRPr="007440D9">
        <w:rPr>
          <w:rFonts w:ascii="Arial" w:eastAsia="Times New Roman" w:hAnsi="Arial" w:cs="Arial"/>
          <w:kern w:val="0"/>
          <w:sz w:val="24"/>
          <w:szCs w:val="24"/>
          <w:lang w:val="mn-MN"/>
          <w14:ligatures w14:val="none"/>
        </w:rPr>
        <w:t>туннел</w:t>
      </w:r>
      <w:r w:rsidR="007440D9" w:rsidRPr="007440D9">
        <w:rPr>
          <w:rFonts w:ascii="Arial" w:eastAsia="Times New Roman" w:hAnsi="Arial" w:cs="Arial"/>
          <w:kern w:val="0"/>
          <w:sz w:val="24"/>
          <w:szCs w:val="24"/>
          <w:lang w:val="mn-MN"/>
          <w14:ligatures w14:val="none"/>
        </w:rPr>
        <w:t xml:space="preserve"> бүхий авто зам баригдахаар төлөвлөгдсөн. Маршрутын хувьд ТЭЦ-4–Толгойт–Баянхошуу–Дэнжийн мянга–Хайлааст–Долоон буудал–Дүнжингарав чиглэлийн авто замыг хамрах юм.</w:t>
      </w:r>
    </w:p>
    <w:p w14:paraId="02893D8E" w14:textId="054D29FB" w:rsidR="004A116B" w:rsidRPr="007440D9" w:rsidRDefault="004A116B" w:rsidP="00D11D17">
      <w:pPr>
        <w:spacing w:before="100" w:beforeAutospacing="1" w:after="100" w:afterAutospacing="1" w:line="276" w:lineRule="auto"/>
        <w:ind w:firstLine="720"/>
        <w:jc w:val="both"/>
        <w:rPr>
          <w:rFonts w:ascii="Arial" w:eastAsia="Times New Roman" w:hAnsi="Arial" w:cs="Arial"/>
          <w:kern w:val="0"/>
          <w:sz w:val="24"/>
          <w:szCs w:val="24"/>
          <w:lang w:val="mn-MN"/>
          <w14:ligatures w14:val="none"/>
        </w:rPr>
      </w:pPr>
      <w:r>
        <w:rPr>
          <w:rFonts w:ascii="Arial" w:eastAsia="Times New Roman" w:hAnsi="Arial" w:cs="Arial"/>
          <w:kern w:val="0"/>
          <w:sz w:val="24"/>
          <w:szCs w:val="24"/>
          <w:lang w:val="mn-MN"/>
          <w14:ligatures w14:val="none"/>
        </w:rPr>
        <w:t>Төслийн нийт төсөвт өртөг нь 918.6 сая ам.доллартой тэнцэж байгаа бөгөөд төслийн нийт төсөвт өртгийн 85 хувь буюу 780.8 сая ам.долларыг “Нийслэлийн хөрөнгө оруулалтын газар” ОНӨААТҮГ-</w:t>
      </w:r>
      <w:r w:rsidR="405E2668">
        <w:rPr>
          <w:rFonts w:ascii="Arial" w:eastAsia="Times New Roman" w:hAnsi="Arial" w:cs="Arial"/>
          <w:kern w:val="0"/>
          <w:sz w:val="24"/>
          <w:szCs w:val="24"/>
          <w:lang w:val="mn-MN"/>
          <w14:ligatures w14:val="none"/>
        </w:rPr>
        <w:t>ын</w:t>
      </w:r>
      <w:r>
        <w:rPr>
          <w:rFonts w:ascii="Arial" w:eastAsia="Times New Roman" w:hAnsi="Arial" w:cs="Arial"/>
          <w:kern w:val="0"/>
          <w:sz w:val="24"/>
          <w:szCs w:val="24"/>
          <w:lang w:val="mn-MN"/>
          <w14:ligatures w14:val="none"/>
        </w:rPr>
        <w:t xml:space="preserve"> ав</w:t>
      </w:r>
      <w:r w:rsidR="44FD2F7C">
        <w:rPr>
          <w:rFonts w:ascii="Arial" w:eastAsia="Times New Roman" w:hAnsi="Arial" w:cs="Arial"/>
          <w:kern w:val="0"/>
          <w:sz w:val="24"/>
          <w:szCs w:val="24"/>
          <w:lang w:val="mn-MN"/>
          <w14:ligatures w14:val="none"/>
        </w:rPr>
        <w:t xml:space="preserve">ах </w:t>
      </w:r>
      <w:r>
        <w:rPr>
          <w:rFonts w:ascii="Arial" w:eastAsia="Times New Roman" w:hAnsi="Arial" w:cs="Arial"/>
          <w:kern w:val="0"/>
          <w:sz w:val="24"/>
          <w:szCs w:val="24"/>
          <w:lang w:val="mn-MN"/>
          <w14:ligatures w14:val="none"/>
        </w:rPr>
        <w:t>зээллэгийн хөрөнгөөр санхүүжүүлэх бол үлдсэн 137.8 сая ам.долларыг “Эрдэнэс Монгол” ХК-аас санхүүжүүлэхээр тооцоолжээ.</w:t>
      </w:r>
    </w:p>
    <w:p w14:paraId="762C1CB9" w14:textId="1791DA6C" w:rsidR="007440D9" w:rsidRDefault="007440D9" w:rsidP="00A07170">
      <w:pPr>
        <w:spacing w:before="100" w:beforeAutospacing="1" w:after="100" w:afterAutospacing="1" w:line="276" w:lineRule="auto"/>
        <w:ind w:firstLine="720"/>
        <w:jc w:val="both"/>
        <w:rPr>
          <w:rFonts w:ascii="Arial" w:eastAsia="Times New Roman" w:hAnsi="Arial" w:cs="Arial"/>
          <w:kern w:val="0"/>
          <w:sz w:val="24"/>
          <w:szCs w:val="24"/>
          <w:lang w:val="mn-MN"/>
          <w14:ligatures w14:val="none"/>
        </w:rPr>
      </w:pPr>
      <w:r w:rsidRPr="007440D9">
        <w:rPr>
          <w:rFonts w:ascii="Arial" w:eastAsia="Times New Roman" w:hAnsi="Arial" w:cs="Arial"/>
          <w:kern w:val="0"/>
          <w:sz w:val="24"/>
          <w:szCs w:val="24"/>
          <w:lang w:val="mn-MN"/>
          <w14:ligatures w14:val="none"/>
        </w:rPr>
        <w:t>Төсөл хэрэгжсэнээр нийтдээ 1.29 тэрбум ам.долларын эдийн засгийн өгөөж бий болох</w:t>
      </w:r>
      <w:r w:rsidR="00376541">
        <w:rPr>
          <w:rFonts w:ascii="Arial" w:eastAsia="Times New Roman" w:hAnsi="Arial" w:cs="Arial"/>
          <w:kern w:val="0"/>
          <w:sz w:val="24"/>
          <w:szCs w:val="24"/>
          <w:lang w:val="mn-MN"/>
          <w14:ligatures w14:val="none"/>
        </w:rPr>
        <w:t xml:space="preserve">ыг төслийн ТЭЗҮ-д </w:t>
      </w:r>
      <w:r w:rsidR="00692F06">
        <w:rPr>
          <w:rFonts w:ascii="Arial" w:eastAsia="Times New Roman" w:hAnsi="Arial" w:cs="Arial"/>
          <w:kern w:val="0"/>
          <w:sz w:val="24"/>
          <w:szCs w:val="24"/>
          <w:lang w:val="mn-MN"/>
          <w14:ligatures w14:val="none"/>
        </w:rPr>
        <w:t xml:space="preserve">тусгасан </w:t>
      </w:r>
      <w:r w:rsidRPr="007440D9">
        <w:rPr>
          <w:rFonts w:ascii="Arial" w:eastAsia="Times New Roman" w:hAnsi="Arial" w:cs="Arial"/>
          <w:kern w:val="0"/>
          <w:sz w:val="24"/>
          <w:szCs w:val="24"/>
          <w:lang w:val="mn-MN"/>
          <w14:ligatures w14:val="none"/>
        </w:rPr>
        <w:t>байна. Үүнд тээврийн зардлын бууралтаар 704.7 сая ам.доллар, зорчих хугацааны хэмнэлтээр 511.9 сая ам.доллар, зам тээврийн ослоос сэргийлэх ашиг 74.7 сая ам.доллар тус тус ногдо</w:t>
      </w:r>
      <w:r w:rsidR="00A07170">
        <w:rPr>
          <w:rFonts w:ascii="Arial" w:eastAsia="Times New Roman" w:hAnsi="Arial" w:cs="Arial"/>
          <w:kern w:val="0"/>
          <w:sz w:val="24"/>
          <w:szCs w:val="24"/>
          <w:lang w:val="mn-MN"/>
          <w14:ligatures w14:val="none"/>
        </w:rPr>
        <w:t>х</w:t>
      </w:r>
      <w:r w:rsidR="00376541">
        <w:rPr>
          <w:rFonts w:ascii="Arial" w:eastAsia="Times New Roman" w:hAnsi="Arial" w:cs="Arial"/>
          <w:kern w:val="0"/>
          <w:sz w:val="24"/>
          <w:szCs w:val="24"/>
          <w:lang w:val="mn-MN"/>
          <w14:ligatures w14:val="none"/>
        </w:rPr>
        <w:t>оор байна.</w:t>
      </w:r>
      <w:r w:rsidR="00A07170">
        <w:rPr>
          <w:rFonts w:ascii="Arial" w:eastAsia="Times New Roman" w:hAnsi="Arial" w:cs="Arial"/>
          <w:kern w:val="0"/>
          <w:sz w:val="24"/>
          <w:szCs w:val="24"/>
          <w:lang w:val="mn-MN"/>
          <w14:ligatures w14:val="none"/>
        </w:rPr>
        <w:t xml:space="preserve"> </w:t>
      </w:r>
    </w:p>
    <w:p w14:paraId="1B936194" w14:textId="6FA3BDEA" w:rsidR="00633BAD" w:rsidRDefault="00633BAD" w:rsidP="00ED53A8">
      <w:pPr>
        <w:pStyle w:val="ListParagraph"/>
        <w:numPr>
          <w:ilvl w:val="0"/>
          <w:numId w:val="2"/>
        </w:numPr>
        <w:spacing w:line="276" w:lineRule="auto"/>
        <w:ind w:left="851" w:hanging="284"/>
        <w:jc w:val="both"/>
        <w:rPr>
          <w:rFonts w:ascii="Arial" w:hAnsi="Arial" w:cs="Arial"/>
          <w:b/>
          <w:bCs/>
          <w:sz w:val="24"/>
          <w:szCs w:val="24"/>
          <w:lang w:val="mn-MN"/>
        </w:rPr>
      </w:pPr>
      <w:r>
        <w:rPr>
          <w:rFonts w:ascii="Arial" w:hAnsi="Arial" w:cs="Arial"/>
          <w:b/>
          <w:bCs/>
          <w:sz w:val="24"/>
          <w:szCs w:val="24"/>
          <w:lang w:val="mn-MN"/>
        </w:rPr>
        <w:t>ЗАСГИЙН ГАЗРЫН ӨРИЙН БАТАЛГАА ГАРГУУЛАХ ХҮСЭЛТ</w:t>
      </w:r>
    </w:p>
    <w:p w14:paraId="0C82E0CA" w14:textId="43CF9E82" w:rsidR="00FE0F3F" w:rsidRDefault="00F33FCF" w:rsidP="00D11D17">
      <w:pPr>
        <w:spacing w:line="276" w:lineRule="auto"/>
        <w:ind w:firstLine="720"/>
        <w:jc w:val="both"/>
        <w:rPr>
          <w:rFonts w:ascii="Arial" w:hAnsi="Arial" w:cs="Arial"/>
          <w:sz w:val="24"/>
          <w:szCs w:val="24"/>
          <w:lang w:val="mn-MN"/>
        </w:rPr>
      </w:pPr>
      <w:r w:rsidRPr="00F33FCF">
        <w:rPr>
          <w:rFonts w:ascii="Arial" w:hAnsi="Arial" w:cs="Arial"/>
          <w:sz w:val="24"/>
          <w:szCs w:val="24"/>
          <w:lang w:val="mn-MN"/>
        </w:rPr>
        <w:t xml:space="preserve">Нийслэлийн Засаг даргын Тамгын газраас Зам тээврийн яаманд “Нэгдүгээр тойрог зам” төслийг санхүүжүүлэх зорилгоор “Нийслэлийн хөрөнгө оруулалтын газар” орон нутгийн өмчит аж ахуйн тооцоот үйлдвэрийн газрын авах </w:t>
      </w:r>
      <w:r w:rsidR="004A116B">
        <w:rPr>
          <w:rFonts w:ascii="Arial" w:hAnsi="Arial" w:cs="Arial"/>
          <w:sz w:val="24"/>
          <w:szCs w:val="24"/>
          <w:lang w:val="mn-MN"/>
        </w:rPr>
        <w:t xml:space="preserve">780.8 сая ам.долларын </w:t>
      </w:r>
      <w:r w:rsidRPr="00F33FCF">
        <w:rPr>
          <w:rFonts w:ascii="Arial" w:hAnsi="Arial" w:cs="Arial"/>
          <w:sz w:val="24"/>
          <w:szCs w:val="24"/>
          <w:lang w:val="mn-MN"/>
        </w:rPr>
        <w:t>зээллэгээс 2025 онд ашиглах 260.3 сая ам.долларын 85 хувь</w:t>
      </w:r>
      <w:r w:rsidR="00D9037A">
        <w:rPr>
          <w:rFonts w:ascii="Arial" w:hAnsi="Arial" w:cs="Arial"/>
          <w:sz w:val="24"/>
          <w:szCs w:val="24"/>
          <w:lang w:val="mn-MN"/>
        </w:rPr>
        <w:t xml:space="preserve"> буюу 221.3 сая ам.долларт</w:t>
      </w:r>
      <w:r w:rsidRPr="00F33FCF">
        <w:rPr>
          <w:rFonts w:ascii="Arial" w:hAnsi="Arial" w:cs="Arial"/>
          <w:sz w:val="24"/>
          <w:szCs w:val="24"/>
          <w:lang w:val="mn-MN"/>
        </w:rPr>
        <w:t xml:space="preserve"> Засгийн газрын өрийн баталгаа гаргуулах хүсэлт хүргүүлснийг Сангийн яаманд уламжлан ирүүлсэн.</w:t>
      </w:r>
      <w:r w:rsidR="004A116B">
        <w:rPr>
          <w:rFonts w:ascii="Arial" w:hAnsi="Arial" w:cs="Arial"/>
          <w:sz w:val="24"/>
          <w:szCs w:val="24"/>
          <w:lang w:val="mn-MN"/>
        </w:rPr>
        <w:t xml:space="preserve"> ТЭЗҮ-д </w:t>
      </w:r>
      <w:r w:rsidR="005C4296">
        <w:rPr>
          <w:rFonts w:ascii="Arial" w:hAnsi="Arial" w:cs="Arial"/>
          <w:sz w:val="24"/>
          <w:szCs w:val="24"/>
          <w:lang w:val="mn-MN"/>
        </w:rPr>
        <w:t xml:space="preserve">төслийг 16 жилийн хугацаатай </w:t>
      </w:r>
      <w:r w:rsidR="00F44DE2">
        <w:rPr>
          <w:rFonts w:ascii="Arial" w:hAnsi="Arial" w:cs="Arial"/>
          <w:sz w:val="24"/>
          <w:szCs w:val="24"/>
          <w:lang w:val="mn-MN"/>
        </w:rPr>
        <w:t xml:space="preserve">3 </w:t>
      </w:r>
      <w:r w:rsidR="005C4296">
        <w:rPr>
          <w:rFonts w:ascii="Arial" w:hAnsi="Arial" w:cs="Arial"/>
          <w:sz w:val="24"/>
          <w:szCs w:val="24"/>
          <w:lang w:val="mn-MN"/>
        </w:rPr>
        <w:t xml:space="preserve">хувийн хүүтэй зээлийн хөрөнгөөр санхүүжүүлэхээр </w:t>
      </w:r>
      <w:r w:rsidR="00BB672A">
        <w:rPr>
          <w:rFonts w:ascii="Arial" w:hAnsi="Arial" w:cs="Arial"/>
          <w:sz w:val="24"/>
          <w:szCs w:val="24"/>
          <w:lang w:val="mn-MN"/>
        </w:rPr>
        <w:t xml:space="preserve">тооцоолсон бөгөөд </w:t>
      </w:r>
      <w:r w:rsidR="001614CE">
        <w:rPr>
          <w:rFonts w:ascii="Arial" w:hAnsi="Arial" w:cs="Arial"/>
          <w:sz w:val="24"/>
          <w:szCs w:val="24"/>
          <w:lang w:val="mn-MN"/>
        </w:rPr>
        <w:t xml:space="preserve">2 жилийн хугацаанд төсөл хэрэгжиж дуусахаар </w:t>
      </w:r>
      <w:r w:rsidR="005952DA">
        <w:rPr>
          <w:rFonts w:ascii="Arial" w:hAnsi="Arial" w:cs="Arial"/>
          <w:sz w:val="24"/>
          <w:szCs w:val="24"/>
          <w:lang w:val="mn-MN"/>
        </w:rPr>
        <w:t>төлөвлөсөн байна.</w:t>
      </w:r>
    </w:p>
    <w:p w14:paraId="1EC99B2D" w14:textId="37A9557B" w:rsidR="005952DA" w:rsidRDefault="00533E85" w:rsidP="00D11D17">
      <w:pPr>
        <w:spacing w:line="276" w:lineRule="auto"/>
        <w:ind w:firstLine="720"/>
        <w:jc w:val="both"/>
        <w:rPr>
          <w:rFonts w:ascii="Arial" w:hAnsi="Arial" w:cs="Arial"/>
          <w:sz w:val="24"/>
          <w:szCs w:val="24"/>
          <w:lang w:val="mn-MN"/>
        </w:rPr>
      </w:pPr>
      <w:r>
        <w:rPr>
          <w:rFonts w:ascii="Arial" w:hAnsi="Arial" w:cs="Arial"/>
          <w:sz w:val="24"/>
          <w:szCs w:val="24"/>
          <w:lang w:val="mn-MN"/>
        </w:rPr>
        <w:t>Зээл</w:t>
      </w:r>
      <w:r w:rsidR="005952DA">
        <w:rPr>
          <w:rFonts w:ascii="Arial" w:hAnsi="Arial" w:cs="Arial"/>
          <w:sz w:val="24"/>
          <w:szCs w:val="24"/>
          <w:lang w:val="mn-MN"/>
        </w:rPr>
        <w:t xml:space="preserve"> авч буй байгууллага нь </w:t>
      </w:r>
      <w:r w:rsidR="000203BA">
        <w:rPr>
          <w:rFonts w:ascii="Arial" w:hAnsi="Arial" w:cs="Arial"/>
          <w:sz w:val="24"/>
          <w:szCs w:val="24"/>
          <w:lang w:val="mn-MN"/>
        </w:rPr>
        <w:t>Нийслэлийн хөрөнгө оруулалтын газар ОНӨА</w:t>
      </w:r>
      <w:r w:rsidR="004A116B">
        <w:rPr>
          <w:rFonts w:ascii="Arial" w:hAnsi="Arial" w:cs="Arial"/>
          <w:sz w:val="24"/>
          <w:szCs w:val="24"/>
          <w:lang w:val="mn-MN"/>
        </w:rPr>
        <w:t>А</w:t>
      </w:r>
      <w:r w:rsidR="000203BA">
        <w:rPr>
          <w:rFonts w:ascii="Arial" w:hAnsi="Arial" w:cs="Arial"/>
          <w:sz w:val="24"/>
          <w:szCs w:val="24"/>
          <w:lang w:val="mn-MN"/>
        </w:rPr>
        <w:t xml:space="preserve">ТҮГ байх бөгөөд тус байгууллага </w:t>
      </w:r>
      <w:r w:rsidR="00A23059">
        <w:rPr>
          <w:rFonts w:ascii="Arial" w:hAnsi="Arial" w:cs="Arial"/>
          <w:sz w:val="24"/>
          <w:szCs w:val="24"/>
          <w:lang w:val="mn-MN"/>
        </w:rPr>
        <w:t xml:space="preserve">сүүлийн </w:t>
      </w:r>
      <w:r w:rsidR="000203BA">
        <w:rPr>
          <w:rFonts w:ascii="Arial" w:hAnsi="Arial" w:cs="Arial"/>
          <w:sz w:val="24"/>
          <w:szCs w:val="24"/>
          <w:lang w:val="mn-MN"/>
        </w:rPr>
        <w:t>3 жилийн хугацаанд ашигтай ажилласан</w:t>
      </w:r>
      <w:r w:rsidR="00F537AF">
        <w:rPr>
          <w:rFonts w:ascii="Arial" w:hAnsi="Arial" w:cs="Arial"/>
          <w:sz w:val="24"/>
          <w:szCs w:val="24"/>
          <w:lang w:val="mn-MN"/>
        </w:rPr>
        <w:t xml:space="preserve">, </w:t>
      </w:r>
      <w:r w:rsidR="000A78BB">
        <w:rPr>
          <w:rFonts w:ascii="Arial" w:hAnsi="Arial" w:cs="Arial"/>
          <w:sz w:val="24"/>
          <w:szCs w:val="24"/>
          <w:lang w:val="mn-MN"/>
        </w:rPr>
        <w:t>хугацаа хэтэрсэн өргүй байна.</w:t>
      </w:r>
    </w:p>
    <w:p w14:paraId="72CD17CC" w14:textId="5E2BC31B" w:rsidR="004D28BB" w:rsidRPr="000A78BB" w:rsidRDefault="004D28BB" w:rsidP="00D11D17">
      <w:pPr>
        <w:spacing w:line="276" w:lineRule="auto"/>
        <w:ind w:firstLine="720"/>
        <w:jc w:val="both"/>
        <w:rPr>
          <w:rFonts w:ascii="Arial" w:hAnsi="Arial" w:cs="Arial"/>
          <w:sz w:val="24"/>
          <w:szCs w:val="24"/>
          <w:lang w:val="mn-MN"/>
        </w:rPr>
      </w:pPr>
      <w:r>
        <w:rPr>
          <w:rFonts w:ascii="Arial" w:hAnsi="Arial" w:cs="Arial"/>
          <w:sz w:val="24"/>
          <w:szCs w:val="24"/>
          <w:lang w:val="mn-MN"/>
        </w:rPr>
        <w:t xml:space="preserve">Түүнчлэн, хүсэлттэй хамт баталгаажсан техник, эдийн засгийн үнэлгээ, зураг төсөв, </w:t>
      </w:r>
      <w:r w:rsidR="00DC4239">
        <w:rPr>
          <w:rFonts w:ascii="Arial" w:hAnsi="Arial" w:cs="Arial"/>
          <w:sz w:val="24"/>
          <w:szCs w:val="24"/>
          <w:lang w:val="mn-MN"/>
        </w:rPr>
        <w:t xml:space="preserve">байгаль орчны нөлөөллийн үнэлгээ, </w:t>
      </w:r>
      <w:r w:rsidR="001D7371">
        <w:rPr>
          <w:rFonts w:ascii="Arial" w:hAnsi="Arial" w:cs="Arial"/>
          <w:sz w:val="24"/>
          <w:szCs w:val="24"/>
          <w:lang w:val="mn-MN"/>
        </w:rPr>
        <w:t xml:space="preserve">нийгмийн нөлөөллийн үнэлгээ, </w:t>
      </w:r>
      <w:r w:rsidR="004465AE">
        <w:rPr>
          <w:rFonts w:ascii="Arial" w:hAnsi="Arial" w:cs="Arial"/>
          <w:sz w:val="24"/>
          <w:szCs w:val="24"/>
          <w:lang w:val="mn-MN"/>
        </w:rPr>
        <w:t>урт, дунд хугацааны бодлого, төлөвлөлтийн баримт бичигт туссан байд</w:t>
      </w:r>
      <w:r w:rsidR="00B26ED0">
        <w:rPr>
          <w:rFonts w:ascii="Arial" w:hAnsi="Arial" w:cs="Arial"/>
          <w:sz w:val="24"/>
          <w:szCs w:val="24"/>
          <w:lang w:val="mn-MN"/>
        </w:rPr>
        <w:t xml:space="preserve">лын талаар </w:t>
      </w:r>
      <w:r w:rsidR="00A23059">
        <w:rPr>
          <w:rFonts w:ascii="Arial" w:hAnsi="Arial" w:cs="Arial"/>
          <w:sz w:val="24"/>
          <w:szCs w:val="24"/>
          <w:lang w:val="mn-MN"/>
        </w:rPr>
        <w:t xml:space="preserve">мэдээлэл </w:t>
      </w:r>
      <w:r w:rsidR="00B26ED0">
        <w:rPr>
          <w:rFonts w:ascii="Arial" w:hAnsi="Arial" w:cs="Arial"/>
          <w:sz w:val="24"/>
          <w:szCs w:val="24"/>
          <w:lang w:val="mn-MN"/>
        </w:rPr>
        <w:t>ирүүлсэн байна.</w:t>
      </w:r>
    </w:p>
    <w:p w14:paraId="6A72F217" w14:textId="21FDAAEF" w:rsidR="00F807FE" w:rsidRPr="0073390E" w:rsidRDefault="00F807FE" w:rsidP="00ED53A8">
      <w:pPr>
        <w:pStyle w:val="ListParagraph"/>
        <w:numPr>
          <w:ilvl w:val="0"/>
          <w:numId w:val="2"/>
        </w:numPr>
        <w:spacing w:line="276" w:lineRule="auto"/>
        <w:ind w:left="851" w:hanging="284"/>
        <w:jc w:val="both"/>
        <w:rPr>
          <w:rFonts w:ascii="Arial" w:hAnsi="Arial" w:cs="Arial"/>
          <w:b/>
          <w:bCs/>
          <w:sz w:val="24"/>
          <w:szCs w:val="24"/>
          <w:lang w:val="mn-MN"/>
        </w:rPr>
      </w:pPr>
      <w:r w:rsidRPr="0073390E">
        <w:rPr>
          <w:rFonts w:ascii="Arial" w:hAnsi="Arial" w:cs="Arial"/>
          <w:b/>
          <w:bCs/>
          <w:sz w:val="24"/>
          <w:szCs w:val="24"/>
          <w:lang w:val="mn-MN"/>
        </w:rPr>
        <w:t>ТӨСЛИЙН САНХҮҮЖИЛТ</w:t>
      </w:r>
    </w:p>
    <w:p w14:paraId="1AC938D3" w14:textId="429B98F9" w:rsidR="00552AAF" w:rsidRPr="007A3A36" w:rsidRDefault="00552AAF" w:rsidP="00D11D17">
      <w:pPr>
        <w:spacing w:line="276" w:lineRule="auto"/>
        <w:ind w:firstLine="720"/>
        <w:jc w:val="both"/>
        <w:rPr>
          <w:rFonts w:ascii="Arial" w:hAnsi="Arial" w:cs="Arial"/>
          <w:sz w:val="24"/>
          <w:szCs w:val="24"/>
          <w:lang w:val="mn-MN"/>
        </w:rPr>
      </w:pPr>
      <w:r w:rsidRPr="007A3A36">
        <w:rPr>
          <w:rFonts w:ascii="Arial" w:hAnsi="Arial" w:cs="Arial"/>
          <w:sz w:val="24"/>
          <w:szCs w:val="24"/>
          <w:lang w:val="mn-MN"/>
        </w:rPr>
        <w:t xml:space="preserve">Төслийн нийт төсөвт өртөг </w:t>
      </w:r>
      <w:r w:rsidR="0022566E">
        <w:rPr>
          <w:rFonts w:ascii="Arial" w:hAnsi="Arial" w:cs="Arial"/>
          <w:sz w:val="24"/>
          <w:szCs w:val="24"/>
          <w:lang w:val="mn-MN"/>
        </w:rPr>
        <w:t xml:space="preserve">3,283.0 тэрбум төгрөг буюу </w:t>
      </w:r>
      <w:r w:rsidRPr="007A3A36">
        <w:rPr>
          <w:rFonts w:ascii="Arial" w:hAnsi="Arial" w:cs="Arial"/>
          <w:sz w:val="24"/>
          <w:szCs w:val="24"/>
          <w:lang w:val="mn-MN"/>
        </w:rPr>
        <w:t>918.6 сая ам.доллар, үүнээс 2025 онд 26</w:t>
      </w:r>
      <w:r w:rsidR="00332160">
        <w:rPr>
          <w:rFonts w:ascii="Arial" w:hAnsi="Arial" w:cs="Arial"/>
          <w:sz w:val="24"/>
          <w:szCs w:val="24"/>
          <w:lang w:val="mn-MN"/>
        </w:rPr>
        <w:t>0.3</w:t>
      </w:r>
      <w:r w:rsidRPr="007A3A36">
        <w:rPr>
          <w:rFonts w:ascii="Arial" w:hAnsi="Arial" w:cs="Arial"/>
          <w:sz w:val="24"/>
          <w:szCs w:val="24"/>
          <w:lang w:val="mn-MN"/>
        </w:rPr>
        <w:t xml:space="preserve"> сая ам.доллар буюу </w:t>
      </w:r>
      <w:r w:rsidR="0015603F">
        <w:rPr>
          <w:rFonts w:ascii="Arial" w:hAnsi="Arial" w:cs="Arial"/>
          <w:sz w:val="24"/>
          <w:szCs w:val="24"/>
          <w:lang w:val="mn-MN"/>
        </w:rPr>
        <w:t>932.1</w:t>
      </w:r>
      <w:r w:rsidRPr="007A3A36">
        <w:rPr>
          <w:rFonts w:ascii="Arial" w:hAnsi="Arial" w:cs="Arial"/>
          <w:sz w:val="24"/>
          <w:szCs w:val="24"/>
          <w:lang w:val="mn-MN"/>
        </w:rPr>
        <w:t xml:space="preserve"> тэрбум төгрөгтэй </w:t>
      </w:r>
      <w:r w:rsidR="6B6A1224" w:rsidRPr="3F74DD65">
        <w:rPr>
          <w:rFonts w:ascii="Arial" w:hAnsi="Arial" w:cs="Arial"/>
          <w:sz w:val="24"/>
          <w:szCs w:val="24"/>
          <w:lang w:val="mn-MN"/>
        </w:rPr>
        <w:t>тэнцэх санхүүжилтийг ашиглах</w:t>
      </w:r>
      <w:r w:rsidRPr="007A3A36">
        <w:rPr>
          <w:rFonts w:ascii="Arial" w:hAnsi="Arial" w:cs="Arial"/>
          <w:sz w:val="24"/>
          <w:szCs w:val="24"/>
          <w:lang w:val="mn-MN"/>
        </w:rPr>
        <w:t xml:space="preserve"> бөгөөд үүнд авто зам, гүүр, туннел, ногоон байгууламж зэрэг зардал багтаж байна. </w:t>
      </w:r>
    </w:p>
    <w:p w14:paraId="4AC6870B" w14:textId="67192BEB" w:rsidR="00552AAF" w:rsidRDefault="1496CCC4" w:rsidP="00A07170">
      <w:pPr>
        <w:spacing w:line="276" w:lineRule="auto"/>
        <w:ind w:firstLine="720"/>
        <w:jc w:val="both"/>
        <w:rPr>
          <w:rFonts w:ascii="Arial" w:hAnsi="Arial" w:cs="Arial"/>
          <w:sz w:val="24"/>
          <w:szCs w:val="24"/>
          <w:lang w:val="mn-MN"/>
        </w:rPr>
      </w:pPr>
      <w:r w:rsidRPr="3F74DD65">
        <w:rPr>
          <w:rFonts w:ascii="Arial" w:hAnsi="Arial" w:cs="Arial"/>
          <w:sz w:val="24"/>
          <w:szCs w:val="24"/>
          <w:lang w:val="mn-MN"/>
        </w:rPr>
        <w:t>Төслийн</w:t>
      </w:r>
      <w:r w:rsidR="00552AAF" w:rsidRPr="007A3A36">
        <w:rPr>
          <w:rFonts w:ascii="Arial" w:hAnsi="Arial" w:cs="Arial"/>
          <w:sz w:val="24"/>
          <w:szCs w:val="24"/>
          <w:lang w:val="mn-MN"/>
        </w:rPr>
        <w:t xml:space="preserve"> санхүүжилтийг бүрэлдэхүүн хэсгээр задалбал дараах байдалтай байна. Үүнд:</w:t>
      </w:r>
    </w:p>
    <w:p w14:paraId="219B7479" w14:textId="5684F646" w:rsidR="00AA7D7E" w:rsidRPr="00552AAF" w:rsidRDefault="00AA7D7E" w:rsidP="00D11D17">
      <w:pPr>
        <w:spacing w:line="276" w:lineRule="auto"/>
        <w:jc w:val="both"/>
        <w:rPr>
          <w:rFonts w:ascii="Arial" w:hAnsi="Arial" w:cs="Arial"/>
          <w:sz w:val="24"/>
          <w:szCs w:val="24"/>
          <w:lang w:val="mn-MN"/>
        </w:rPr>
      </w:pPr>
      <w:r>
        <w:rPr>
          <w:rFonts w:ascii="Arial" w:hAnsi="Arial" w:cs="Arial"/>
          <w:sz w:val="24"/>
          <w:szCs w:val="24"/>
          <w:lang w:val="mn-MN"/>
        </w:rPr>
        <w:t>Хүснэгт. Төслийн санхүүжилтийн задаргаа</w:t>
      </w:r>
    </w:p>
    <w:tbl>
      <w:tblPr>
        <w:tblStyle w:val="TableGrid"/>
        <w:tblW w:w="9253" w:type="dxa"/>
        <w:tblInd w:w="284" w:type="dxa"/>
        <w:tblLook w:val="04A0" w:firstRow="1" w:lastRow="0" w:firstColumn="1" w:lastColumn="0" w:noHBand="0" w:noVBand="1"/>
      </w:tblPr>
      <w:tblGrid>
        <w:gridCol w:w="1191"/>
        <w:gridCol w:w="5519"/>
        <w:gridCol w:w="2543"/>
      </w:tblGrid>
      <w:tr w:rsidR="00552AAF" w:rsidRPr="0073390E" w14:paraId="1BF8E5CD" w14:textId="77777777" w:rsidTr="00D11D17">
        <w:trPr>
          <w:trHeight w:val="261"/>
        </w:trPr>
        <w:tc>
          <w:tcPr>
            <w:tcW w:w="1191" w:type="dxa"/>
            <w:shd w:val="clear" w:color="auto" w:fill="002060"/>
            <w:vAlign w:val="center"/>
          </w:tcPr>
          <w:p w14:paraId="3D37807F" w14:textId="77777777" w:rsidR="00552AAF" w:rsidRPr="0073390E" w:rsidRDefault="00552AAF" w:rsidP="00D11D17">
            <w:pPr>
              <w:spacing w:line="276" w:lineRule="auto"/>
              <w:jc w:val="center"/>
              <w:rPr>
                <w:rFonts w:ascii="Arial" w:hAnsi="Arial" w:cs="Arial"/>
                <w:b/>
                <w:bCs/>
                <w:sz w:val="24"/>
                <w:szCs w:val="24"/>
                <w:lang w:val="mn-MN"/>
              </w:rPr>
            </w:pPr>
            <w:r w:rsidRPr="0073390E">
              <w:rPr>
                <w:rFonts w:ascii="Arial" w:hAnsi="Arial" w:cs="Arial"/>
                <w:b/>
                <w:bCs/>
                <w:sz w:val="24"/>
                <w:szCs w:val="24"/>
                <w:lang w:val="mn-MN"/>
              </w:rPr>
              <w:t>№</w:t>
            </w:r>
          </w:p>
        </w:tc>
        <w:tc>
          <w:tcPr>
            <w:tcW w:w="5519" w:type="dxa"/>
            <w:shd w:val="clear" w:color="auto" w:fill="002060"/>
            <w:vAlign w:val="center"/>
          </w:tcPr>
          <w:p w14:paraId="15495744" w14:textId="77777777" w:rsidR="00552AAF" w:rsidRPr="0073390E" w:rsidRDefault="00552AAF" w:rsidP="00D11D17">
            <w:pPr>
              <w:spacing w:line="276" w:lineRule="auto"/>
              <w:jc w:val="center"/>
              <w:rPr>
                <w:rFonts w:ascii="Arial" w:hAnsi="Arial" w:cs="Arial"/>
                <w:b/>
                <w:bCs/>
                <w:sz w:val="24"/>
                <w:szCs w:val="24"/>
                <w:lang w:val="mn-MN"/>
              </w:rPr>
            </w:pPr>
            <w:r w:rsidRPr="0073390E">
              <w:rPr>
                <w:rFonts w:ascii="Arial" w:hAnsi="Arial" w:cs="Arial"/>
                <w:b/>
                <w:bCs/>
                <w:sz w:val="24"/>
                <w:szCs w:val="24"/>
                <w:lang w:val="mn-MN"/>
              </w:rPr>
              <w:t>Ажлын нэр</w:t>
            </w:r>
          </w:p>
        </w:tc>
        <w:tc>
          <w:tcPr>
            <w:tcW w:w="2543" w:type="dxa"/>
            <w:shd w:val="clear" w:color="auto" w:fill="002060"/>
            <w:vAlign w:val="center"/>
          </w:tcPr>
          <w:p w14:paraId="39A577FD" w14:textId="1EA245B6" w:rsidR="00552AAF" w:rsidRPr="0073390E" w:rsidRDefault="00552AAF" w:rsidP="00D11D17">
            <w:pPr>
              <w:spacing w:line="276" w:lineRule="auto"/>
              <w:jc w:val="center"/>
              <w:rPr>
                <w:rFonts w:ascii="Arial" w:hAnsi="Arial" w:cs="Arial"/>
                <w:b/>
                <w:bCs/>
                <w:sz w:val="24"/>
                <w:szCs w:val="24"/>
                <w:lang w:val="mn-MN"/>
              </w:rPr>
            </w:pPr>
            <w:r w:rsidRPr="0073390E">
              <w:rPr>
                <w:rFonts w:ascii="Arial" w:hAnsi="Arial" w:cs="Arial"/>
                <w:b/>
                <w:bCs/>
                <w:sz w:val="24"/>
                <w:szCs w:val="24"/>
                <w:lang w:val="mn-MN"/>
              </w:rPr>
              <w:t>Санхүүжилт, тэрбум</w:t>
            </w:r>
            <w:r w:rsidR="00925AE2">
              <w:rPr>
                <w:rFonts w:ascii="Arial" w:hAnsi="Arial" w:cs="Arial"/>
                <w:b/>
                <w:bCs/>
                <w:sz w:val="24"/>
                <w:szCs w:val="24"/>
                <w:lang w:val="mn-MN"/>
              </w:rPr>
              <w:t>₮</w:t>
            </w:r>
          </w:p>
        </w:tc>
      </w:tr>
      <w:tr w:rsidR="00552AAF" w:rsidRPr="0073390E" w14:paraId="3DE36393" w14:textId="77777777" w:rsidTr="00D11D17">
        <w:trPr>
          <w:trHeight w:val="261"/>
        </w:trPr>
        <w:tc>
          <w:tcPr>
            <w:tcW w:w="1191" w:type="dxa"/>
            <w:vAlign w:val="center"/>
          </w:tcPr>
          <w:p w14:paraId="3694A87D" w14:textId="77777777" w:rsidR="00552AAF" w:rsidRPr="0073390E" w:rsidRDefault="00552AAF" w:rsidP="00D11D17">
            <w:pPr>
              <w:spacing w:line="276" w:lineRule="auto"/>
              <w:rPr>
                <w:rFonts w:ascii="Arial" w:hAnsi="Arial" w:cs="Arial"/>
                <w:sz w:val="24"/>
                <w:szCs w:val="24"/>
                <w:lang w:val="mn-MN"/>
              </w:rPr>
            </w:pPr>
            <w:r w:rsidRPr="0073390E">
              <w:rPr>
                <w:rFonts w:ascii="Arial" w:hAnsi="Arial" w:cs="Arial"/>
                <w:sz w:val="24"/>
                <w:szCs w:val="24"/>
                <w:lang w:val="mn-MN"/>
              </w:rPr>
              <w:t>1</w:t>
            </w:r>
          </w:p>
        </w:tc>
        <w:tc>
          <w:tcPr>
            <w:tcW w:w="5519" w:type="dxa"/>
            <w:vAlign w:val="center"/>
          </w:tcPr>
          <w:p w14:paraId="0010940A" w14:textId="52591CA6" w:rsidR="00552AAF" w:rsidRPr="003B07FF" w:rsidRDefault="00552AAF" w:rsidP="00D11D17">
            <w:pPr>
              <w:spacing w:line="276" w:lineRule="auto"/>
              <w:rPr>
                <w:rFonts w:ascii="Arial" w:hAnsi="Arial" w:cs="Arial"/>
                <w:sz w:val="24"/>
                <w:szCs w:val="24"/>
              </w:rPr>
            </w:pPr>
            <w:r>
              <w:rPr>
                <w:rFonts w:ascii="Arial" w:hAnsi="Arial" w:cs="Arial"/>
                <w:sz w:val="24"/>
                <w:szCs w:val="24"/>
                <w:lang w:val="mn-MN"/>
              </w:rPr>
              <w:t>Авто зам</w:t>
            </w:r>
            <w:r>
              <w:rPr>
                <w:rFonts w:ascii="Arial" w:hAnsi="Arial" w:cs="Arial"/>
                <w:sz w:val="24"/>
                <w:szCs w:val="24"/>
              </w:rPr>
              <w:t xml:space="preserve"> (</w:t>
            </w:r>
            <w:r w:rsidR="00CE62AE">
              <w:rPr>
                <w:rFonts w:ascii="Arial" w:hAnsi="Arial" w:cs="Arial"/>
                <w:sz w:val="24"/>
                <w:szCs w:val="24"/>
              </w:rPr>
              <w:t>24.8</w:t>
            </w:r>
            <w:r>
              <w:rPr>
                <w:rFonts w:ascii="Arial" w:hAnsi="Arial" w:cs="Arial"/>
                <w:sz w:val="24"/>
                <w:szCs w:val="24"/>
              </w:rPr>
              <w:t xml:space="preserve"> км)</w:t>
            </w:r>
          </w:p>
        </w:tc>
        <w:tc>
          <w:tcPr>
            <w:tcW w:w="2543" w:type="dxa"/>
            <w:vAlign w:val="center"/>
          </w:tcPr>
          <w:p w14:paraId="170BE1D5" w14:textId="3FACFBB9" w:rsidR="00552AAF" w:rsidRPr="0073390E" w:rsidRDefault="00D75C8F" w:rsidP="00D11D17">
            <w:pPr>
              <w:spacing w:line="276" w:lineRule="auto"/>
              <w:jc w:val="right"/>
              <w:rPr>
                <w:rFonts w:ascii="Arial" w:hAnsi="Arial" w:cs="Arial"/>
                <w:sz w:val="24"/>
                <w:szCs w:val="24"/>
                <w:lang w:val="mn-MN"/>
              </w:rPr>
            </w:pPr>
            <w:r>
              <w:rPr>
                <w:rFonts w:ascii="Arial" w:hAnsi="Arial" w:cs="Arial"/>
                <w:sz w:val="24"/>
                <w:szCs w:val="24"/>
                <w:lang w:val="mn-MN"/>
              </w:rPr>
              <w:t>456.5</w:t>
            </w:r>
          </w:p>
        </w:tc>
      </w:tr>
      <w:tr w:rsidR="00552AAF" w:rsidRPr="0073390E" w14:paraId="1A008EFB" w14:textId="77777777" w:rsidTr="00D11D17">
        <w:trPr>
          <w:trHeight w:val="261"/>
        </w:trPr>
        <w:tc>
          <w:tcPr>
            <w:tcW w:w="1191" w:type="dxa"/>
            <w:vAlign w:val="center"/>
          </w:tcPr>
          <w:p w14:paraId="576FD290" w14:textId="77777777" w:rsidR="00552AAF" w:rsidRPr="0073390E" w:rsidRDefault="00552AAF" w:rsidP="00D11D17">
            <w:pPr>
              <w:spacing w:line="276" w:lineRule="auto"/>
              <w:rPr>
                <w:rFonts w:ascii="Arial" w:hAnsi="Arial" w:cs="Arial"/>
                <w:sz w:val="24"/>
                <w:szCs w:val="24"/>
                <w:lang w:val="mn-MN"/>
              </w:rPr>
            </w:pPr>
            <w:r w:rsidRPr="0073390E">
              <w:rPr>
                <w:rFonts w:ascii="Arial" w:hAnsi="Arial" w:cs="Arial"/>
                <w:sz w:val="24"/>
                <w:szCs w:val="24"/>
                <w:lang w:val="mn-MN"/>
              </w:rPr>
              <w:t>2</w:t>
            </w:r>
          </w:p>
        </w:tc>
        <w:tc>
          <w:tcPr>
            <w:tcW w:w="5519" w:type="dxa"/>
            <w:vAlign w:val="center"/>
          </w:tcPr>
          <w:p w14:paraId="77EDD5F8" w14:textId="6091FAC0" w:rsidR="00552AAF" w:rsidRPr="00D11D17" w:rsidRDefault="00552AAF" w:rsidP="00D11D17">
            <w:pPr>
              <w:spacing w:line="276" w:lineRule="auto"/>
              <w:rPr>
                <w:rFonts w:ascii="Arial" w:hAnsi="Arial" w:cs="Arial"/>
                <w:sz w:val="24"/>
                <w:szCs w:val="24"/>
              </w:rPr>
            </w:pPr>
            <w:r>
              <w:rPr>
                <w:rFonts w:ascii="Arial" w:hAnsi="Arial" w:cs="Arial"/>
                <w:sz w:val="24"/>
                <w:szCs w:val="24"/>
                <w:lang w:val="mn-MN"/>
              </w:rPr>
              <w:t>Гүүр, гүүрэн байгууламж</w:t>
            </w:r>
            <w:r w:rsidR="00CE62AE">
              <w:rPr>
                <w:rFonts w:ascii="Arial" w:hAnsi="Arial" w:cs="Arial"/>
                <w:sz w:val="24"/>
                <w:szCs w:val="24"/>
                <w:lang w:val="mn-MN"/>
              </w:rPr>
              <w:t xml:space="preserve"> </w:t>
            </w:r>
            <w:r w:rsidR="00005517">
              <w:rPr>
                <w:rFonts w:ascii="Arial" w:hAnsi="Arial" w:cs="Arial"/>
                <w:sz w:val="24"/>
                <w:szCs w:val="24"/>
                <w:lang w:val="mn-MN"/>
              </w:rPr>
              <w:t>(20 ш</w:t>
            </w:r>
            <w:r w:rsidR="00005517">
              <w:rPr>
                <w:rFonts w:ascii="Arial" w:hAnsi="Arial" w:cs="Arial"/>
                <w:sz w:val="24"/>
                <w:szCs w:val="24"/>
              </w:rPr>
              <w:t>)</w:t>
            </w:r>
          </w:p>
        </w:tc>
        <w:tc>
          <w:tcPr>
            <w:tcW w:w="2543" w:type="dxa"/>
            <w:vAlign w:val="center"/>
          </w:tcPr>
          <w:p w14:paraId="7A368E5D" w14:textId="7850B16F" w:rsidR="00552AAF" w:rsidRPr="0073390E" w:rsidRDefault="00D75C8F" w:rsidP="00D11D17">
            <w:pPr>
              <w:spacing w:line="276" w:lineRule="auto"/>
              <w:jc w:val="right"/>
              <w:rPr>
                <w:rFonts w:ascii="Arial" w:hAnsi="Arial" w:cs="Arial"/>
                <w:sz w:val="24"/>
                <w:szCs w:val="24"/>
                <w:lang w:val="mn-MN"/>
              </w:rPr>
            </w:pPr>
            <w:r>
              <w:rPr>
                <w:rFonts w:ascii="Arial" w:hAnsi="Arial" w:cs="Arial"/>
                <w:sz w:val="24"/>
                <w:szCs w:val="24"/>
                <w:lang w:val="mn-MN"/>
              </w:rPr>
              <w:t>1,643.6</w:t>
            </w:r>
          </w:p>
        </w:tc>
      </w:tr>
      <w:tr w:rsidR="00552AAF" w:rsidRPr="0073390E" w14:paraId="257BC1BC" w14:textId="77777777" w:rsidTr="00D11D17">
        <w:trPr>
          <w:trHeight w:val="261"/>
        </w:trPr>
        <w:tc>
          <w:tcPr>
            <w:tcW w:w="1191" w:type="dxa"/>
            <w:vAlign w:val="center"/>
          </w:tcPr>
          <w:p w14:paraId="2279FD24" w14:textId="77777777" w:rsidR="00552AAF" w:rsidRPr="0073390E" w:rsidRDefault="00552AAF" w:rsidP="00D11D17">
            <w:pPr>
              <w:spacing w:line="276" w:lineRule="auto"/>
              <w:rPr>
                <w:rFonts w:ascii="Arial" w:hAnsi="Arial" w:cs="Arial"/>
                <w:sz w:val="24"/>
                <w:szCs w:val="24"/>
                <w:lang w:val="mn-MN"/>
              </w:rPr>
            </w:pPr>
            <w:r w:rsidRPr="0073390E">
              <w:rPr>
                <w:rFonts w:ascii="Arial" w:hAnsi="Arial" w:cs="Arial"/>
                <w:sz w:val="24"/>
                <w:szCs w:val="24"/>
                <w:lang w:val="mn-MN"/>
              </w:rPr>
              <w:t>3</w:t>
            </w:r>
          </w:p>
        </w:tc>
        <w:tc>
          <w:tcPr>
            <w:tcW w:w="5519" w:type="dxa"/>
            <w:vAlign w:val="center"/>
          </w:tcPr>
          <w:p w14:paraId="3CF10C45" w14:textId="77777777" w:rsidR="00552AAF" w:rsidRPr="0073390E" w:rsidRDefault="00552AAF" w:rsidP="00D11D17">
            <w:pPr>
              <w:spacing w:line="276" w:lineRule="auto"/>
              <w:rPr>
                <w:rFonts w:ascii="Arial" w:hAnsi="Arial" w:cs="Arial"/>
                <w:sz w:val="24"/>
                <w:szCs w:val="24"/>
                <w:lang w:val="mn-MN"/>
              </w:rPr>
            </w:pPr>
            <w:r>
              <w:rPr>
                <w:rFonts w:ascii="Arial" w:hAnsi="Arial" w:cs="Arial"/>
                <w:sz w:val="24"/>
                <w:szCs w:val="24"/>
                <w:lang w:val="mn-MN"/>
              </w:rPr>
              <w:t>Туннель</w:t>
            </w:r>
          </w:p>
        </w:tc>
        <w:tc>
          <w:tcPr>
            <w:tcW w:w="2543" w:type="dxa"/>
            <w:vAlign w:val="center"/>
          </w:tcPr>
          <w:p w14:paraId="067083C5" w14:textId="4AB3DCB8" w:rsidR="00552AAF" w:rsidRPr="0073390E" w:rsidRDefault="00544B04" w:rsidP="00D11D17">
            <w:pPr>
              <w:spacing w:line="276" w:lineRule="auto"/>
              <w:jc w:val="right"/>
              <w:rPr>
                <w:rFonts w:ascii="Arial" w:hAnsi="Arial" w:cs="Arial"/>
                <w:sz w:val="24"/>
                <w:szCs w:val="24"/>
                <w:lang w:val="mn-MN"/>
              </w:rPr>
            </w:pPr>
            <w:r>
              <w:rPr>
                <w:rFonts w:ascii="Arial" w:hAnsi="Arial" w:cs="Arial"/>
                <w:sz w:val="24"/>
                <w:szCs w:val="24"/>
                <w:lang w:val="mn-MN"/>
              </w:rPr>
              <w:t>454.8</w:t>
            </w:r>
          </w:p>
        </w:tc>
      </w:tr>
      <w:tr w:rsidR="00552AAF" w:rsidRPr="0073390E" w14:paraId="27FCE534" w14:textId="77777777" w:rsidTr="00D11D17">
        <w:trPr>
          <w:trHeight w:val="261"/>
        </w:trPr>
        <w:tc>
          <w:tcPr>
            <w:tcW w:w="1191" w:type="dxa"/>
            <w:vAlign w:val="center"/>
          </w:tcPr>
          <w:p w14:paraId="17C4005F" w14:textId="77777777" w:rsidR="00552AAF" w:rsidRPr="0073390E" w:rsidRDefault="00552AAF" w:rsidP="00D11D17">
            <w:pPr>
              <w:spacing w:line="276" w:lineRule="auto"/>
              <w:rPr>
                <w:rFonts w:ascii="Arial" w:hAnsi="Arial" w:cs="Arial"/>
                <w:sz w:val="24"/>
                <w:szCs w:val="24"/>
                <w:lang w:val="mn-MN"/>
              </w:rPr>
            </w:pPr>
            <w:r w:rsidRPr="0073390E">
              <w:rPr>
                <w:rFonts w:ascii="Arial" w:hAnsi="Arial" w:cs="Arial"/>
                <w:sz w:val="24"/>
                <w:szCs w:val="24"/>
                <w:lang w:val="mn-MN"/>
              </w:rPr>
              <w:t>4</w:t>
            </w:r>
          </w:p>
        </w:tc>
        <w:tc>
          <w:tcPr>
            <w:tcW w:w="5519" w:type="dxa"/>
            <w:vAlign w:val="center"/>
          </w:tcPr>
          <w:p w14:paraId="554F0365" w14:textId="77777777" w:rsidR="00552AAF" w:rsidRPr="0073390E" w:rsidRDefault="00552AAF" w:rsidP="00D11D17">
            <w:pPr>
              <w:spacing w:line="276" w:lineRule="auto"/>
              <w:rPr>
                <w:rFonts w:ascii="Arial" w:hAnsi="Arial" w:cs="Arial"/>
                <w:sz w:val="24"/>
                <w:szCs w:val="24"/>
                <w:lang w:val="mn-MN"/>
              </w:rPr>
            </w:pPr>
            <w:r>
              <w:rPr>
                <w:rFonts w:ascii="Arial" w:hAnsi="Arial" w:cs="Arial"/>
                <w:sz w:val="24"/>
                <w:szCs w:val="24"/>
                <w:lang w:val="mn-MN"/>
              </w:rPr>
              <w:t>Ногоон байгууламж</w:t>
            </w:r>
          </w:p>
        </w:tc>
        <w:tc>
          <w:tcPr>
            <w:tcW w:w="2543" w:type="dxa"/>
            <w:vAlign w:val="center"/>
          </w:tcPr>
          <w:p w14:paraId="53420D16" w14:textId="7127602C" w:rsidR="00552AAF" w:rsidRPr="0073390E" w:rsidRDefault="00544B04" w:rsidP="00D11D17">
            <w:pPr>
              <w:spacing w:line="276" w:lineRule="auto"/>
              <w:jc w:val="right"/>
              <w:rPr>
                <w:rFonts w:ascii="Arial" w:hAnsi="Arial" w:cs="Arial"/>
                <w:sz w:val="24"/>
                <w:szCs w:val="24"/>
                <w:lang w:val="mn-MN"/>
              </w:rPr>
            </w:pPr>
            <w:r>
              <w:rPr>
                <w:rFonts w:ascii="Arial" w:hAnsi="Arial" w:cs="Arial"/>
                <w:sz w:val="24"/>
                <w:szCs w:val="24"/>
                <w:lang w:val="mn-MN"/>
              </w:rPr>
              <w:t>25.5</w:t>
            </w:r>
          </w:p>
        </w:tc>
      </w:tr>
      <w:tr w:rsidR="00552AAF" w:rsidRPr="0073390E" w14:paraId="73F57007" w14:textId="77777777" w:rsidTr="00D11D17">
        <w:trPr>
          <w:trHeight w:val="261"/>
        </w:trPr>
        <w:tc>
          <w:tcPr>
            <w:tcW w:w="1191" w:type="dxa"/>
            <w:vAlign w:val="center"/>
          </w:tcPr>
          <w:p w14:paraId="2BF1B80F" w14:textId="77777777" w:rsidR="00552AAF" w:rsidRPr="0073390E" w:rsidRDefault="00552AAF" w:rsidP="00D11D17">
            <w:pPr>
              <w:spacing w:line="276" w:lineRule="auto"/>
              <w:rPr>
                <w:rFonts w:ascii="Arial" w:hAnsi="Arial" w:cs="Arial"/>
                <w:sz w:val="24"/>
                <w:szCs w:val="24"/>
                <w:lang w:val="mn-MN"/>
              </w:rPr>
            </w:pPr>
            <w:r w:rsidRPr="0073390E">
              <w:rPr>
                <w:rFonts w:ascii="Arial" w:hAnsi="Arial" w:cs="Arial"/>
                <w:sz w:val="24"/>
                <w:szCs w:val="24"/>
                <w:lang w:val="mn-MN"/>
              </w:rPr>
              <w:t>5</w:t>
            </w:r>
          </w:p>
        </w:tc>
        <w:tc>
          <w:tcPr>
            <w:tcW w:w="5519" w:type="dxa"/>
            <w:vAlign w:val="center"/>
          </w:tcPr>
          <w:p w14:paraId="732EEBD1" w14:textId="77777777" w:rsidR="00552AAF" w:rsidRPr="0073390E" w:rsidRDefault="00552AAF" w:rsidP="00D11D17">
            <w:pPr>
              <w:spacing w:line="276" w:lineRule="auto"/>
              <w:rPr>
                <w:rFonts w:ascii="Arial" w:hAnsi="Arial" w:cs="Arial"/>
                <w:sz w:val="24"/>
                <w:szCs w:val="24"/>
                <w:lang w:val="mn-MN"/>
              </w:rPr>
            </w:pPr>
            <w:r>
              <w:rPr>
                <w:rFonts w:ascii="Arial" w:hAnsi="Arial" w:cs="Arial"/>
                <w:sz w:val="24"/>
                <w:szCs w:val="24"/>
                <w:lang w:val="mn-MN"/>
              </w:rPr>
              <w:t>Гадна дулаан</w:t>
            </w:r>
          </w:p>
        </w:tc>
        <w:tc>
          <w:tcPr>
            <w:tcW w:w="2543" w:type="dxa"/>
            <w:vAlign w:val="center"/>
          </w:tcPr>
          <w:p w14:paraId="6A199EFE" w14:textId="0EA17651" w:rsidR="00552AAF" w:rsidRPr="0073390E" w:rsidRDefault="00544B04" w:rsidP="00D11D17">
            <w:pPr>
              <w:spacing w:line="276" w:lineRule="auto"/>
              <w:jc w:val="right"/>
              <w:rPr>
                <w:rFonts w:ascii="Arial" w:hAnsi="Arial" w:cs="Arial"/>
                <w:sz w:val="24"/>
                <w:szCs w:val="24"/>
                <w:lang w:val="mn-MN"/>
              </w:rPr>
            </w:pPr>
            <w:r>
              <w:rPr>
                <w:rFonts w:ascii="Arial" w:hAnsi="Arial" w:cs="Arial"/>
                <w:sz w:val="24"/>
                <w:szCs w:val="24"/>
                <w:lang w:val="mn-MN"/>
              </w:rPr>
              <w:t>3.3</w:t>
            </w:r>
          </w:p>
        </w:tc>
      </w:tr>
      <w:tr w:rsidR="00552AAF" w:rsidRPr="0073390E" w14:paraId="509CC491" w14:textId="77777777" w:rsidTr="00D11D17">
        <w:trPr>
          <w:trHeight w:val="261"/>
        </w:trPr>
        <w:tc>
          <w:tcPr>
            <w:tcW w:w="1191" w:type="dxa"/>
            <w:vAlign w:val="center"/>
          </w:tcPr>
          <w:p w14:paraId="29D7C31E" w14:textId="77777777" w:rsidR="00552AAF" w:rsidRPr="0073390E" w:rsidRDefault="00552AAF" w:rsidP="00D11D17">
            <w:pPr>
              <w:spacing w:line="276" w:lineRule="auto"/>
              <w:rPr>
                <w:rFonts w:ascii="Arial" w:hAnsi="Arial" w:cs="Arial"/>
                <w:sz w:val="24"/>
                <w:szCs w:val="24"/>
                <w:lang w:val="mn-MN"/>
              </w:rPr>
            </w:pPr>
            <w:r w:rsidRPr="0073390E">
              <w:rPr>
                <w:rFonts w:ascii="Arial" w:hAnsi="Arial" w:cs="Arial"/>
                <w:sz w:val="24"/>
                <w:szCs w:val="24"/>
                <w:lang w:val="mn-MN"/>
              </w:rPr>
              <w:t>6</w:t>
            </w:r>
          </w:p>
        </w:tc>
        <w:tc>
          <w:tcPr>
            <w:tcW w:w="5519" w:type="dxa"/>
            <w:vAlign w:val="center"/>
          </w:tcPr>
          <w:p w14:paraId="55651211" w14:textId="77777777" w:rsidR="00552AAF" w:rsidRPr="0073390E" w:rsidRDefault="00552AAF" w:rsidP="00D11D17">
            <w:pPr>
              <w:spacing w:line="276" w:lineRule="auto"/>
              <w:rPr>
                <w:rFonts w:ascii="Arial" w:hAnsi="Arial" w:cs="Arial"/>
                <w:sz w:val="24"/>
                <w:szCs w:val="24"/>
                <w:lang w:val="mn-MN"/>
              </w:rPr>
            </w:pPr>
            <w:r>
              <w:rPr>
                <w:rFonts w:ascii="Arial" w:hAnsi="Arial" w:cs="Arial"/>
                <w:sz w:val="24"/>
                <w:szCs w:val="24"/>
                <w:lang w:val="mn-MN"/>
              </w:rPr>
              <w:t>Гадна цэвэр ус</w:t>
            </w:r>
          </w:p>
        </w:tc>
        <w:tc>
          <w:tcPr>
            <w:tcW w:w="2543" w:type="dxa"/>
            <w:vAlign w:val="center"/>
          </w:tcPr>
          <w:p w14:paraId="2172EA8C" w14:textId="6344BE7E" w:rsidR="00552AAF" w:rsidRPr="0073390E" w:rsidRDefault="005075CD" w:rsidP="00D11D17">
            <w:pPr>
              <w:spacing w:line="276" w:lineRule="auto"/>
              <w:jc w:val="right"/>
              <w:rPr>
                <w:rFonts w:ascii="Arial" w:hAnsi="Arial" w:cs="Arial"/>
                <w:sz w:val="24"/>
                <w:szCs w:val="24"/>
                <w:lang w:val="mn-MN"/>
              </w:rPr>
            </w:pPr>
            <w:r>
              <w:rPr>
                <w:rFonts w:ascii="Arial" w:hAnsi="Arial" w:cs="Arial"/>
                <w:sz w:val="24"/>
                <w:szCs w:val="24"/>
                <w:lang w:val="mn-MN"/>
              </w:rPr>
              <w:t>3.3</w:t>
            </w:r>
          </w:p>
        </w:tc>
      </w:tr>
      <w:tr w:rsidR="00552AAF" w:rsidRPr="0073390E" w14:paraId="3E96048A" w14:textId="77777777" w:rsidTr="00D11D17">
        <w:trPr>
          <w:trHeight w:val="276"/>
        </w:trPr>
        <w:tc>
          <w:tcPr>
            <w:tcW w:w="1191" w:type="dxa"/>
            <w:vAlign w:val="center"/>
          </w:tcPr>
          <w:p w14:paraId="292DC1FF" w14:textId="77777777" w:rsidR="00552AAF" w:rsidRPr="0073390E" w:rsidRDefault="00552AAF" w:rsidP="00D11D17">
            <w:pPr>
              <w:spacing w:line="276" w:lineRule="auto"/>
              <w:rPr>
                <w:rFonts w:ascii="Arial" w:hAnsi="Arial" w:cs="Arial"/>
                <w:sz w:val="24"/>
                <w:szCs w:val="24"/>
                <w:lang w:val="mn-MN"/>
              </w:rPr>
            </w:pPr>
            <w:r w:rsidRPr="0073390E">
              <w:rPr>
                <w:rFonts w:ascii="Arial" w:hAnsi="Arial" w:cs="Arial"/>
                <w:sz w:val="24"/>
                <w:szCs w:val="24"/>
                <w:lang w:val="mn-MN"/>
              </w:rPr>
              <w:t>7</w:t>
            </w:r>
          </w:p>
        </w:tc>
        <w:tc>
          <w:tcPr>
            <w:tcW w:w="5519" w:type="dxa"/>
            <w:vAlign w:val="center"/>
          </w:tcPr>
          <w:p w14:paraId="5B782CE0" w14:textId="77777777" w:rsidR="00552AAF" w:rsidRPr="0073390E" w:rsidRDefault="00552AAF" w:rsidP="00D11D17">
            <w:pPr>
              <w:spacing w:line="276" w:lineRule="auto"/>
              <w:rPr>
                <w:rFonts w:ascii="Arial" w:hAnsi="Arial" w:cs="Arial"/>
                <w:sz w:val="24"/>
                <w:szCs w:val="24"/>
                <w:lang w:val="mn-MN"/>
              </w:rPr>
            </w:pPr>
            <w:r>
              <w:rPr>
                <w:rFonts w:ascii="Arial" w:hAnsi="Arial" w:cs="Arial"/>
                <w:sz w:val="24"/>
                <w:szCs w:val="24"/>
                <w:lang w:val="mn-MN"/>
              </w:rPr>
              <w:t>Борооны усны шугам хоолой</w:t>
            </w:r>
          </w:p>
        </w:tc>
        <w:tc>
          <w:tcPr>
            <w:tcW w:w="2543" w:type="dxa"/>
            <w:vAlign w:val="center"/>
          </w:tcPr>
          <w:p w14:paraId="2C5E7407" w14:textId="5F4CC309" w:rsidR="00552AAF" w:rsidRPr="0073390E" w:rsidRDefault="005075CD" w:rsidP="00D11D17">
            <w:pPr>
              <w:spacing w:line="276" w:lineRule="auto"/>
              <w:jc w:val="right"/>
              <w:rPr>
                <w:rFonts w:ascii="Arial" w:hAnsi="Arial" w:cs="Arial"/>
                <w:sz w:val="24"/>
                <w:szCs w:val="24"/>
                <w:lang w:val="mn-MN"/>
              </w:rPr>
            </w:pPr>
            <w:r>
              <w:rPr>
                <w:rFonts w:ascii="Arial" w:hAnsi="Arial" w:cs="Arial"/>
                <w:sz w:val="24"/>
                <w:szCs w:val="24"/>
                <w:lang w:val="mn-MN"/>
              </w:rPr>
              <w:t>22.8</w:t>
            </w:r>
          </w:p>
        </w:tc>
      </w:tr>
      <w:tr w:rsidR="00552AAF" w:rsidRPr="0073390E" w14:paraId="3F3E97ED" w14:textId="77777777" w:rsidTr="00D11D17">
        <w:trPr>
          <w:trHeight w:val="247"/>
        </w:trPr>
        <w:tc>
          <w:tcPr>
            <w:tcW w:w="1191" w:type="dxa"/>
            <w:vAlign w:val="center"/>
          </w:tcPr>
          <w:p w14:paraId="1C38ED5D" w14:textId="77777777" w:rsidR="00552AAF" w:rsidRPr="0073390E" w:rsidRDefault="00552AAF" w:rsidP="00D11D17">
            <w:pPr>
              <w:spacing w:line="276" w:lineRule="auto"/>
              <w:rPr>
                <w:rFonts w:ascii="Arial" w:hAnsi="Arial" w:cs="Arial"/>
                <w:sz w:val="24"/>
                <w:szCs w:val="24"/>
                <w:lang w:val="mn-MN"/>
              </w:rPr>
            </w:pPr>
            <w:r w:rsidRPr="0073390E">
              <w:rPr>
                <w:rFonts w:ascii="Arial" w:hAnsi="Arial" w:cs="Arial"/>
                <w:sz w:val="24"/>
                <w:szCs w:val="24"/>
                <w:lang w:val="mn-MN"/>
              </w:rPr>
              <w:t>8</w:t>
            </w:r>
          </w:p>
        </w:tc>
        <w:tc>
          <w:tcPr>
            <w:tcW w:w="5519" w:type="dxa"/>
            <w:vAlign w:val="center"/>
          </w:tcPr>
          <w:p w14:paraId="4EF6CA59" w14:textId="77777777" w:rsidR="00552AAF" w:rsidRPr="0073390E" w:rsidRDefault="00552AAF" w:rsidP="00D11D17">
            <w:pPr>
              <w:spacing w:line="276" w:lineRule="auto"/>
              <w:rPr>
                <w:rFonts w:ascii="Arial" w:hAnsi="Arial" w:cs="Arial"/>
                <w:sz w:val="24"/>
                <w:szCs w:val="24"/>
                <w:lang w:val="mn-MN"/>
              </w:rPr>
            </w:pPr>
            <w:r>
              <w:rPr>
                <w:rFonts w:ascii="Arial" w:hAnsi="Arial" w:cs="Arial"/>
                <w:sz w:val="24"/>
                <w:szCs w:val="24"/>
                <w:lang w:val="mn-MN"/>
              </w:rPr>
              <w:t>Ус хангамж ариутгах татуурга</w:t>
            </w:r>
          </w:p>
        </w:tc>
        <w:tc>
          <w:tcPr>
            <w:tcW w:w="2543" w:type="dxa"/>
            <w:vAlign w:val="center"/>
          </w:tcPr>
          <w:p w14:paraId="6CBD8FB2" w14:textId="77777777" w:rsidR="00552AAF" w:rsidRPr="0073390E" w:rsidRDefault="00552AAF" w:rsidP="00D11D17">
            <w:pPr>
              <w:spacing w:line="276" w:lineRule="auto"/>
              <w:jc w:val="right"/>
              <w:rPr>
                <w:rFonts w:ascii="Arial" w:hAnsi="Arial" w:cs="Arial"/>
                <w:sz w:val="24"/>
                <w:szCs w:val="24"/>
                <w:lang w:val="mn-MN"/>
              </w:rPr>
            </w:pPr>
            <w:r>
              <w:rPr>
                <w:rFonts w:ascii="Arial" w:hAnsi="Arial" w:cs="Arial"/>
                <w:sz w:val="24"/>
                <w:szCs w:val="24"/>
                <w:lang w:val="mn-MN"/>
              </w:rPr>
              <w:t>0.6</w:t>
            </w:r>
          </w:p>
        </w:tc>
      </w:tr>
      <w:tr w:rsidR="00552AAF" w:rsidRPr="0073390E" w14:paraId="743A4807" w14:textId="77777777" w:rsidTr="00D11D17">
        <w:trPr>
          <w:trHeight w:val="247"/>
        </w:trPr>
        <w:tc>
          <w:tcPr>
            <w:tcW w:w="1191" w:type="dxa"/>
            <w:vAlign w:val="center"/>
          </w:tcPr>
          <w:p w14:paraId="5F57271A" w14:textId="77777777" w:rsidR="00552AAF" w:rsidRPr="0073390E" w:rsidRDefault="00552AAF" w:rsidP="00D11D17">
            <w:pPr>
              <w:spacing w:line="276" w:lineRule="auto"/>
              <w:rPr>
                <w:rFonts w:ascii="Arial" w:hAnsi="Arial" w:cs="Arial"/>
                <w:sz w:val="24"/>
                <w:szCs w:val="24"/>
                <w:lang w:val="mn-MN"/>
              </w:rPr>
            </w:pPr>
            <w:r>
              <w:rPr>
                <w:rFonts w:ascii="Arial" w:hAnsi="Arial" w:cs="Arial"/>
                <w:sz w:val="24"/>
                <w:szCs w:val="24"/>
                <w:lang w:val="mn-MN"/>
              </w:rPr>
              <w:t>9</w:t>
            </w:r>
          </w:p>
        </w:tc>
        <w:tc>
          <w:tcPr>
            <w:tcW w:w="5519" w:type="dxa"/>
            <w:vAlign w:val="center"/>
          </w:tcPr>
          <w:p w14:paraId="2D83FFA4" w14:textId="77777777" w:rsidR="00552AAF" w:rsidRDefault="00552AAF" w:rsidP="00D11D17">
            <w:pPr>
              <w:spacing w:line="276" w:lineRule="auto"/>
              <w:rPr>
                <w:rFonts w:ascii="Arial" w:hAnsi="Arial" w:cs="Arial"/>
                <w:sz w:val="24"/>
                <w:szCs w:val="24"/>
                <w:lang w:val="mn-MN"/>
              </w:rPr>
            </w:pPr>
            <w:r>
              <w:rPr>
                <w:rFonts w:ascii="Arial" w:hAnsi="Arial" w:cs="Arial"/>
                <w:sz w:val="24"/>
                <w:szCs w:val="24"/>
                <w:lang w:val="mn-MN"/>
              </w:rPr>
              <w:t>Холбоо дохиолол зөөж шилжүүлэх</w:t>
            </w:r>
          </w:p>
        </w:tc>
        <w:tc>
          <w:tcPr>
            <w:tcW w:w="2543" w:type="dxa"/>
            <w:vAlign w:val="center"/>
          </w:tcPr>
          <w:p w14:paraId="3BF2FF56" w14:textId="1EE31341" w:rsidR="00552AAF" w:rsidRDefault="00552AAF" w:rsidP="00D11D17">
            <w:pPr>
              <w:spacing w:line="276" w:lineRule="auto"/>
              <w:jc w:val="right"/>
              <w:rPr>
                <w:rFonts w:ascii="Arial" w:hAnsi="Arial" w:cs="Arial"/>
                <w:sz w:val="24"/>
                <w:szCs w:val="24"/>
                <w:lang w:val="mn-MN"/>
              </w:rPr>
            </w:pPr>
            <w:r>
              <w:rPr>
                <w:rFonts w:ascii="Arial" w:hAnsi="Arial" w:cs="Arial"/>
                <w:sz w:val="24"/>
                <w:szCs w:val="24"/>
                <w:lang w:val="mn-MN"/>
              </w:rPr>
              <w:t>0.</w:t>
            </w:r>
            <w:r w:rsidR="00415D3B">
              <w:rPr>
                <w:rFonts w:ascii="Arial" w:hAnsi="Arial" w:cs="Arial"/>
                <w:sz w:val="24"/>
                <w:szCs w:val="24"/>
                <w:lang w:val="mn-MN"/>
              </w:rPr>
              <w:t>7</w:t>
            </w:r>
          </w:p>
        </w:tc>
      </w:tr>
      <w:tr w:rsidR="00552AAF" w:rsidRPr="0073390E" w14:paraId="24606F29" w14:textId="77777777" w:rsidTr="00D11D17">
        <w:trPr>
          <w:trHeight w:val="247"/>
        </w:trPr>
        <w:tc>
          <w:tcPr>
            <w:tcW w:w="1191" w:type="dxa"/>
            <w:vAlign w:val="center"/>
          </w:tcPr>
          <w:p w14:paraId="7AEA20D0" w14:textId="77777777" w:rsidR="00552AAF" w:rsidRPr="0073390E" w:rsidRDefault="00552AAF" w:rsidP="00D11D17">
            <w:pPr>
              <w:spacing w:line="276" w:lineRule="auto"/>
              <w:rPr>
                <w:rFonts w:ascii="Arial" w:hAnsi="Arial" w:cs="Arial"/>
                <w:sz w:val="24"/>
                <w:szCs w:val="24"/>
                <w:lang w:val="mn-MN"/>
              </w:rPr>
            </w:pPr>
            <w:r>
              <w:rPr>
                <w:rFonts w:ascii="Arial" w:hAnsi="Arial" w:cs="Arial"/>
                <w:sz w:val="24"/>
                <w:szCs w:val="24"/>
                <w:lang w:val="mn-MN"/>
              </w:rPr>
              <w:t>10</w:t>
            </w:r>
          </w:p>
        </w:tc>
        <w:tc>
          <w:tcPr>
            <w:tcW w:w="5519" w:type="dxa"/>
            <w:vAlign w:val="center"/>
          </w:tcPr>
          <w:p w14:paraId="02F9B78A" w14:textId="77777777" w:rsidR="00552AAF" w:rsidRDefault="00552AAF" w:rsidP="00D11D17">
            <w:pPr>
              <w:spacing w:line="276" w:lineRule="auto"/>
              <w:rPr>
                <w:rFonts w:ascii="Arial" w:hAnsi="Arial" w:cs="Arial"/>
                <w:sz w:val="24"/>
                <w:szCs w:val="24"/>
                <w:lang w:val="mn-MN"/>
              </w:rPr>
            </w:pPr>
            <w:r>
              <w:rPr>
                <w:rFonts w:ascii="Arial" w:hAnsi="Arial" w:cs="Arial"/>
                <w:sz w:val="24"/>
                <w:szCs w:val="24"/>
                <w:lang w:val="mn-MN"/>
              </w:rPr>
              <w:t>Холбоо дохиолол шинээр хийх</w:t>
            </w:r>
          </w:p>
        </w:tc>
        <w:tc>
          <w:tcPr>
            <w:tcW w:w="2543" w:type="dxa"/>
            <w:vAlign w:val="center"/>
          </w:tcPr>
          <w:p w14:paraId="4102D2DE" w14:textId="08665612" w:rsidR="00552AAF" w:rsidRDefault="00415D3B" w:rsidP="00D11D17">
            <w:pPr>
              <w:spacing w:line="276" w:lineRule="auto"/>
              <w:jc w:val="right"/>
              <w:rPr>
                <w:rFonts w:ascii="Arial" w:hAnsi="Arial" w:cs="Arial"/>
                <w:sz w:val="24"/>
                <w:szCs w:val="24"/>
                <w:lang w:val="mn-MN"/>
              </w:rPr>
            </w:pPr>
            <w:r>
              <w:rPr>
                <w:rFonts w:ascii="Arial" w:hAnsi="Arial" w:cs="Arial"/>
                <w:sz w:val="24"/>
                <w:szCs w:val="24"/>
                <w:lang w:val="mn-MN"/>
              </w:rPr>
              <w:t>10.4</w:t>
            </w:r>
          </w:p>
        </w:tc>
      </w:tr>
      <w:tr w:rsidR="00552AAF" w:rsidRPr="006752DF" w14:paraId="65A2F5D6" w14:textId="77777777" w:rsidTr="00D11D17">
        <w:trPr>
          <w:trHeight w:val="247"/>
        </w:trPr>
        <w:tc>
          <w:tcPr>
            <w:tcW w:w="1191" w:type="dxa"/>
            <w:vAlign w:val="center"/>
          </w:tcPr>
          <w:p w14:paraId="22954094" w14:textId="77777777" w:rsidR="00552AAF" w:rsidRPr="0073390E" w:rsidRDefault="00552AAF" w:rsidP="00D11D17">
            <w:pPr>
              <w:spacing w:line="276" w:lineRule="auto"/>
              <w:rPr>
                <w:rFonts w:ascii="Arial" w:hAnsi="Arial" w:cs="Arial"/>
                <w:sz w:val="24"/>
                <w:szCs w:val="24"/>
                <w:lang w:val="mn-MN"/>
              </w:rPr>
            </w:pPr>
            <w:r>
              <w:rPr>
                <w:rFonts w:ascii="Arial" w:hAnsi="Arial" w:cs="Arial"/>
                <w:sz w:val="24"/>
                <w:szCs w:val="24"/>
                <w:lang w:val="mn-MN"/>
              </w:rPr>
              <w:t>11</w:t>
            </w:r>
          </w:p>
        </w:tc>
        <w:tc>
          <w:tcPr>
            <w:tcW w:w="5519" w:type="dxa"/>
            <w:vAlign w:val="center"/>
          </w:tcPr>
          <w:p w14:paraId="52DB2895" w14:textId="77777777" w:rsidR="00552AAF" w:rsidRPr="006752DF" w:rsidRDefault="00552AAF" w:rsidP="00D11D17">
            <w:pPr>
              <w:spacing w:line="276" w:lineRule="auto"/>
              <w:rPr>
                <w:rFonts w:ascii="Arial" w:hAnsi="Arial" w:cs="Arial"/>
                <w:sz w:val="24"/>
                <w:szCs w:val="24"/>
                <w:lang w:val="mn-MN"/>
              </w:rPr>
            </w:pPr>
            <w:r>
              <w:rPr>
                <w:rFonts w:ascii="Arial" w:hAnsi="Arial" w:cs="Arial"/>
                <w:sz w:val="24"/>
                <w:szCs w:val="24"/>
                <w:lang w:val="mn-MN"/>
              </w:rPr>
              <w:t xml:space="preserve">Тууш замд байрлуулах </w:t>
            </w:r>
            <w:r w:rsidRPr="006752DF">
              <w:rPr>
                <w:rFonts w:ascii="Arial" w:hAnsi="Arial" w:cs="Arial"/>
                <w:sz w:val="24"/>
                <w:szCs w:val="24"/>
                <w:lang w:val="mn-MN"/>
              </w:rPr>
              <w:t>RFID, камержуулалт</w:t>
            </w:r>
          </w:p>
        </w:tc>
        <w:tc>
          <w:tcPr>
            <w:tcW w:w="2543" w:type="dxa"/>
            <w:vAlign w:val="center"/>
          </w:tcPr>
          <w:p w14:paraId="3CB0CC86" w14:textId="59009F85" w:rsidR="00552AAF" w:rsidRDefault="00415D3B" w:rsidP="00D11D17">
            <w:pPr>
              <w:spacing w:line="276" w:lineRule="auto"/>
              <w:jc w:val="right"/>
              <w:rPr>
                <w:rFonts w:ascii="Arial" w:hAnsi="Arial" w:cs="Arial"/>
                <w:sz w:val="24"/>
                <w:szCs w:val="24"/>
                <w:lang w:val="mn-MN"/>
              </w:rPr>
            </w:pPr>
            <w:r>
              <w:rPr>
                <w:rFonts w:ascii="Arial" w:hAnsi="Arial" w:cs="Arial"/>
                <w:sz w:val="24"/>
                <w:szCs w:val="24"/>
                <w:lang w:val="mn-MN"/>
              </w:rPr>
              <w:t>2.1</w:t>
            </w:r>
          </w:p>
        </w:tc>
      </w:tr>
      <w:tr w:rsidR="00552AAF" w:rsidRPr="006752DF" w14:paraId="19633671" w14:textId="77777777" w:rsidTr="00D11D17">
        <w:trPr>
          <w:trHeight w:val="247"/>
        </w:trPr>
        <w:tc>
          <w:tcPr>
            <w:tcW w:w="1191" w:type="dxa"/>
            <w:vAlign w:val="center"/>
          </w:tcPr>
          <w:p w14:paraId="37BE05AF" w14:textId="77777777" w:rsidR="00552AAF" w:rsidRPr="0073390E" w:rsidRDefault="00552AAF" w:rsidP="00D11D17">
            <w:pPr>
              <w:spacing w:line="276" w:lineRule="auto"/>
              <w:rPr>
                <w:rFonts w:ascii="Arial" w:hAnsi="Arial" w:cs="Arial"/>
                <w:sz w:val="24"/>
                <w:szCs w:val="24"/>
                <w:lang w:val="mn-MN"/>
              </w:rPr>
            </w:pPr>
            <w:r>
              <w:rPr>
                <w:rFonts w:ascii="Arial" w:hAnsi="Arial" w:cs="Arial"/>
                <w:sz w:val="24"/>
                <w:szCs w:val="24"/>
                <w:lang w:val="mn-MN"/>
              </w:rPr>
              <w:t>12</w:t>
            </w:r>
          </w:p>
        </w:tc>
        <w:tc>
          <w:tcPr>
            <w:tcW w:w="5519" w:type="dxa"/>
            <w:vAlign w:val="center"/>
          </w:tcPr>
          <w:p w14:paraId="0FECD67B" w14:textId="77777777" w:rsidR="00552AAF" w:rsidRDefault="00552AAF" w:rsidP="00D11D17">
            <w:pPr>
              <w:spacing w:line="276" w:lineRule="auto"/>
              <w:rPr>
                <w:rFonts w:ascii="Arial" w:hAnsi="Arial" w:cs="Arial"/>
                <w:sz w:val="24"/>
                <w:szCs w:val="24"/>
                <w:lang w:val="mn-MN"/>
              </w:rPr>
            </w:pPr>
            <w:r>
              <w:rPr>
                <w:rFonts w:ascii="Arial" w:hAnsi="Arial" w:cs="Arial"/>
                <w:sz w:val="24"/>
                <w:szCs w:val="24"/>
                <w:lang w:val="mn-MN"/>
              </w:rPr>
              <w:t>Гадна гэрэлтүүлэг</w:t>
            </w:r>
          </w:p>
        </w:tc>
        <w:tc>
          <w:tcPr>
            <w:tcW w:w="2543" w:type="dxa"/>
            <w:vAlign w:val="center"/>
          </w:tcPr>
          <w:p w14:paraId="0BECE03D" w14:textId="07F486E3" w:rsidR="00552AAF" w:rsidRDefault="00415D3B" w:rsidP="00D11D17">
            <w:pPr>
              <w:spacing w:line="276" w:lineRule="auto"/>
              <w:jc w:val="right"/>
              <w:rPr>
                <w:rFonts w:ascii="Arial" w:hAnsi="Arial" w:cs="Arial"/>
                <w:sz w:val="24"/>
                <w:szCs w:val="24"/>
                <w:lang w:val="mn-MN"/>
              </w:rPr>
            </w:pPr>
            <w:r>
              <w:rPr>
                <w:rFonts w:ascii="Arial" w:hAnsi="Arial" w:cs="Arial"/>
                <w:sz w:val="24"/>
                <w:szCs w:val="24"/>
                <w:lang w:val="mn-MN"/>
              </w:rPr>
              <w:t>2.8</w:t>
            </w:r>
          </w:p>
        </w:tc>
      </w:tr>
      <w:tr w:rsidR="00552AAF" w:rsidRPr="006752DF" w14:paraId="6989D9DE" w14:textId="77777777" w:rsidTr="00D11D17">
        <w:trPr>
          <w:trHeight w:val="247"/>
        </w:trPr>
        <w:tc>
          <w:tcPr>
            <w:tcW w:w="1191" w:type="dxa"/>
            <w:vAlign w:val="center"/>
          </w:tcPr>
          <w:p w14:paraId="0E2C3BF6" w14:textId="77777777" w:rsidR="00552AAF" w:rsidRPr="0073390E" w:rsidRDefault="00552AAF" w:rsidP="00D11D17">
            <w:pPr>
              <w:spacing w:line="276" w:lineRule="auto"/>
              <w:rPr>
                <w:rFonts w:ascii="Arial" w:hAnsi="Arial" w:cs="Arial"/>
                <w:sz w:val="24"/>
                <w:szCs w:val="24"/>
                <w:lang w:val="mn-MN"/>
              </w:rPr>
            </w:pPr>
            <w:r>
              <w:rPr>
                <w:rFonts w:ascii="Arial" w:hAnsi="Arial" w:cs="Arial"/>
                <w:sz w:val="24"/>
                <w:szCs w:val="24"/>
                <w:lang w:val="mn-MN"/>
              </w:rPr>
              <w:t>13</w:t>
            </w:r>
          </w:p>
        </w:tc>
        <w:tc>
          <w:tcPr>
            <w:tcW w:w="5519" w:type="dxa"/>
            <w:vAlign w:val="center"/>
          </w:tcPr>
          <w:p w14:paraId="5204F49A" w14:textId="77777777" w:rsidR="00552AAF" w:rsidRDefault="00552AAF" w:rsidP="00D11D17">
            <w:pPr>
              <w:spacing w:line="276" w:lineRule="auto"/>
              <w:rPr>
                <w:rFonts w:ascii="Arial" w:hAnsi="Arial" w:cs="Arial"/>
                <w:sz w:val="24"/>
                <w:szCs w:val="24"/>
                <w:lang w:val="mn-MN"/>
              </w:rPr>
            </w:pPr>
            <w:r>
              <w:rPr>
                <w:rFonts w:ascii="Arial" w:hAnsi="Arial" w:cs="Arial"/>
                <w:sz w:val="24"/>
                <w:szCs w:val="24"/>
                <w:lang w:val="mn-MN"/>
              </w:rPr>
              <w:t>Гадна цахилгаан хангамж</w:t>
            </w:r>
          </w:p>
        </w:tc>
        <w:tc>
          <w:tcPr>
            <w:tcW w:w="2543" w:type="dxa"/>
            <w:vAlign w:val="center"/>
          </w:tcPr>
          <w:p w14:paraId="2328A68B" w14:textId="4AE77693" w:rsidR="00552AAF" w:rsidRDefault="005434AA" w:rsidP="00D11D17">
            <w:pPr>
              <w:spacing w:line="276" w:lineRule="auto"/>
              <w:jc w:val="right"/>
              <w:rPr>
                <w:rFonts w:ascii="Arial" w:hAnsi="Arial" w:cs="Arial"/>
                <w:sz w:val="24"/>
                <w:szCs w:val="24"/>
                <w:lang w:val="mn-MN"/>
              </w:rPr>
            </w:pPr>
            <w:r>
              <w:rPr>
                <w:rFonts w:ascii="Arial" w:hAnsi="Arial" w:cs="Arial"/>
                <w:sz w:val="24"/>
                <w:szCs w:val="24"/>
                <w:lang w:val="mn-MN"/>
              </w:rPr>
              <w:t>129.4</w:t>
            </w:r>
          </w:p>
        </w:tc>
      </w:tr>
      <w:tr w:rsidR="00552AAF" w:rsidRPr="006752DF" w14:paraId="2B3EED2C" w14:textId="77777777" w:rsidTr="00D11D17">
        <w:trPr>
          <w:trHeight w:val="247"/>
        </w:trPr>
        <w:tc>
          <w:tcPr>
            <w:tcW w:w="1191" w:type="dxa"/>
            <w:vAlign w:val="center"/>
          </w:tcPr>
          <w:p w14:paraId="6877FC67" w14:textId="77777777" w:rsidR="00552AAF" w:rsidRPr="0073390E" w:rsidRDefault="00552AAF" w:rsidP="00D11D17">
            <w:pPr>
              <w:spacing w:line="276" w:lineRule="auto"/>
              <w:rPr>
                <w:rFonts w:ascii="Arial" w:hAnsi="Arial" w:cs="Arial"/>
                <w:sz w:val="24"/>
                <w:szCs w:val="24"/>
                <w:lang w:val="mn-MN"/>
              </w:rPr>
            </w:pPr>
            <w:r>
              <w:rPr>
                <w:rFonts w:ascii="Arial" w:hAnsi="Arial" w:cs="Arial"/>
                <w:sz w:val="24"/>
                <w:szCs w:val="24"/>
                <w:lang w:val="mn-MN"/>
              </w:rPr>
              <w:t>14</w:t>
            </w:r>
          </w:p>
        </w:tc>
        <w:tc>
          <w:tcPr>
            <w:tcW w:w="5519" w:type="dxa"/>
            <w:vAlign w:val="center"/>
          </w:tcPr>
          <w:p w14:paraId="5E1AE4B1" w14:textId="77777777" w:rsidR="00552AAF" w:rsidRPr="00F7163F" w:rsidRDefault="00552AAF" w:rsidP="00D11D17">
            <w:pPr>
              <w:spacing w:line="276" w:lineRule="auto"/>
              <w:rPr>
                <w:rFonts w:ascii="Arial" w:hAnsi="Arial" w:cs="Arial"/>
                <w:sz w:val="24"/>
                <w:szCs w:val="24"/>
              </w:rPr>
            </w:pPr>
            <w:r>
              <w:rPr>
                <w:rFonts w:ascii="Arial" w:hAnsi="Arial" w:cs="Arial"/>
                <w:sz w:val="24"/>
                <w:szCs w:val="24"/>
                <w:lang w:val="mn-MN"/>
              </w:rPr>
              <w:t xml:space="preserve">Гадна гэрэлтүүлэг </w:t>
            </w:r>
            <w:r>
              <w:rPr>
                <w:rFonts w:ascii="Arial" w:hAnsi="Arial" w:cs="Arial"/>
                <w:sz w:val="24"/>
                <w:szCs w:val="24"/>
              </w:rPr>
              <w:t>/</w:t>
            </w:r>
            <w:r>
              <w:rPr>
                <w:rFonts w:ascii="Arial" w:hAnsi="Arial" w:cs="Arial"/>
                <w:sz w:val="24"/>
                <w:szCs w:val="24"/>
                <w:lang w:val="mn-MN"/>
              </w:rPr>
              <w:t>ХТП</w:t>
            </w:r>
            <w:r>
              <w:rPr>
                <w:rFonts w:ascii="Arial" w:hAnsi="Arial" w:cs="Arial"/>
                <w:sz w:val="24"/>
                <w:szCs w:val="24"/>
              </w:rPr>
              <w:t>/</w:t>
            </w:r>
          </w:p>
        </w:tc>
        <w:tc>
          <w:tcPr>
            <w:tcW w:w="2543" w:type="dxa"/>
            <w:vAlign w:val="center"/>
          </w:tcPr>
          <w:p w14:paraId="48C43C02" w14:textId="2CBCC384" w:rsidR="00552AAF" w:rsidRDefault="00552AAF" w:rsidP="00D11D17">
            <w:pPr>
              <w:spacing w:line="276" w:lineRule="auto"/>
              <w:jc w:val="right"/>
              <w:rPr>
                <w:rFonts w:ascii="Arial" w:hAnsi="Arial" w:cs="Arial"/>
                <w:sz w:val="24"/>
                <w:szCs w:val="24"/>
                <w:lang w:val="mn-MN"/>
              </w:rPr>
            </w:pPr>
            <w:r>
              <w:rPr>
                <w:rFonts w:ascii="Arial" w:hAnsi="Arial" w:cs="Arial"/>
                <w:sz w:val="24"/>
                <w:szCs w:val="24"/>
                <w:lang w:val="mn-MN"/>
              </w:rPr>
              <w:t>0.</w:t>
            </w:r>
            <w:r w:rsidR="005434AA">
              <w:rPr>
                <w:rFonts w:ascii="Arial" w:hAnsi="Arial" w:cs="Arial"/>
                <w:sz w:val="24"/>
                <w:szCs w:val="24"/>
                <w:lang w:val="mn-MN"/>
              </w:rPr>
              <w:t>8</w:t>
            </w:r>
          </w:p>
        </w:tc>
      </w:tr>
      <w:tr w:rsidR="005B57E5" w:rsidRPr="006752DF" w14:paraId="02F0BD6B" w14:textId="77777777" w:rsidTr="00D11D17">
        <w:trPr>
          <w:trHeight w:val="247"/>
        </w:trPr>
        <w:tc>
          <w:tcPr>
            <w:tcW w:w="1191" w:type="dxa"/>
            <w:vAlign w:val="center"/>
          </w:tcPr>
          <w:p w14:paraId="29B78EBF" w14:textId="460E385C" w:rsidR="005B57E5" w:rsidRDefault="005B57E5" w:rsidP="00D11D17">
            <w:pPr>
              <w:spacing w:line="276" w:lineRule="auto"/>
              <w:rPr>
                <w:rFonts w:ascii="Arial" w:hAnsi="Arial" w:cs="Arial"/>
                <w:sz w:val="24"/>
                <w:szCs w:val="24"/>
                <w:lang w:val="mn-MN"/>
              </w:rPr>
            </w:pPr>
            <w:r>
              <w:rPr>
                <w:rFonts w:ascii="Arial" w:hAnsi="Arial" w:cs="Arial"/>
                <w:sz w:val="24"/>
                <w:szCs w:val="24"/>
                <w:lang w:val="mn-MN"/>
              </w:rPr>
              <w:t>15</w:t>
            </w:r>
          </w:p>
        </w:tc>
        <w:tc>
          <w:tcPr>
            <w:tcW w:w="5519" w:type="dxa"/>
            <w:vAlign w:val="center"/>
          </w:tcPr>
          <w:p w14:paraId="01EBEE56" w14:textId="580F3F9D" w:rsidR="005B57E5" w:rsidRDefault="005B57E5" w:rsidP="00D11D17">
            <w:pPr>
              <w:spacing w:line="276" w:lineRule="auto"/>
              <w:rPr>
                <w:rFonts w:ascii="Arial" w:hAnsi="Arial" w:cs="Arial"/>
                <w:sz w:val="24"/>
                <w:szCs w:val="24"/>
                <w:lang w:val="mn-MN"/>
              </w:rPr>
            </w:pPr>
            <w:r>
              <w:rPr>
                <w:rFonts w:ascii="Arial" w:hAnsi="Arial" w:cs="Arial"/>
                <w:sz w:val="24"/>
                <w:szCs w:val="24"/>
                <w:lang w:val="mn-MN"/>
              </w:rPr>
              <w:t>Нүүлгэн шилжүүлэх</w:t>
            </w:r>
          </w:p>
        </w:tc>
        <w:tc>
          <w:tcPr>
            <w:tcW w:w="2543" w:type="dxa"/>
            <w:vAlign w:val="center"/>
          </w:tcPr>
          <w:p w14:paraId="53230E84" w14:textId="60A557D2" w:rsidR="005B57E5" w:rsidRDefault="005775A1" w:rsidP="00D11D17">
            <w:pPr>
              <w:spacing w:line="276" w:lineRule="auto"/>
              <w:jc w:val="right"/>
              <w:rPr>
                <w:rFonts w:ascii="Arial" w:hAnsi="Arial" w:cs="Arial"/>
                <w:sz w:val="24"/>
                <w:szCs w:val="24"/>
                <w:lang w:val="mn-MN"/>
              </w:rPr>
            </w:pPr>
            <w:r>
              <w:rPr>
                <w:rFonts w:ascii="Arial" w:hAnsi="Arial" w:cs="Arial"/>
                <w:sz w:val="24"/>
                <w:szCs w:val="24"/>
                <w:lang w:val="mn-MN"/>
              </w:rPr>
              <w:t>526.2</w:t>
            </w:r>
          </w:p>
        </w:tc>
      </w:tr>
      <w:tr w:rsidR="00552AAF" w:rsidRPr="0073390E" w14:paraId="27F5B1D6" w14:textId="77777777" w:rsidTr="00D11D17">
        <w:trPr>
          <w:trHeight w:val="261"/>
        </w:trPr>
        <w:tc>
          <w:tcPr>
            <w:tcW w:w="6710" w:type="dxa"/>
            <w:gridSpan w:val="2"/>
            <w:vAlign w:val="center"/>
          </w:tcPr>
          <w:p w14:paraId="281D7FA9" w14:textId="77777777" w:rsidR="00552AAF" w:rsidRPr="0073390E" w:rsidRDefault="00552AAF" w:rsidP="00D11D17">
            <w:pPr>
              <w:spacing w:line="276" w:lineRule="auto"/>
              <w:jc w:val="center"/>
              <w:rPr>
                <w:rFonts w:ascii="Arial" w:hAnsi="Arial" w:cs="Arial"/>
                <w:b/>
                <w:bCs/>
                <w:sz w:val="24"/>
                <w:szCs w:val="24"/>
                <w:lang w:val="mn-MN"/>
              </w:rPr>
            </w:pPr>
            <w:r w:rsidRPr="0073390E">
              <w:rPr>
                <w:rFonts w:ascii="Arial" w:hAnsi="Arial" w:cs="Arial"/>
                <w:b/>
                <w:bCs/>
                <w:sz w:val="24"/>
                <w:szCs w:val="24"/>
                <w:lang w:val="mn-MN"/>
              </w:rPr>
              <w:t>Нийт</w:t>
            </w:r>
          </w:p>
        </w:tc>
        <w:tc>
          <w:tcPr>
            <w:tcW w:w="2543" w:type="dxa"/>
            <w:vAlign w:val="center"/>
          </w:tcPr>
          <w:p w14:paraId="0EB74599" w14:textId="42270E52" w:rsidR="00552AAF" w:rsidRPr="0073390E" w:rsidRDefault="00977361" w:rsidP="00D11D17">
            <w:pPr>
              <w:spacing w:line="276" w:lineRule="auto"/>
              <w:jc w:val="right"/>
              <w:rPr>
                <w:rFonts w:ascii="Arial" w:hAnsi="Arial" w:cs="Arial"/>
                <w:sz w:val="24"/>
                <w:szCs w:val="24"/>
                <w:lang w:val="mn-MN"/>
              </w:rPr>
            </w:pPr>
            <w:r>
              <w:rPr>
                <w:rFonts w:ascii="Arial" w:hAnsi="Arial" w:cs="Arial"/>
                <w:sz w:val="24"/>
                <w:szCs w:val="24"/>
                <w:lang w:val="mn-MN"/>
              </w:rPr>
              <w:t>3,28</w:t>
            </w:r>
            <w:r w:rsidR="000D7F4C">
              <w:rPr>
                <w:rFonts w:ascii="Arial" w:hAnsi="Arial" w:cs="Arial"/>
                <w:sz w:val="24"/>
                <w:szCs w:val="24"/>
                <w:lang w:val="mn-MN"/>
              </w:rPr>
              <w:t>3.0</w:t>
            </w:r>
          </w:p>
        </w:tc>
      </w:tr>
    </w:tbl>
    <w:p w14:paraId="5CBE7BD5" w14:textId="77777777" w:rsidR="003A25DD" w:rsidRDefault="003A25DD" w:rsidP="00D11D17">
      <w:pPr>
        <w:pStyle w:val="ListParagraph"/>
        <w:spacing w:line="276" w:lineRule="auto"/>
        <w:ind w:left="1440"/>
        <w:jc w:val="both"/>
        <w:rPr>
          <w:rFonts w:ascii="Arial" w:hAnsi="Arial" w:cs="Arial"/>
          <w:b/>
          <w:bCs/>
          <w:sz w:val="24"/>
          <w:szCs w:val="24"/>
          <w:lang w:val="mn-MN"/>
        </w:rPr>
      </w:pPr>
    </w:p>
    <w:p w14:paraId="4F47FBEA" w14:textId="015CB5FE" w:rsidR="008C5630" w:rsidRPr="0073390E" w:rsidRDefault="00487E88" w:rsidP="00ED53A8">
      <w:pPr>
        <w:pStyle w:val="ListParagraph"/>
        <w:numPr>
          <w:ilvl w:val="0"/>
          <w:numId w:val="2"/>
        </w:numPr>
        <w:spacing w:line="276" w:lineRule="auto"/>
        <w:jc w:val="both"/>
        <w:rPr>
          <w:rFonts w:ascii="Arial" w:hAnsi="Arial" w:cs="Arial"/>
          <w:b/>
          <w:bCs/>
          <w:sz w:val="24"/>
          <w:szCs w:val="24"/>
          <w:lang w:val="mn-MN"/>
        </w:rPr>
      </w:pPr>
      <w:r w:rsidRPr="0073390E">
        <w:rPr>
          <w:rFonts w:ascii="Arial" w:hAnsi="Arial" w:cs="Arial"/>
          <w:b/>
          <w:bCs/>
          <w:sz w:val="24"/>
          <w:szCs w:val="24"/>
          <w:lang w:val="mn-MN"/>
        </w:rPr>
        <w:t>ТӨСЛИЙН ЭРЭЛТ</w:t>
      </w:r>
      <w:r w:rsidR="005A2A63">
        <w:rPr>
          <w:rFonts w:ascii="Arial" w:hAnsi="Arial" w:cs="Arial"/>
          <w:b/>
          <w:bCs/>
          <w:sz w:val="24"/>
          <w:szCs w:val="24"/>
          <w:lang w:val="mn-MN"/>
        </w:rPr>
        <w:t xml:space="preserve">ИЙН </w:t>
      </w:r>
      <w:r w:rsidRPr="0073390E">
        <w:rPr>
          <w:rFonts w:ascii="Arial" w:hAnsi="Arial" w:cs="Arial"/>
          <w:b/>
          <w:bCs/>
          <w:sz w:val="24"/>
          <w:szCs w:val="24"/>
          <w:lang w:val="mn-MN"/>
        </w:rPr>
        <w:t>ШИНЖИЛГЭЭ</w:t>
      </w:r>
    </w:p>
    <w:p w14:paraId="5E77D685" w14:textId="3B7A43BB" w:rsidR="00E91407" w:rsidRPr="0073390E" w:rsidRDefault="00E91407" w:rsidP="00D11D17">
      <w:pPr>
        <w:spacing w:line="276" w:lineRule="auto"/>
        <w:ind w:firstLine="567"/>
        <w:jc w:val="both"/>
        <w:rPr>
          <w:rFonts w:ascii="Arial" w:hAnsi="Arial" w:cs="Arial"/>
          <w:sz w:val="24"/>
          <w:szCs w:val="24"/>
          <w:lang w:val="mn-MN"/>
        </w:rPr>
      </w:pPr>
      <w:r w:rsidRPr="0073390E">
        <w:rPr>
          <w:rFonts w:ascii="Arial" w:hAnsi="Arial" w:cs="Arial"/>
          <w:sz w:val="24"/>
          <w:szCs w:val="24"/>
          <w:lang w:val="mn-MN"/>
        </w:rPr>
        <w:t xml:space="preserve">Төслийн хувьд </w:t>
      </w:r>
      <w:r w:rsidR="001A5967" w:rsidRPr="0073390E">
        <w:rPr>
          <w:rFonts w:ascii="Arial" w:hAnsi="Arial" w:cs="Arial"/>
          <w:sz w:val="24"/>
          <w:szCs w:val="24"/>
          <w:lang w:val="mn-MN"/>
        </w:rPr>
        <w:t>орлого болон өрийн үйлчилгээнд дараах хүчин зүйлс ихээхэн хэмжээгээр нөлөөл</w:t>
      </w:r>
      <w:r w:rsidR="00190863" w:rsidRPr="0073390E">
        <w:rPr>
          <w:rFonts w:ascii="Arial" w:hAnsi="Arial" w:cs="Arial"/>
          <w:sz w:val="24"/>
          <w:szCs w:val="24"/>
          <w:lang w:val="mn-MN"/>
        </w:rPr>
        <w:t>ж ашигт ажиллагаанд нөлөөлөх эрсдэлтэй байна. Үүнд:</w:t>
      </w:r>
    </w:p>
    <w:p w14:paraId="3B58C57E" w14:textId="326897C7" w:rsidR="00014BC3" w:rsidRPr="007405E4" w:rsidRDefault="00FC2AAF" w:rsidP="00D11D17">
      <w:pPr>
        <w:spacing w:line="276" w:lineRule="auto"/>
        <w:ind w:firstLine="567"/>
        <w:jc w:val="both"/>
        <w:rPr>
          <w:rFonts w:ascii="Arial" w:hAnsi="Arial" w:cs="Arial"/>
          <w:b/>
          <w:bCs/>
          <w:i/>
          <w:iCs/>
          <w:sz w:val="24"/>
          <w:szCs w:val="24"/>
          <w:lang w:val="mn-MN"/>
        </w:rPr>
      </w:pPr>
      <w:r w:rsidRPr="007405E4">
        <w:rPr>
          <w:rFonts w:ascii="Arial" w:hAnsi="Arial" w:cs="Arial"/>
          <w:b/>
          <w:bCs/>
          <w:i/>
          <w:iCs/>
          <w:sz w:val="24"/>
          <w:szCs w:val="24"/>
          <w:lang w:val="mn-MN"/>
        </w:rPr>
        <w:t>Төслийн э</w:t>
      </w:r>
      <w:r w:rsidR="00014BC3" w:rsidRPr="007405E4">
        <w:rPr>
          <w:rFonts w:ascii="Arial" w:hAnsi="Arial" w:cs="Arial"/>
          <w:b/>
          <w:bCs/>
          <w:i/>
          <w:iCs/>
          <w:sz w:val="24"/>
          <w:szCs w:val="24"/>
          <w:lang w:val="mn-MN"/>
        </w:rPr>
        <w:t>рэлт</w:t>
      </w:r>
    </w:p>
    <w:p w14:paraId="7ACAFBCA" w14:textId="0C807809" w:rsidR="002D0CD1" w:rsidRPr="000F3120" w:rsidRDefault="00CE44B8" w:rsidP="00D11D17">
      <w:pPr>
        <w:spacing w:line="276" w:lineRule="auto"/>
        <w:ind w:firstLine="270"/>
        <w:jc w:val="both"/>
        <w:rPr>
          <w:rFonts w:ascii="Arial" w:hAnsi="Arial" w:cs="Arial"/>
          <w:b/>
          <w:bCs/>
          <w:sz w:val="24"/>
          <w:szCs w:val="24"/>
          <w:lang w:val="mn-MN"/>
        </w:rPr>
      </w:pPr>
      <w:r w:rsidRPr="000F3120">
        <w:rPr>
          <w:rFonts w:ascii="Arial" w:hAnsi="Arial" w:cs="Arial"/>
          <w:b/>
          <w:bCs/>
          <w:sz w:val="24"/>
          <w:szCs w:val="24"/>
          <w:lang w:val="mn-MN"/>
        </w:rPr>
        <w:t>а.</w:t>
      </w:r>
      <w:r w:rsidR="000D4507" w:rsidRPr="000F3120">
        <w:rPr>
          <w:rFonts w:ascii="Arial" w:hAnsi="Arial" w:cs="Arial"/>
          <w:b/>
          <w:bCs/>
          <w:sz w:val="24"/>
          <w:szCs w:val="24"/>
          <w:lang w:val="mn-MN"/>
        </w:rPr>
        <w:t xml:space="preserve"> </w:t>
      </w:r>
      <w:r w:rsidR="00907967" w:rsidRPr="000F3120">
        <w:rPr>
          <w:rFonts w:ascii="Arial" w:hAnsi="Arial" w:cs="Arial"/>
          <w:b/>
          <w:bCs/>
          <w:sz w:val="24"/>
          <w:szCs w:val="24"/>
          <w:lang w:val="mn-MN"/>
        </w:rPr>
        <w:t>Зам хэрэглэгчдийн тоо</w:t>
      </w:r>
    </w:p>
    <w:p w14:paraId="557BFFAF" w14:textId="5CD158D2" w:rsidR="003A66ED" w:rsidRPr="00D11D17" w:rsidRDefault="00F33FCF" w:rsidP="0012605F">
      <w:pPr>
        <w:spacing w:line="276" w:lineRule="auto"/>
        <w:ind w:firstLine="720"/>
        <w:jc w:val="both"/>
        <w:rPr>
          <w:rFonts w:ascii="Arial" w:eastAsia="Times New Roman" w:hAnsi="Arial" w:cs="Arial"/>
          <w:color w:val="000000" w:themeColor="text1"/>
          <w:kern w:val="0"/>
          <w:sz w:val="24"/>
          <w:szCs w:val="24"/>
          <w:shd w:val="clear" w:color="auto" w:fill="FFFFFF"/>
          <w:lang w:val="mn-MN"/>
          <w14:ligatures w14:val="none"/>
        </w:rPr>
      </w:pPr>
      <w:r>
        <w:rPr>
          <w:rFonts w:ascii="Arial" w:eastAsia="Times New Roman" w:hAnsi="Arial" w:cs="Arial"/>
          <w:color w:val="000000" w:themeColor="text1"/>
          <w:kern w:val="0"/>
          <w:sz w:val="24"/>
          <w:szCs w:val="24"/>
          <w:shd w:val="clear" w:color="auto" w:fill="FFFFFF"/>
          <w:lang w:val="mn-MN"/>
          <w14:ligatures w14:val="none"/>
        </w:rPr>
        <w:t>ТЭЗҮ-ийн хүрээнд хийсэн судалгаанд</w:t>
      </w:r>
      <w:r w:rsidR="003A66ED" w:rsidRPr="00D11D17">
        <w:rPr>
          <w:rFonts w:ascii="Arial" w:eastAsia="Times New Roman" w:hAnsi="Arial" w:cs="Arial"/>
          <w:color w:val="000000" w:themeColor="text1"/>
          <w:kern w:val="0"/>
          <w:sz w:val="24"/>
          <w:szCs w:val="24"/>
          <w:shd w:val="clear" w:color="auto" w:fill="FFFFFF"/>
          <w:lang w:val="mn-MN"/>
          <w14:ligatures w14:val="none"/>
        </w:rPr>
        <w:t xml:space="preserve"> </w:t>
      </w:r>
      <w:r>
        <w:rPr>
          <w:rFonts w:ascii="Arial" w:eastAsia="Times New Roman" w:hAnsi="Arial" w:cs="Arial"/>
          <w:color w:val="000000" w:themeColor="text1"/>
          <w:kern w:val="0"/>
          <w:sz w:val="24"/>
          <w:szCs w:val="24"/>
          <w:shd w:val="clear" w:color="auto" w:fill="FFFFFF"/>
          <w:lang w:val="mn-MN"/>
          <w14:ligatures w14:val="none"/>
        </w:rPr>
        <w:t>с</w:t>
      </w:r>
      <w:r w:rsidR="003A66ED" w:rsidRPr="00D11D17">
        <w:rPr>
          <w:rFonts w:ascii="Arial" w:eastAsia="Times New Roman" w:hAnsi="Arial" w:cs="Arial"/>
          <w:color w:val="000000" w:themeColor="text1"/>
          <w:kern w:val="0"/>
          <w:sz w:val="24"/>
          <w:szCs w:val="24"/>
          <w:shd w:val="clear" w:color="auto" w:fill="FFFFFF"/>
          <w:lang w:val="mn-MN"/>
          <w14:ligatures w14:val="none"/>
        </w:rPr>
        <w:t>үүлийн 10 жилд нийслэл дэх бүртгэлтэй автомашины тоо 80 хувиар өссөн бол хотын замын сүлжээ 19 хувиар тэлсэн нь замын хүчин чадал эрс дутагдахад хүрг</w:t>
      </w:r>
      <w:r w:rsidR="00EF2DDD">
        <w:rPr>
          <w:rFonts w:ascii="Arial" w:eastAsia="Times New Roman" w:hAnsi="Arial" w:cs="Arial"/>
          <w:color w:val="000000" w:themeColor="text1"/>
          <w:kern w:val="0"/>
          <w:sz w:val="24"/>
          <w:szCs w:val="24"/>
          <w:shd w:val="clear" w:color="auto" w:fill="FFFFFF"/>
          <w:lang w:val="mn-MN"/>
          <w14:ligatures w14:val="none"/>
        </w:rPr>
        <w:t xml:space="preserve">сэн бөгөөд </w:t>
      </w:r>
      <w:r w:rsidR="003A66ED" w:rsidRPr="00D11D17">
        <w:rPr>
          <w:rFonts w:ascii="Arial" w:eastAsia="Times New Roman" w:hAnsi="Arial" w:cs="Arial"/>
          <w:color w:val="000000" w:themeColor="text1"/>
          <w:kern w:val="0"/>
          <w:sz w:val="24"/>
          <w:szCs w:val="24"/>
          <w:shd w:val="clear" w:color="auto" w:fill="FFFFFF"/>
          <w:lang w:val="mn-MN"/>
          <w14:ligatures w14:val="none"/>
        </w:rPr>
        <w:t xml:space="preserve">Нийслэл Улаанбаатар хотод  өдөр тутам 580-680 мянга орчим тээврийн хэрэгсэл замын хөдөлгөөнд оролцдог нь одоо байгаа замуудын хүчин чадлаас хоёр дахин их ачаалалтай байна. Үүний үр дүнд замын түгжрэл нийслэл Улаанбаатар хотод хүнд түвшинд хүрч, оргил цагуудад автомашины дундаж хурд 7-13 км/цаг болсон бөгөөд хот даяар түгжрэлийн шугаман урт нийт 97 км-т хүрдэг гэсэн судалгаа байна. </w:t>
      </w:r>
    </w:p>
    <w:p w14:paraId="110CAF00" w14:textId="5FBE7B87" w:rsidR="003A66ED" w:rsidRPr="00D11D17" w:rsidRDefault="003A66ED" w:rsidP="00AA0DA3">
      <w:pPr>
        <w:spacing w:line="276" w:lineRule="auto"/>
        <w:ind w:firstLine="720"/>
        <w:jc w:val="both"/>
        <w:rPr>
          <w:rFonts w:ascii="Arial" w:eastAsia="Times New Roman" w:hAnsi="Arial" w:cs="Arial"/>
          <w:color w:val="000000" w:themeColor="text1"/>
          <w:kern w:val="0"/>
          <w:sz w:val="24"/>
          <w:szCs w:val="24"/>
          <w:shd w:val="clear" w:color="auto" w:fill="FFFFFF"/>
          <w:lang w:val="mn-MN"/>
          <w14:ligatures w14:val="none"/>
        </w:rPr>
      </w:pPr>
      <w:r w:rsidRPr="00D11D17">
        <w:rPr>
          <w:rFonts w:ascii="Arial" w:eastAsia="Times New Roman" w:hAnsi="Arial" w:cs="Arial"/>
          <w:color w:val="000000" w:themeColor="text1"/>
          <w:kern w:val="0"/>
          <w:sz w:val="24"/>
          <w:szCs w:val="24"/>
          <w:shd w:val="clear" w:color="auto" w:fill="FFFFFF"/>
          <w:lang w:val="mn-MN"/>
          <w14:ligatures w14:val="none"/>
        </w:rPr>
        <w:t>Төслийн нийт төсөвт өртөг 918.6 сая ам.доллар бөгөөд 85 хув</w:t>
      </w:r>
      <w:r w:rsidR="7B5F463F" w:rsidRPr="00D11D17">
        <w:rPr>
          <w:rFonts w:ascii="Arial" w:eastAsia="Times New Roman" w:hAnsi="Arial" w:cs="Arial"/>
          <w:color w:val="000000" w:themeColor="text1"/>
          <w:kern w:val="0"/>
          <w:sz w:val="24"/>
          <w:szCs w:val="24"/>
          <w:shd w:val="clear" w:color="auto" w:fill="FFFFFF"/>
          <w:lang w:val="mn-MN"/>
          <w14:ligatures w14:val="none"/>
        </w:rPr>
        <w:t>ийг</w:t>
      </w:r>
      <w:r w:rsidRPr="00D11D17">
        <w:rPr>
          <w:rFonts w:ascii="Arial" w:eastAsia="Times New Roman" w:hAnsi="Arial" w:cs="Arial"/>
          <w:color w:val="000000" w:themeColor="text1"/>
          <w:kern w:val="0"/>
          <w:sz w:val="24"/>
          <w:szCs w:val="24"/>
          <w:shd w:val="clear" w:color="auto" w:fill="FFFFFF"/>
          <w:lang w:val="mn-MN"/>
          <w14:ligatures w14:val="none"/>
        </w:rPr>
        <w:t xml:space="preserve"> зээллэг</w:t>
      </w:r>
      <w:r w:rsidR="3BC9ACAF" w:rsidRPr="00D11D17">
        <w:rPr>
          <w:rFonts w:ascii="Arial" w:eastAsia="Times New Roman" w:hAnsi="Arial" w:cs="Arial"/>
          <w:color w:val="000000" w:themeColor="text1"/>
          <w:kern w:val="0"/>
          <w:sz w:val="24"/>
          <w:szCs w:val="24"/>
          <w:shd w:val="clear" w:color="auto" w:fill="FFFFFF"/>
          <w:lang w:val="mn-MN"/>
          <w14:ligatures w14:val="none"/>
        </w:rPr>
        <w:t>ийн эх үүсвэрээр</w:t>
      </w:r>
      <w:r w:rsidRPr="00D11D17">
        <w:rPr>
          <w:rFonts w:ascii="Arial" w:eastAsia="Times New Roman" w:hAnsi="Arial" w:cs="Arial"/>
          <w:color w:val="000000" w:themeColor="text1"/>
          <w:kern w:val="0"/>
          <w:sz w:val="24"/>
          <w:szCs w:val="24"/>
          <w:shd w:val="clear" w:color="auto" w:fill="FFFFFF"/>
          <w:lang w:val="mn-MN"/>
          <w14:ligatures w14:val="none"/>
        </w:rPr>
        <w:t xml:space="preserve">, 15 хувийг Эрдэнэс </w:t>
      </w:r>
      <w:r w:rsidR="00AA0DA3">
        <w:rPr>
          <w:rFonts w:ascii="Arial" w:eastAsia="Times New Roman" w:hAnsi="Arial" w:cs="Arial"/>
          <w:color w:val="000000" w:themeColor="text1"/>
          <w:kern w:val="0"/>
          <w:sz w:val="24"/>
          <w:szCs w:val="24"/>
          <w:shd w:val="clear" w:color="auto" w:fill="FFFFFF"/>
          <w:lang w:val="mn-MN"/>
          <w14:ligatures w14:val="none"/>
        </w:rPr>
        <w:t>Монгол</w:t>
      </w:r>
      <w:r w:rsidRPr="00D11D17">
        <w:rPr>
          <w:rFonts w:ascii="Arial" w:eastAsia="Times New Roman" w:hAnsi="Arial" w:cs="Arial"/>
          <w:color w:val="000000" w:themeColor="text1"/>
          <w:kern w:val="0"/>
          <w:sz w:val="24"/>
          <w:szCs w:val="24"/>
          <w:shd w:val="clear" w:color="auto" w:fill="FFFFFF"/>
          <w:lang w:val="mn-MN"/>
          <w14:ligatures w14:val="none"/>
        </w:rPr>
        <w:t xml:space="preserve"> ХК бүрдүүлэхээр тооц</w:t>
      </w:r>
      <w:r w:rsidR="00EF2DDD">
        <w:rPr>
          <w:rFonts w:ascii="Arial" w:eastAsia="Times New Roman" w:hAnsi="Arial" w:cs="Arial"/>
          <w:color w:val="000000" w:themeColor="text1"/>
          <w:kern w:val="0"/>
          <w:sz w:val="24"/>
          <w:szCs w:val="24"/>
          <w:shd w:val="clear" w:color="auto" w:fill="FFFFFF"/>
          <w:lang w:val="mn-MN"/>
          <w14:ligatures w14:val="none"/>
        </w:rPr>
        <w:t>сон</w:t>
      </w:r>
      <w:r w:rsidRPr="00D11D17">
        <w:rPr>
          <w:rFonts w:ascii="Arial" w:eastAsia="Times New Roman" w:hAnsi="Arial" w:cs="Arial"/>
          <w:color w:val="000000" w:themeColor="text1"/>
          <w:kern w:val="0"/>
          <w:sz w:val="24"/>
          <w:szCs w:val="24"/>
          <w:shd w:val="clear" w:color="auto" w:fill="FFFFFF"/>
          <w:lang w:val="mn-MN"/>
          <w14:ligatures w14:val="none"/>
        </w:rPr>
        <w:t xml:space="preserve"> байна. Замын нийт урт 24.8 км бөгөөд 6 эгнээ зорчих хэсэгтэй, гүүр 8.4 км, туннел 4.7 км, зам 13.7 км тус тус байхаар төлөвлөсөн</w:t>
      </w:r>
      <w:r w:rsidR="00F33FCF">
        <w:rPr>
          <w:rFonts w:ascii="Arial" w:eastAsia="Times New Roman" w:hAnsi="Arial" w:cs="Arial"/>
          <w:color w:val="000000" w:themeColor="text1"/>
          <w:kern w:val="0"/>
          <w:sz w:val="24"/>
          <w:szCs w:val="24"/>
          <w:shd w:val="clear" w:color="auto" w:fill="FFFFFF"/>
          <w:lang w:val="mn-MN"/>
          <w14:ligatures w14:val="none"/>
        </w:rPr>
        <w:t xml:space="preserve"> байна</w:t>
      </w:r>
      <w:r w:rsidRPr="00D11D17">
        <w:rPr>
          <w:rFonts w:ascii="Arial" w:eastAsia="Times New Roman" w:hAnsi="Arial" w:cs="Arial"/>
          <w:color w:val="000000" w:themeColor="text1"/>
          <w:kern w:val="0"/>
          <w:sz w:val="24"/>
          <w:szCs w:val="24"/>
          <w:shd w:val="clear" w:color="auto" w:fill="FFFFFF"/>
          <w:lang w:val="mn-MN"/>
          <w14:ligatures w14:val="none"/>
        </w:rPr>
        <w:t>.</w:t>
      </w:r>
    </w:p>
    <w:p w14:paraId="3D38BD86" w14:textId="794C8A6F" w:rsidR="004C383C" w:rsidRDefault="00A66051" w:rsidP="00D11D17">
      <w:pPr>
        <w:spacing w:line="276" w:lineRule="auto"/>
        <w:ind w:firstLine="567"/>
        <w:jc w:val="both"/>
        <w:rPr>
          <w:rFonts w:ascii="Arial" w:hAnsi="Arial" w:cs="Arial"/>
          <w:sz w:val="24"/>
          <w:szCs w:val="24"/>
          <w:lang w:val="mn-MN"/>
        </w:rPr>
      </w:pPr>
      <w:r>
        <w:rPr>
          <w:rFonts w:ascii="Arial" w:hAnsi="Arial" w:cs="Arial"/>
          <w:sz w:val="24"/>
          <w:szCs w:val="24"/>
          <w:lang w:val="mn-MN"/>
        </w:rPr>
        <w:t xml:space="preserve">Төслийн ТЭЗҮ-д </w:t>
      </w:r>
      <w:r w:rsidR="00A817B4">
        <w:rPr>
          <w:rFonts w:ascii="Arial" w:hAnsi="Arial" w:cs="Arial"/>
          <w:sz w:val="24"/>
          <w:szCs w:val="24"/>
          <w:lang w:val="mn-MN"/>
        </w:rPr>
        <w:t xml:space="preserve">тухайн замын дундаж хоногийн хөдөлгөөний эрчим эхний жил </w:t>
      </w:r>
      <w:r w:rsidR="00AD1081" w:rsidRPr="00D11D17">
        <w:rPr>
          <w:rFonts w:ascii="Arial" w:hAnsi="Arial" w:cs="Arial"/>
          <w:sz w:val="24"/>
          <w:szCs w:val="24"/>
          <w:lang w:val="mn-MN"/>
        </w:rPr>
        <w:t>183</w:t>
      </w:r>
      <w:r w:rsidR="00A817B4" w:rsidRPr="00D11D17">
        <w:rPr>
          <w:rFonts w:ascii="Arial" w:hAnsi="Arial" w:cs="Arial"/>
          <w:sz w:val="24"/>
          <w:szCs w:val="24"/>
          <w:lang w:val="mn-MN"/>
        </w:rPr>
        <w:t>,000 м</w:t>
      </w:r>
      <w:r w:rsidR="00A817B4" w:rsidRPr="00E01522">
        <w:rPr>
          <w:rFonts w:ascii="Arial" w:hAnsi="Arial" w:cs="Arial"/>
          <w:sz w:val="24"/>
          <w:szCs w:val="24"/>
          <w:lang w:val="mn-MN"/>
        </w:rPr>
        <w:t xml:space="preserve">ашин байхаар, үүнээс жил тутам </w:t>
      </w:r>
      <w:r w:rsidR="00F33FCF">
        <w:rPr>
          <w:rFonts w:ascii="Arial" w:hAnsi="Arial" w:cs="Arial"/>
          <w:sz w:val="24"/>
          <w:szCs w:val="24"/>
          <w:lang w:val="mn-MN"/>
        </w:rPr>
        <w:t>3</w:t>
      </w:r>
      <w:r w:rsidR="00A817B4" w:rsidRPr="00E01522">
        <w:rPr>
          <w:rFonts w:ascii="Arial" w:hAnsi="Arial" w:cs="Arial"/>
          <w:sz w:val="24"/>
          <w:szCs w:val="24"/>
          <w:lang w:val="mn-MN"/>
        </w:rPr>
        <w:t xml:space="preserve"> хувиар ихсэхээр төсөөлсөн байна.</w:t>
      </w:r>
      <w:r w:rsidR="00AA747B" w:rsidRPr="00E01522">
        <w:rPr>
          <w:rFonts w:ascii="Arial" w:hAnsi="Arial" w:cs="Arial"/>
          <w:sz w:val="24"/>
          <w:szCs w:val="24"/>
          <w:lang w:val="mn-MN"/>
        </w:rPr>
        <w:t xml:space="preserve"> </w:t>
      </w:r>
      <w:r w:rsidR="00824CC2" w:rsidRPr="00E01522">
        <w:rPr>
          <w:rFonts w:ascii="Arial" w:hAnsi="Arial" w:cs="Arial"/>
          <w:sz w:val="24"/>
          <w:szCs w:val="24"/>
          <w:lang w:val="mn-MN"/>
        </w:rPr>
        <w:t>Түүнчлэн</w:t>
      </w:r>
      <w:r w:rsidR="00590EC7" w:rsidRPr="00E01522">
        <w:rPr>
          <w:rFonts w:ascii="Arial" w:hAnsi="Arial" w:cs="Arial"/>
          <w:sz w:val="24"/>
          <w:szCs w:val="24"/>
          <w:lang w:val="mn-MN"/>
        </w:rPr>
        <w:t>,</w:t>
      </w:r>
      <w:r w:rsidR="00824CC2" w:rsidRPr="00E01522">
        <w:rPr>
          <w:rFonts w:ascii="Arial" w:hAnsi="Arial" w:cs="Arial"/>
          <w:sz w:val="24"/>
          <w:szCs w:val="24"/>
          <w:lang w:val="mn-MN"/>
        </w:rPr>
        <w:t xml:space="preserve"> энэхүү </w:t>
      </w:r>
      <w:r w:rsidR="00590EC7" w:rsidRPr="00E01522">
        <w:rPr>
          <w:rFonts w:ascii="Arial" w:hAnsi="Arial" w:cs="Arial"/>
          <w:sz w:val="24"/>
          <w:szCs w:val="24"/>
          <w:lang w:val="mn-MN"/>
        </w:rPr>
        <w:t xml:space="preserve">ТЭЗҮ-д замын хөдөлгөөний эрчим </w:t>
      </w:r>
      <w:r w:rsidR="006F6602" w:rsidRPr="00E01522">
        <w:rPr>
          <w:rFonts w:ascii="Arial" w:hAnsi="Arial" w:cs="Arial"/>
          <w:sz w:val="24"/>
          <w:szCs w:val="24"/>
          <w:lang w:val="mn-MN"/>
        </w:rPr>
        <w:t>жилд дунджаар</w:t>
      </w:r>
      <w:r w:rsidR="00590EC7" w:rsidRPr="00E01522">
        <w:rPr>
          <w:rFonts w:ascii="Arial" w:hAnsi="Arial" w:cs="Arial"/>
          <w:sz w:val="24"/>
          <w:szCs w:val="24"/>
          <w:lang w:val="mn-MN"/>
        </w:rPr>
        <w:t xml:space="preserve"> Улаанбаатар хотод </w:t>
      </w:r>
      <w:r w:rsidR="006F6602" w:rsidRPr="00D11D17">
        <w:rPr>
          <w:rFonts w:ascii="Arial" w:hAnsi="Arial" w:cs="Arial"/>
          <w:sz w:val="24"/>
          <w:szCs w:val="24"/>
          <w:lang w:val="mn-MN"/>
        </w:rPr>
        <w:t>610</w:t>
      </w:r>
      <w:r w:rsidR="00590EC7" w:rsidRPr="00D11D17">
        <w:rPr>
          <w:rFonts w:ascii="Arial" w:hAnsi="Arial" w:cs="Arial"/>
          <w:sz w:val="24"/>
          <w:szCs w:val="24"/>
          <w:lang w:val="mn-MN"/>
        </w:rPr>
        <w:t xml:space="preserve"> мянган автомашин</w:t>
      </w:r>
      <w:r w:rsidR="00590EC7" w:rsidRPr="00E01522">
        <w:rPr>
          <w:rFonts w:ascii="Arial" w:hAnsi="Arial" w:cs="Arial"/>
          <w:sz w:val="24"/>
          <w:szCs w:val="24"/>
          <w:lang w:val="mn-MN"/>
        </w:rPr>
        <w:t xml:space="preserve"> </w:t>
      </w:r>
      <w:r w:rsidR="004F243A" w:rsidRPr="00E01522">
        <w:rPr>
          <w:rFonts w:ascii="Arial" w:hAnsi="Arial" w:cs="Arial"/>
          <w:sz w:val="24"/>
          <w:szCs w:val="24"/>
          <w:lang w:val="mn-MN"/>
        </w:rPr>
        <w:t xml:space="preserve">байгаа гэж </w:t>
      </w:r>
      <w:r w:rsidR="004D132A" w:rsidRPr="00E01522">
        <w:rPr>
          <w:rFonts w:ascii="Arial" w:hAnsi="Arial" w:cs="Arial"/>
          <w:sz w:val="24"/>
          <w:szCs w:val="24"/>
          <w:lang w:val="mn-MN"/>
        </w:rPr>
        <w:t>судалгаа хийгдсэн байна.</w:t>
      </w:r>
      <w:r w:rsidR="00AD1081" w:rsidRPr="00E01522">
        <w:rPr>
          <w:rFonts w:ascii="Arial" w:hAnsi="Arial" w:cs="Arial"/>
          <w:sz w:val="24"/>
          <w:szCs w:val="24"/>
          <w:lang w:val="mn-MN"/>
        </w:rPr>
        <w:t xml:space="preserve"> Энэ нь </w:t>
      </w:r>
      <w:r w:rsidR="00012035" w:rsidRPr="00E01522">
        <w:rPr>
          <w:rFonts w:ascii="Arial" w:hAnsi="Arial" w:cs="Arial"/>
          <w:sz w:val="24"/>
          <w:szCs w:val="24"/>
          <w:lang w:val="mn-MN"/>
        </w:rPr>
        <w:t xml:space="preserve">хамгийн өндөр хөдөлгөөний эрчим 680 мянган автомашин, </w:t>
      </w:r>
      <w:r w:rsidR="00E01522" w:rsidRPr="00E01522">
        <w:rPr>
          <w:rFonts w:ascii="Arial" w:hAnsi="Arial" w:cs="Arial"/>
          <w:sz w:val="24"/>
          <w:szCs w:val="24"/>
          <w:lang w:val="mn-MN"/>
        </w:rPr>
        <w:t>хамгийн бага хөдөлгөөний эрчим 580 мянган автомашин байгаа бөгөөд үүний дундаж 610 мянган автомашин байна.</w:t>
      </w:r>
      <w:r w:rsidR="004D132A">
        <w:rPr>
          <w:rFonts w:ascii="Arial" w:hAnsi="Arial" w:cs="Arial"/>
          <w:sz w:val="24"/>
          <w:szCs w:val="24"/>
          <w:lang w:val="mn-MN"/>
        </w:rPr>
        <w:t xml:space="preserve"> </w:t>
      </w:r>
    </w:p>
    <w:p w14:paraId="077D205D" w14:textId="3ACF2D29" w:rsidR="005E6490" w:rsidRPr="00515C29" w:rsidRDefault="00F33FCF" w:rsidP="00D11D17">
      <w:pPr>
        <w:spacing w:line="276" w:lineRule="auto"/>
        <w:ind w:firstLine="567"/>
        <w:jc w:val="both"/>
        <w:rPr>
          <w:rFonts w:ascii="Arial" w:hAnsi="Arial" w:cs="Arial"/>
          <w:sz w:val="24"/>
          <w:szCs w:val="24"/>
          <w:lang w:val="mn-MN"/>
        </w:rPr>
      </w:pPr>
      <w:r>
        <w:rPr>
          <w:rFonts w:ascii="Arial" w:hAnsi="Arial" w:cs="Arial"/>
          <w:sz w:val="24"/>
          <w:szCs w:val="24"/>
          <w:lang w:val="mn-MN"/>
        </w:rPr>
        <w:t>Энэхүү судалгаанаас</w:t>
      </w:r>
      <w:r w:rsidR="005E6490">
        <w:rPr>
          <w:rFonts w:ascii="Arial" w:hAnsi="Arial" w:cs="Arial"/>
          <w:sz w:val="24"/>
          <w:szCs w:val="24"/>
          <w:lang w:val="mn-MN"/>
        </w:rPr>
        <w:t xml:space="preserve"> харахад нийт автомашины хөдөлгөөний </w:t>
      </w:r>
      <w:r>
        <w:rPr>
          <w:rFonts w:ascii="Arial" w:hAnsi="Arial" w:cs="Arial"/>
          <w:sz w:val="24"/>
          <w:szCs w:val="24"/>
          <w:lang w:val="mn-MN"/>
        </w:rPr>
        <w:t>30 орчим</w:t>
      </w:r>
      <w:r w:rsidR="00515C29">
        <w:rPr>
          <w:rFonts w:ascii="Arial" w:hAnsi="Arial" w:cs="Arial"/>
          <w:sz w:val="24"/>
          <w:szCs w:val="24"/>
          <w:lang w:val="mn-MN"/>
        </w:rPr>
        <w:t xml:space="preserve"> хувийг </w:t>
      </w:r>
      <w:r w:rsidR="5DDBC91E" w:rsidRPr="562C9B76">
        <w:rPr>
          <w:rFonts w:ascii="Arial" w:hAnsi="Arial" w:cs="Arial"/>
          <w:sz w:val="24"/>
          <w:szCs w:val="24"/>
          <w:lang w:val="mn-MN"/>
        </w:rPr>
        <w:t xml:space="preserve">тус </w:t>
      </w:r>
      <w:r w:rsidR="00515C29" w:rsidRPr="562C9B76">
        <w:rPr>
          <w:rFonts w:ascii="Arial" w:hAnsi="Arial" w:cs="Arial"/>
          <w:sz w:val="24"/>
          <w:szCs w:val="24"/>
          <w:lang w:val="mn-MN"/>
        </w:rPr>
        <w:t>зам</w:t>
      </w:r>
      <w:r w:rsidR="270D14F1" w:rsidRPr="562C9B76">
        <w:rPr>
          <w:rFonts w:ascii="Arial" w:hAnsi="Arial" w:cs="Arial"/>
          <w:sz w:val="24"/>
          <w:szCs w:val="24"/>
          <w:lang w:val="mn-MN"/>
        </w:rPr>
        <w:t>аар</w:t>
      </w:r>
      <w:r w:rsidR="00515C29">
        <w:rPr>
          <w:rFonts w:ascii="Arial" w:hAnsi="Arial" w:cs="Arial"/>
          <w:sz w:val="24"/>
          <w:szCs w:val="24"/>
          <w:lang w:val="mn-MN"/>
        </w:rPr>
        <w:t xml:space="preserve"> </w:t>
      </w:r>
      <w:r w:rsidR="270D14F1" w:rsidRPr="28615CAD">
        <w:rPr>
          <w:rFonts w:ascii="Arial" w:hAnsi="Arial" w:cs="Arial"/>
          <w:sz w:val="24"/>
          <w:szCs w:val="24"/>
          <w:lang w:val="mn-MN"/>
        </w:rPr>
        <w:t xml:space="preserve">дамжина </w:t>
      </w:r>
      <w:r w:rsidR="00515C29" w:rsidRPr="28615CAD">
        <w:rPr>
          <w:rFonts w:ascii="Arial" w:hAnsi="Arial" w:cs="Arial"/>
          <w:sz w:val="24"/>
          <w:szCs w:val="24"/>
          <w:lang w:val="mn-MN"/>
        </w:rPr>
        <w:t>гэсэн</w:t>
      </w:r>
      <w:r w:rsidR="00515C29">
        <w:rPr>
          <w:rFonts w:ascii="Arial" w:hAnsi="Arial" w:cs="Arial"/>
          <w:sz w:val="24"/>
          <w:szCs w:val="24"/>
          <w:lang w:val="mn-MN"/>
        </w:rPr>
        <w:t xml:space="preserve"> нь</w:t>
      </w:r>
      <w:r w:rsidR="000A2223">
        <w:rPr>
          <w:rFonts w:ascii="Arial" w:hAnsi="Arial" w:cs="Arial"/>
          <w:sz w:val="24"/>
          <w:szCs w:val="24"/>
          <w:lang w:val="mn-MN"/>
        </w:rPr>
        <w:t xml:space="preserve"> </w:t>
      </w:r>
      <w:r w:rsidR="001334F8">
        <w:rPr>
          <w:rFonts w:ascii="Arial" w:hAnsi="Arial" w:cs="Arial"/>
          <w:sz w:val="24"/>
          <w:szCs w:val="24"/>
          <w:lang w:val="mn-MN"/>
        </w:rPr>
        <w:t xml:space="preserve">өөдрөг төсөөлөл байгаа бөгөөд </w:t>
      </w:r>
      <w:r w:rsidR="0027734C">
        <w:rPr>
          <w:rFonts w:ascii="Arial" w:hAnsi="Arial" w:cs="Arial"/>
          <w:sz w:val="24"/>
          <w:szCs w:val="24"/>
          <w:lang w:val="mn-MN"/>
        </w:rPr>
        <w:t xml:space="preserve">тариф тогтоосонтой холбоотойгоор тооцсон хэмжээнээс буурах </w:t>
      </w:r>
      <w:r w:rsidR="00EF2DDD">
        <w:rPr>
          <w:rFonts w:ascii="Arial" w:hAnsi="Arial" w:cs="Arial"/>
          <w:sz w:val="24"/>
          <w:szCs w:val="24"/>
          <w:lang w:val="mn-MN"/>
        </w:rPr>
        <w:t>магадлалтай байгааг мөн анхаарах шаардлагатай</w:t>
      </w:r>
      <w:r w:rsidR="0027734C">
        <w:rPr>
          <w:rFonts w:ascii="Arial" w:hAnsi="Arial" w:cs="Arial"/>
          <w:sz w:val="24"/>
          <w:szCs w:val="24"/>
          <w:lang w:val="mn-MN"/>
        </w:rPr>
        <w:t xml:space="preserve"> байна. </w:t>
      </w:r>
      <w:r w:rsidR="00EF2DDD">
        <w:rPr>
          <w:rFonts w:ascii="Arial" w:hAnsi="Arial" w:cs="Arial"/>
          <w:sz w:val="24"/>
          <w:szCs w:val="24"/>
          <w:lang w:val="mn-MN"/>
        </w:rPr>
        <w:t>Тухайлбал</w:t>
      </w:r>
      <w:r w:rsidR="0027734C">
        <w:rPr>
          <w:rFonts w:ascii="Arial" w:hAnsi="Arial" w:cs="Arial"/>
          <w:sz w:val="24"/>
          <w:szCs w:val="24"/>
          <w:lang w:val="mn-MN"/>
        </w:rPr>
        <w:t xml:space="preserve">, </w:t>
      </w:r>
      <w:r w:rsidR="00F46841">
        <w:rPr>
          <w:rFonts w:ascii="Arial" w:hAnsi="Arial" w:cs="Arial"/>
          <w:sz w:val="24"/>
          <w:szCs w:val="24"/>
          <w:lang w:val="mn-MN"/>
        </w:rPr>
        <w:t xml:space="preserve">доорх хүснэгтэд дурдсан </w:t>
      </w:r>
      <w:r w:rsidR="00EF2DDD">
        <w:rPr>
          <w:rFonts w:ascii="Arial" w:hAnsi="Arial" w:cs="Arial"/>
          <w:sz w:val="24"/>
          <w:szCs w:val="24"/>
          <w:lang w:val="mn-MN"/>
        </w:rPr>
        <w:t xml:space="preserve">олон улсын зарим </w:t>
      </w:r>
      <w:r w:rsidR="00F46841">
        <w:rPr>
          <w:rFonts w:ascii="Arial" w:hAnsi="Arial" w:cs="Arial"/>
          <w:sz w:val="24"/>
          <w:szCs w:val="24"/>
          <w:lang w:val="mn-MN"/>
        </w:rPr>
        <w:t xml:space="preserve">замуудад хураамж авдаг болсноор </w:t>
      </w:r>
      <w:r w:rsidR="00222691">
        <w:rPr>
          <w:rFonts w:ascii="Arial" w:hAnsi="Arial" w:cs="Arial"/>
          <w:sz w:val="24"/>
          <w:szCs w:val="24"/>
          <w:lang w:val="mn-MN"/>
        </w:rPr>
        <w:t xml:space="preserve">хөдөлгөөний эрчим 10-30 хувь буурсан </w:t>
      </w:r>
      <w:r w:rsidR="00EF2DDD">
        <w:rPr>
          <w:rFonts w:ascii="Arial" w:hAnsi="Arial" w:cs="Arial"/>
          <w:sz w:val="24"/>
          <w:szCs w:val="24"/>
          <w:lang w:val="mn-MN"/>
        </w:rPr>
        <w:t xml:space="preserve">байгааг харж болохоор </w:t>
      </w:r>
      <w:r w:rsidR="00222691">
        <w:rPr>
          <w:rFonts w:ascii="Arial" w:hAnsi="Arial" w:cs="Arial"/>
          <w:sz w:val="24"/>
          <w:szCs w:val="24"/>
          <w:lang w:val="mn-MN"/>
        </w:rPr>
        <w:t>байна.</w:t>
      </w:r>
    </w:p>
    <w:p w14:paraId="7AEB501C" w14:textId="2D258E81" w:rsidR="004C383C" w:rsidRDefault="00734547" w:rsidP="00D11D17">
      <w:pPr>
        <w:spacing w:line="276" w:lineRule="auto"/>
        <w:rPr>
          <w:rFonts w:ascii="Arial" w:hAnsi="Arial" w:cs="Arial"/>
          <w:sz w:val="24"/>
          <w:szCs w:val="24"/>
          <w:lang w:val="mn-MN"/>
        </w:rPr>
      </w:pPr>
      <w:r>
        <w:rPr>
          <w:rFonts w:ascii="Arial" w:hAnsi="Arial" w:cs="Arial"/>
          <w:sz w:val="24"/>
          <w:szCs w:val="24"/>
          <w:lang w:val="mn-MN"/>
        </w:rPr>
        <w:t xml:space="preserve">Хүснэгт. </w:t>
      </w:r>
      <w:r w:rsidR="00096D36">
        <w:rPr>
          <w:rFonts w:ascii="Arial" w:hAnsi="Arial" w:cs="Arial"/>
          <w:sz w:val="24"/>
          <w:szCs w:val="24"/>
          <w:lang w:val="mn-MN"/>
        </w:rPr>
        <w:t>Авто замаас төлбөр авдаг болсноор хөдөлгөөний эрчмийн өөрчлөлт</w:t>
      </w:r>
    </w:p>
    <w:tbl>
      <w:tblPr>
        <w:tblW w:w="9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425"/>
        <w:gridCol w:w="2638"/>
        <w:gridCol w:w="2512"/>
      </w:tblGrid>
      <w:tr w:rsidR="004C383C" w:rsidRPr="00C56FFB" w14:paraId="215F7B9B" w14:textId="77777777" w:rsidTr="00F03E32">
        <w:trPr>
          <w:trHeight w:val="339"/>
        </w:trPr>
        <w:tc>
          <w:tcPr>
            <w:tcW w:w="1812" w:type="dxa"/>
            <w:vAlign w:val="center"/>
            <w:hideMark/>
          </w:tcPr>
          <w:p w14:paraId="1C9EAD31" w14:textId="158A17A1" w:rsidR="004C383C" w:rsidRPr="004C383C" w:rsidRDefault="004C383C" w:rsidP="00D11D17">
            <w:pPr>
              <w:spacing w:after="0" w:line="276" w:lineRule="auto"/>
              <w:jc w:val="center"/>
              <w:rPr>
                <w:rFonts w:ascii="Arial" w:eastAsia="Times New Roman" w:hAnsi="Arial" w:cs="Arial"/>
                <w:b/>
                <w:bCs/>
                <w:color w:val="000000"/>
                <w:kern w:val="0"/>
                <w:sz w:val="20"/>
                <w:szCs w:val="20"/>
                <w:lang w:val="mn-MN"/>
                <w14:ligatures w14:val="none"/>
              </w:rPr>
            </w:pPr>
            <w:r w:rsidRPr="004C383C">
              <w:rPr>
                <w:rFonts w:ascii="Arial" w:eastAsia="Times New Roman" w:hAnsi="Arial" w:cs="Arial"/>
                <w:b/>
                <w:bCs/>
                <w:color w:val="000000"/>
                <w:kern w:val="0"/>
                <w:sz w:val="20"/>
                <w:szCs w:val="20"/>
                <w:lang w:val="mn-MN"/>
                <w14:ligatures w14:val="none"/>
              </w:rPr>
              <w:t>Улс</w:t>
            </w:r>
          </w:p>
        </w:tc>
        <w:tc>
          <w:tcPr>
            <w:tcW w:w="2425" w:type="dxa"/>
            <w:vAlign w:val="center"/>
            <w:hideMark/>
          </w:tcPr>
          <w:p w14:paraId="0E66DF56" w14:textId="77777777" w:rsidR="004C383C" w:rsidRPr="004C383C" w:rsidRDefault="004C383C" w:rsidP="00D11D17">
            <w:pPr>
              <w:spacing w:after="0" w:line="276" w:lineRule="auto"/>
              <w:jc w:val="center"/>
              <w:rPr>
                <w:rFonts w:ascii="Arial" w:eastAsia="Times New Roman" w:hAnsi="Arial" w:cs="Arial"/>
                <w:b/>
                <w:bCs/>
                <w:color w:val="000000"/>
                <w:kern w:val="0"/>
                <w:sz w:val="20"/>
                <w:szCs w:val="20"/>
                <w:lang w:val="mn-MN"/>
                <w14:ligatures w14:val="none"/>
              </w:rPr>
            </w:pPr>
            <w:r w:rsidRPr="004C383C">
              <w:rPr>
                <w:rFonts w:ascii="Arial" w:eastAsia="Times New Roman" w:hAnsi="Arial" w:cs="Arial"/>
                <w:b/>
                <w:bCs/>
                <w:color w:val="000000"/>
                <w:kern w:val="0"/>
                <w:sz w:val="20"/>
                <w:szCs w:val="20"/>
                <w:lang w:val="mn-MN"/>
                <w14:ligatures w14:val="none"/>
              </w:rPr>
              <w:t>Төлбөр нэвтрүүлсэн зам</w:t>
            </w:r>
          </w:p>
        </w:tc>
        <w:tc>
          <w:tcPr>
            <w:tcW w:w="2638" w:type="dxa"/>
            <w:vAlign w:val="center"/>
            <w:hideMark/>
          </w:tcPr>
          <w:p w14:paraId="1B929201" w14:textId="77777777" w:rsidR="004C383C" w:rsidRPr="004C383C" w:rsidRDefault="004C383C" w:rsidP="00D11D17">
            <w:pPr>
              <w:spacing w:after="0" w:line="276" w:lineRule="auto"/>
              <w:jc w:val="center"/>
              <w:rPr>
                <w:rFonts w:ascii="Arial" w:eastAsia="Times New Roman" w:hAnsi="Arial" w:cs="Arial"/>
                <w:b/>
                <w:bCs/>
                <w:color w:val="000000"/>
                <w:kern w:val="0"/>
                <w:sz w:val="20"/>
                <w:szCs w:val="20"/>
                <w:lang w:val="mn-MN"/>
                <w14:ligatures w14:val="none"/>
              </w:rPr>
            </w:pPr>
            <w:r w:rsidRPr="004C383C">
              <w:rPr>
                <w:rFonts w:ascii="Arial" w:eastAsia="Times New Roman" w:hAnsi="Arial" w:cs="Arial"/>
                <w:b/>
                <w:bCs/>
                <w:color w:val="000000"/>
                <w:kern w:val="0"/>
                <w:sz w:val="20"/>
                <w:szCs w:val="20"/>
                <w:lang w:val="mn-MN"/>
                <w14:ligatures w14:val="none"/>
              </w:rPr>
              <w:t>Хөдөлгөөний бууралт (анхны жилд)</w:t>
            </w:r>
          </w:p>
        </w:tc>
        <w:tc>
          <w:tcPr>
            <w:tcW w:w="2512" w:type="dxa"/>
            <w:vAlign w:val="center"/>
            <w:hideMark/>
          </w:tcPr>
          <w:p w14:paraId="60F7E6D6" w14:textId="77777777" w:rsidR="004C383C" w:rsidRPr="004C383C" w:rsidRDefault="004C383C" w:rsidP="00D11D17">
            <w:pPr>
              <w:spacing w:after="0" w:line="276" w:lineRule="auto"/>
              <w:jc w:val="center"/>
              <w:rPr>
                <w:rFonts w:ascii="Arial" w:eastAsia="Times New Roman" w:hAnsi="Arial" w:cs="Arial"/>
                <w:b/>
                <w:bCs/>
                <w:color w:val="000000"/>
                <w:kern w:val="0"/>
                <w:sz w:val="20"/>
                <w:szCs w:val="20"/>
                <w:lang w:val="mn-MN"/>
                <w14:ligatures w14:val="none"/>
              </w:rPr>
            </w:pPr>
            <w:r w:rsidRPr="004C383C">
              <w:rPr>
                <w:rFonts w:ascii="Arial" w:eastAsia="Times New Roman" w:hAnsi="Arial" w:cs="Arial"/>
                <w:b/>
                <w:bCs/>
                <w:color w:val="000000"/>
                <w:kern w:val="0"/>
                <w:sz w:val="20"/>
                <w:szCs w:val="20"/>
                <w:lang w:val="mn-MN"/>
                <w14:ligatures w14:val="none"/>
              </w:rPr>
              <w:t>Эх сурвалж</w:t>
            </w:r>
          </w:p>
        </w:tc>
      </w:tr>
      <w:tr w:rsidR="004C383C" w:rsidRPr="00C56FFB" w14:paraId="7B17FE6B" w14:textId="77777777" w:rsidTr="00F03E32">
        <w:trPr>
          <w:trHeight w:val="270"/>
        </w:trPr>
        <w:tc>
          <w:tcPr>
            <w:tcW w:w="1812" w:type="dxa"/>
            <w:vAlign w:val="center"/>
            <w:hideMark/>
          </w:tcPr>
          <w:p w14:paraId="6715B74F" w14:textId="02C8C598" w:rsidR="004C383C" w:rsidRPr="004C383C" w:rsidRDefault="004C383C" w:rsidP="00D11D17">
            <w:pPr>
              <w:spacing w:after="0" w:line="276" w:lineRule="auto"/>
              <w:rPr>
                <w:rFonts w:ascii="Arial" w:eastAsia="Times New Roman" w:hAnsi="Arial" w:cs="Arial"/>
                <w:color w:val="000000"/>
                <w:kern w:val="0"/>
                <w:sz w:val="20"/>
                <w:szCs w:val="20"/>
                <w:lang w:val="mn-MN"/>
                <w14:ligatures w14:val="none"/>
              </w:rPr>
            </w:pPr>
            <w:r w:rsidRPr="00C56FFB">
              <w:rPr>
                <w:rFonts w:ascii="Arial" w:eastAsia="Times New Roman" w:hAnsi="Arial" w:cs="Arial"/>
                <w:color w:val="000000"/>
                <w:kern w:val="0"/>
                <w:sz w:val="20"/>
                <w:szCs w:val="20"/>
                <w:lang w:val="mn-MN"/>
                <w14:ligatures w14:val="none"/>
              </w:rPr>
              <w:t>Х</w:t>
            </w:r>
            <w:r w:rsidRPr="004C383C">
              <w:rPr>
                <w:rFonts w:ascii="Arial" w:eastAsia="Times New Roman" w:hAnsi="Arial" w:cs="Arial"/>
                <w:color w:val="000000"/>
                <w:kern w:val="0"/>
                <w:sz w:val="20"/>
                <w:szCs w:val="20"/>
                <w:lang w:val="mn-MN"/>
                <w14:ligatures w14:val="none"/>
              </w:rPr>
              <w:t>ятад</w:t>
            </w:r>
          </w:p>
        </w:tc>
        <w:tc>
          <w:tcPr>
            <w:tcW w:w="2425" w:type="dxa"/>
            <w:vAlign w:val="center"/>
            <w:hideMark/>
          </w:tcPr>
          <w:p w14:paraId="47262EE9" w14:textId="77777777" w:rsidR="004C383C" w:rsidRPr="004C383C" w:rsidRDefault="004C383C" w:rsidP="00D11D17">
            <w:pPr>
              <w:spacing w:after="0" w:line="276" w:lineRule="auto"/>
              <w:rPr>
                <w:rFonts w:ascii="Arial" w:eastAsia="Times New Roman" w:hAnsi="Arial" w:cs="Arial"/>
                <w:color w:val="000000"/>
                <w:kern w:val="0"/>
                <w:sz w:val="20"/>
                <w:szCs w:val="20"/>
                <w:lang w:val="mn-MN"/>
                <w14:ligatures w14:val="none"/>
              </w:rPr>
            </w:pPr>
            <w:r w:rsidRPr="004C383C">
              <w:rPr>
                <w:rFonts w:ascii="Arial" w:eastAsia="Times New Roman" w:hAnsi="Arial" w:cs="Arial"/>
                <w:color w:val="000000"/>
                <w:kern w:val="0"/>
                <w:sz w:val="20"/>
                <w:szCs w:val="20"/>
                <w:lang w:val="mn-MN"/>
                <w14:ligatures w14:val="none"/>
              </w:rPr>
              <w:t>Expressways (ETC toll)</w:t>
            </w:r>
          </w:p>
        </w:tc>
        <w:tc>
          <w:tcPr>
            <w:tcW w:w="2638" w:type="dxa"/>
            <w:vAlign w:val="center"/>
            <w:hideMark/>
          </w:tcPr>
          <w:p w14:paraId="1EE278FD" w14:textId="77777777" w:rsidR="004C383C" w:rsidRPr="004C383C" w:rsidRDefault="004C383C" w:rsidP="00D11D17">
            <w:pPr>
              <w:spacing w:after="0" w:line="276" w:lineRule="auto"/>
              <w:jc w:val="center"/>
              <w:rPr>
                <w:rFonts w:ascii="Arial" w:eastAsia="Times New Roman" w:hAnsi="Arial" w:cs="Arial"/>
                <w:color w:val="000000"/>
                <w:kern w:val="0"/>
                <w:sz w:val="20"/>
                <w:szCs w:val="20"/>
                <w:lang w:val="mn-MN"/>
                <w14:ligatures w14:val="none"/>
              </w:rPr>
            </w:pPr>
            <w:r w:rsidRPr="004C383C">
              <w:rPr>
                <w:rFonts w:ascii="Arial" w:eastAsia="Times New Roman" w:hAnsi="Arial" w:cs="Arial"/>
                <w:color w:val="000000"/>
                <w:kern w:val="0"/>
                <w:sz w:val="20"/>
                <w:szCs w:val="20"/>
                <w:lang w:val="mn-MN"/>
                <w14:ligatures w14:val="none"/>
              </w:rPr>
              <w:t>20–30%</w:t>
            </w:r>
          </w:p>
        </w:tc>
        <w:tc>
          <w:tcPr>
            <w:tcW w:w="2512" w:type="dxa"/>
            <w:vAlign w:val="center"/>
            <w:hideMark/>
          </w:tcPr>
          <w:p w14:paraId="71483B4D" w14:textId="77777777" w:rsidR="004C383C" w:rsidRPr="004C383C" w:rsidRDefault="004C383C" w:rsidP="00D11D17">
            <w:pPr>
              <w:spacing w:after="0" w:line="276" w:lineRule="auto"/>
              <w:jc w:val="center"/>
              <w:rPr>
                <w:rFonts w:ascii="Arial" w:eastAsia="Times New Roman" w:hAnsi="Arial" w:cs="Arial"/>
                <w:color w:val="000000"/>
                <w:kern w:val="0"/>
                <w:sz w:val="20"/>
                <w:szCs w:val="20"/>
                <w:lang w:val="mn-MN"/>
                <w14:ligatures w14:val="none"/>
              </w:rPr>
            </w:pPr>
            <w:r w:rsidRPr="004C383C">
              <w:rPr>
                <w:rFonts w:ascii="Arial" w:eastAsia="Times New Roman" w:hAnsi="Arial" w:cs="Arial"/>
                <w:color w:val="000000"/>
                <w:kern w:val="0"/>
                <w:sz w:val="20"/>
                <w:szCs w:val="20"/>
                <w:lang w:val="mn-MN"/>
                <w14:ligatures w14:val="none"/>
              </w:rPr>
              <w:t>Asian Development Bank (ADB)</w:t>
            </w:r>
          </w:p>
        </w:tc>
      </w:tr>
      <w:tr w:rsidR="004C383C" w:rsidRPr="00C56FFB" w14:paraId="0D0422B1" w14:textId="77777777" w:rsidTr="00F03E32">
        <w:trPr>
          <w:trHeight w:val="339"/>
        </w:trPr>
        <w:tc>
          <w:tcPr>
            <w:tcW w:w="1812" w:type="dxa"/>
            <w:vAlign w:val="center"/>
            <w:hideMark/>
          </w:tcPr>
          <w:p w14:paraId="62883C0A" w14:textId="6B50FC08" w:rsidR="004C383C" w:rsidRPr="004C383C" w:rsidRDefault="004C383C" w:rsidP="00D11D17">
            <w:pPr>
              <w:spacing w:after="0" w:line="276" w:lineRule="auto"/>
              <w:rPr>
                <w:rFonts w:ascii="Arial" w:eastAsia="Times New Roman" w:hAnsi="Arial" w:cs="Arial"/>
                <w:color w:val="000000"/>
                <w:kern w:val="0"/>
                <w:sz w:val="20"/>
                <w:szCs w:val="20"/>
                <w:lang w:val="mn-MN"/>
                <w14:ligatures w14:val="none"/>
              </w:rPr>
            </w:pPr>
            <w:r w:rsidRPr="004C383C">
              <w:rPr>
                <w:rFonts w:ascii="Arial" w:eastAsia="Times New Roman" w:hAnsi="Arial" w:cs="Arial"/>
                <w:color w:val="000000"/>
                <w:kern w:val="0"/>
                <w:sz w:val="20"/>
                <w:szCs w:val="20"/>
                <w:lang w:val="mn-MN"/>
                <w14:ligatures w14:val="none"/>
              </w:rPr>
              <w:t>БНСУ</w:t>
            </w:r>
          </w:p>
        </w:tc>
        <w:tc>
          <w:tcPr>
            <w:tcW w:w="2425" w:type="dxa"/>
            <w:vAlign w:val="center"/>
            <w:hideMark/>
          </w:tcPr>
          <w:p w14:paraId="1F743E80" w14:textId="77777777" w:rsidR="004C383C" w:rsidRPr="004C383C" w:rsidRDefault="004C383C" w:rsidP="00D11D17">
            <w:pPr>
              <w:spacing w:after="0" w:line="276" w:lineRule="auto"/>
              <w:rPr>
                <w:rFonts w:ascii="Arial" w:eastAsia="Times New Roman" w:hAnsi="Arial" w:cs="Arial"/>
                <w:color w:val="000000"/>
                <w:kern w:val="0"/>
                <w:sz w:val="20"/>
                <w:szCs w:val="20"/>
                <w:lang w:val="mn-MN"/>
                <w14:ligatures w14:val="none"/>
              </w:rPr>
            </w:pPr>
            <w:r w:rsidRPr="004C383C">
              <w:rPr>
                <w:rFonts w:ascii="Arial" w:eastAsia="Times New Roman" w:hAnsi="Arial" w:cs="Arial"/>
                <w:color w:val="000000"/>
                <w:kern w:val="0"/>
                <w:sz w:val="20"/>
                <w:szCs w:val="20"/>
                <w:lang w:val="mn-MN"/>
                <w14:ligatures w14:val="none"/>
              </w:rPr>
              <w:t>National Expressways</w:t>
            </w:r>
          </w:p>
        </w:tc>
        <w:tc>
          <w:tcPr>
            <w:tcW w:w="2638" w:type="dxa"/>
            <w:vAlign w:val="center"/>
            <w:hideMark/>
          </w:tcPr>
          <w:p w14:paraId="498E796F" w14:textId="77777777" w:rsidR="004C383C" w:rsidRPr="004C383C" w:rsidRDefault="004C383C" w:rsidP="00D11D17">
            <w:pPr>
              <w:spacing w:after="0" w:line="276" w:lineRule="auto"/>
              <w:jc w:val="center"/>
              <w:rPr>
                <w:rFonts w:ascii="Arial" w:eastAsia="Times New Roman" w:hAnsi="Arial" w:cs="Arial"/>
                <w:color w:val="000000"/>
                <w:kern w:val="0"/>
                <w:sz w:val="20"/>
                <w:szCs w:val="20"/>
                <w:lang w:val="mn-MN"/>
                <w14:ligatures w14:val="none"/>
              </w:rPr>
            </w:pPr>
            <w:r w:rsidRPr="004C383C">
              <w:rPr>
                <w:rFonts w:ascii="Arial" w:eastAsia="Times New Roman" w:hAnsi="Arial" w:cs="Arial"/>
                <w:color w:val="000000"/>
                <w:kern w:val="0"/>
                <w:sz w:val="20"/>
                <w:szCs w:val="20"/>
                <w:lang w:val="mn-MN"/>
                <w14:ligatures w14:val="none"/>
              </w:rPr>
              <w:t>15–25%</w:t>
            </w:r>
          </w:p>
        </w:tc>
        <w:tc>
          <w:tcPr>
            <w:tcW w:w="2512" w:type="dxa"/>
            <w:vAlign w:val="center"/>
            <w:hideMark/>
          </w:tcPr>
          <w:p w14:paraId="79D5755B" w14:textId="77777777" w:rsidR="004C383C" w:rsidRPr="004C383C" w:rsidRDefault="004C383C" w:rsidP="00D11D17">
            <w:pPr>
              <w:spacing w:after="0" w:line="276" w:lineRule="auto"/>
              <w:jc w:val="center"/>
              <w:rPr>
                <w:rFonts w:ascii="Arial" w:eastAsia="Times New Roman" w:hAnsi="Arial" w:cs="Arial"/>
                <w:color w:val="000000"/>
                <w:kern w:val="0"/>
                <w:sz w:val="20"/>
                <w:szCs w:val="20"/>
                <w:lang w:val="mn-MN"/>
                <w14:ligatures w14:val="none"/>
              </w:rPr>
            </w:pPr>
            <w:r w:rsidRPr="004C383C">
              <w:rPr>
                <w:rFonts w:ascii="Arial" w:eastAsia="Times New Roman" w:hAnsi="Arial" w:cs="Arial"/>
                <w:color w:val="000000"/>
                <w:kern w:val="0"/>
                <w:sz w:val="20"/>
                <w:szCs w:val="20"/>
                <w:lang w:val="mn-MN"/>
                <w14:ligatures w14:val="none"/>
              </w:rPr>
              <w:t>Korea Expressway Corporation</w:t>
            </w:r>
          </w:p>
        </w:tc>
      </w:tr>
      <w:tr w:rsidR="004C383C" w:rsidRPr="00C56FFB" w14:paraId="16CAA077" w14:textId="77777777" w:rsidTr="00F03E32">
        <w:trPr>
          <w:trHeight w:val="270"/>
        </w:trPr>
        <w:tc>
          <w:tcPr>
            <w:tcW w:w="1812" w:type="dxa"/>
            <w:vAlign w:val="center"/>
            <w:hideMark/>
          </w:tcPr>
          <w:p w14:paraId="72B392E0" w14:textId="1CE1B85F" w:rsidR="004C383C" w:rsidRPr="004C383C" w:rsidRDefault="004C383C" w:rsidP="00D11D17">
            <w:pPr>
              <w:spacing w:after="0" w:line="276" w:lineRule="auto"/>
              <w:rPr>
                <w:rFonts w:ascii="Arial" w:eastAsia="Times New Roman" w:hAnsi="Arial" w:cs="Arial"/>
                <w:color w:val="000000"/>
                <w:kern w:val="0"/>
                <w:sz w:val="20"/>
                <w:szCs w:val="20"/>
                <w:lang w:val="mn-MN"/>
                <w14:ligatures w14:val="none"/>
              </w:rPr>
            </w:pPr>
            <w:r w:rsidRPr="004C383C">
              <w:rPr>
                <w:rFonts w:ascii="Arial" w:eastAsia="Times New Roman" w:hAnsi="Arial" w:cs="Arial"/>
                <w:color w:val="000000"/>
                <w:kern w:val="0"/>
                <w:sz w:val="20"/>
                <w:szCs w:val="20"/>
                <w:lang w:val="mn-MN"/>
                <w14:ligatures w14:val="none"/>
              </w:rPr>
              <w:t>Тайланд</w:t>
            </w:r>
          </w:p>
        </w:tc>
        <w:tc>
          <w:tcPr>
            <w:tcW w:w="2425" w:type="dxa"/>
            <w:vAlign w:val="center"/>
            <w:hideMark/>
          </w:tcPr>
          <w:p w14:paraId="6E168C84" w14:textId="77777777" w:rsidR="004C383C" w:rsidRPr="004C383C" w:rsidRDefault="004C383C" w:rsidP="00D11D17">
            <w:pPr>
              <w:spacing w:after="0" w:line="276" w:lineRule="auto"/>
              <w:rPr>
                <w:rFonts w:ascii="Arial" w:eastAsia="Times New Roman" w:hAnsi="Arial" w:cs="Arial"/>
                <w:color w:val="000000"/>
                <w:kern w:val="0"/>
                <w:sz w:val="20"/>
                <w:szCs w:val="20"/>
                <w:lang w:val="mn-MN"/>
                <w14:ligatures w14:val="none"/>
              </w:rPr>
            </w:pPr>
            <w:r w:rsidRPr="004C383C">
              <w:rPr>
                <w:rFonts w:ascii="Arial" w:eastAsia="Times New Roman" w:hAnsi="Arial" w:cs="Arial"/>
                <w:color w:val="000000"/>
                <w:kern w:val="0"/>
                <w:sz w:val="20"/>
                <w:szCs w:val="20"/>
                <w:lang w:val="mn-MN"/>
                <w14:ligatures w14:val="none"/>
              </w:rPr>
              <w:t>Bangkok Ring Road</w:t>
            </w:r>
          </w:p>
        </w:tc>
        <w:tc>
          <w:tcPr>
            <w:tcW w:w="2638" w:type="dxa"/>
            <w:vAlign w:val="center"/>
            <w:hideMark/>
          </w:tcPr>
          <w:p w14:paraId="72198894" w14:textId="77777777" w:rsidR="004C383C" w:rsidRPr="004C383C" w:rsidRDefault="004C383C" w:rsidP="00D11D17">
            <w:pPr>
              <w:spacing w:after="0" w:line="276" w:lineRule="auto"/>
              <w:jc w:val="center"/>
              <w:rPr>
                <w:rFonts w:ascii="Arial" w:eastAsia="Times New Roman" w:hAnsi="Arial" w:cs="Arial"/>
                <w:color w:val="000000"/>
                <w:kern w:val="0"/>
                <w:sz w:val="20"/>
                <w:szCs w:val="20"/>
                <w:lang w:val="mn-MN"/>
                <w14:ligatures w14:val="none"/>
              </w:rPr>
            </w:pPr>
            <w:r w:rsidRPr="004C383C">
              <w:rPr>
                <w:rFonts w:ascii="Arial" w:eastAsia="Times New Roman" w:hAnsi="Arial" w:cs="Arial"/>
                <w:color w:val="000000"/>
                <w:kern w:val="0"/>
                <w:sz w:val="20"/>
                <w:szCs w:val="20"/>
                <w:lang w:val="mn-MN"/>
                <w14:ligatures w14:val="none"/>
              </w:rPr>
              <w:t>10–15%</w:t>
            </w:r>
          </w:p>
        </w:tc>
        <w:tc>
          <w:tcPr>
            <w:tcW w:w="2512" w:type="dxa"/>
            <w:vAlign w:val="center"/>
            <w:hideMark/>
          </w:tcPr>
          <w:p w14:paraId="589993DE" w14:textId="77777777" w:rsidR="004C383C" w:rsidRPr="004C383C" w:rsidRDefault="004C383C" w:rsidP="00D11D17">
            <w:pPr>
              <w:spacing w:after="0" w:line="276" w:lineRule="auto"/>
              <w:jc w:val="center"/>
              <w:rPr>
                <w:rFonts w:ascii="Arial" w:eastAsia="Times New Roman" w:hAnsi="Arial" w:cs="Arial"/>
                <w:color w:val="000000"/>
                <w:kern w:val="0"/>
                <w:sz w:val="20"/>
                <w:szCs w:val="20"/>
                <w:lang w:val="mn-MN"/>
                <w14:ligatures w14:val="none"/>
              </w:rPr>
            </w:pPr>
            <w:r w:rsidRPr="004C383C">
              <w:rPr>
                <w:rFonts w:ascii="Arial" w:eastAsia="Times New Roman" w:hAnsi="Arial" w:cs="Arial"/>
                <w:color w:val="000000"/>
                <w:kern w:val="0"/>
                <w:sz w:val="20"/>
                <w:szCs w:val="20"/>
                <w:lang w:val="mn-MN"/>
                <w14:ligatures w14:val="none"/>
              </w:rPr>
              <w:t>World Bank UTP Case Study</w:t>
            </w:r>
          </w:p>
        </w:tc>
      </w:tr>
      <w:tr w:rsidR="004C383C" w:rsidRPr="00C56FFB" w14:paraId="66EBD5EF" w14:textId="77777777" w:rsidTr="00F03E32">
        <w:trPr>
          <w:trHeight w:val="202"/>
        </w:trPr>
        <w:tc>
          <w:tcPr>
            <w:tcW w:w="1812" w:type="dxa"/>
            <w:vAlign w:val="center"/>
            <w:hideMark/>
          </w:tcPr>
          <w:p w14:paraId="767AAF86" w14:textId="1A6AC97D" w:rsidR="004C383C" w:rsidRPr="004C383C" w:rsidRDefault="004C383C" w:rsidP="00D11D17">
            <w:pPr>
              <w:spacing w:after="0" w:line="276" w:lineRule="auto"/>
              <w:rPr>
                <w:rFonts w:ascii="Arial" w:eastAsia="Times New Roman" w:hAnsi="Arial" w:cs="Arial"/>
                <w:color w:val="000000"/>
                <w:kern w:val="0"/>
                <w:sz w:val="20"/>
                <w:szCs w:val="20"/>
                <w:lang w:val="mn-MN"/>
                <w14:ligatures w14:val="none"/>
              </w:rPr>
            </w:pPr>
            <w:r w:rsidRPr="004C383C">
              <w:rPr>
                <w:rFonts w:ascii="Arial" w:eastAsia="Times New Roman" w:hAnsi="Arial" w:cs="Arial"/>
                <w:color w:val="000000"/>
                <w:kern w:val="0"/>
                <w:sz w:val="20"/>
                <w:szCs w:val="20"/>
                <w:lang w:val="mn-MN"/>
                <w14:ligatures w14:val="none"/>
              </w:rPr>
              <w:t>Малайз</w:t>
            </w:r>
          </w:p>
        </w:tc>
        <w:tc>
          <w:tcPr>
            <w:tcW w:w="2425" w:type="dxa"/>
            <w:vAlign w:val="center"/>
            <w:hideMark/>
          </w:tcPr>
          <w:p w14:paraId="5BAC8DA8" w14:textId="77777777" w:rsidR="004C383C" w:rsidRPr="004C383C" w:rsidRDefault="004C383C" w:rsidP="00D11D17">
            <w:pPr>
              <w:spacing w:after="0" w:line="276" w:lineRule="auto"/>
              <w:rPr>
                <w:rFonts w:ascii="Arial" w:eastAsia="Times New Roman" w:hAnsi="Arial" w:cs="Arial"/>
                <w:color w:val="000000"/>
                <w:kern w:val="0"/>
                <w:sz w:val="20"/>
                <w:szCs w:val="20"/>
                <w:lang w:val="mn-MN"/>
                <w14:ligatures w14:val="none"/>
              </w:rPr>
            </w:pPr>
            <w:r w:rsidRPr="004C383C">
              <w:rPr>
                <w:rFonts w:ascii="Arial" w:eastAsia="Times New Roman" w:hAnsi="Arial" w:cs="Arial"/>
                <w:color w:val="000000"/>
                <w:kern w:val="0"/>
                <w:sz w:val="20"/>
                <w:szCs w:val="20"/>
                <w:lang w:val="mn-MN"/>
                <w14:ligatures w14:val="none"/>
              </w:rPr>
              <w:t>PLUS Toll Road</w:t>
            </w:r>
          </w:p>
        </w:tc>
        <w:tc>
          <w:tcPr>
            <w:tcW w:w="2638" w:type="dxa"/>
            <w:vAlign w:val="center"/>
            <w:hideMark/>
          </w:tcPr>
          <w:p w14:paraId="05C3481E" w14:textId="77777777" w:rsidR="004C383C" w:rsidRPr="004C383C" w:rsidRDefault="004C383C" w:rsidP="00D11D17">
            <w:pPr>
              <w:spacing w:after="0" w:line="276" w:lineRule="auto"/>
              <w:jc w:val="center"/>
              <w:rPr>
                <w:rFonts w:ascii="Arial" w:eastAsia="Times New Roman" w:hAnsi="Arial" w:cs="Arial"/>
                <w:color w:val="000000"/>
                <w:kern w:val="0"/>
                <w:sz w:val="20"/>
                <w:szCs w:val="20"/>
                <w:lang w:val="mn-MN"/>
                <w14:ligatures w14:val="none"/>
              </w:rPr>
            </w:pPr>
            <w:r w:rsidRPr="004C383C">
              <w:rPr>
                <w:rFonts w:ascii="Arial" w:eastAsia="Times New Roman" w:hAnsi="Arial" w:cs="Arial"/>
                <w:color w:val="000000"/>
                <w:kern w:val="0"/>
                <w:sz w:val="20"/>
                <w:szCs w:val="20"/>
                <w:lang w:val="mn-MN"/>
                <w14:ligatures w14:val="none"/>
              </w:rPr>
              <w:t>15–20%</w:t>
            </w:r>
          </w:p>
        </w:tc>
        <w:tc>
          <w:tcPr>
            <w:tcW w:w="2512" w:type="dxa"/>
            <w:vAlign w:val="center"/>
            <w:hideMark/>
          </w:tcPr>
          <w:p w14:paraId="2FB25176" w14:textId="77777777" w:rsidR="004C383C" w:rsidRPr="004C383C" w:rsidRDefault="004C383C" w:rsidP="00D11D17">
            <w:pPr>
              <w:spacing w:after="0" w:line="276" w:lineRule="auto"/>
              <w:jc w:val="center"/>
              <w:rPr>
                <w:rFonts w:ascii="Arial" w:eastAsia="Times New Roman" w:hAnsi="Arial" w:cs="Arial"/>
                <w:color w:val="000000"/>
                <w:kern w:val="0"/>
                <w:sz w:val="20"/>
                <w:szCs w:val="20"/>
                <w:lang w:val="mn-MN"/>
                <w14:ligatures w14:val="none"/>
              </w:rPr>
            </w:pPr>
            <w:r w:rsidRPr="004C383C">
              <w:rPr>
                <w:rFonts w:ascii="Arial" w:eastAsia="Times New Roman" w:hAnsi="Arial" w:cs="Arial"/>
                <w:color w:val="000000"/>
                <w:kern w:val="0"/>
                <w:sz w:val="20"/>
                <w:szCs w:val="20"/>
                <w:lang w:val="mn-MN"/>
                <w14:ligatures w14:val="none"/>
              </w:rPr>
              <w:t>Malaysia Highway Authority</w:t>
            </w:r>
          </w:p>
        </w:tc>
      </w:tr>
      <w:tr w:rsidR="004C383C" w:rsidRPr="00C56FFB" w14:paraId="7C9FC56C" w14:textId="77777777" w:rsidTr="00F03E32">
        <w:trPr>
          <w:trHeight w:val="339"/>
        </w:trPr>
        <w:tc>
          <w:tcPr>
            <w:tcW w:w="1812" w:type="dxa"/>
            <w:vAlign w:val="center"/>
            <w:hideMark/>
          </w:tcPr>
          <w:p w14:paraId="007B2944" w14:textId="0DC08400" w:rsidR="004C383C" w:rsidRPr="004C383C" w:rsidRDefault="004C383C" w:rsidP="00D11D17">
            <w:pPr>
              <w:spacing w:after="0" w:line="276" w:lineRule="auto"/>
              <w:rPr>
                <w:rFonts w:ascii="Arial" w:eastAsia="Times New Roman" w:hAnsi="Arial" w:cs="Arial"/>
                <w:color w:val="000000"/>
                <w:kern w:val="0"/>
                <w:sz w:val="20"/>
                <w:szCs w:val="20"/>
                <w:lang w:val="mn-MN"/>
                <w14:ligatures w14:val="none"/>
              </w:rPr>
            </w:pPr>
            <w:r w:rsidRPr="004C383C">
              <w:rPr>
                <w:rFonts w:ascii="Arial" w:eastAsia="Times New Roman" w:hAnsi="Arial" w:cs="Arial"/>
                <w:color w:val="000000"/>
                <w:kern w:val="0"/>
                <w:sz w:val="20"/>
                <w:szCs w:val="20"/>
                <w:lang w:val="mn-MN"/>
                <w14:ligatures w14:val="none"/>
              </w:rPr>
              <w:t>Индонез</w:t>
            </w:r>
          </w:p>
        </w:tc>
        <w:tc>
          <w:tcPr>
            <w:tcW w:w="2425" w:type="dxa"/>
            <w:vAlign w:val="center"/>
            <w:hideMark/>
          </w:tcPr>
          <w:p w14:paraId="0FEAB759" w14:textId="77777777" w:rsidR="004C383C" w:rsidRPr="004C383C" w:rsidRDefault="004C383C" w:rsidP="00D11D17">
            <w:pPr>
              <w:spacing w:after="0" w:line="276" w:lineRule="auto"/>
              <w:rPr>
                <w:rFonts w:ascii="Arial" w:eastAsia="Times New Roman" w:hAnsi="Arial" w:cs="Arial"/>
                <w:color w:val="000000"/>
                <w:kern w:val="0"/>
                <w:sz w:val="20"/>
                <w:szCs w:val="20"/>
                <w:lang w:val="mn-MN"/>
                <w14:ligatures w14:val="none"/>
              </w:rPr>
            </w:pPr>
            <w:r w:rsidRPr="004C383C">
              <w:rPr>
                <w:rFonts w:ascii="Arial" w:eastAsia="Times New Roman" w:hAnsi="Arial" w:cs="Arial"/>
                <w:color w:val="000000"/>
                <w:kern w:val="0"/>
                <w:sz w:val="20"/>
                <w:szCs w:val="20"/>
                <w:lang w:val="mn-MN"/>
                <w14:ligatures w14:val="none"/>
              </w:rPr>
              <w:t>Jakarta Toll Roads</w:t>
            </w:r>
          </w:p>
        </w:tc>
        <w:tc>
          <w:tcPr>
            <w:tcW w:w="2638" w:type="dxa"/>
            <w:vAlign w:val="center"/>
            <w:hideMark/>
          </w:tcPr>
          <w:p w14:paraId="3A889A2A" w14:textId="77777777" w:rsidR="004C383C" w:rsidRPr="004C383C" w:rsidRDefault="004C383C" w:rsidP="00D11D17">
            <w:pPr>
              <w:spacing w:after="0" w:line="276" w:lineRule="auto"/>
              <w:jc w:val="center"/>
              <w:rPr>
                <w:rFonts w:ascii="Arial" w:eastAsia="Times New Roman" w:hAnsi="Arial" w:cs="Arial"/>
                <w:color w:val="000000"/>
                <w:kern w:val="0"/>
                <w:sz w:val="20"/>
                <w:szCs w:val="20"/>
                <w:lang w:val="mn-MN"/>
                <w14:ligatures w14:val="none"/>
              </w:rPr>
            </w:pPr>
            <w:r w:rsidRPr="004C383C">
              <w:rPr>
                <w:rFonts w:ascii="Arial" w:eastAsia="Times New Roman" w:hAnsi="Arial" w:cs="Arial"/>
                <w:color w:val="000000"/>
                <w:kern w:val="0"/>
                <w:sz w:val="20"/>
                <w:szCs w:val="20"/>
                <w:lang w:val="mn-MN"/>
                <w14:ligatures w14:val="none"/>
              </w:rPr>
              <w:t>20–25%</w:t>
            </w:r>
          </w:p>
        </w:tc>
        <w:tc>
          <w:tcPr>
            <w:tcW w:w="2512" w:type="dxa"/>
            <w:vAlign w:val="center"/>
            <w:hideMark/>
          </w:tcPr>
          <w:p w14:paraId="258F1184" w14:textId="77777777" w:rsidR="004C383C" w:rsidRPr="004C383C" w:rsidRDefault="004C383C" w:rsidP="00D11D17">
            <w:pPr>
              <w:spacing w:after="0" w:line="276" w:lineRule="auto"/>
              <w:jc w:val="center"/>
              <w:rPr>
                <w:rFonts w:ascii="Arial" w:eastAsia="Times New Roman" w:hAnsi="Arial" w:cs="Arial"/>
                <w:color w:val="000000"/>
                <w:kern w:val="0"/>
                <w:sz w:val="20"/>
                <w:szCs w:val="20"/>
                <w:lang w:val="mn-MN"/>
                <w14:ligatures w14:val="none"/>
              </w:rPr>
            </w:pPr>
            <w:r w:rsidRPr="004C383C">
              <w:rPr>
                <w:rFonts w:ascii="Arial" w:eastAsia="Times New Roman" w:hAnsi="Arial" w:cs="Arial"/>
                <w:color w:val="000000"/>
                <w:kern w:val="0"/>
                <w:sz w:val="20"/>
                <w:szCs w:val="20"/>
                <w:lang w:val="mn-MN"/>
                <w14:ligatures w14:val="none"/>
              </w:rPr>
              <w:t>World Bank Indonesia Transport</w:t>
            </w:r>
          </w:p>
        </w:tc>
      </w:tr>
    </w:tbl>
    <w:p w14:paraId="2BCFA1D1" w14:textId="77777777" w:rsidR="00363E57" w:rsidRDefault="00363E57" w:rsidP="00D11D17">
      <w:pPr>
        <w:spacing w:line="276" w:lineRule="auto"/>
        <w:ind w:firstLine="567"/>
        <w:jc w:val="both"/>
        <w:rPr>
          <w:rFonts w:ascii="Arial" w:hAnsi="Arial" w:cs="Arial"/>
          <w:sz w:val="24"/>
          <w:szCs w:val="24"/>
        </w:rPr>
      </w:pPr>
    </w:p>
    <w:p w14:paraId="5F9B7B45" w14:textId="4D87BB92" w:rsidR="00030B74" w:rsidRPr="00030B74" w:rsidRDefault="00030B74" w:rsidP="00D11D17">
      <w:pPr>
        <w:spacing w:line="276" w:lineRule="auto"/>
        <w:ind w:firstLine="567"/>
        <w:jc w:val="both"/>
        <w:rPr>
          <w:rFonts w:ascii="Arial" w:hAnsi="Arial" w:cs="Arial"/>
          <w:sz w:val="24"/>
          <w:szCs w:val="24"/>
          <w:lang w:val="mn-MN"/>
        </w:rPr>
      </w:pPr>
      <w:r>
        <w:rPr>
          <w:rFonts w:ascii="Arial" w:hAnsi="Arial" w:cs="Arial"/>
          <w:sz w:val="24"/>
          <w:szCs w:val="24"/>
          <w:lang w:val="mn-MN"/>
        </w:rPr>
        <w:t xml:space="preserve">Үүнээс харахад </w:t>
      </w:r>
      <w:r w:rsidR="00EF2DDD">
        <w:rPr>
          <w:rFonts w:ascii="Arial" w:hAnsi="Arial" w:cs="Arial"/>
          <w:sz w:val="24"/>
          <w:szCs w:val="24"/>
          <w:lang w:val="mn-MN"/>
        </w:rPr>
        <w:t>замын хөдөлгөөний эрчим хураамж төлдөг болсноор шалтгаалж буурах эрсдэл өндөр бөгөөд хураамжгүй замтай ижил хэмжээний хөдөлгөөний эрчимтэй байхаар тооцох боломжгүй байна. Иймд ТЭЗҮ-д туссан хөдөлгөөний эрчим буурах магадлал өндөр байна.</w:t>
      </w:r>
    </w:p>
    <w:p w14:paraId="19CC2B95" w14:textId="61FE246E" w:rsidR="003765AC" w:rsidRPr="000F3120" w:rsidRDefault="0048780D" w:rsidP="00D11D17">
      <w:pPr>
        <w:spacing w:line="276" w:lineRule="auto"/>
        <w:ind w:firstLine="270"/>
        <w:jc w:val="both"/>
        <w:rPr>
          <w:rFonts w:ascii="Arial" w:hAnsi="Arial" w:cs="Arial"/>
          <w:b/>
          <w:bCs/>
          <w:sz w:val="24"/>
          <w:szCs w:val="24"/>
          <w:lang w:val="mn-MN"/>
        </w:rPr>
      </w:pPr>
      <w:r w:rsidRPr="000F3120">
        <w:rPr>
          <w:rFonts w:ascii="Arial" w:hAnsi="Arial" w:cs="Arial"/>
          <w:b/>
          <w:bCs/>
          <w:sz w:val="24"/>
          <w:szCs w:val="24"/>
          <w:lang w:val="mn-MN"/>
        </w:rPr>
        <w:t>б</w:t>
      </w:r>
      <w:r w:rsidR="003765AC" w:rsidRPr="000F3120">
        <w:rPr>
          <w:rFonts w:ascii="Arial" w:hAnsi="Arial" w:cs="Arial"/>
          <w:b/>
          <w:bCs/>
          <w:sz w:val="24"/>
          <w:szCs w:val="24"/>
          <w:lang w:val="mn-MN"/>
        </w:rPr>
        <w:t xml:space="preserve">. </w:t>
      </w:r>
      <w:r w:rsidR="003C73B6" w:rsidRPr="000F3120">
        <w:rPr>
          <w:rFonts w:ascii="Arial" w:hAnsi="Arial" w:cs="Arial"/>
          <w:b/>
          <w:bCs/>
          <w:sz w:val="24"/>
          <w:szCs w:val="24"/>
          <w:lang w:val="mn-MN"/>
        </w:rPr>
        <w:t>Авто зам ашиглалтын төлбөрт үүсэх эрсдэл</w:t>
      </w:r>
    </w:p>
    <w:p w14:paraId="525EEBEB" w14:textId="07ED801D" w:rsidR="00036562" w:rsidRDefault="0012605F" w:rsidP="00D11D17">
      <w:pPr>
        <w:spacing w:line="276" w:lineRule="auto"/>
        <w:ind w:firstLine="567"/>
        <w:jc w:val="both"/>
        <w:rPr>
          <w:rFonts w:ascii="Arial" w:hAnsi="Arial" w:cs="Arial"/>
          <w:sz w:val="24"/>
          <w:szCs w:val="24"/>
          <w:lang w:val="mn-MN"/>
        </w:rPr>
      </w:pPr>
      <w:r w:rsidRPr="0012605F">
        <w:rPr>
          <w:rFonts w:ascii="Arial" w:hAnsi="Arial" w:cs="Arial"/>
          <w:sz w:val="24"/>
          <w:szCs w:val="24"/>
          <w:lang w:val="mn-MN"/>
        </w:rPr>
        <w:t>Нийслэлийн иргэдийн Төлөөлөгчдийн Хурлын 2024 оны 12 дугаар сарын 04-ний өдрийн 24/29 дүгээр тогтоолоор“ Нийслэлийн авто зам ашигласны төлбөрийн хэмжээ”-г тогтоосон байна</w:t>
      </w:r>
      <w:r>
        <w:rPr>
          <w:rFonts w:ascii="Arial" w:hAnsi="Arial" w:cs="Arial"/>
          <w:sz w:val="24"/>
          <w:szCs w:val="24"/>
          <w:lang w:val="mn-MN"/>
        </w:rPr>
        <w:t xml:space="preserve">. Үүний дагуу </w:t>
      </w:r>
      <w:r w:rsidR="0046250F">
        <w:rPr>
          <w:rFonts w:ascii="Arial" w:hAnsi="Arial" w:cs="Arial"/>
          <w:sz w:val="24"/>
          <w:szCs w:val="24"/>
          <w:lang w:val="mn-MN"/>
        </w:rPr>
        <w:t>Нийслэлийн а</w:t>
      </w:r>
      <w:r w:rsidR="006D75E4">
        <w:rPr>
          <w:rFonts w:ascii="Arial" w:hAnsi="Arial" w:cs="Arial"/>
          <w:sz w:val="24"/>
          <w:szCs w:val="24"/>
          <w:lang w:val="mn-MN"/>
        </w:rPr>
        <w:t xml:space="preserve">вто зам ашигласны төлбөр </w:t>
      </w:r>
      <w:r w:rsidR="0046250F">
        <w:rPr>
          <w:rFonts w:ascii="Arial" w:hAnsi="Arial" w:cs="Arial"/>
          <w:sz w:val="24"/>
          <w:szCs w:val="24"/>
          <w:lang w:val="mn-MN"/>
        </w:rPr>
        <w:t xml:space="preserve">2024 онд </w:t>
      </w:r>
      <w:r w:rsidR="00A54F06">
        <w:rPr>
          <w:rFonts w:ascii="Arial" w:hAnsi="Arial" w:cs="Arial"/>
          <w:sz w:val="24"/>
          <w:szCs w:val="24"/>
          <w:lang w:val="mn-MN"/>
        </w:rPr>
        <w:t>127.3</w:t>
      </w:r>
      <w:r w:rsidR="0046250F">
        <w:rPr>
          <w:rFonts w:ascii="Arial" w:hAnsi="Arial" w:cs="Arial"/>
          <w:sz w:val="24"/>
          <w:szCs w:val="24"/>
          <w:lang w:val="mn-MN"/>
        </w:rPr>
        <w:t xml:space="preserve"> </w:t>
      </w:r>
      <w:r w:rsidR="00A54F06">
        <w:rPr>
          <w:rFonts w:ascii="Arial" w:hAnsi="Arial" w:cs="Arial"/>
          <w:sz w:val="24"/>
          <w:szCs w:val="24"/>
          <w:lang w:val="mn-MN"/>
        </w:rPr>
        <w:t>тэрбум төгрөгтэй</w:t>
      </w:r>
      <w:r w:rsidR="0046250F">
        <w:rPr>
          <w:rFonts w:ascii="Arial" w:hAnsi="Arial" w:cs="Arial"/>
          <w:sz w:val="24"/>
          <w:szCs w:val="24"/>
          <w:lang w:val="mn-MN"/>
        </w:rPr>
        <w:t xml:space="preserve"> тэнцэж байгаа бөгөөд үүнийг </w:t>
      </w:r>
      <w:r w:rsidR="007B2142">
        <w:rPr>
          <w:rFonts w:ascii="Arial" w:hAnsi="Arial" w:cs="Arial"/>
          <w:sz w:val="24"/>
          <w:szCs w:val="24"/>
          <w:lang w:val="mn-MN"/>
        </w:rPr>
        <w:t>доорх хүснэгтээр задлан харуулав.</w:t>
      </w:r>
    </w:p>
    <w:tbl>
      <w:tblPr>
        <w:tblW w:w="9360" w:type="dxa"/>
        <w:tblInd w:w="108" w:type="dxa"/>
        <w:tblLook w:val="04A0" w:firstRow="1" w:lastRow="0" w:firstColumn="1" w:lastColumn="0" w:noHBand="0" w:noVBand="1"/>
      </w:tblPr>
      <w:tblGrid>
        <w:gridCol w:w="1980"/>
        <w:gridCol w:w="2160"/>
        <w:gridCol w:w="2070"/>
        <w:gridCol w:w="1718"/>
        <w:gridCol w:w="1432"/>
      </w:tblGrid>
      <w:tr w:rsidR="007B2142" w:rsidRPr="00700B0B" w14:paraId="5637CA2E" w14:textId="77777777" w:rsidTr="6E9858FC">
        <w:trPr>
          <w:trHeight w:val="280"/>
        </w:trPr>
        <w:tc>
          <w:tcPr>
            <w:tcW w:w="9360" w:type="dxa"/>
            <w:gridSpan w:val="5"/>
            <w:tcBorders>
              <w:top w:val="nil"/>
              <w:left w:val="nil"/>
              <w:bottom w:val="nil"/>
              <w:right w:val="nil"/>
            </w:tcBorders>
            <w:noWrap/>
            <w:vAlign w:val="bottom"/>
            <w:hideMark/>
          </w:tcPr>
          <w:p w14:paraId="45EDFE0B" w14:textId="325F3542" w:rsidR="007B2142" w:rsidRPr="00700B0B" w:rsidRDefault="00734547" w:rsidP="00D11D17">
            <w:pPr>
              <w:spacing w:after="0" w:line="276" w:lineRule="auto"/>
              <w:rPr>
                <w:rFonts w:ascii="Arial" w:eastAsia="Times New Roman" w:hAnsi="Arial" w:cs="Arial"/>
                <w:color w:val="000000"/>
                <w:kern w:val="0"/>
                <w:sz w:val="24"/>
                <w:szCs w:val="24"/>
                <w:lang w:val="mn-MN"/>
                <w14:ligatures w14:val="none"/>
              </w:rPr>
            </w:pPr>
            <w:r w:rsidRPr="00700B0B">
              <w:rPr>
                <w:rFonts w:ascii="Arial" w:eastAsia="Times New Roman" w:hAnsi="Arial" w:cs="Arial"/>
                <w:color w:val="000000"/>
                <w:kern w:val="0"/>
                <w:sz w:val="24"/>
                <w:szCs w:val="24"/>
                <w:lang w:val="mn-MN"/>
                <w14:ligatures w14:val="none"/>
              </w:rPr>
              <w:t xml:space="preserve">Хүснэгт. </w:t>
            </w:r>
            <w:r w:rsidR="007B2142" w:rsidRPr="00700B0B">
              <w:rPr>
                <w:rFonts w:ascii="Arial" w:eastAsia="Times New Roman" w:hAnsi="Arial" w:cs="Arial"/>
                <w:color w:val="000000"/>
                <w:kern w:val="0"/>
                <w:sz w:val="24"/>
                <w:szCs w:val="24"/>
                <w:lang w:val="mn-MN"/>
                <w14:ligatures w14:val="none"/>
              </w:rPr>
              <w:t xml:space="preserve">Нийслэлд бүртгэгдсэн тээврийн хэрэгслийн </w:t>
            </w:r>
            <w:r w:rsidR="00F33FCF" w:rsidRPr="00700B0B">
              <w:rPr>
                <w:rFonts w:ascii="Arial" w:eastAsia="Times New Roman" w:hAnsi="Arial" w:cs="Arial"/>
                <w:color w:val="000000"/>
                <w:kern w:val="0"/>
                <w:sz w:val="24"/>
                <w:szCs w:val="24"/>
                <w:lang w:val="mn-MN"/>
                <w14:ligatures w14:val="none"/>
              </w:rPr>
              <w:t xml:space="preserve">авто зам ашигласны төлбөр </w:t>
            </w:r>
            <w:r w:rsidR="007B2142" w:rsidRPr="00700B0B">
              <w:rPr>
                <w:rFonts w:ascii="Arial" w:eastAsia="Times New Roman" w:hAnsi="Arial" w:cs="Arial"/>
                <w:color w:val="000000"/>
                <w:kern w:val="0"/>
                <w:sz w:val="24"/>
                <w:szCs w:val="24"/>
                <w:lang w:val="mn-MN"/>
                <w14:ligatures w14:val="none"/>
              </w:rPr>
              <w:t>(2024</w:t>
            </w:r>
            <w:r w:rsidR="00700B0B">
              <w:rPr>
                <w:rFonts w:ascii="Arial" w:eastAsia="Times New Roman" w:hAnsi="Arial" w:cs="Arial"/>
                <w:color w:val="000000"/>
                <w:kern w:val="0"/>
                <w:sz w:val="24"/>
                <w:szCs w:val="24"/>
                <w:lang w:val="mn-MN"/>
                <w14:ligatures w14:val="none"/>
              </w:rPr>
              <w:t xml:space="preserve"> он</w:t>
            </w:r>
            <w:r w:rsidR="007B2142" w:rsidRPr="00700B0B">
              <w:rPr>
                <w:rFonts w:ascii="Arial" w:eastAsia="Times New Roman" w:hAnsi="Arial" w:cs="Arial"/>
                <w:color w:val="000000"/>
                <w:kern w:val="0"/>
                <w:sz w:val="24"/>
                <w:szCs w:val="24"/>
                <w:lang w:val="mn-MN"/>
                <w14:ligatures w14:val="none"/>
              </w:rPr>
              <w:t>)</w:t>
            </w:r>
          </w:p>
        </w:tc>
      </w:tr>
      <w:tr w:rsidR="00280ECA" w:rsidRPr="00700B0B" w14:paraId="777476C0" w14:textId="77777777" w:rsidTr="6E9858FC">
        <w:trPr>
          <w:trHeight w:val="288"/>
        </w:trPr>
        <w:tc>
          <w:tcPr>
            <w:tcW w:w="1980" w:type="dxa"/>
            <w:tcBorders>
              <w:top w:val="nil"/>
              <w:left w:val="nil"/>
              <w:bottom w:val="nil"/>
              <w:right w:val="nil"/>
            </w:tcBorders>
            <w:noWrap/>
            <w:vAlign w:val="bottom"/>
            <w:hideMark/>
          </w:tcPr>
          <w:p w14:paraId="35542CEA" w14:textId="77777777" w:rsidR="007B2142" w:rsidRPr="007B2142" w:rsidRDefault="007B2142" w:rsidP="00D11D17">
            <w:pPr>
              <w:spacing w:after="0" w:line="276" w:lineRule="auto"/>
              <w:jc w:val="center"/>
              <w:rPr>
                <w:rFonts w:ascii="Arial" w:eastAsia="Times New Roman" w:hAnsi="Arial" w:cs="Arial"/>
                <w:color w:val="000000"/>
                <w:kern w:val="0"/>
                <w:sz w:val="24"/>
                <w:szCs w:val="24"/>
                <w:lang w:val="mn-MN"/>
                <w14:ligatures w14:val="none"/>
              </w:rPr>
            </w:pPr>
          </w:p>
        </w:tc>
        <w:tc>
          <w:tcPr>
            <w:tcW w:w="2160" w:type="dxa"/>
            <w:tcBorders>
              <w:top w:val="nil"/>
              <w:left w:val="nil"/>
              <w:bottom w:val="nil"/>
              <w:right w:val="nil"/>
            </w:tcBorders>
            <w:noWrap/>
            <w:vAlign w:val="bottom"/>
            <w:hideMark/>
          </w:tcPr>
          <w:p w14:paraId="794BDD8D" w14:textId="77777777" w:rsidR="007B2142" w:rsidRPr="007B2142" w:rsidRDefault="007B2142" w:rsidP="00D11D17">
            <w:pPr>
              <w:spacing w:after="0" w:line="276" w:lineRule="auto"/>
              <w:rPr>
                <w:rFonts w:ascii="Times New Roman" w:eastAsia="Times New Roman" w:hAnsi="Times New Roman" w:cs="Times New Roman"/>
                <w:kern w:val="0"/>
                <w:sz w:val="20"/>
                <w:szCs w:val="20"/>
                <w:lang w:val="mn-MN"/>
                <w14:ligatures w14:val="none"/>
              </w:rPr>
            </w:pPr>
          </w:p>
        </w:tc>
        <w:tc>
          <w:tcPr>
            <w:tcW w:w="2070" w:type="dxa"/>
            <w:tcBorders>
              <w:top w:val="nil"/>
              <w:left w:val="nil"/>
              <w:bottom w:val="nil"/>
              <w:right w:val="nil"/>
            </w:tcBorders>
            <w:noWrap/>
            <w:vAlign w:val="bottom"/>
            <w:hideMark/>
          </w:tcPr>
          <w:p w14:paraId="6E7F748A" w14:textId="77777777" w:rsidR="007B2142" w:rsidRPr="007B2142" w:rsidRDefault="007B2142" w:rsidP="00D11D17">
            <w:pPr>
              <w:spacing w:after="0" w:line="276" w:lineRule="auto"/>
              <w:rPr>
                <w:rFonts w:ascii="Times New Roman" w:eastAsia="Times New Roman" w:hAnsi="Times New Roman" w:cs="Times New Roman"/>
                <w:kern w:val="0"/>
                <w:sz w:val="20"/>
                <w:szCs w:val="20"/>
                <w:lang w:val="mn-MN"/>
                <w14:ligatures w14:val="none"/>
              </w:rPr>
            </w:pPr>
          </w:p>
        </w:tc>
        <w:tc>
          <w:tcPr>
            <w:tcW w:w="1718" w:type="dxa"/>
            <w:tcBorders>
              <w:top w:val="nil"/>
              <w:left w:val="nil"/>
              <w:bottom w:val="nil"/>
              <w:right w:val="nil"/>
            </w:tcBorders>
            <w:noWrap/>
            <w:vAlign w:val="bottom"/>
            <w:hideMark/>
          </w:tcPr>
          <w:p w14:paraId="2AA6B7F6" w14:textId="77777777" w:rsidR="007B2142" w:rsidRPr="007B2142" w:rsidRDefault="007B2142" w:rsidP="00D11D17">
            <w:pPr>
              <w:spacing w:after="0" w:line="276" w:lineRule="auto"/>
              <w:rPr>
                <w:rFonts w:ascii="Times New Roman" w:eastAsia="Times New Roman" w:hAnsi="Times New Roman" w:cs="Times New Roman"/>
                <w:kern w:val="0"/>
                <w:sz w:val="20"/>
                <w:szCs w:val="20"/>
                <w:lang w:val="mn-MN"/>
                <w14:ligatures w14:val="none"/>
              </w:rPr>
            </w:pPr>
          </w:p>
        </w:tc>
        <w:tc>
          <w:tcPr>
            <w:tcW w:w="1432" w:type="dxa"/>
            <w:tcBorders>
              <w:top w:val="nil"/>
              <w:left w:val="nil"/>
              <w:bottom w:val="nil"/>
              <w:right w:val="nil"/>
            </w:tcBorders>
            <w:noWrap/>
            <w:vAlign w:val="bottom"/>
            <w:hideMark/>
          </w:tcPr>
          <w:p w14:paraId="58EC2C83" w14:textId="77777777" w:rsidR="007B2142" w:rsidRPr="007B2142" w:rsidRDefault="007B2142" w:rsidP="00D11D17">
            <w:pPr>
              <w:spacing w:after="0" w:line="276" w:lineRule="auto"/>
              <w:rPr>
                <w:rFonts w:ascii="Times New Roman" w:eastAsia="Times New Roman" w:hAnsi="Times New Roman" w:cs="Times New Roman"/>
                <w:kern w:val="0"/>
                <w:sz w:val="20"/>
                <w:szCs w:val="20"/>
                <w:lang w:val="mn-MN"/>
                <w14:ligatures w14:val="none"/>
              </w:rPr>
            </w:pPr>
          </w:p>
        </w:tc>
      </w:tr>
      <w:tr w:rsidR="007B2142" w:rsidRPr="007B2142" w14:paraId="5E4827F7" w14:textId="77777777" w:rsidTr="6E9858FC">
        <w:trPr>
          <w:trHeight w:val="280"/>
        </w:trPr>
        <w:tc>
          <w:tcPr>
            <w:tcW w:w="1980" w:type="dxa"/>
            <w:tcBorders>
              <w:top w:val="single" w:sz="8" w:space="0" w:color="auto"/>
              <w:left w:val="single" w:sz="8" w:space="0" w:color="auto"/>
              <w:bottom w:val="nil"/>
              <w:right w:val="single" w:sz="8" w:space="0" w:color="auto"/>
            </w:tcBorders>
            <w:shd w:val="clear" w:color="auto" w:fill="B4C6E7" w:themeFill="accent1" w:themeFillTint="66"/>
            <w:vAlign w:val="center"/>
            <w:hideMark/>
          </w:tcPr>
          <w:p w14:paraId="49FCA9CC" w14:textId="4F8DA5E9" w:rsidR="007B2142" w:rsidRPr="009E2C96" w:rsidRDefault="007B2142" w:rsidP="6E9858FC">
            <w:pPr>
              <w:spacing w:after="0" w:line="276" w:lineRule="auto"/>
              <w:jc w:val="center"/>
              <w:rPr>
                <w:rFonts w:ascii="Arial" w:eastAsia="Times New Roman" w:hAnsi="Arial" w:cs="Arial"/>
                <w:color w:val="000000"/>
                <w:kern w:val="0"/>
                <w:sz w:val="20"/>
                <w:szCs w:val="20"/>
                <w14:ligatures w14:val="none"/>
              </w:rPr>
            </w:pPr>
            <w:r w:rsidRPr="6E9858FC">
              <w:rPr>
                <w:rFonts w:ascii="Arial" w:eastAsia="Times New Roman" w:hAnsi="Arial" w:cs="Arial"/>
                <w:color w:val="000000"/>
                <w:kern w:val="0"/>
                <w:sz w:val="20"/>
                <w:szCs w:val="20"/>
                <w14:ligatures w14:val="none"/>
              </w:rPr>
              <w:t xml:space="preserve">Тээврийн </w:t>
            </w:r>
            <w:r w:rsidR="00AA7D7E" w:rsidRPr="6E9858FC">
              <w:rPr>
                <w:rFonts w:ascii="Arial" w:eastAsia="Times New Roman" w:hAnsi="Arial" w:cs="Arial"/>
                <w:color w:val="000000"/>
                <w:kern w:val="0"/>
                <w:sz w:val="20"/>
                <w:szCs w:val="20"/>
                <w14:ligatures w14:val="none"/>
              </w:rPr>
              <w:t>хэрэгслийн төрөл</w:t>
            </w:r>
          </w:p>
        </w:tc>
        <w:tc>
          <w:tcPr>
            <w:tcW w:w="2160" w:type="dxa"/>
            <w:tcBorders>
              <w:top w:val="single" w:sz="8" w:space="0" w:color="auto"/>
              <w:left w:val="nil"/>
              <w:bottom w:val="nil"/>
              <w:right w:val="single" w:sz="8" w:space="0" w:color="auto"/>
            </w:tcBorders>
            <w:shd w:val="clear" w:color="auto" w:fill="B4C6E7" w:themeFill="accent1" w:themeFillTint="66"/>
            <w:vAlign w:val="center"/>
            <w:hideMark/>
          </w:tcPr>
          <w:p w14:paraId="7D0ACF4C" w14:textId="7562D3BB" w:rsidR="007B2142" w:rsidRPr="009E2C96" w:rsidRDefault="007B2142" w:rsidP="6E9858FC">
            <w:pPr>
              <w:spacing w:after="0" w:line="276" w:lineRule="auto"/>
              <w:jc w:val="center"/>
              <w:rPr>
                <w:rFonts w:ascii="Arial" w:eastAsia="Times New Roman" w:hAnsi="Arial" w:cs="Arial"/>
                <w:color w:val="000000"/>
                <w:kern w:val="0"/>
                <w:sz w:val="20"/>
                <w:szCs w:val="20"/>
                <w14:ligatures w14:val="none"/>
              </w:rPr>
            </w:pPr>
            <w:r w:rsidRPr="6E9858FC">
              <w:rPr>
                <w:rFonts w:ascii="Arial" w:eastAsia="Times New Roman" w:hAnsi="Arial" w:cs="Arial"/>
                <w:color w:val="000000"/>
                <w:kern w:val="0"/>
                <w:sz w:val="20"/>
                <w:szCs w:val="20"/>
                <w14:ligatures w14:val="none"/>
              </w:rPr>
              <w:t xml:space="preserve">Бүртгэлтэй </w:t>
            </w:r>
            <w:r w:rsidR="00AA7D7E" w:rsidRPr="6E9858FC">
              <w:rPr>
                <w:rFonts w:ascii="Arial" w:eastAsia="Times New Roman" w:hAnsi="Arial" w:cs="Arial"/>
                <w:color w:val="000000"/>
                <w:kern w:val="0"/>
                <w:sz w:val="20"/>
                <w:szCs w:val="20"/>
                <w14:ligatures w14:val="none"/>
              </w:rPr>
              <w:t>тээврийн хэрэг</w:t>
            </w:r>
            <w:r w:rsidR="00AF4113" w:rsidRPr="6E9858FC">
              <w:rPr>
                <w:rFonts w:ascii="Arial" w:eastAsia="Times New Roman" w:hAnsi="Arial" w:cs="Arial"/>
                <w:color w:val="000000"/>
                <w:kern w:val="0"/>
                <w:sz w:val="20"/>
                <w:szCs w:val="20"/>
                <w14:ligatures w14:val="none"/>
              </w:rPr>
              <w:t>с</w:t>
            </w:r>
            <w:r w:rsidR="00AA7D7E" w:rsidRPr="6E9858FC">
              <w:rPr>
                <w:rFonts w:ascii="Arial" w:eastAsia="Times New Roman" w:hAnsi="Arial" w:cs="Arial"/>
                <w:color w:val="000000"/>
                <w:kern w:val="0"/>
                <w:sz w:val="20"/>
                <w:szCs w:val="20"/>
                <w14:ligatures w14:val="none"/>
              </w:rPr>
              <w:t>лийн тоо</w:t>
            </w:r>
          </w:p>
        </w:tc>
        <w:tc>
          <w:tcPr>
            <w:tcW w:w="2070" w:type="dxa"/>
            <w:tcBorders>
              <w:top w:val="single" w:sz="8" w:space="0" w:color="auto"/>
              <w:left w:val="nil"/>
              <w:bottom w:val="nil"/>
              <w:right w:val="single" w:sz="8" w:space="0" w:color="auto"/>
            </w:tcBorders>
            <w:shd w:val="clear" w:color="auto" w:fill="B4C6E7" w:themeFill="accent1" w:themeFillTint="66"/>
            <w:noWrap/>
            <w:vAlign w:val="center"/>
            <w:hideMark/>
          </w:tcPr>
          <w:p w14:paraId="22BF8ECC" w14:textId="515FAD3B" w:rsidR="007B2142" w:rsidRPr="009E2C96" w:rsidRDefault="007B2142" w:rsidP="6E9858FC">
            <w:pPr>
              <w:spacing w:after="0" w:line="276" w:lineRule="auto"/>
              <w:jc w:val="center"/>
              <w:rPr>
                <w:rFonts w:ascii="Arial" w:eastAsia="Times New Roman" w:hAnsi="Arial" w:cs="Arial"/>
                <w:color w:val="000000"/>
                <w:kern w:val="0"/>
                <w:sz w:val="20"/>
                <w:szCs w:val="20"/>
                <w14:ligatures w14:val="none"/>
              </w:rPr>
            </w:pPr>
            <w:r w:rsidRPr="6E9858FC">
              <w:rPr>
                <w:rFonts w:ascii="Arial" w:eastAsia="Times New Roman" w:hAnsi="Arial" w:cs="Arial"/>
                <w:color w:val="000000"/>
                <w:kern w:val="0"/>
                <w:sz w:val="20"/>
                <w:szCs w:val="20"/>
                <w14:ligatures w14:val="none"/>
              </w:rPr>
              <w:t xml:space="preserve">Авто зам </w:t>
            </w:r>
            <w:r w:rsidR="00AA7D7E" w:rsidRPr="6E9858FC">
              <w:rPr>
                <w:rFonts w:ascii="Arial" w:eastAsia="Times New Roman" w:hAnsi="Arial" w:cs="Arial"/>
                <w:color w:val="000000"/>
                <w:kern w:val="0"/>
                <w:sz w:val="20"/>
                <w:szCs w:val="20"/>
                <w14:ligatures w14:val="none"/>
              </w:rPr>
              <w:t>ашигласны төлбөр</w:t>
            </w:r>
          </w:p>
        </w:tc>
        <w:tc>
          <w:tcPr>
            <w:tcW w:w="1718" w:type="dxa"/>
            <w:tcBorders>
              <w:top w:val="single" w:sz="8" w:space="0" w:color="auto"/>
              <w:left w:val="nil"/>
              <w:bottom w:val="nil"/>
              <w:right w:val="single" w:sz="8" w:space="0" w:color="auto"/>
            </w:tcBorders>
            <w:shd w:val="clear" w:color="auto" w:fill="B4C6E7" w:themeFill="accent1" w:themeFillTint="66"/>
            <w:noWrap/>
            <w:vAlign w:val="center"/>
            <w:hideMark/>
          </w:tcPr>
          <w:p w14:paraId="29D5E913" w14:textId="30AB9FF2" w:rsidR="007B2142" w:rsidRPr="009E2C96" w:rsidRDefault="007B2142" w:rsidP="00D11D17">
            <w:pPr>
              <w:spacing w:after="0" w:line="276" w:lineRule="auto"/>
              <w:jc w:val="center"/>
              <w:rPr>
                <w:rFonts w:ascii="Arial" w:eastAsia="Times New Roman" w:hAnsi="Arial" w:cs="Arial"/>
                <w:color w:val="000000"/>
                <w:kern w:val="0"/>
                <w:sz w:val="20"/>
                <w:szCs w:val="20"/>
                <w:lang w:val="mn-MN"/>
                <w14:ligatures w14:val="none"/>
              </w:rPr>
            </w:pPr>
            <w:r w:rsidRPr="009E2C96">
              <w:rPr>
                <w:rFonts w:ascii="Arial" w:eastAsia="Times New Roman" w:hAnsi="Arial" w:cs="Arial"/>
                <w:color w:val="000000"/>
                <w:kern w:val="0"/>
                <w:sz w:val="20"/>
                <w:szCs w:val="20"/>
                <w:lang w:val="mn-MN"/>
                <w14:ligatures w14:val="none"/>
              </w:rPr>
              <w:t xml:space="preserve">Нийт     </w:t>
            </w:r>
            <w:r w:rsidR="00AA7D7E" w:rsidRPr="009E2C96">
              <w:rPr>
                <w:rFonts w:ascii="Arial" w:eastAsia="Times New Roman" w:hAnsi="Arial" w:cs="Arial"/>
                <w:color w:val="000000"/>
                <w:kern w:val="0"/>
                <w:sz w:val="20"/>
                <w:szCs w:val="20"/>
                <w:lang w:val="mn-MN"/>
                <w14:ligatures w14:val="none"/>
              </w:rPr>
              <w:t xml:space="preserve">     татвар (₮)</w:t>
            </w:r>
            <w:r w:rsidRPr="009E2C96">
              <w:rPr>
                <w:rFonts w:ascii="Arial" w:eastAsia="Times New Roman" w:hAnsi="Arial" w:cs="Arial"/>
                <w:color w:val="000000"/>
                <w:kern w:val="0"/>
                <w:sz w:val="20"/>
                <w:szCs w:val="20"/>
                <w:lang w:val="mn-MN"/>
                <w14:ligatures w14:val="none"/>
              </w:rPr>
              <w:t xml:space="preserve">   </w:t>
            </w:r>
          </w:p>
        </w:tc>
        <w:tc>
          <w:tcPr>
            <w:tcW w:w="1432" w:type="dxa"/>
            <w:tcBorders>
              <w:top w:val="single" w:sz="8" w:space="0" w:color="auto"/>
              <w:left w:val="nil"/>
              <w:bottom w:val="nil"/>
              <w:right w:val="single" w:sz="8" w:space="0" w:color="auto"/>
            </w:tcBorders>
            <w:shd w:val="clear" w:color="auto" w:fill="B4C6E7" w:themeFill="accent1" w:themeFillTint="66"/>
            <w:noWrap/>
            <w:vAlign w:val="center"/>
            <w:hideMark/>
          </w:tcPr>
          <w:p w14:paraId="0E5B43E4" w14:textId="6F20D00C" w:rsidR="007B2142" w:rsidRPr="009E2C96" w:rsidRDefault="007B2142" w:rsidP="00D11D17">
            <w:pPr>
              <w:spacing w:after="0" w:line="276" w:lineRule="auto"/>
              <w:jc w:val="center"/>
              <w:rPr>
                <w:rFonts w:ascii="Arial" w:eastAsia="Times New Roman" w:hAnsi="Arial" w:cs="Arial"/>
                <w:color w:val="000000"/>
                <w:kern w:val="0"/>
                <w:sz w:val="20"/>
                <w:szCs w:val="20"/>
                <w:lang w:val="mn-MN"/>
                <w14:ligatures w14:val="none"/>
              </w:rPr>
            </w:pPr>
            <w:r w:rsidRPr="009E2C96">
              <w:rPr>
                <w:rFonts w:ascii="Arial" w:eastAsia="Times New Roman" w:hAnsi="Arial" w:cs="Arial"/>
                <w:color w:val="000000"/>
                <w:kern w:val="0"/>
                <w:sz w:val="20"/>
                <w:szCs w:val="20"/>
                <w:lang w:val="mn-MN"/>
                <w14:ligatures w14:val="none"/>
              </w:rPr>
              <w:t>Нийт</w:t>
            </w:r>
            <w:r w:rsidR="00AA7D7E" w:rsidRPr="009E2C96">
              <w:rPr>
                <w:rFonts w:ascii="Arial" w:eastAsia="Times New Roman" w:hAnsi="Arial" w:cs="Arial"/>
                <w:color w:val="000000"/>
                <w:kern w:val="0"/>
                <w:sz w:val="20"/>
                <w:szCs w:val="20"/>
                <w:lang w:val="mn-MN"/>
                <w14:ligatures w14:val="none"/>
              </w:rPr>
              <w:t xml:space="preserve"> татвар($)</w:t>
            </w:r>
          </w:p>
        </w:tc>
      </w:tr>
      <w:tr w:rsidR="00280ECA" w:rsidRPr="007B2142" w14:paraId="16E9D4FA" w14:textId="77777777" w:rsidTr="6E9858FC">
        <w:trPr>
          <w:trHeight w:val="300"/>
        </w:trPr>
        <w:tc>
          <w:tcPr>
            <w:tcW w:w="1980" w:type="dxa"/>
            <w:tcBorders>
              <w:top w:val="nil"/>
              <w:left w:val="single" w:sz="4" w:space="0" w:color="auto"/>
              <w:bottom w:val="single" w:sz="4" w:space="0" w:color="auto"/>
              <w:right w:val="single" w:sz="4" w:space="0" w:color="auto"/>
            </w:tcBorders>
            <w:noWrap/>
            <w:vAlign w:val="center"/>
            <w:hideMark/>
          </w:tcPr>
          <w:p w14:paraId="5E5D8948" w14:textId="77777777" w:rsidR="007B2142" w:rsidRPr="009E2C96" w:rsidRDefault="007B2142" w:rsidP="00D11D17">
            <w:pPr>
              <w:spacing w:after="0" w:line="276" w:lineRule="auto"/>
              <w:rPr>
                <w:rFonts w:ascii="Arial" w:eastAsia="Times New Roman" w:hAnsi="Arial" w:cs="Arial"/>
                <w:color w:val="000000"/>
                <w:kern w:val="0"/>
                <w:sz w:val="20"/>
                <w:szCs w:val="20"/>
                <w:lang w:val="mn-MN"/>
                <w14:ligatures w14:val="none"/>
              </w:rPr>
            </w:pPr>
            <w:r w:rsidRPr="009E2C96">
              <w:rPr>
                <w:rFonts w:ascii="Arial" w:eastAsia="Times New Roman" w:hAnsi="Arial" w:cs="Arial"/>
                <w:color w:val="000000"/>
                <w:kern w:val="0"/>
                <w:sz w:val="20"/>
                <w:szCs w:val="20"/>
                <w:lang w:val="mn-MN"/>
                <w14:ligatures w14:val="none"/>
              </w:rPr>
              <w:t xml:space="preserve"> Автобус </w:t>
            </w:r>
          </w:p>
        </w:tc>
        <w:tc>
          <w:tcPr>
            <w:tcW w:w="2160" w:type="dxa"/>
            <w:tcBorders>
              <w:top w:val="nil"/>
              <w:left w:val="nil"/>
              <w:bottom w:val="single" w:sz="4" w:space="0" w:color="auto"/>
              <w:right w:val="single" w:sz="4" w:space="0" w:color="auto"/>
            </w:tcBorders>
            <w:noWrap/>
            <w:vAlign w:val="center"/>
            <w:hideMark/>
          </w:tcPr>
          <w:p w14:paraId="45686E17" w14:textId="77777777" w:rsidR="007B2142" w:rsidRPr="009E2C96" w:rsidRDefault="007B2142" w:rsidP="00407075">
            <w:pPr>
              <w:spacing w:after="0" w:line="276" w:lineRule="auto"/>
              <w:jc w:val="right"/>
              <w:rPr>
                <w:rFonts w:ascii="Arial" w:eastAsia="Times New Roman" w:hAnsi="Arial" w:cs="Arial"/>
                <w:color w:val="000000"/>
                <w:kern w:val="0"/>
                <w:sz w:val="20"/>
                <w:szCs w:val="20"/>
                <w:lang w:val="mn-MN"/>
                <w14:ligatures w14:val="none"/>
              </w:rPr>
            </w:pPr>
            <w:r w:rsidRPr="009E2C96">
              <w:rPr>
                <w:rFonts w:ascii="Arial" w:eastAsia="Times New Roman" w:hAnsi="Arial" w:cs="Arial"/>
                <w:color w:val="000000"/>
                <w:kern w:val="0"/>
                <w:sz w:val="20"/>
                <w:szCs w:val="20"/>
                <w:lang w:val="mn-MN"/>
                <w14:ligatures w14:val="none"/>
              </w:rPr>
              <w:t>13,145</w:t>
            </w:r>
          </w:p>
        </w:tc>
        <w:tc>
          <w:tcPr>
            <w:tcW w:w="2070" w:type="dxa"/>
            <w:tcBorders>
              <w:top w:val="nil"/>
              <w:left w:val="nil"/>
              <w:bottom w:val="single" w:sz="4" w:space="0" w:color="auto"/>
              <w:right w:val="single" w:sz="4" w:space="0" w:color="auto"/>
            </w:tcBorders>
            <w:noWrap/>
            <w:vAlign w:val="center"/>
            <w:hideMark/>
          </w:tcPr>
          <w:p w14:paraId="52544783" w14:textId="77777777" w:rsidR="007B2142" w:rsidRPr="009E2C96" w:rsidRDefault="007B2142" w:rsidP="00407075">
            <w:pPr>
              <w:spacing w:after="0" w:line="276" w:lineRule="auto"/>
              <w:jc w:val="right"/>
              <w:rPr>
                <w:rFonts w:ascii="Arial" w:eastAsia="Times New Roman" w:hAnsi="Arial" w:cs="Arial"/>
                <w:color w:val="000000"/>
                <w:kern w:val="0"/>
                <w:sz w:val="20"/>
                <w:szCs w:val="20"/>
                <w:lang w:val="mn-MN"/>
                <w14:ligatures w14:val="none"/>
              </w:rPr>
            </w:pPr>
            <w:r w:rsidRPr="009E2C96">
              <w:rPr>
                <w:rFonts w:ascii="Arial" w:eastAsia="Times New Roman" w:hAnsi="Arial" w:cs="Arial"/>
                <w:color w:val="000000"/>
                <w:kern w:val="0"/>
                <w:sz w:val="20"/>
                <w:szCs w:val="20"/>
                <w:lang w:val="mn-MN"/>
                <w14:ligatures w14:val="none"/>
              </w:rPr>
              <w:t>250,000</w:t>
            </w:r>
          </w:p>
        </w:tc>
        <w:tc>
          <w:tcPr>
            <w:tcW w:w="1718" w:type="dxa"/>
            <w:tcBorders>
              <w:top w:val="nil"/>
              <w:left w:val="nil"/>
              <w:bottom w:val="single" w:sz="4" w:space="0" w:color="auto"/>
              <w:right w:val="single" w:sz="4" w:space="0" w:color="auto"/>
            </w:tcBorders>
            <w:noWrap/>
            <w:vAlign w:val="center"/>
            <w:hideMark/>
          </w:tcPr>
          <w:p w14:paraId="064860A8" w14:textId="77777777" w:rsidR="007B2142" w:rsidRPr="009E2C96" w:rsidRDefault="007B2142" w:rsidP="00407075">
            <w:pPr>
              <w:spacing w:after="0" w:line="276" w:lineRule="auto"/>
              <w:jc w:val="right"/>
              <w:rPr>
                <w:rFonts w:ascii="Arial" w:eastAsia="Times New Roman" w:hAnsi="Arial" w:cs="Arial"/>
                <w:color w:val="000000"/>
                <w:kern w:val="0"/>
                <w:sz w:val="20"/>
                <w:szCs w:val="20"/>
                <w:lang w:val="mn-MN"/>
                <w14:ligatures w14:val="none"/>
              </w:rPr>
            </w:pPr>
            <w:r w:rsidRPr="009E2C96">
              <w:rPr>
                <w:rFonts w:ascii="Arial" w:eastAsia="Times New Roman" w:hAnsi="Arial" w:cs="Arial"/>
                <w:color w:val="000000"/>
                <w:kern w:val="0"/>
                <w:sz w:val="20"/>
                <w:szCs w:val="20"/>
                <w:lang w:val="mn-MN"/>
                <w14:ligatures w14:val="none"/>
              </w:rPr>
              <w:t>3,286,250,000</w:t>
            </w:r>
          </w:p>
        </w:tc>
        <w:tc>
          <w:tcPr>
            <w:tcW w:w="1432" w:type="dxa"/>
            <w:tcBorders>
              <w:top w:val="nil"/>
              <w:left w:val="nil"/>
              <w:bottom w:val="single" w:sz="4" w:space="0" w:color="auto"/>
              <w:right w:val="single" w:sz="4" w:space="0" w:color="auto"/>
            </w:tcBorders>
            <w:noWrap/>
            <w:vAlign w:val="center"/>
            <w:hideMark/>
          </w:tcPr>
          <w:p w14:paraId="21B0CE5F" w14:textId="77777777" w:rsidR="007B2142" w:rsidRPr="009E2C96" w:rsidRDefault="007B2142" w:rsidP="00407075">
            <w:pPr>
              <w:spacing w:after="0" w:line="276" w:lineRule="auto"/>
              <w:jc w:val="right"/>
              <w:rPr>
                <w:rFonts w:ascii="Arial" w:eastAsia="Times New Roman" w:hAnsi="Arial" w:cs="Arial"/>
                <w:color w:val="000000"/>
                <w:kern w:val="0"/>
                <w:sz w:val="20"/>
                <w:szCs w:val="20"/>
                <w:lang w:val="mn-MN"/>
                <w14:ligatures w14:val="none"/>
              </w:rPr>
            </w:pPr>
            <w:r w:rsidRPr="009E2C96">
              <w:rPr>
                <w:rFonts w:ascii="Arial" w:eastAsia="Times New Roman" w:hAnsi="Arial" w:cs="Arial"/>
                <w:color w:val="000000"/>
                <w:kern w:val="0"/>
                <w:sz w:val="20"/>
                <w:szCs w:val="20"/>
                <w:lang w:val="mn-MN"/>
                <w14:ligatures w14:val="none"/>
              </w:rPr>
              <w:t>919,488</w:t>
            </w:r>
          </w:p>
        </w:tc>
      </w:tr>
      <w:tr w:rsidR="00280ECA" w:rsidRPr="007B2142" w14:paraId="7A2C0CD7" w14:textId="77777777" w:rsidTr="6E9858FC">
        <w:trPr>
          <w:trHeight w:val="287"/>
        </w:trPr>
        <w:tc>
          <w:tcPr>
            <w:tcW w:w="1980" w:type="dxa"/>
            <w:tcBorders>
              <w:top w:val="nil"/>
              <w:left w:val="single" w:sz="4" w:space="0" w:color="auto"/>
              <w:bottom w:val="single" w:sz="4" w:space="0" w:color="auto"/>
              <w:right w:val="single" w:sz="4" w:space="0" w:color="auto"/>
            </w:tcBorders>
            <w:noWrap/>
            <w:vAlign w:val="center"/>
            <w:hideMark/>
          </w:tcPr>
          <w:p w14:paraId="239C32B8" w14:textId="77777777" w:rsidR="007B2142" w:rsidRPr="009E2C96" w:rsidRDefault="007B2142" w:rsidP="00D11D17">
            <w:pPr>
              <w:spacing w:after="0" w:line="276" w:lineRule="auto"/>
              <w:rPr>
                <w:rFonts w:ascii="Arial" w:eastAsia="Times New Roman" w:hAnsi="Arial" w:cs="Arial"/>
                <w:color w:val="000000"/>
                <w:kern w:val="0"/>
                <w:sz w:val="20"/>
                <w:szCs w:val="20"/>
                <w:lang w:val="mn-MN"/>
                <w14:ligatures w14:val="none"/>
              </w:rPr>
            </w:pPr>
            <w:r w:rsidRPr="009E2C96">
              <w:rPr>
                <w:rFonts w:ascii="Arial" w:eastAsia="Times New Roman" w:hAnsi="Arial" w:cs="Arial"/>
                <w:color w:val="000000"/>
                <w:kern w:val="0"/>
                <w:sz w:val="20"/>
                <w:szCs w:val="20"/>
                <w:lang w:val="mn-MN"/>
                <w14:ligatures w14:val="none"/>
              </w:rPr>
              <w:t xml:space="preserve"> Ачаа </w:t>
            </w:r>
          </w:p>
        </w:tc>
        <w:tc>
          <w:tcPr>
            <w:tcW w:w="2160" w:type="dxa"/>
            <w:tcBorders>
              <w:top w:val="nil"/>
              <w:left w:val="nil"/>
              <w:bottom w:val="single" w:sz="4" w:space="0" w:color="auto"/>
              <w:right w:val="single" w:sz="4" w:space="0" w:color="auto"/>
            </w:tcBorders>
            <w:noWrap/>
            <w:vAlign w:val="center"/>
            <w:hideMark/>
          </w:tcPr>
          <w:p w14:paraId="3A5283A7" w14:textId="77777777" w:rsidR="007B2142" w:rsidRPr="009E2C96" w:rsidRDefault="007B2142" w:rsidP="00407075">
            <w:pPr>
              <w:spacing w:after="0" w:line="276" w:lineRule="auto"/>
              <w:jc w:val="right"/>
              <w:rPr>
                <w:rFonts w:ascii="Arial" w:eastAsia="Times New Roman" w:hAnsi="Arial" w:cs="Arial"/>
                <w:color w:val="000000"/>
                <w:kern w:val="0"/>
                <w:sz w:val="20"/>
                <w:szCs w:val="20"/>
                <w:lang w:val="mn-MN"/>
                <w14:ligatures w14:val="none"/>
              </w:rPr>
            </w:pPr>
            <w:r w:rsidRPr="009E2C96">
              <w:rPr>
                <w:rFonts w:ascii="Arial" w:eastAsia="Times New Roman" w:hAnsi="Arial" w:cs="Arial"/>
                <w:color w:val="000000"/>
                <w:kern w:val="0"/>
                <w:sz w:val="20"/>
                <w:szCs w:val="20"/>
                <w:lang w:val="mn-MN"/>
                <w14:ligatures w14:val="none"/>
              </w:rPr>
              <w:t>125,094</w:t>
            </w:r>
          </w:p>
        </w:tc>
        <w:tc>
          <w:tcPr>
            <w:tcW w:w="2070" w:type="dxa"/>
            <w:tcBorders>
              <w:top w:val="nil"/>
              <w:left w:val="nil"/>
              <w:bottom w:val="single" w:sz="4" w:space="0" w:color="auto"/>
              <w:right w:val="single" w:sz="4" w:space="0" w:color="auto"/>
            </w:tcBorders>
            <w:noWrap/>
            <w:vAlign w:val="center"/>
            <w:hideMark/>
          </w:tcPr>
          <w:p w14:paraId="0A916A19" w14:textId="77777777" w:rsidR="007B2142" w:rsidRPr="009E2C96" w:rsidRDefault="007B2142" w:rsidP="00407075">
            <w:pPr>
              <w:spacing w:after="0" w:line="276" w:lineRule="auto"/>
              <w:jc w:val="right"/>
              <w:rPr>
                <w:rFonts w:ascii="Arial" w:eastAsia="Times New Roman" w:hAnsi="Arial" w:cs="Arial"/>
                <w:color w:val="000000"/>
                <w:kern w:val="0"/>
                <w:sz w:val="20"/>
                <w:szCs w:val="20"/>
                <w:lang w:val="mn-MN"/>
                <w14:ligatures w14:val="none"/>
              </w:rPr>
            </w:pPr>
            <w:r w:rsidRPr="009E2C96">
              <w:rPr>
                <w:rFonts w:ascii="Arial" w:eastAsia="Times New Roman" w:hAnsi="Arial" w:cs="Arial"/>
                <w:color w:val="000000"/>
                <w:kern w:val="0"/>
                <w:sz w:val="20"/>
                <w:szCs w:val="20"/>
                <w:lang w:val="mn-MN"/>
                <w14:ligatures w14:val="none"/>
              </w:rPr>
              <w:t>300,000</w:t>
            </w:r>
          </w:p>
        </w:tc>
        <w:tc>
          <w:tcPr>
            <w:tcW w:w="1718" w:type="dxa"/>
            <w:tcBorders>
              <w:top w:val="nil"/>
              <w:left w:val="nil"/>
              <w:bottom w:val="single" w:sz="4" w:space="0" w:color="auto"/>
              <w:right w:val="single" w:sz="4" w:space="0" w:color="auto"/>
            </w:tcBorders>
            <w:noWrap/>
            <w:vAlign w:val="center"/>
            <w:hideMark/>
          </w:tcPr>
          <w:p w14:paraId="079FFF0D" w14:textId="77777777" w:rsidR="007B2142" w:rsidRPr="009E2C96" w:rsidRDefault="007B2142" w:rsidP="00407075">
            <w:pPr>
              <w:spacing w:after="0" w:line="276" w:lineRule="auto"/>
              <w:jc w:val="right"/>
              <w:rPr>
                <w:rFonts w:ascii="Arial" w:eastAsia="Times New Roman" w:hAnsi="Arial" w:cs="Arial"/>
                <w:color w:val="000000"/>
                <w:kern w:val="0"/>
                <w:sz w:val="20"/>
                <w:szCs w:val="20"/>
                <w:lang w:val="mn-MN"/>
                <w14:ligatures w14:val="none"/>
              </w:rPr>
            </w:pPr>
            <w:r w:rsidRPr="009E2C96">
              <w:rPr>
                <w:rFonts w:ascii="Arial" w:eastAsia="Times New Roman" w:hAnsi="Arial" w:cs="Arial"/>
                <w:color w:val="000000"/>
                <w:kern w:val="0"/>
                <w:sz w:val="20"/>
                <w:szCs w:val="20"/>
                <w:lang w:val="mn-MN"/>
                <w14:ligatures w14:val="none"/>
              </w:rPr>
              <w:t>37,528,200,000</w:t>
            </w:r>
          </w:p>
        </w:tc>
        <w:tc>
          <w:tcPr>
            <w:tcW w:w="1432" w:type="dxa"/>
            <w:tcBorders>
              <w:top w:val="nil"/>
              <w:left w:val="nil"/>
              <w:bottom w:val="single" w:sz="4" w:space="0" w:color="auto"/>
              <w:right w:val="single" w:sz="4" w:space="0" w:color="auto"/>
            </w:tcBorders>
            <w:noWrap/>
            <w:vAlign w:val="center"/>
            <w:hideMark/>
          </w:tcPr>
          <w:p w14:paraId="20085185" w14:textId="77777777" w:rsidR="007B2142" w:rsidRPr="009E2C96" w:rsidRDefault="007B2142" w:rsidP="00407075">
            <w:pPr>
              <w:spacing w:after="0" w:line="276" w:lineRule="auto"/>
              <w:jc w:val="right"/>
              <w:rPr>
                <w:rFonts w:ascii="Arial" w:eastAsia="Times New Roman" w:hAnsi="Arial" w:cs="Arial"/>
                <w:color w:val="000000"/>
                <w:kern w:val="0"/>
                <w:sz w:val="20"/>
                <w:szCs w:val="20"/>
                <w:lang w:val="mn-MN"/>
                <w14:ligatures w14:val="none"/>
              </w:rPr>
            </w:pPr>
            <w:r w:rsidRPr="009E2C96">
              <w:rPr>
                <w:rFonts w:ascii="Arial" w:eastAsia="Times New Roman" w:hAnsi="Arial" w:cs="Arial"/>
                <w:color w:val="000000"/>
                <w:kern w:val="0"/>
                <w:sz w:val="20"/>
                <w:szCs w:val="20"/>
                <w:lang w:val="mn-MN"/>
                <w14:ligatures w14:val="none"/>
              </w:rPr>
              <w:t>10,500,336</w:t>
            </w:r>
          </w:p>
        </w:tc>
      </w:tr>
      <w:tr w:rsidR="00280ECA" w:rsidRPr="007B2142" w14:paraId="5980E60D" w14:textId="77777777" w:rsidTr="6E9858FC">
        <w:trPr>
          <w:trHeight w:val="379"/>
        </w:trPr>
        <w:tc>
          <w:tcPr>
            <w:tcW w:w="1980" w:type="dxa"/>
            <w:tcBorders>
              <w:top w:val="nil"/>
              <w:left w:val="single" w:sz="4" w:space="0" w:color="auto"/>
              <w:bottom w:val="single" w:sz="4" w:space="0" w:color="auto"/>
              <w:right w:val="single" w:sz="4" w:space="0" w:color="auto"/>
            </w:tcBorders>
            <w:noWrap/>
            <w:vAlign w:val="center"/>
            <w:hideMark/>
          </w:tcPr>
          <w:p w14:paraId="06F596C9" w14:textId="77777777" w:rsidR="007B2142" w:rsidRPr="009E2C96" w:rsidRDefault="007B2142" w:rsidP="00D11D17">
            <w:pPr>
              <w:spacing w:after="0" w:line="276" w:lineRule="auto"/>
              <w:rPr>
                <w:rFonts w:ascii="Arial" w:eastAsia="Times New Roman" w:hAnsi="Arial" w:cs="Arial"/>
                <w:color w:val="000000"/>
                <w:kern w:val="0"/>
                <w:sz w:val="20"/>
                <w:szCs w:val="20"/>
                <w:lang w:val="mn-MN"/>
                <w14:ligatures w14:val="none"/>
              </w:rPr>
            </w:pPr>
            <w:r w:rsidRPr="009E2C96">
              <w:rPr>
                <w:rFonts w:ascii="Arial" w:eastAsia="Times New Roman" w:hAnsi="Arial" w:cs="Arial"/>
                <w:color w:val="000000"/>
                <w:kern w:val="0"/>
                <w:sz w:val="20"/>
                <w:szCs w:val="20"/>
                <w:lang w:val="mn-MN"/>
                <w14:ligatures w14:val="none"/>
              </w:rPr>
              <w:t xml:space="preserve"> Суудал </w:t>
            </w:r>
          </w:p>
        </w:tc>
        <w:tc>
          <w:tcPr>
            <w:tcW w:w="2160" w:type="dxa"/>
            <w:tcBorders>
              <w:top w:val="nil"/>
              <w:left w:val="nil"/>
              <w:bottom w:val="single" w:sz="4" w:space="0" w:color="auto"/>
              <w:right w:val="single" w:sz="4" w:space="0" w:color="auto"/>
            </w:tcBorders>
            <w:noWrap/>
            <w:vAlign w:val="center"/>
            <w:hideMark/>
          </w:tcPr>
          <w:p w14:paraId="16A6481B" w14:textId="77777777" w:rsidR="007B2142" w:rsidRPr="009E2C96" w:rsidRDefault="007B2142" w:rsidP="00407075">
            <w:pPr>
              <w:spacing w:after="0" w:line="276" w:lineRule="auto"/>
              <w:jc w:val="right"/>
              <w:rPr>
                <w:rFonts w:ascii="Arial" w:eastAsia="Times New Roman" w:hAnsi="Arial" w:cs="Arial"/>
                <w:color w:val="000000"/>
                <w:kern w:val="0"/>
                <w:sz w:val="20"/>
                <w:szCs w:val="20"/>
                <w:lang w:val="mn-MN"/>
                <w14:ligatures w14:val="none"/>
              </w:rPr>
            </w:pPr>
            <w:r w:rsidRPr="009E2C96">
              <w:rPr>
                <w:rFonts w:ascii="Arial" w:eastAsia="Times New Roman" w:hAnsi="Arial" w:cs="Arial"/>
                <w:color w:val="000000"/>
                <w:kern w:val="0"/>
                <w:sz w:val="20"/>
                <w:szCs w:val="20"/>
                <w:lang w:val="mn-MN"/>
                <w14:ligatures w14:val="none"/>
              </w:rPr>
              <w:t>580,220</w:t>
            </w:r>
          </w:p>
        </w:tc>
        <w:tc>
          <w:tcPr>
            <w:tcW w:w="2070" w:type="dxa"/>
            <w:tcBorders>
              <w:top w:val="nil"/>
              <w:left w:val="nil"/>
              <w:bottom w:val="single" w:sz="4" w:space="0" w:color="auto"/>
              <w:right w:val="single" w:sz="4" w:space="0" w:color="auto"/>
            </w:tcBorders>
            <w:noWrap/>
            <w:vAlign w:val="center"/>
            <w:hideMark/>
          </w:tcPr>
          <w:p w14:paraId="0428F84C" w14:textId="77777777" w:rsidR="007B2142" w:rsidRPr="009E2C96" w:rsidRDefault="007B2142" w:rsidP="00407075">
            <w:pPr>
              <w:spacing w:after="0" w:line="276" w:lineRule="auto"/>
              <w:jc w:val="right"/>
              <w:rPr>
                <w:rFonts w:ascii="Arial" w:eastAsia="Times New Roman" w:hAnsi="Arial" w:cs="Arial"/>
                <w:color w:val="000000"/>
                <w:kern w:val="0"/>
                <w:sz w:val="20"/>
                <w:szCs w:val="20"/>
                <w:lang w:val="mn-MN"/>
                <w14:ligatures w14:val="none"/>
              </w:rPr>
            </w:pPr>
            <w:r w:rsidRPr="009E2C96">
              <w:rPr>
                <w:rFonts w:ascii="Arial" w:eastAsia="Times New Roman" w:hAnsi="Arial" w:cs="Arial"/>
                <w:color w:val="000000"/>
                <w:kern w:val="0"/>
                <w:sz w:val="20"/>
                <w:szCs w:val="20"/>
                <w:lang w:val="mn-MN"/>
                <w14:ligatures w14:val="none"/>
              </w:rPr>
              <w:t>100,000</w:t>
            </w:r>
          </w:p>
        </w:tc>
        <w:tc>
          <w:tcPr>
            <w:tcW w:w="1718" w:type="dxa"/>
            <w:tcBorders>
              <w:top w:val="nil"/>
              <w:left w:val="nil"/>
              <w:bottom w:val="single" w:sz="4" w:space="0" w:color="auto"/>
              <w:right w:val="single" w:sz="4" w:space="0" w:color="auto"/>
            </w:tcBorders>
            <w:noWrap/>
            <w:vAlign w:val="center"/>
            <w:hideMark/>
          </w:tcPr>
          <w:p w14:paraId="32CA2FD6" w14:textId="77777777" w:rsidR="007B2142" w:rsidRPr="009E2C96" w:rsidRDefault="007B2142" w:rsidP="00407075">
            <w:pPr>
              <w:spacing w:after="0" w:line="276" w:lineRule="auto"/>
              <w:jc w:val="right"/>
              <w:rPr>
                <w:rFonts w:ascii="Arial" w:eastAsia="Times New Roman" w:hAnsi="Arial" w:cs="Arial"/>
                <w:color w:val="000000"/>
                <w:kern w:val="0"/>
                <w:sz w:val="20"/>
                <w:szCs w:val="20"/>
                <w:lang w:val="mn-MN"/>
                <w14:ligatures w14:val="none"/>
              </w:rPr>
            </w:pPr>
            <w:r w:rsidRPr="009E2C96">
              <w:rPr>
                <w:rFonts w:ascii="Arial" w:eastAsia="Times New Roman" w:hAnsi="Arial" w:cs="Arial"/>
                <w:color w:val="000000"/>
                <w:kern w:val="0"/>
                <w:sz w:val="20"/>
                <w:szCs w:val="20"/>
                <w:lang w:val="mn-MN"/>
                <w14:ligatures w14:val="none"/>
              </w:rPr>
              <w:t>58,022,000,000</w:t>
            </w:r>
          </w:p>
        </w:tc>
        <w:tc>
          <w:tcPr>
            <w:tcW w:w="1432" w:type="dxa"/>
            <w:tcBorders>
              <w:top w:val="nil"/>
              <w:left w:val="nil"/>
              <w:bottom w:val="single" w:sz="4" w:space="0" w:color="auto"/>
              <w:right w:val="single" w:sz="4" w:space="0" w:color="auto"/>
            </w:tcBorders>
            <w:noWrap/>
            <w:vAlign w:val="center"/>
            <w:hideMark/>
          </w:tcPr>
          <w:p w14:paraId="1199EF60" w14:textId="77777777" w:rsidR="007B2142" w:rsidRPr="009E2C96" w:rsidRDefault="007B2142" w:rsidP="00407075">
            <w:pPr>
              <w:spacing w:after="0" w:line="276" w:lineRule="auto"/>
              <w:jc w:val="right"/>
              <w:rPr>
                <w:rFonts w:ascii="Arial" w:eastAsia="Times New Roman" w:hAnsi="Arial" w:cs="Arial"/>
                <w:color w:val="000000"/>
                <w:kern w:val="0"/>
                <w:sz w:val="20"/>
                <w:szCs w:val="20"/>
                <w:lang w:val="mn-MN"/>
                <w14:ligatures w14:val="none"/>
              </w:rPr>
            </w:pPr>
            <w:r w:rsidRPr="009E2C96">
              <w:rPr>
                <w:rFonts w:ascii="Arial" w:eastAsia="Times New Roman" w:hAnsi="Arial" w:cs="Arial"/>
                <w:color w:val="000000"/>
                <w:kern w:val="0"/>
                <w:sz w:val="20"/>
                <w:szCs w:val="20"/>
                <w:lang w:val="mn-MN"/>
                <w14:ligatures w14:val="none"/>
              </w:rPr>
              <w:t>16,234,471</w:t>
            </w:r>
          </w:p>
        </w:tc>
      </w:tr>
      <w:tr w:rsidR="00280ECA" w:rsidRPr="007B2142" w14:paraId="7333EB3C" w14:textId="77777777" w:rsidTr="6E9858FC">
        <w:trPr>
          <w:trHeight w:val="280"/>
        </w:trPr>
        <w:tc>
          <w:tcPr>
            <w:tcW w:w="1980" w:type="dxa"/>
            <w:tcBorders>
              <w:top w:val="nil"/>
              <w:left w:val="single" w:sz="4" w:space="0" w:color="auto"/>
              <w:bottom w:val="single" w:sz="4" w:space="0" w:color="auto"/>
              <w:right w:val="single" w:sz="4" w:space="0" w:color="auto"/>
            </w:tcBorders>
            <w:noWrap/>
            <w:vAlign w:val="center"/>
            <w:hideMark/>
          </w:tcPr>
          <w:p w14:paraId="4106790F" w14:textId="77777777" w:rsidR="007B2142" w:rsidRPr="009E2C96" w:rsidRDefault="007B2142" w:rsidP="00D11D17">
            <w:pPr>
              <w:spacing w:after="0" w:line="276" w:lineRule="auto"/>
              <w:rPr>
                <w:rFonts w:ascii="Arial" w:eastAsia="Times New Roman" w:hAnsi="Arial" w:cs="Arial"/>
                <w:color w:val="000000"/>
                <w:kern w:val="0"/>
                <w:sz w:val="20"/>
                <w:szCs w:val="20"/>
                <w:lang w:val="mn-MN"/>
                <w14:ligatures w14:val="none"/>
              </w:rPr>
            </w:pPr>
            <w:r w:rsidRPr="009E2C96">
              <w:rPr>
                <w:rFonts w:ascii="Arial" w:eastAsia="Times New Roman" w:hAnsi="Arial" w:cs="Arial"/>
                <w:color w:val="000000"/>
                <w:kern w:val="0"/>
                <w:sz w:val="20"/>
                <w:szCs w:val="20"/>
                <w:lang w:val="mn-MN"/>
                <w14:ligatures w14:val="none"/>
              </w:rPr>
              <w:t xml:space="preserve"> Тусгай </w:t>
            </w:r>
          </w:p>
        </w:tc>
        <w:tc>
          <w:tcPr>
            <w:tcW w:w="2160" w:type="dxa"/>
            <w:tcBorders>
              <w:top w:val="nil"/>
              <w:left w:val="nil"/>
              <w:bottom w:val="single" w:sz="4" w:space="0" w:color="auto"/>
              <w:right w:val="single" w:sz="4" w:space="0" w:color="auto"/>
            </w:tcBorders>
            <w:noWrap/>
            <w:vAlign w:val="center"/>
            <w:hideMark/>
          </w:tcPr>
          <w:p w14:paraId="305F035A" w14:textId="77777777" w:rsidR="007B2142" w:rsidRPr="009E2C96" w:rsidRDefault="007B2142" w:rsidP="00407075">
            <w:pPr>
              <w:spacing w:after="0" w:line="276" w:lineRule="auto"/>
              <w:jc w:val="right"/>
              <w:rPr>
                <w:rFonts w:ascii="Arial" w:eastAsia="Times New Roman" w:hAnsi="Arial" w:cs="Arial"/>
                <w:color w:val="000000"/>
                <w:kern w:val="0"/>
                <w:sz w:val="20"/>
                <w:szCs w:val="20"/>
                <w:lang w:val="mn-MN"/>
                <w14:ligatures w14:val="none"/>
              </w:rPr>
            </w:pPr>
            <w:r w:rsidRPr="009E2C96">
              <w:rPr>
                <w:rFonts w:ascii="Arial" w:eastAsia="Times New Roman" w:hAnsi="Arial" w:cs="Arial"/>
                <w:color w:val="000000"/>
                <w:kern w:val="0"/>
                <w:sz w:val="20"/>
                <w:szCs w:val="20"/>
                <w:lang w:val="mn-MN"/>
                <w14:ligatures w14:val="none"/>
              </w:rPr>
              <w:t>8,097</w:t>
            </w:r>
          </w:p>
        </w:tc>
        <w:tc>
          <w:tcPr>
            <w:tcW w:w="2070" w:type="dxa"/>
            <w:tcBorders>
              <w:top w:val="nil"/>
              <w:left w:val="nil"/>
              <w:bottom w:val="single" w:sz="4" w:space="0" w:color="auto"/>
              <w:right w:val="single" w:sz="4" w:space="0" w:color="auto"/>
            </w:tcBorders>
            <w:noWrap/>
            <w:vAlign w:val="center"/>
            <w:hideMark/>
          </w:tcPr>
          <w:p w14:paraId="48105170" w14:textId="77777777" w:rsidR="007B2142" w:rsidRPr="009E2C96" w:rsidRDefault="007B2142" w:rsidP="00407075">
            <w:pPr>
              <w:spacing w:after="0" w:line="276" w:lineRule="auto"/>
              <w:jc w:val="right"/>
              <w:rPr>
                <w:rFonts w:ascii="Arial" w:eastAsia="Times New Roman" w:hAnsi="Arial" w:cs="Arial"/>
                <w:color w:val="000000"/>
                <w:kern w:val="0"/>
                <w:sz w:val="20"/>
                <w:szCs w:val="20"/>
                <w:lang w:val="mn-MN"/>
                <w14:ligatures w14:val="none"/>
              </w:rPr>
            </w:pPr>
            <w:r w:rsidRPr="009E2C96">
              <w:rPr>
                <w:rFonts w:ascii="Arial" w:eastAsia="Times New Roman" w:hAnsi="Arial" w:cs="Arial"/>
                <w:color w:val="000000"/>
                <w:kern w:val="0"/>
                <w:sz w:val="20"/>
                <w:szCs w:val="20"/>
                <w:lang w:val="mn-MN"/>
                <w14:ligatures w14:val="none"/>
              </w:rPr>
              <w:t>300,000</w:t>
            </w:r>
          </w:p>
        </w:tc>
        <w:tc>
          <w:tcPr>
            <w:tcW w:w="1718" w:type="dxa"/>
            <w:tcBorders>
              <w:top w:val="nil"/>
              <w:left w:val="nil"/>
              <w:bottom w:val="single" w:sz="4" w:space="0" w:color="auto"/>
              <w:right w:val="single" w:sz="4" w:space="0" w:color="auto"/>
            </w:tcBorders>
            <w:noWrap/>
            <w:vAlign w:val="center"/>
            <w:hideMark/>
          </w:tcPr>
          <w:p w14:paraId="351102F1" w14:textId="77777777" w:rsidR="007B2142" w:rsidRPr="009E2C96" w:rsidRDefault="007B2142" w:rsidP="00407075">
            <w:pPr>
              <w:spacing w:after="0" w:line="276" w:lineRule="auto"/>
              <w:jc w:val="right"/>
              <w:rPr>
                <w:rFonts w:ascii="Arial" w:eastAsia="Times New Roman" w:hAnsi="Arial" w:cs="Arial"/>
                <w:color w:val="000000"/>
                <w:kern w:val="0"/>
                <w:sz w:val="20"/>
                <w:szCs w:val="20"/>
                <w:lang w:val="mn-MN"/>
                <w14:ligatures w14:val="none"/>
              </w:rPr>
            </w:pPr>
            <w:r w:rsidRPr="009E2C96">
              <w:rPr>
                <w:rFonts w:ascii="Arial" w:eastAsia="Times New Roman" w:hAnsi="Arial" w:cs="Arial"/>
                <w:color w:val="000000"/>
                <w:kern w:val="0"/>
                <w:sz w:val="20"/>
                <w:szCs w:val="20"/>
                <w:lang w:val="mn-MN"/>
                <w14:ligatures w14:val="none"/>
              </w:rPr>
              <w:t>2,429,100,000</w:t>
            </w:r>
          </w:p>
        </w:tc>
        <w:tc>
          <w:tcPr>
            <w:tcW w:w="1432" w:type="dxa"/>
            <w:tcBorders>
              <w:top w:val="nil"/>
              <w:left w:val="nil"/>
              <w:bottom w:val="single" w:sz="4" w:space="0" w:color="auto"/>
              <w:right w:val="single" w:sz="4" w:space="0" w:color="auto"/>
            </w:tcBorders>
            <w:noWrap/>
            <w:vAlign w:val="center"/>
            <w:hideMark/>
          </w:tcPr>
          <w:p w14:paraId="68AA9570" w14:textId="77777777" w:rsidR="007B2142" w:rsidRPr="009E2C96" w:rsidRDefault="007B2142" w:rsidP="00407075">
            <w:pPr>
              <w:spacing w:after="0" w:line="276" w:lineRule="auto"/>
              <w:jc w:val="right"/>
              <w:rPr>
                <w:rFonts w:ascii="Arial" w:eastAsia="Times New Roman" w:hAnsi="Arial" w:cs="Arial"/>
                <w:color w:val="000000"/>
                <w:kern w:val="0"/>
                <w:sz w:val="20"/>
                <w:szCs w:val="20"/>
                <w:lang w:val="mn-MN"/>
                <w14:ligatures w14:val="none"/>
              </w:rPr>
            </w:pPr>
            <w:r w:rsidRPr="009E2C96">
              <w:rPr>
                <w:rFonts w:ascii="Arial" w:eastAsia="Times New Roman" w:hAnsi="Arial" w:cs="Arial"/>
                <w:color w:val="000000"/>
                <w:kern w:val="0"/>
                <w:sz w:val="20"/>
                <w:szCs w:val="20"/>
                <w:lang w:val="mn-MN"/>
                <w14:ligatures w14:val="none"/>
              </w:rPr>
              <w:t>679,659</w:t>
            </w:r>
          </w:p>
        </w:tc>
      </w:tr>
      <w:tr w:rsidR="00280ECA" w:rsidRPr="007B2142" w14:paraId="74D7A24A" w14:textId="77777777" w:rsidTr="6E9858FC">
        <w:trPr>
          <w:trHeight w:val="295"/>
        </w:trPr>
        <w:tc>
          <w:tcPr>
            <w:tcW w:w="1980" w:type="dxa"/>
            <w:tcBorders>
              <w:top w:val="nil"/>
              <w:left w:val="single" w:sz="4" w:space="0" w:color="auto"/>
              <w:bottom w:val="single" w:sz="4" w:space="0" w:color="auto"/>
              <w:right w:val="single" w:sz="4" w:space="0" w:color="auto"/>
            </w:tcBorders>
            <w:noWrap/>
            <w:vAlign w:val="center"/>
            <w:hideMark/>
          </w:tcPr>
          <w:p w14:paraId="29D45F2C" w14:textId="77777777" w:rsidR="007B2142" w:rsidRPr="009E2C96" w:rsidRDefault="007B2142" w:rsidP="00D11D17">
            <w:pPr>
              <w:spacing w:after="0" w:line="276" w:lineRule="auto"/>
              <w:rPr>
                <w:rFonts w:ascii="Arial" w:eastAsia="Times New Roman" w:hAnsi="Arial" w:cs="Arial"/>
                <w:color w:val="000000"/>
                <w:kern w:val="0"/>
                <w:sz w:val="20"/>
                <w:szCs w:val="20"/>
                <w:lang w:val="mn-MN"/>
                <w14:ligatures w14:val="none"/>
              </w:rPr>
            </w:pPr>
            <w:r w:rsidRPr="009E2C96">
              <w:rPr>
                <w:rFonts w:ascii="Arial" w:eastAsia="Times New Roman" w:hAnsi="Arial" w:cs="Arial"/>
                <w:color w:val="000000"/>
                <w:kern w:val="0"/>
                <w:sz w:val="20"/>
                <w:szCs w:val="20"/>
                <w:lang w:val="mn-MN"/>
                <w14:ligatures w14:val="none"/>
              </w:rPr>
              <w:t xml:space="preserve"> Механизм </w:t>
            </w:r>
          </w:p>
        </w:tc>
        <w:tc>
          <w:tcPr>
            <w:tcW w:w="2160" w:type="dxa"/>
            <w:tcBorders>
              <w:top w:val="nil"/>
              <w:left w:val="nil"/>
              <w:bottom w:val="single" w:sz="4" w:space="0" w:color="auto"/>
              <w:right w:val="single" w:sz="4" w:space="0" w:color="auto"/>
            </w:tcBorders>
            <w:noWrap/>
            <w:vAlign w:val="center"/>
            <w:hideMark/>
          </w:tcPr>
          <w:p w14:paraId="5353F6EC" w14:textId="77777777" w:rsidR="007B2142" w:rsidRPr="009E2C96" w:rsidRDefault="007B2142" w:rsidP="00407075">
            <w:pPr>
              <w:spacing w:after="0" w:line="276" w:lineRule="auto"/>
              <w:jc w:val="right"/>
              <w:rPr>
                <w:rFonts w:ascii="Arial" w:eastAsia="Times New Roman" w:hAnsi="Arial" w:cs="Arial"/>
                <w:color w:val="000000"/>
                <w:kern w:val="0"/>
                <w:sz w:val="20"/>
                <w:szCs w:val="20"/>
                <w:lang w:val="mn-MN"/>
                <w14:ligatures w14:val="none"/>
              </w:rPr>
            </w:pPr>
            <w:r w:rsidRPr="009E2C96">
              <w:rPr>
                <w:rFonts w:ascii="Arial" w:eastAsia="Times New Roman" w:hAnsi="Arial" w:cs="Arial"/>
                <w:color w:val="000000"/>
                <w:kern w:val="0"/>
                <w:sz w:val="20"/>
                <w:szCs w:val="20"/>
                <w:lang w:val="mn-MN"/>
                <w14:ligatures w14:val="none"/>
              </w:rPr>
              <w:t>15,026</w:t>
            </w:r>
          </w:p>
        </w:tc>
        <w:tc>
          <w:tcPr>
            <w:tcW w:w="2070" w:type="dxa"/>
            <w:tcBorders>
              <w:top w:val="nil"/>
              <w:left w:val="nil"/>
              <w:bottom w:val="single" w:sz="4" w:space="0" w:color="auto"/>
              <w:right w:val="single" w:sz="4" w:space="0" w:color="auto"/>
            </w:tcBorders>
            <w:noWrap/>
            <w:vAlign w:val="center"/>
            <w:hideMark/>
          </w:tcPr>
          <w:p w14:paraId="573490B4" w14:textId="77777777" w:rsidR="007B2142" w:rsidRPr="009E2C96" w:rsidRDefault="007B2142" w:rsidP="00407075">
            <w:pPr>
              <w:spacing w:after="0" w:line="276" w:lineRule="auto"/>
              <w:jc w:val="right"/>
              <w:rPr>
                <w:rFonts w:ascii="Arial" w:eastAsia="Times New Roman" w:hAnsi="Arial" w:cs="Arial"/>
                <w:color w:val="000000"/>
                <w:kern w:val="0"/>
                <w:sz w:val="20"/>
                <w:szCs w:val="20"/>
                <w:lang w:val="mn-MN"/>
                <w14:ligatures w14:val="none"/>
              </w:rPr>
            </w:pPr>
            <w:r w:rsidRPr="009E2C96">
              <w:rPr>
                <w:rFonts w:ascii="Arial" w:eastAsia="Times New Roman" w:hAnsi="Arial" w:cs="Arial"/>
                <w:color w:val="000000"/>
                <w:kern w:val="0"/>
                <w:sz w:val="20"/>
                <w:szCs w:val="20"/>
                <w:lang w:val="mn-MN"/>
                <w14:ligatures w14:val="none"/>
              </w:rPr>
              <w:t>500,000</w:t>
            </w:r>
          </w:p>
        </w:tc>
        <w:tc>
          <w:tcPr>
            <w:tcW w:w="1718" w:type="dxa"/>
            <w:tcBorders>
              <w:top w:val="nil"/>
              <w:left w:val="nil"/>
              <w:bottom w:val="single" w:sz="4" w:space="0" w:color="auto"/>
              <w:right w:val="single" w:sz="4" w:space="0" w:color="auto"/>
            </w:tcBorders>
            <w:noWrap/>
            <w:vAlign w:val="center"/>
            <w:hideMark/>
          </w:tcPr>
          <w:p w14:paraId="16A0227C" w14:textId="77777777" w:rsidR="007B2142" w:rsidRPr="009E2C96" w:rsidRDefault="007B2142" w:rsidP="00407075">
            <w:pPr>
              <w:spacing w:after="0" w:line="276" w:lineRule="auto"/>
              <w:jc w:val="right"/>
              <w:rPr>
                <w:rFonts w:ascii="Arial" w:eastAsia="Times New Roman" w:hAnsi="Arial" w:cs="Arial"/>
                <w:color w:val="000000"/>
                <w:kern w:val="0"/>
                <w:sz w:val="20"/>
                <w:szCs w:val="20"/>
                <w:lang w:val="mn-MN"/>
                <w14:ligatures w14:val="none"/>
              </w:rPr>
            </w:pPr>
            <w:r w:rsidRPr="009E2C96">
              <w:rPr>
                <w:rFonts w:ascii="Arial" w:eastAsia="Times New Roman" w:hAnsi="Arial" w:cs="Arial"/>
                <w:color w:val="000000"/>
                <w:kern w:val="0"/>
                <w:sz w:val="20"/>
                <w:szCs w:val="20"/>
                <w:lang w:val="mn-MN"/>
                <w14:ligatures w14:val="none"/>
              </w:rPr>
              <w:t>7,513,000,000</w:t>
            </w:r>
          </w:p>
        </w:tc>
        <w:tc>
          <w:tcPr>
            <w:tcW w:w="1432" w:type="dxa"/>
            <w:tcBorders>
              <w:top w:val="nil"/>
              <w:left w:val="nil"/>
              <w:bottom w:val="single" w:sz="4" w:space="0" w:color="auto"/>
              <w:right w:val="single" w:sz="4" w:space="0" w:color="auto"/>
            </w:tcBorders>
            <w:noWrap/>
            <w:vAlign w:val="center"/>
            <w:hideMark/>
          </w:tcPr>
          <w:p w14:paraId="1857A167" w14:textId="77777777" w:rsidR="007B2142" w:rsidRPr="009E2C96" w:rsidRDefault="007B2142" w:rsidP="00407075">
            <w:pPr>
              <w:spacing w:after="0" w:line="276" w:lineRule="auto"/>
              <w:jc w:val="right"/>
              <w:rPr>
                <w:rFonts w:ascii="Arial" w:eastAsia="Times New Roman" w:hAnsi="Arial" w:cs="Arial"/>
                <w:color w:val="000000"/>
                <w:kern w:val="0"/>
                <w:sz w:val="20"/>
                <w:szCs w:val="20"/>
                <w:lang w:val="mn-MN"/>
                <w14:ligatures w14:val="none"/>
              </w:rPr>
            </w:pPr>
            <w:r w:rsidRPr="009E2C96">
              <w:rPr>
                <w:rFonts w:ascii="Arial" w:eastAsia="Times New Roman" w:hAnsi="Arial" w:cs="Arial"/>
                <w:color w:val="000000"/>
                <w:kern w:val="0"/>
                <w:sz w:val="20"/>
                <w:szCs w:val="20"/>
                <w:lang w:val="mn-MN"/>
                <w14:ligatures w14:val="none"/>
              </w:rPr>
              <w:t>2,102,126</w:t>
            </w:r>
          </w:p>
        </w:tc>
      </w:tr>
      <w:tr w:rsidR="00280ECA" w:rsidRPr="007B2142" w14:paraId="449E804B" w14:textId="77777777" w:rsidTr="6E9858FC">
        <w:trPr>
          <w:trHeight w:val="280"/>
        </w:trPr>
        <w:tc>
          <w:tcPr>
            <w:tcW w:w="1980" w:type="dxa"/>
            <w:tcBorders>
              <w:top w:val="nil"/>
              <w:left w:val="single" w:sz="4" w:space="0" w:color="auto"/>
              <w:bottom w:val="single" w:sz="4" w:space="0" w:color="auto"/>
              <w:right w:val="single" w:sz="4" w:space="0" w:color="auto"/>
            </w:tcBorders>
            <w:noWrap/>
            <w:vAlign w:val="center"/>
            <w:hideMark/>
          </w:tcPr>
          <w:p w14:paraId="0F79E1BA" w14:textId="77777777" w:rsidR="007B2142" w:rsidRPr="009E2C96" w:rsidRDefault="007B2142" w:rsidP="00D11D17">
            <w:pPr>
              <w:spacing w:after="0" w:line="276" w:lineRule="auto"/>
              <w:rPr>
                <w:rFonts w:ascii="Arial" w:eastAsia="Times New Roman" w:hAnsi="Arial" w:cs="Arial"/>
                <w:color w:val="000000"/>
                <w:kern w:val="0"/>
                <w:sz w:val="20"/>
                <w:szCs w:val="20"/>
                <w:lang w:val="mn-MN"/>
                <w14:ligatures w14:val="none"/>
              </w:rPr>
            </w:pPr>
            <w:r w:rsidRPr="009E2C96">
              <w:rPr>
                <w:rFonts w:ascii="Arial" w:eastAsia="Times New Roman" w:hAnsi="Arial" w:cs="Arial"/>
                <w:color w:val="000000"/>
                <w:kern w:val="0"/>
                <w:sz w:val="20"/>
                <w:szCs w:val="20"/>
                <w:lang w:val="mn-MN"/>
                <w14:ligatures w14:val="none"/>
              </w:rPr>
              <w:t xml:space="preserve"> Чиргүүл </w:t>
            </w:r>
          </w:p>
        </w:tc>
        <w:tc>
          <w:tcPr>
            <w:tcW w:w="2160" w:type="dxa"/>
            <w:tcBorders>
              <w:top w:val="nil"/>
              <w:left w:val="nil"/>
              <w:bottom w:val="single" w:sz="4" w:space="0" w:color="auto"/>
              <w:right w:val="single" w:sz="4" w:space="0" w:color="auto"/>
            </w:tcBorders>
            <w:noWrap/>
            <w:vAlign w:val="center"/>
            <w:hideMark/>
          </w:tcPr>
          <w:p w14:paraId="51D56553" w14:textId="77777777" w:rsidR="007B2142" w:rsidRPr="009E2C96" w:rsidRDefault="007B2142" w:rsidP="00407075">
            <w:pPr>
              <w:spacing w:after="0" w:line="276" w:lineRule="auto"/>
              <w:jc w:val="right"/>
              <w:rPr>
                <w:rFonts w:ascii="Arial" w:eastAsia="Times New Roman" w:hAnsi="Arial" w:cs="Arial"/>
                <w:color w:val="000000"/>
                <w:kern w:val="0"/>
                <w:sz w:val="20"/>
                <w:szCs w:val="20"/>
                <w:lang w:val="mn-MN"/>
                <w14:ligatures w14:val="none"/>
              </w:rPr>
            </w:pPr>
            <w:r w:rsidRPr="009E2C96">
              <w:rPr>
                <w:rFonts w:ascii="Arial" w:eastAsia="Times New Roman" w:hAnsi="Arial" w:cs="Arial"/>
                <w:color w:val="000000"/>
                <w:kern w:val="0"/>
                <w:sz w:val="20"/>
                <w:szCs w:val="20"/>
                <w:lang w:val="mn-MN"/>
                <w14:ligatures w14:val="none"/>
              </w:rPr>
              <w:t>45,007</w:t>
            </w:r>
          </w:p>
        </w:tc>
        <w:tc>
          <w:tcPr>
            <w:tcW w:w="2070" w:type="dxa"/>
            <w:tcBorders>
              <w:top w:val="nil"/>
              <w:left w:val="nil"/>
              <w:bottom w:val="single" w:sz="4" w:space="0" w:color="auto"/>
              <w:right w:val="single" w:sz="4" w:space="0" w:color="auto"/>
            </w:tcBorders>
            <w:noWrap/>
            <w:vAlign w:val="center"/>
            <w:hideMark/>
          </w:tcPr>
          <w:p w14:paraId="029D094F" w14:textId="77777777" w:rsidR="007B2142" w:rsidRPr="009E2C96" w:rsidRDefault="007B2142" w:rsidP="00407075">
            <w:pPr>
              <w:spacing w:after="0" w:line="276" w:lineRule="auto"/>
              <w:jc w:val="right"/>
              <w:rPr>
                <w:rFonts w:ascii="Arial" w:eastAsia="Times New Roman" w:hAnsi="Arial" w:cs="Arial"/>
                <w:color w:val="000000"/>
                <w:kern w:val="0"/>
                <w:sz w:val="20"/>
                <w:szCs w:val="20"/>
                <w:lang w:val="mn-MN"/>
                <w14:ligatures w14:val="none"/>
              </w:rPr>
            </w:pPr>
            <w:r w:rsidRPr="009E2C96">
              <w:rPr>
                <w:rFonts w:ascii="Arial" w:eastAsia="Times New Roman" w:hAnsi="Arial" w:cs="Arial"/>
                <w:color w:val="000000"/>
                <w:kern w:val="0"/>
                <w:sz w:val="20"/>
                <w:szCs w:val="20"/>
                <w:lang w:val="mn-MN"/>
                <w14:ligatures w14:val="none"/>
              </w:rPr>
              <w:t>400,000</w:t>
            </w:r>
          </w:p>
        </w:tc>
        <w:tc>
          <w:tcPr>
            <w:tcW w:w="1718" w:type="dxa"/>
            <w:tcBorders>
              <w:top w:val="nil"/>
              <w:left w:val="nil"/>
              <w:bottom w:val="single" w:sz="4" w:space="0" w:color="auto"/>
              <w:right w:val="single" w:sz="4" w:space="0" w:color="auto"/>
            </w:tcBorders>
            <w:noWrap/>
            <w:vAlign w:val="center"/>
            <w:hideMark/>
          </w:tcPr>
          <w:p w14:paraId="5D7ABB3E" w14:textId="77777777" w:rsidR="007B2142" w:rsidRPr="009E2C96" w:rsidRDefault="007B2142" w:rsidP="00407075">
            <w:pPr>
              <w:spacing w:after="0" w:line="276" w:lineRule="auto"/>
              <w:jc w:val="right"/>
              <w:rPr>
                <w:rFonts w:ascii="Arial" w:eastAsia="Times New Roman" w:hAnsi="Arial" w:cs="Arial"/>
                <w:color w:val="000000"/>
                <w:kern w:val="0"/>
                <w:sz w:val="20"/>
                <w:szCs w:val="20"/>
                <w:lang w:val="mn-MN"/>
                <w14:ligatures w14:val="none"/>
              </w:rPr>
            </w:pPr>
            <w:r w:rsidRPr="009E2C96">
              <w:rPr>
                <w:rFonts w:ascii="Arial" w:eastAsia="Times New Roman" w:hAnsi="Arial" w:cs="Arial"/>
                <w:color w:val="000000"/>
                <w:kern w:val="0"/>
                <w:sz w:val="20"/>
                <w:szCs w:val="20"/>
                <w:lang w:val="mn-MN"/>
                <w14:ligatures w14:val="none"/>
              </w:rPr>
              <w:t>18,002,800,000</w:t>
            </w:r>
          </w:p>
        </w:tc>
        <w:tc>
          <w:tcPr>
            <w:tcW w:w="1432" w:type="dxa"/>
            <w:tcBorders>
              <w:top w:val="nil"/>
              <w:left w:val="nil"/>
              <w:bottom w:val="single" w:sz="4" w:space="0" w:color="auto"/>
              <w:right w:val="single" w:sz="4" w:space="0" w:color="auto"/>
            </w:tcBorders>
            <w:noWrap/>
            <w:vAlign w:val="center"/>
            <w:hideMark/>
          </w:tcPr>
          <w:p w14:paraId="486E256C" w14:textId="77777777" w:rsidR="007B2142" w:rsidRPr="009E2C96" w:rsidRDefault="007B2142" w:rsidP="00407075">
            <w:pPr>
              <w:spacing w:after="0" w:line="276" w:lineRule="auto"/>
              <w:jc w:val="right"/>
              <w:rPr>
                <w:rFonts w:ascii="Arial" w:eastAsia="Times New Roman" w:hAnsi="Arial" w:cs="Arial"/>
                <w:color w:val="000000"/>
                <w:kern w:val="0"/>
                <w:sz w:val="20"/>
                <w:szCs w:val="20"/>
                <w:lang w:val="mn-MN"/>
                <w14:ligatures w14:val="none"/>
              </w:rPr>
            </w:pPr>
            <w:r w:rsidRPr="009E2C96">
              <w:rPr>
                <w:rFonts w:ascii="Arial" w:eastAsia="Times New Roman" w:hAnsi="Arial" w:cs="Arial"/>
                <w:color w:val="000000"/>
                <w:kern w:val="0"/>
                <w:sz w:val="20"/>
                <w:szCs w:val="20"/>
                <w:lang w:val="mn-MN"/>
                <w14:ligatures w14:val="none"/>
              </w:rPr>
              <w:t>5,037,157</w:t>
            </w:r>
          </w:p>
        </w:tc>
      </w:tr>
      <w:tr w:rsidR="00280ECA" w:rsidRPr="007B2142" w14:paraId="1A15B0EC" w14:textId="77777777" w:rsidTr="6E9858FC">
        <w:trPr>
          <w:trHeight w:val="379"/>
        </w:trPr>
        <w:tc>
          <w:tcPr>
            <w:tcW w:w="1980" w:type="dxa"/>
            <w:tcBorders>
              <w:top w:val="nil"/>
              <w:left w:val="single" w:sz="4" w:space="0" w:color="auto"/>
              <w:bottom w:val="single" w:sz="4" w:space="0" w:color="auto"/>
              <w:right w:val="single" w:sz="4" w:space="0" w:color="auto"/>
            </w:tcBorders>
            <w:noWrap/>
            <w:vAlign w:val="center"/>
            <w:hideMark/>
          </w:tcPr>
          <w:p w14:paraId="0FAC91D8" w14:textId="77777777" w:rsidR="007B2142" w:rsidRPr="009E2C96" w:rsidRDefault="007B2142" w:rsidP="00D11D17">
            <w:pPr>
              <w:spacing w:after="0" w:line="276" w:lineRule="auto"/>
              <w:rPr>
                <w:rFonts w:ascii="Arial" w:eastAsia="Times New Roman" w:hAnsi="Arial" w:cs="Arial"/>
                <w:color w:val="000000"/>
                <w:kern w:val="0"/>
                <w:sz w:val="20"/>
                <w:szCs w:val="20"/>
                <w:lang w:val="mn-MN"/>
                <w14:ligatures w14:val="none"/>
              </w:rPr>
            </w:pPr>
            <w:r w:rsidRPr="009E2C96">
              <w:rPr>
                <w:rFonts w:ascii="Arial" w:eastAsia="Times New Roman" w:hAnsi="Arial" w:cs="Arial"/>
                <w:color w:val="000000"/>
                <w:kern w:val="0"/>
                <w:sz w:val="20"/>
                <w:szCs w:val="20"/>
                <w:lang w:val="mn-MN"/>
                <w14:ligatures w14:val="none"/>
              </w:rPr>
              <w:t xml:space="preserve"> Мотоцикл </w:t>
            </w:r>
          </w:p>
        </w:tc>
        <w:tc>
          <w:tcPr>
            <w:tcW w:w="2160" w:type="dxa"/>
            <w:tcBorders>
              <w:top w:val="nil"/>
              <w:left w:val="nil"/>
              <w:bottom w:val="single" w:sz="4" w:space="0" w:color="auto"/>
              <w:right w:val="single" w:sz="4" w:space="0" w:color="auto"/>
            </w:tcBorders>
            <w:noWrap/>
            <w:vAlign w:val="center"/>
            <w:hideMark/>
          </w:tcPr>
          <w:p w14:paraId="6A63C1B7" w14:textId="77777777" w:rsidR="007B2142" w:rsidRPr="009E2C96" w:rsidRDefault="007B2142" w:rsidP="00407075">
            <w:pPr>
              <w:spacing w:after="0" w:line="276" w:lineRule="auto"/>
              <w:jc w:val="right"/>
              <w:rPr>
                <w:rFonts w:ascii="Arial" w:eastAsia="Times New Roman" w:hAnsi="Arial" w:cs="Arial"/>
                <w:color w:val="000000"/>
                <w:kern w:val="0"/>
                <w:sz w:val="20"/>
                <w:szCs w:val="20"/>
                <w:lang w:val="mn-MN"/>
                <w14:ligatures w14:val="none"/>
              </w:rPr>
            </w:pPr>
            <w:r w:rsidRPr="009E2C96">
              <w:rPr>
                <w:rFonts w:ascii="Arial" w:eastAsia="Times New Roman" w:hAnsi="Arial" w:cs="Arial"/>
                <w:color w:val="000000"/>
                <w:kern w:val="0"/>
                <w:sz w:val="20"/>
                <w:szCs w:val="20"/>
                <w:lang w:val="mn-MN"/>
                <w14:ligatures w14:val="none"/>
              </w:rPr>
              <w:t>10,400</w:t>
            </w:r>
          </w:p>
        </w:tc>
        <w:tc>
          <w:tcPr>
            <w:tcW w:w="2070" w:type="dxa"/>
            <w:tcBorders>
              <w:top w:val="nil"/>
              <w:left w:val="nil"/>
              <w:bottom w:val="single" w:sz="4" w:space="0" w:color="auto"/>
              <w:right w:val="single" w:sz="4" w:space="0" w:color="auto"/>
            </w:tcBorders>
            <w:noWrap/>
            <w:vAlign w:val="center"/>
            <w:hideMark/>
          </w:tcPr>
          <w:p w14:paraId="100B76CE" w14:textId="77777777" w:rsidR="007B2142" w:rsidRPr="009E2C96" w:rsidRDefault="007B2142" w:rsidP="00407075">
            <w:pPr>
              <w:spacing w:after="0" w:line="276" w:lineRule="auto"/>
              <w:jc w:val="right"/>
              <w:rPr>
                <w:rFonts w:ascii="Arial" w:eastAsia="Times New Roman" w:hAnsi="Arial" w:cs="Arial"/>
                <w:color w:val="000000"/>
                <w:kern w:val="0"/>
                <w:sz w:val="20"/>
                <w:szCs w:val="20"/>
                <w:lang w:val="mn-MN"/>
                <w14:ligatures w14:val="none"/>
              </w:rPr>
            </w:pPr>
            <w:r w:rsidRPr="009E2C96">
              <w:rPr>
                <w:rFonts w:ascii="Arial" w:eastAsia="Times New Roman" w:hAnsi="Arial" w:cs="Arial"/>
                <w:color w:val="000000"/>
                <w:kern w:val="0"/>
                <w:sz w:val="20"/>
                <w:szCs w:val="20"/>
                <w:lang w:val="mn-MN"/>
                <w14:ligatures w14:val="none"/>
              </w:rPr>
              <w:t>50,000</w:t>
            </w:r>
          </w:p>
        </w:tc>
        <w:tc>
          <w:tcPr>
            <w:tcW w:w="1718" w:type="dxa"/>
            <w:tcBorders>
              <w:top w:val="nil"/>
              <w:left w:val="nil"/>
              <w:bottom w:val="single" w:sz="4" w:space="0" w:color="auto"/>
              <w:right w:val="single" w:sz="4" w:space="0" w:color="auto"/>
            </w:tcBorders>
            <w:noWrap/>
            <w:vAlign w:val="center"/>
            <w:hideMark/>
          </w:tcPr>
          <w:p w14:paraId="22D970D7" w14:textId="77777777" w:rsidR="007B2142" w:rsidRPr="009E2C96" w:rsidRDefault="007B2142" w:rsidP="00407075">
            <w:pPr>
              <w:spacing w:after="0" w:line="276" w:lineRule="auto"/>
              <w:jc w:val="right"/>
              <w:rPr>
                <w:rFonts w:ascii="Arial" w:eastAsia="Times New Roman" w:hAnsi="Arial" w:cs="Arial"/>
                <w:color w:val="000000"/>
                <w:kern w:val="0"/>
                <w:sz w:val="20"/>
                <w:szCs w:val="20"/>
                <w:lang w:val="mn-MN"/>
                <w14:ligatures w14:val="none"/>
              </w:rPr>
            </w:pPr>
            <w:r w:rsidRPr="009E2C96">
              <w:rPr>
                <w:rFonts w:ascii="Arial" w:eastAsia="Times New Roman" w:hAnsi="Arial" w:cs="Arial"/>
                <w:color w:val="000000"/>
                <w:kern w:val="0"/>
                <w:sz w:val="20"/>
                <w:szCs w:val="20"/>
                <w:lang w:val="mn-MN"/>
                <w14:ligatures w14:val="none"/>
              </w:rPr>
              <w:t>520,000,000</w:t>
            </w:r>
          </w:p>
        </w:tc>
        <w:tc>
          <w:tcPr>
            <w:tcW w:w="1432" w:type="dxa"/>
            <w:tcBorders>
              <w:top w:val="nil"/>
              <w:left w:val="nil"/>
              <w:bottom w:val="single" w:sz="4" w:space="0" w:color="auto"/>
              <w:right w:val="single" w:sz="4" w:space="0" w:color="auto"/>
            </w:tcBorders>
            <w:noWrap/>
            <w:vAlign w:val="center"/>
            <w:hideMark/>
          </w:tcPr>
          <w:p w14:paraId="0ACA9DD5" w14:textId="77777777" w:rsidR="007B2142" w:rsidRPr="009E2C96" w:rsidRDefault="007B2142" w:rsidP="00407075">
            <w:pPr>
              <w:spacing w:after="0" w:line="276" w:lineRule="auto"/>
              <w:jc w:val="right"/>
              <w:rPr>
                <w:rFonts w:ascii="Arial" w:eastAsia="Times New Roman" w:hAnsi="Arial" w:cs="Arial"/>
                <w:color w:val="000000"/>
                <w:kern w:val="0"/>
                <w:sz w:val="20"/>
                <w:szCs w:val="20"/>
                <w:lang w:val="mn-MN"/>
                <w14:ligatures w14:val="none"/>
              </w:rPr>
            </w:pPr>
            <w:r w:rsidRPr="009E2C96">
              <w:rPr>
                <w:rFonts w:ascii="Arial" w:eastAsia="Times New Roman" w:hAnsi="Arial" w:cs="Arial"/>
                <w:color w:val="000000"/>
                <w:kern w:val="0"/>
                <w:sz w:val="20"/>
                <w:szCs w:val="20"/>
                <w:lang w:val="mn-MN"/>
                <w14:ligatures w14:val="none"/>
              </w:rPr>
              <w:t>145,495</w:t>
            </w:r>
          </w:p>
        </w:tc>
      </w:tr>
      <w:tr w:rsidR="00280ECA" w:rsidRPr="007B2142" w14:paraId="24317916" w14:textId="77777777" w:rsidTr="6E9858FC">
        <w:trPr>
          <w:trHeight w:val="280"/>
        </w:trPr>
        <w:tc>
          <w:tcPr>
            <w:tcW w:w="1980" w:type="dxa"/>
            <w:tcBorders>
              <w:top w:val="nil"/>
              <w:left w:val="single" w:sz="4" w:space="0" w:color="auto"/>
              <w:bottom w:val="single" w:sz="4" w:space="0" w:color="auto"/>
              <w:right w:val="single" w:sz="4" w:space="0" w:color="auto"/>
            </w:tcBorders>
            <w:noWrap/>
            <w:vAlign w:val="center"/>
            <w:hideMark/>
          </w:tcPr>
          <w:p w14:paraId="4D311E95" w14:textId="77777777" w:rsidR="007B2142" w:rsidRPr="009E2C96" w:rsidRDefault="007B2142" w:rsidP="00D11D17">
            <w:pPr>
              <w:spacing w:after="0" w:line="276" w:lineRule="auto"/>
              <w:jc w:val="center"/>
              <w:rPr>
                <w:rFonts w:ascii="Arial" w:eastAsia="Times New Roman" w:hAnsi="Arial" w:cs="Arial"/>
                <w:color w:val="000000"/>
                <w:kern w:val="0"/>
                <w:sz w:val="20"/>
                <w:szCs w:val="20"/>
                <w:lang w:val="mn-MN"/>
                <w14:ligatures w14:val="none"/>
              </w:rPr>
            </w:pPr>
            <w:r w:rsidRPr="009E2C96">
              <w:rPr>
                <w:rFonts w:ascii="Arial" w:eastAsia="Times New Roman" w:hAnsi="Arial" w:cs="Arial"/>
                <w:color w:val="000000"/>
                <w:kern w:val="0"/>
                <w:sz w:val="20"/>
                <w:szCs w:val="20"/>
                <w:lang w:val="mn-MN"/>
                <w14:ligatures w14:val="none"/>
              </w:rPr>
              <w:t>Нийт</w:t>
            </w:r>
          </w:p>
        </w:tc>
        <w:tc>
          <w:tcPr>
            <w:tcW w:w="2160" w:type="dxa"/>
            <w:tcBorders>
              <w:top w:val="nil"/>
              <w:left w:val="nil"/>
              <w:bottom w:val="single" w:sz="4" w:space="0" w:color="auto"/>
              <w:right w:val="single" w:sz="4" w:space="0" w:color="auto"/>
            </w:tcBorders>
            <w:noWrap/>
            <w:vAlign w:val="center"/>
            <w:hideMark/>
          </w:tcPr>
          <w:p w14:paraId="706F1397" w14:textId="77777777" w:rsidR="007B2142" w:rsidRPr="009E2C96" w:rsidRDefault="007B2142" w:rsidP="00407075">
            <w:pPr>
              <w:spacing w:after="0" w:line="276" w:lineRule="auto"/>
              <w:jc w:val="right"/>
              <w:rPr>
                <w:rFonts w:ascii="Arial" w:eastAsia="Times New Roman" w:hAnsi="Arial" w:cs="Arial"/>
                <w:color w:val="000000"/>
                <w:kern w:val="0"/>
                <w:sz w:val="20"/>
                <w:szCs w:val="20"/>
                <w:lang w:val="mn-MN"/>
                <w14:ligatures w14:val="none"/>
              </w:rPr>
            </w:pPr>
            <w:r w:rsidRPr="009E2C96">
              <w:rPr>
                <w:rFonts w:ascii="Arial" w:eastAsia="Times New Roman" w:hAnsi="Arial" w:cs="Arial"/>
                <w:color w:val="000000"/>
                <w:kern w:val="0"/>
                <w:sz w:val="20"/>
                <w:szCs w:val="20"/>
                <w:lang w:val="mn-MN"/>
                <w14:ligatures w14:val="none"/>
              </w:rPr>
              <w:t>796,989</w:t>
            </w:r>
          </w:p>
        </w:tc>
        <w:tc>
          <w:tcPr>
            <w:tcW w:w="2070" w:type="dxa"/>
            <w:tcBorders>
              <w:top w:val="nil"/>
              <w:left w:val="nil"/>
              <w:bottom w:val="single" w:sz="4" w:space="0" w:color="auto"/>
              <w:right w:val="single" w:sz="4" w:space="0" w:color="auto"/>
            </w:tcBorders>
            <w:noWrap/>
            <w:vAlign w:val="center"/>
            <w:hideMark/>
          </w:tcPr>
          <w:p w14:paraId="704F8369" w14:textId="77777777" w:rsidR="007B2142" w:rsidRPr="009E2C96" w:rsidRDefault="007B2142" w:rsidP="00407075">
            <w:pPr>
              <w:spacing w:after="0" w:line="276" w:lineRule="auto"/>
              <w:jc w:val="right"/>
              <w:rPr>
                <w:rFonts w:ascii="Arial" w:eastAsia="Times New Roman" w:hAnsi="Arial" w:cs="Arial"/>
                <w:color w:val="000000"/>
                <w:kern w:val="0"/>
                <w:sz w:val="20"/>
                <w:szCs w:val="20"/>
                <w:lang w:val="mn-MN"/>
                <w14:ligatures w14:val="none"/>
              </w:rPr>
            </w:pPr>
            <w:r w:rsidRPr="009E2C96">
              <w:rPr>
                <w:rFonts w:ascii="Arial" w:eastAsia="Times New Roman" w:hAnsi="Arial" w:cs="Arial"/>
                <w:color w:val="000000"/>
                <w:kern w:val="0"/>
                <w:sz w:val="20"/>
                <w:szCs w:val="20"/>
                <w:lang w:val="mn-MN"/>
                <w14:ligatures w14:val="none"/>
              </w:rPr>
              <w:t> </w:t>
            </w:r>
          </w:p>
        </w:tc>
        <w:tc>
          <w:tcPr>
            <w:tcW w:w="1718" w:type="dxa"/>
            <w:tcBorders>
              <w:top w:val="nil"/>
              <w:left w:val="nil"/>
              <w:bottom w:val="single" w:sz="4" w:space="0" w:color="auto"/>
              <w:right w:val="single" w:sz="4" w:space="0" w:color="auto"/>
            </w:tcBorders>
            <w:noWrap/>
            <w:vAlign w:val="center"/>
            <w:hideMark/>
          </w:tcPr>
          <w:p w14:paraId="35714137" w14:textId="77777777" w:rsidR="007B2142" w:rsidRPr="009E2C96" w:rsidRDefault="007B2142" w:rsidP="00407075">
            <w:pPr>
              <w:spacing w:after="0" w:line="276" w:lineRule="auto"/>
              <w:jc w:val="right"/>
              <w:rPr>
                <w:rFonts w:ascii="Arial" w:eastAsia="Times New Roman" w:hAnsi="Arial" w:cs="Arial"/>
                <w:color w:val="000000"/>
                <w:kern w:val="0"/>
                <w:sz w:val="20"/>
                <w:szCs w:val="20"/>
                <w:lang w:val="mn-MN"/>
                <w14:ligatures w14:val="none"/>
              </w:rPr>
            </w:pPr>
            <w:r w:rsidRPr="009E2C96">
              <w:rPr>
                <w:rFonts w:ascii="Arial" w:eastAsia="Times New Roman" w:hAnsi="Arial" w:cs="Arial"/>
                <w:color w:val="000000"/>
                <w:kern w:val="0"/>
                <w:sz w:val="20"/>
                <w:szCs w:val="20"/>
                <w:lang w:val="mn-MN"/>
                <w14:ligatures w14:val="none"/>
              </w:rPr>
              <w:t>127,301,350,000</w:t>
            </w:r>
          </w:p>
        </w:tc>
        <w:tc>
          <w:tcPr>
            <w:tcW w:w="1432" w:type="dxa"/>
            <w:tcBorders>
              <w:top w:val="nil"/>
              <w:left w:val="nil"/>
              <w:bottom w:val="single" w:sz="4" w:space="0" w:color="auto"/>
              <w:right w:val="single" w:sz="4" w:space="0" w:color="auto"/>
            </w:tcBorders>
            <w:noWrap/>
            <w:vAlign w:val="center"/>
            <w:hideMark/>
          </w:tcPr>
          <w:p w14:paraId="54DFAE60" w14:textId="77777777" w:rsidR="007B2142" w:rsidRPr="009E2C96" w:rsidRDefault="007B2142" w:rsidP="00407075">
            <w:pPr>
              <w:spacing w:after="0" w:line="276" w:lineRule="auto"/>
              <w:jc w:val="right"/>
              <w:rPr>
                <w:rFonts w:ascii="Arial" w:eastAsia="Times New Roman" w:hAnsi="Arial" w:cs="Arial"/>
                <w:b/>
                <w:bCs/>
                <w:color w:val="000000"/>
                <w:kern w:val="0"/>
                <w:sz w:val="20"/>
                <w:szCs w:val="20"/>
                <w:lang w:val="mn-MN"/>
                <w14:ligatures w14:val="none"/>
              </w:rPr>
            </w:pPr>
            <w:r w:rsidRPr="009E2C96">
              <w:rPr>
                <w:rFonts w:ascii="Arial" w:eastAsia="Times New Roman" w:hAnsi="Arial" w:cs="Arial"/>
                <w:b/>
                <w:bCs/>
                <w:color w:val="000000"/>
                <w:kern w:val="0"/>
                <w:sz w:val="20"/>
                <w:szCs w:val="20"/>
                <w:lang w:val="mn-MN"/>
                <w14:ligatures w14:val="none"/>
              </w:rPr>
              <w:t>35,618,733</w:t>
            </w:r>
          </w:p>
        </w:tc>
      </w:tr>
    </w:tbl>
    <w:p w14:paraId="232640BE" w14:textId="77777777" w:rsidR="007B2142" w:rsidRDefault="007B2142" w:rsidP="00D11D17">
      <w:pPr>
        <w:spacing w:line="276" w:lineRule="auto"/>
        <w:ind w:firstLine="567"/>
        <w:jc w:val="both"/>
        <w:rPr>
          <w:rFonts w:ascii="Arial" w:hAnsi="Arial" w:cs="Arial"/>
          <w:sz w:val="24"/>
          <w:szCs w:val="24"/>
          <w:lang w:val="mn-MN"/>
        </w:rPr>
      </w:pPr>
    </w:p>
    <w:p w14:paraId="2F0E839E" w14:textId="209C9BE7" w:rsidR="00AA7D7E" w:rsidRPr="009B2CB6" w:rsidRDefault="00AA7D7E" w:rsidP="00D11D17">
      <w:pPr>
        <w:spacing w:line="276" w:lineRule="auto"/>
        <w:ind w:firstLine="567"/>
        <w:jc w:val="both"/>
        <w:rPr>
          <w:rFonts w:ascii="Arial" w:hAnsi="Arial" w:cs="Arial"/>
          <w:sz w:val="24"/>
          <w:szCs w:val="24"/>
          <w:lang w:val="mn-MN"/>
        </w:rPr>
      </w:pPr>
      <w:r>
        <w:rPr>
          <w:rFonts w:ascii="Arial" w:hAnsi="Arial" w:cs="Arial"/>
          <w:sz w:val="24"/>
          <w:szCs w:val="24"/>
          <w:lang w:val="mn-MN"/>
        </w:rPr>
        <w:t>Түүнчлэн,</w:t>
      </w:r>
      <w:r w:rsidR="00F33FCF">
        <w:rPr>
          <w:rFonts w:ascii="Arial" w:hAnsi="Arial" w:cs="Arial"/>
          <w:sz w:val="24"/>
          <w:szCs w:val="24"/>
          <w:lang w:val="mn-MN"/>
        </w:rPr>
        <w:t xml:space="preserve"> төслийн ТЭЗҮ-д</w:t>
      </w:r>
      <w:r>
        <w:rPr>
          <w:rFonts w:ascii="Arial" w:hAnsi="Arial" w:cs="Arial"/>
          <w:sz w:val="24"/>
          <w:szCs w:val="24"/>
          <w:lang w:val="mn-MN"/>
        </w:rPr>
        <w:t xml:space="preserve"> </w:t>
      </w:r>
      <w:r w:rsidR="00AF4113">
        <w:rPr>
          <w:rFonts w:ascii="Arial" w:hAnsi="Arial" w:cs="Arial"/>
          <w:sz w:val="24"/>
          <w:szCs w:val="24"/>
          <w:lang w:val="mn-MN"/>
        </w:rPr>
        <w:t>нийслэлийн авто зам ашигласны төлбөрийн</w:t>
      </w:r>
      <w:r w:rsidR="00055088">
        <w:rPr>
          <w:rFonts w:ascii="Arial" w:hAnsi="Arial" w:cs="Arial"/>
          <w:sz w:val="24"/>
          <w:szCs w:val="24"/>
          <w:lang w:val="mn-MN"/>
        </w:rPr>
        <w:t xml:space="preserve"> орлогыг жил тутам 5 хувиар өсөхөөр төсөөлсөн</w:t>
      </w:r>
      <w:r w:rsidR="00601FA8">
        <w:rPr>
          <w:rFonts w:ascii="Arial" w:hAnsi="Arial" w:cs="Arial"/>
          <w:sz w:val="24"/>
          <w:szCs w:val="24"/>
          <w:lang w:val="mn-MN"/>
        </w:rPr>
        <w:t xml:space="preserve"> нь </w:t>
      </w:r>
      <w:r w:rsidR="00935ACC">
        <w:rPr>
          <w:rFonts w:ascii="Arial" w:hAnsi="Arial" w:cs="Arial"/>
          <w:sz w:val="24"/>
          <w:szCs w:val="24"/>
          <w:lang w:val="mn-MN"/>
        </w:rPr>
        <w:t>авто зам ашигласны</w:t>
      </w:r>
      <w:r w:rsidR="00055088">
        <w:rPr>
          <w:rFonts w:ascii="Arial" w:hAnsi="Arial" w:cs="Arial"/>
          <w:sz w:val="24"/>
          <w:szCs w:val="24"/>
          <w:lang w:val="mn-MN"/>
        </w:rPr>
        <w:t xml:space="preserve"> </w:t>
      </w:r>
      <w:r w:rsidR="00935ACC">
        <w:rPr>
          <w:rFonts w:ascii="Arial" w:hAnsi="Arial" w:cs="Arial"/>
          <w:sz w:val="24"/>
          <w:szCs w:val="24"/>
          <w:lang w:val="mn-MN"/>
        </w:rPr>
        <w:t xml:space="preserve">төлбөрийн хэмжээг жил бүр 5 хувиар өсгөх, </w:t>
      </w:r>
      <w:r w:rsidR="00D6066D">
        <w:rPr>
          <w:rFonts w:ascii="Arial" w:hAnsi="Arial" w:cs="Arial"/>
          <w:sz w:val="24"/>
          <w:szCs w:val="24"/>
          <w:lang w:val="mn-MN"/>
        </w:rPr>
        <w:t xml:space="preserve">эсхүл тээврийн хэрэгслийн тоог </w:t>
      </w:r>
      <w:r w:rsidR="000221CA">
        <w:rPr>
          <w:rFonts w:ascii="Arial" w:hAnsi="Arial" w:cs="Arial"/>
          <w:sz w:val="24"/>
          <w:szCs w:val="24"/>
          <w:lang w:val="mn-MN"/>
        </w:rPr>
        <w:t xml:space="preserve">40,000 орчим </w:t>
      </w:r>
      <w:r w:rsidR="00C54B1B">
        <w:rPr>
          <w:rFonts w:ascii="Arial" w:hAnsi="Arial" w:cs="Arial"/>
          <w:sz w:val="24"/>
          <w:szCs w:val="24"/>
          <w:lang w:val="mn-MN"/>
        </w:rPr>
        <w:t xml:space="preserve">ширхэгээр </w:t>
      </w:r>
      <w:r w:rsidR="00D6066D">
        <w:rPr>
          <w:rFonts w:ascii="Arial" w:hAnsi="Arial" w:cs="Arial"/>
          <w:sz w:val="24"/>
          <w:szCs w:val="24"/>
          <w:lang w:val="mn-MN"/>
        </w:rPr>
        <w:t xml:space="preserve">өсгөхөөр тооцоолсон </w:t>
      </w:r>
      <w:r w:rsidR="00055088">
        <w:rPr>
          <w:rFonts w:ascii="Arial" w:hAnsi="Arial" w:cs="Arial"/>
          <w:sz w:val="24"/>
          <w:szCs w:val="24"/>
          <w:lang w:val="mn-MN"/>
        </w:rPr>
        <w:t>байна. Гэсэн хэдий</w:t>
      </w:r>
      <w:r w:rsidR="00055088" w:rsidRPr="388219C7">
        <w:rPr>
          <w:rFonts w:ascii="Arial" w:hAnsi="Arial" w:cs="Arial"/>
          <w:sz w:val="24"/>
          <w:szCs w:val="24"/>
          <w:lang w:val="mn-MN"/>
        </w:rPr>
        <w:t xml:space="preserve"> </w:t>
      </w:r>
      <w:r w:rsidR="76C1A1E4" w:rsidRPr="388219C7">
        <w:rPr>
          <w:rFonts w:ascii="Arial" w:hAnsi="Arial" w:cs="Arial"/>
          <w:sz w:val="24"/>
          <w:szCs w:val="24"/>
          <w:lang w:val="mn-MN"/>
        </w:rPr>
        <w:t>ч</w:t>
      </w:r>
      <w:r w:rsidR="00055088">
        <w:rPr>
          <w:rFonts w:ascii="Arial" w:hAnsi="Arial" w:cs="Arial"/>
          <w:sz w:val="24"/>
          <w:szCs w:val="24"/>
          <w:lang w:val="mn-MN"/>
        </w:rPr>
        <w:t xml:space="preserve"> </w:t>
      </w:r>
      <w:r w:rsidR="00EF2DDD">
        <w:rPr>
          <w:rFonts w:ascii="Arial" w:hAnsi="Arial" w:cs="Arial"/>
          <w:sz w:val="24"/>
          <w:szCs w:val="24"/>
          <w:lang w:val="mn-MN"/>
        </w:rPr>
        <w:t xml:space="preserve">энэхүү тооцоолол нь </w:t>
      </w:r>
      <w:r w:rsidR="00055088">
        <w:rPr>
          <w:rFonts w:ascii="Arial" w:hAnsi="Arial" w:cs="Arial"/>
          <w:sz w:val="24"/>
          <w:szCs w:val="24"/>
          <w:lang w:val="mn-MN"/>
        </w:rPr>
        <w:t xml:space="preserve">Засгийн газрын </w:t>
      </w:r>
      <w:r w:rsidR="00A84B9C">
        <w:rPr>
          <w:rFonts w:ascii="Arial" w:hAnsi="Arial" w:cs="Arial"/>
          <w:sz w:val="24"/>
          <w:szCs w:val="24"/>
          <w:lang w:val="mn-MN"/>
        </w:rPr>
        <w:t>2024-2028 оны үйл ажиллагааны хөтөлбөр</w:t>
      </w:r>
      <w:r w:rsidR="0062689D">
        <w:rPr>
          <w:rFonts w:ascii="Arial" w:hAnsi="Arial" w:cs="Arial"/>
          <w:sz w:val="24"/>
          <w:szCs w:val="24"/>
          <w:lang w:val="mn-MN"/>
        </w:rPr>
        <w:t xml:space="preserve">ийн 1.1.4.2-т </w:t>
      </w:r>
      <w:r w:rsidR="00A721E8">
        <w:rPr>
          <w:rFonts w:ascii="Arial" w:hAnsi="Arial" w:cs="Arial"/>
          <w:sz w:val="24"/>
          <w:szCs w:val="24"/>
          <w:lang w:val="mn-MN"/>
        </w:rPr>
        <w:t xml:space="preserve">авто машины хэрэглээг </w:t>
      </w:r>
      <w:r w:rsidR="00D93DE7">
        <w:rPr>
          <w:rFonts w:ascii="Arial" w:hAnsi="Arial" w:cs="Arial"/>
          <w:sz w:val="24"/>
          <w:szCs w:val="24"/>
          <w:lang w:val="mn-MN"/>
        </w:rPr>
        <w:t xml:space="preserve">бууруулна </w:t>
      </w:r>
      <w:r w:rsidR="0062689D">
        <w:rPr>
          <w:rFonts w:ascii="Arial" w:hAnsi="Arial" w:cs="Arial"/>
          <w:sz w:val="24"/>
          <w:szCs w:val="24"/>
          <w:lang w:val="mn-MN"/>
        </w:rPr>
        <w:t xml:space="preserve">гэж заасантай нийцэхгүй байгаа тул </w:t>
      </w:r>
      <w:r w:rsidR="00AF4C0B">
        <w:rPr>
          <w:rFonts w:ascii="Arial" w:hAnsi="Arial" w:cs="Arial"/>
          <w:sz w:val="24"/>
          <w:szCs w:val="24"/>
          <w:lang w:val="mn-MN"/>
        </w:rPr>
        <w:t>энэхүү орлогын өсөлтийг арилгах, цаашлаад бууруулж тооцо</w:t>
      </w:r>
      <w:r w:rsidR="00F33FCF">
        <w:rPr>
          <w:rFonts w:ascii="Arial" w:hAnsi="Arial" w:cs="Arial"/>
          <w:sz w:val="24"/>
          <w:szCs w:val="24"/>
          <w:lang w:val="mn-MN"/>
        </w:rPr>
        <w:t>олж эрсдэлийг тодорхойлох нь зүйтэй.</w:t>
      </w:r>
    </w:p>
    <w:p w14:paraId="6587D08A" w14:textId="37996776" w:rsidR="00D93DE7" w:rsidRPr="00D93DE7" w:rsidRDefault="0070733D" w:rsidP="00D93DE7">
      <w:pPr>
        <w:spacing w:line="276" w:lineRule="auto"/>
        <w:ind w:firstLine="720"/>
        <w:jc w:val="both"/>
        <w:rPr>
          <w:rFonts w:ascii="Arial" w:hAnsi="Arial" w:cs="Arial"/>
          <w:b/>
          <w:bCs/>
          <w:color w:val="FF0000"/>
          <w:sz w:val="24"/>
          <w:szCs w:val="24"/>
          <w:lang w:val="mn-MN"/>
        </w:rPr>
      </w:pPr>
      <w:r w:rsidRPr="0073390E">
        <w:rPr>
          <w:rFonts w:ascii="Arial" w:hAnsi="Arial" w:cs="Arial"/>
          <w:b/>
          <w:bCs/>
          <w:sz w:val="24"/>
          <w:szCs w:val="24"/>
          <w:lang w:val="mn-MN"/>
        </w:rPr>
        <w:t>Эрэлт</w:t>
      </w:r>
      <w:r w:rsidR="005A2A63">
        <w:rPr>
          <w:rFonts w:ascii="Arial" w:hAnsi="Arial" w:cs="Arial"/>
          <w:b/>
          <w:bCs/>
          <w:sz w:val="24"/>
          <w:szCs w:val="24"/>
          <w:lang w:val="mn-MN"/>
        </w:rPr>
        <w:t xml:space="preserve">ийн </w:t>
      </w:r>
      <w:r w:rsidR="003F16E5" w:rsidRPr="0073390E">
        <w:rPr>
          <w:rFonts w:ascii="Arial" w:hAnsi="Arial" w:cs="Arial"/>
          <w:b/>
          <w:bCs/>
          <w:sz w:val="24"/>
          <w:szCs w:val="24"/>
          <w:lang w:val="mn-MN"/>
        </w:rPr>
        <w:t xml:space="preserve">эрсдэл: </w:t>
      </w:r>
      <w:r w:rsidR="006F6602">
        <w:rPr>
          <w:rFonts w:ascii="Arial" w:hAnsi="Arial" w:cs="Arial"/>
          <w:b/>
          <w:bCs/>
          <w:color w:val="FF0000"/>
          <w:sz w:val="24"/>
          <w:szCs w:val="24"/>
          <w:lang w:val="mn-MN"/>
        </w:rPr>
        <w:t>ДУНДАЖ</w:t>
      </w:r>
    </w:p>
    <w:p w14:paraId="03810B9E" w14:textId="1479E8A9" w:rsidR="00695B9C" w:rsidRDefault="00487E88" w:rsidP="00ED53A8">
      <w:pPr>
        <w:pStyle w:val="ListParagraph"/>
        <w:numPr>
          <w:ilvl w:val="0"/>
          <w:numId w:val="2"/>
        </w:numPr>
        <w:spacing w:line="276" w:lineRule="auto"/>
        <w:ind w:left="0" w:firstLine="567"/>
        <w:jc w:val="both"/>
        <w:rPr>
          <w:rFonts w:ascii="Arial" w:hAnsi="Arial" w:cs="Arial"/>
          <w:b/>
          <w:bCs/>
          <w:sz w:val="24"/>
          <w:szCs w:val="24"/>
          <w:lang w:val="mn-MN"/>
        </w:rPr>
      </w:pPr>
      <w:r w:rsidRPr="0073390E">
        <w:rPr>
          <w:rFonts w:ascii="Arial" w:hAnsi="Arial" w:cs="Arial"/>
          <w:b/>
          <w:bCs/>
          <w:sz w:val="24"/>
          <w:szCs w:val="24"/>
          <w:lang w:val="mn-MN"/>
        </w:rPr>
        <w:t>ТӨСЛИЙН САНХҮҮГИЙН ШИНЖИЛГЭЭ</w:t>
      </w:r>
    </w:p>
    <w:p w14:paraId="0AB0BBD4" w14:textId="43B7E719" w:rsidR="00D51CEF" w:rsidRPr="00AA454D" w:rsidRDefault="00D51CEF" w:rsidP="00D11D17">
      <w:pPr>
        <w:spacing w:line="276" w:lineRule="auto"/>
        <w:ind w:left="567"/>
        <w:jc w:val="both"/>
        <w:rPr>
          <w:rFonts w:ascii="Arial" w:hAnsi="Arial" w:cs="Arial"/>
          <w:b/>
          <w:bCs/>
          <w:i/>
          <w:iCs/>
          <w:sz w:val="24"/>
          <w:szCs w:val="24"/>
          <w:lang w:val="mn-MN"/>
        </w:rPr>
      </w:pPr>
      <w:r w:rsidRPr="00AA454D">
        <w:rPr>
          <w:rFonts w:ascii="Arial" w:hAnsi="Arial" w:cs="Arial"/>
          <w:b/>
          <w:bCs/>
          <w:i/>
          <w:iCs/>
          <w:sz w:val="24"/>
          <w:szCs w:val="24"/>
          <w:lang w:val="mn-MN"/>
        </w:rPr>
        <w:t>Төслийн суурь нөхцөлүүд</w:t>
      </w:r>
    </w:p>
    <w:p w14:paraId="321E163E" w14:textId="2577AD8F" w:rsidR="00D51CEF" w:rsidRPr="009B1E1A" w:rsidRDefault="00D51CEF" w:rsidP="00D11D17">
      <w:pPr>
        <w:spacing w:line="276" w:lineRule="auto"/>
        <w:ind w:firstLine="567"/>
        <w:jc w:val="both"/>
        <w:rPr>
          <w:rFonts w:ascii="Arial" w:hAnsi="Arial" w:cs="Arial"/>
          <w:sz w:val="24"/>
          <w:szCs w:val="24"/>
          <w:lang w:val="mn-MN"/>
        </w:rPr>
      </w:pPr>
      <w:r w:rsidRPr="009B1E1A">
        <w:rPr>
          <w:rFonts w:ascii="Arial" w:hAnsi="Arial" w:cs="Arial"/>
          <w:sz w:val="24"/>
          <w:szCs w:val="24"/>
          <w:lang w:val="mn-MN"/>
        </w:rPr>
        <w:t xml:space="preserve">Төслийн ТЭЗҮ-д дараах суурь нөхцөлүүдийг тусгаж </w:t>
      </w:r>
      <w:r w:rsidR="00D4281A" w:rsidRPr="009B1E1A">
        <w:rPr>
          <w:rFonts w:ascii="Arial" w:hAnsi="Arial" w:cs="Arial"/>
          <w:sz w:val="24"/>
          <w:szCs w:val="24"/>
          <w:lang w:val="mn-MN"/>
        </w:rPr>
        <w:t>санхүүгийн үзүүлэлтүүдийг тооцоолсон байна.</w:t>
      </w:r>
    </w:p>
    <w:tbl>
      <w:tblPr>
        <w:tblW w:w="92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4"/>
        <w:gridCol w:w="1535"/>
        <w:gridCol w:w="2600"/>
      </w:tblGrid>
      <w:tr w:rsidR="00D4281A" w:rsidRPr="00D4281A" w14:paraId="5E8A9101" w14:textId="77777777" w:rsidTr="00D4281A">
        <w:trPr>
          <w:trHeight w:val="266"/>
        </w:trPr>
        <w:tc>
          <w:tcPr>
            <w:tcW w:w="5124" w:type="dxa"/>
            <w:noWrap/>
            <w:vAlign w:val="bottom"/>
            <w:hideMark/>
          </w:tcPr>
          <w:p w14:paraId="15554ED3" w14:textId="77777777" w:rsidR="00D4281A" w:rsidRPr="00D4281A" w:rsidRDefault="00D4281A" w:rsidP="00D11D17">
            <w:pPr>
              <w:spacing w:after="0" w:line="276" w:lineRule="auto"/>
              <w:jc w:val="center"/>
              <w:rPr>
                <w:rFonts w:ascii="Arial" w:eastAsia="Times New Roman" w:hAnsi="Arial" w:cs="Arial"/>
                <w:b/>
                <w:bCs/>
                <w:kern w:val="0"/>
                <w:sz w:val="20"/>
                <w:szCs w:val="20"/>
                <w:lang w:val="mn-MN"/>
                <w14:ligatures w14:val="none"/>
              </w:rPr>
            </w:pPr>
            <w:r w:rsidRPr="00D4281A">
              <w:rPr>
                <w:rFonts w:ascii="Arial" w:eastAsia="Times New Roman" w:hAnsi="Arial" w:cs="Arial"/>
                <w:b/>
                <w:bCs/>
                <w:kern w:val="0"/>
                <w:sz w:val="20"/>
                <w:szCs w:val="20"/>
                <w:lang w:val="mn-MN"/>
                <w14:ligatures w14:val="none"/>
              </w:rPr>
              <w:t>Үзүүлэлт</w:t>
            </w:r>
          </w:p>
        </w:tc>
        <w:tc>
          <w:tcPr>
            <w:tcW w:w="1535" w:type="dxa"/>
            <w:noWrap/>
            <w:vAlign w:val="bottom"/>
            <w:hideMark/>
          </w:tcPr>
          <w:p w14:paraId="04BDACC7" w14:textId="77777777" w:rsidR="00D4281A" w:rsidRPr="00D4281A" w:rsidRDefault="00D4281A" w:rsidP="00D11D17">
            <w:pPr>
              <w:spacing w:after="0" w:line="276" w:lineRule="auto"/>
              <w:jc w:val="center"/>
              <w:rPr>
                <w:rFonts w:ascii="Arial" w:eastAsia="Times New Roman" w:hAnsi="Arial" w:cs="Arial"/>
                <w:b/>
                <w:bCs/>
                <w:kern w:val="0"/>
                <w:sz w:val="20"/>
                <w:szCs w:val="20"/>
                <w:lang w:val="mn-MN"/>
                <w14:ligatures w14:val="none"/>
              </w:rPr>
            </w:pPr>
            <w:r w:rsidRPr="00D4281A">
              <w:rPr>
                <w:rFonts w:ascii="Arial" w:eastAsia="Times New Roman" w:hAnsi="Arial" w:cs="Arial"/>
                <w:b/>
                <w:bCs/>
                <w:kern w:val="0"/>
                <w:sz w:val="20"/>
                <w:szCs w:val="20"/>
                <w:lang w:val="mn-MN"/>
                <w14:ligatures w14:val="none"/>
              </w:rPr>
              <w:t>Нэгж</w:t>
            </w:r>
          </w:p>
        </w:tc>
        <w:tc>
          <w:tcPr>
            <w:tcW w:w="2600" w:type="dxa"/>
            <w:noWrap/>
            <w:vAlign w:val="bottom"/>
            <w:hideMark/>
          </w:tcPr>
          <w:p w14:paraId="7B9A03A3" w14:textId="77777777" w:rsidR="00D4281A" w:rsidRPr="00D4281A" w:rsidRDefault="00D4281A" w:rsidP="00D11D17">
            <w:pPr>
              <w:spacing w:after="0" w:line="276" w:lineRule="auto"/>
              <w:jc w:val="center"/>
              <w:rPr>
                <w:rFonts w:ascii="Arial" w:eastAsia="Times New Roman" w:hAnsi="Arial" w:cs="Arial"/>
                <w:b/>
                <w:bCs/>
                <w:kern w:val="0"/>
                <w:sz w:val="20"/>
                <w:szCs w:val="20"/>
                <w:lang w:val="mn-MN"/>
                <w14:ligatures w14:val="none"/>
              </w:rPr>
            </w:pPr>
            <w:r w:rsidRPr="00D4281A">
              <w:rPr>
                <w:rFonts w:ascii="Arial" w:eastAsia="Times New Roman" w:hAnsi="Arial" w:cs="Arial"/>
                <w:b/>
                <w:bCs/>
                <w:kern w:val="0"/>
                <w:sz w:val="20"/>
                <w:szCs w:val="20"/>
                <w:lang w:val="mn-MN"/>
                <w14:ligatures w14:val="none"/>
              </w:rPr>
              <w:t>Хэмжээ</w:t>
            </w:r>
          </w:p>
        </w:tc>
      </w:tr>
      <w:tr w:rsidR="00D4281A" w:rsidRPr="00D4281A" w14:paraId="326B1D40" w14:textId="77777777" w:rsidTr="00D4281A">
        <w:trPr>
          <w:trHeight w:val="258"/>
        </w:trPr>
        <w:tc>
          <w:tcPr>
            <w:tcW w:w="5124" w:type="dxa"/>
            <w:noWrap/>
            <w:vAlign w:val="bottom"/>
            <w:hideMark/>
          </w:tcPr>
          <w:p w14:paraId="04E9B8E5" w14:textId="77777777" w:rsidR="00D4281A" w:rsidRPr="00D4281A" w:rsidRDefault="00D4281A" w:rsidP="00D11D17">
            <w:pPr>
              <w:spacing w:after="0" w:line="276" w:lineRule="auto"/>
              <w:rPr>
                <w:rFonts w:ascii="Arial" w:eastAsia="Times New Roman" w:hAnsi="Arial" w:cs="Arial"/>
                <w:kern w:val="0"/>
                <w:sz w:val="20"/>
                <w:szCs w:val="20"/>
                <w:lang w:val="mn-MN"/>
                <w14:ligatures w14:val="none"/>
              </w:rPr>
            </w:pPr>
            <w:r w:rsidRPr="00D4281A">
              <w:rPr>
                <w:rFonts w:ascii="Arial" w:eastAsia="Times New Roman" w:hAnsi="Arial" w:cs="Arial"/>
                <w:kern w:val="0"/>
                <w:sz w:val="20"/>
                <w:szCs w:val="20"/>
                <w:lang w:val="mn-MN"/>
                <w14:ligatures w14:val="none"/>
              </w:rPr>
              <w:t>Зээлийн хэмжээ</w:t>
            </w:r>
          </w:p>
        </w:tc>
        <w:tc>
          <w:tcPr>
            <w:tcW w:w="1535" w:type="dxa"/>
            <w:noWrap/>
            <w:vAlign w:val="bottom"/>
            <w:hideMark/>
          </w:tcPr>
          <w:p w14:paraId="1566E164" w14:textId="77777777" w:rsidR="00D4281A" w:rsidRPr="00D4281A" w:rsidRDefault="00D4281A" w:rsidP="00D11D17">
            <w:pPr>
              <w:spacing w:after="0" w:line="276" w:lineRule="auto"/>
              <w:rPr>
                <w:rFonts w:ascii="Arial" w:eastAsia="Times New Roman" w:hAnsi="Arial" w:cs="Arial"/>
                <w:kern w:val="0"/>
                <w:sz w:val="20"/>
                <w:szCs w:val="20"/>
                <w:lang w:val="mn-MN"/>
                <w14:ligatures w14:val="none"/>
              </w:rPr>
            </w:pPr>
            <w:r w:rsidRPr="00D4281A">
              <w:rPr>
                <w:rFonts w:ascii="Arial" w:eastAsia="Times New Roman" w:hAnsi="Arial" w:cs="Arial"/>
                <w:kern w:val="0"/>
                <w:sz w:val="20"/>
                <w:szCs w:val="20"/>
                <w:lang w:val="mn-MN"/>
                <w14:ligatures w14:val="none"/>
              </w:rPr>
              <w:t>ам.доллар</w:t>
            </w:r>
          </w:p>
        </w:tc>
        <w:tc>
          <w:tcPr>
            <w:tcW w:w="2600" w:type="dxa"/>
            <w:noWrap/>
            <w:vAlign w:val="center"/>
            <w:hideMark/>
          </w:tcPr>
          <w:p w14:paraId="26E175A6" w14:textId="1678FDB3" w:rsidR="00D4281A" w:rsidRPr="00D4281A" w:rsidRDefault="00D4281A" w:rsidP="00D11D17">
            <w:pPr>
              <w:spacing w:after="0" w:line="276" w:lineRule="auto"/>
              <w:jc w:val="right"/>
              <w:rPr>
                <w:rFonts w:ascii="Arial" w:eastAsia="Times New Roman" w:hAnsi="Arial" w:cs="Arial"/>
                <w:kern w:val="0"/>
                <w:sz w:val="20"/>
                <w:szCs w:val="20"/>
                <w:lang w:val="mn-MN"/>
                <w14:ligatures w14:val="none"/>
              </w:rPr>
            </w:pPr>
            <w:r w:rsidRPr="00D4281A">
              <w:rPr>
                <w:rFonts w:ascii="Arial" w:eastAsia="Times New Roman" w:hAnsi="Arial" w:cs="Arial"/>
                <w:kern w:val="0"/>
                <w:sz w:val="20"/>
                <w:szCs w:val="20"/>
                <w:lang w:val="mn-MN"/>
                <w14:ligatures w14:val="none"/>
              </w:rPr>
              <w:t>780,784,364.00</w:t>
            </w:r>
          </w:p>
        </w:tc>
      </w:tr>
      <w:tr w:rsidR="00D4281A" w:rsidRPr="00D4281A" w14:paraId="091BCEAE" w14:textId="77777777" w:rsidTr="00D4281A">
        <w:trPr>
          <w:trHeight w:val="258"/>
        </w:trPr>
        <w:tc>
          <w:tcPr>
            <w:tcW w:w="5124" w:type="dxa"/>
            <w:noWrap/>
            <w:vAlign w:val="bottom"/>
            <w:hideMark/>
          </w:tcPr>
          <w:p w14:paraId="524DDFB7" w14:textId="77777777" w:rsidR="00D4281A" w:rsidRPr="00D4281A" w:rsidRDefault="00D4281A" w:rsidP="00D11D17">
            <w:pPr>
              <w:spacing w:after="0" w:line="276" w:lineRule="auto"/>
              <w:rPr>
                <w:rFonts w:ascii="Arial" w:eastAsia="Times New Roman" w:hAnsi="Arial" w:cs="Arial"/>
                <w:kern w:val="0"/>
                <w:sz w:val="20"/>
                <w:szCs w:val="20"/>
                <w:lang w:val="mn-MN"/>
                <w14:ligatures w14:val="none"/>
              </w:rPr>
            </w:pPr>
            <w:r w:rsidRPr="00D4281A">
              <w:rPr>
                <w:rFonts w:ascii="Arial" w:eastAsia="Times New Roman" w:hAnsi="Arial" w:cs="Arial"/>
                <w:kern w:val="0"/>
                <w:sz w:val="20"/>
                <w:szCs w:val="20"/>
                <w:lang w:val="mn-MN"/>
                <w14:ligatures w14:val="none"/>
              </w:rPr>
              <w:t>Хүү</w:t>
            </w:r>
          </w:p>
        </w:tc>
        <w:tc>
          <w:tcPr>
            <w:tcW w:w="1535" w:type="dxa"/>
            <w:noWrap/>
            <w:vAlign w:val="bottom"/>
            <w:hideMark/>
          </w:tcPr>
          <w:p w14:paraId="108C438E" w14:textId="77777777" w:rsidR="00D4281A" w:rsidRPr="00D4281A" w:rsidRDefault="00D4281A" w:rsidP="00D11D17">
            <w:pPr>
              <w:spacing w:after="0" w:line="276" w:lineRule="auto"/>
              <w:rPr>
                <w:rFonts w:ascii="Arial" w:eastAsia="Times New Roman" w:hAnsi="Arial" w:cs="Arial"/>
                <w:kern w:val="0"/>
                <w:sz w:val="20"/>
                <w:szCs w:val="20"/>
                <w:lang w:val="mn-MN"/>
                <w14:ligatures w14:val="none"/>
              </w:rPr>
            </w:pPr>
            <w:r w:rsidRPr="00D4281A">
              <w:rPr>
                <w:rFonts w:ascii="Arial" w:eastAsia="Times New Roman" w:hAnsi="Arial" w:cs="Arial"/>
                <w:kern w:val="0"/>
                <w:sz w:val="20"/>
                <w:szCs w:val="20"/>
                <w:lang w:val="mn-MN"/>
                <w14:ligatures w14:val="none"/>
              </w:rPr>
              <w:t>хувь</w:t>
            </w:r>
          </w:p>
        </w:tc>
        <w:tc>
          <w:tcPr>
            <w:tcW w:w="2600" w:type="dxa"/>
            <w:noWrap/>
            <w:vAlign w:val="center"/>
            <w:hideMark/>
          </w:tcPr>
          <w:p w14:paraId="70084A6B" w14:textId="69A1429E" w:rsidR="00D4281A" w:rsidRPr="00D4281A" w:rsidRDefault="17A2B086" w:rsidP="00D11D17">
            <w:pPr>
              <w:spacing w:after="0" w:line="276" w:lineRule="auto"/>
              <w:jc w:val="right"/>
              <w:rPr>
                <w:rFonts w:ascii="Arial" w:eastAsia="Times New Roman" w:hAnsi="Arial" w:cs="Arial"/>
                <w:kern w:val="0"/>
                <w:sz w:val="20"/>
                <w:szCs w:val="20"/>
                <w:lang w:val="mn-MN"/>
                <w14:ligatures w14:val="none"/>
              </w:rPr>
            </w:pPr>
            <w:r w:rsidRPr="00D4281A">
              <w:rPr>
                <w:rFonts w:ascii="Arial" w:eastAsia="Times New Roman" w:hAnsi="Arial" w:cs="Arial"/>
                <w:kern w:val="0"/>
                <w:sz w:val="20"/>
                <w:szCs w:val="20"/>
                <w:lang w:val="mn-MN"/>
                <w14:ligatures w14:val="none"/>
              </w:rPr>
              <w:t>3</w:t>
            </w:r>
            <w:r w:rsidR="00D4281A" w:rsidRPr="00D4281A">
              <w:rPr>
                <w:rFonts w:ascii="Arial" w:eastAsia="Times New Roman" w:hAnsi="Arial" w:cs="Arial"/>
                <w:kern w:val="0"/>
                <w:sz w:val="20"/>
                <w:szCs w:val="20"/>
                <w:lang w:val="mn-MN"/>
                <w14:ligatures w14:val="none"/>
              </w:rPr>
              <w:t>%</w:t>
            </w:r>
          </w:p>
        </w:tc>
      </w:tr>
      <w:tr w:rsidR="00D4281A" w:rsidRPr="00D4281A" w14:paraId="2F75055D" w14:textId="77777777" w:rsidTr="00D4281A">
        <w:trPr>
          <w:trHeight w:val="258"/>
        </w:trPr>
        <w:tc>
          <w:tcPr>
            <w:tcW w:w="5124" w:type="dxa"/>
            <w:noWrap/>
            <w:vAlign w:val="bottom"/>
            <w:hideMark/>
          </w:tcPr>
          <w:p w14:paraId="0AD49A98" w14:textId="77777777" w:rsidR="00D4281A" w:rsidRPr="00D4281A" w:rsidRDefault="00D4281A" w:rsidP="00D11D17">
            <w:pPr>
              <w:spacing w:after="0" w:line="276" w:lineRule="auto"/>
              <w:rPr>
                <w:rFonts w:ascii="Arial" w:eastAsia="Times New Roman" w:hAnsi="Arial" w:cs="Arial"/>
                <w:kern w:val="0"/>
                <w:sz w:val="20"/>
                <w:szCs w:val="20"/>
                <w:lang w:val="mn-MN"/>
                <w14:ligatures w14:val="none"/>
              </w:rPr>
            </w:pPr>
            <w:r w:rsidRPr="00D4281A">
              <w:rPr>
                <w:rFonts w:ascii="Arial" w:eastAsia="Times New Roman" w:hAnsi="Arial" w:cs="Arial"/>
                <w:kern w:val="0"/>
                <w:sz w:val="20"/>
                <w:szCs w:val="20"/>
                <w:lang w:val="mn-MN"/>
                <w14:ligatures w14:val="none"/>
              </w:rPr>
              <w:t>Хугацаа</w:t>
            </w:r>
          </w:p>
        </w:tc>
        <w:tc>
          <w:tcPr>
            <w:tcW w:w="1535" w:type="dxa"/>
            <w:noWrap/>
            <w:vAlign w:val="bottom"/>
            <w:hideMark/>
          </w:tcPr>
          <w:p w14:paraId="193B613C" w14:textId="77777777" w:rsidR="00D4281A" w:rsidRPr="00D4281A" w:rsidRDefault="00D4281A" w:rsidP="00D11D17">
            <w:pPr>
              <w:spacing w:after="0" w:line="276" w:lineRule="auto"/>
              <w:rPr>
                <w:rFonts w:ascii="Arial" w:eastAsia="Times New Roman" w:hAnsi="Arial" w:cs="Arial"/>
                <w:kern w:val="0"/>
                <w:sz w:val="20"/>
                <w:szCs w:val="20"/>
                <w:lang w:val="mn-MN"/>
                <w14:ligatures w14:val="none"/>
              </w:rPr>
            </w:pPr>
            <w:r w:rsidRPr="00D4281A">
              <w:rPr>
                <w:rFonts w:ascii="Arial" w:eastAsia="Times New Roman" w:hAnsi="Arial" w:cs="Arial"/>
                <w:kern w:val="0"/>
                <w:sz w:val="20"/>
                <w:szCs w:val="20"/>
                <w:lang w:val="mn-MN"/>
                <w14:ligatures w14:val="none"/>
              </w:rPr>
              <w:t>жил</w:t>
            </w:r>
          </w:p>
        </w:tc>
        <w:tc>
          <w:tcPr>
            <w:tcW w:w="2600" w:type="dxa"/>
            <w:noWrap/>
            <w:vAlign w:val="center"/>
            <w:hideMark/>
          </w:tcPr>
          <w:p w14:paraId="160DEE20" w14:textId="135DC010" w:rsidR="00D4281A" w:rsidRPr="00D4281A" w:rsidRDefault="00D4281A" w:rsidP="00D11D17">
            <w:pPr>
              <w:spacing w:after="0" w:line="276" w:lineRule="auto"/>
              <w:jc w:val="right"/>
              <w:rPr>
                <w:rFonts w:ascii="Arial" w:eastAsia="Times New Roman" w:hAnsi="Arial" w:cs="Arial"/>
                <w:kern w:val="0"/>
                <w:sz w:val="20"/>
                <w:szCs w:val="20"/>
                <w:lang w:val="mn-MN"/>
                <w14:ligatures w14:val="none"/>
              </w:rPr>
            </w:pPr>
            <w:r w:rsidRPr="00D4281A">
              <w:rPr>
                <w:rFonts w:ascii="Arial" w:eastAsia="Times New Roman" w:hAnsi="Arial" w:cs="Arial"/>
                <w:kern w:val="0"/>
                <w:sz w:val="20"/>
                <w:szCs w:val="20"/>
                <w:lang w:val="mn-MN"/>
                <w14:ligatures w14:val="none"/>
              </w:rPr>
              <w:t>16</w:t>
            </w:r>
          </w:p>
        </w:tc>
      </w:tr>
      <w:tr w:rsidR="00D4281A" w:rsidRPr="00D4281A" w14:paraId="2C046DFF" w14:textId="77777777" w:rsidTr="00D4281A">
        <w:trPr>
          <w:trHeight w:val="258"/>
        </w:trPr>
        <w:tc>
          <w:tcPr>
            <w:tcW w:w="5124" w:type="dxa"/>
            <w:noWrap/>
            <w:vAlign w:val="bottom"/>
            <w:hideMark/>
          </w:tcPr>
          <w:p w14:paraId="375B7C0E" w14:textId="77777777" w:rsidR="00D4281A" w:rsidRPr="00D4281A" w:rsidRDefault="00D4281A" w:rsidP="00D11D17">
            <w:pPr>
              <w:spacing w:after="0" w:line="276" w:lineRule="auto"/>
              <w:rPr>
                <w:rFonts w:ascii="Arial" w:eastAsia="Times New Roman" w:hAnsi="Arial" w:cs="Arial"/>
                <w:kern w:val="0"/>
                <w:sz w:val="20"/>
                <w:szCs w:val="20"/>
                <w:lang w:val="mn-MN"/>
                <w14:ligatures w14:val="none"/>
              </w:rPr>
            </w:pPr>
            <w:r w:rsidRPr="00D4281A">
              <w:rPr>
                <w:rFonts w:ascii="Arial" w:eastAsia="Times New Roman" w:hAnsi="Arial" w:cs="Arial"/>
                <w:kern w:val="0"/>
                <w:sz w:val="20"/>
                <w:szCs w:val="20"/>
                <w:lang w:val="mn-MN"/>
                <w14:ligatures w14:val="none"/>
              </w:rPr>
              <w:t>Үндсэн төлбөрөөс</w:t>
            </w:r>
          </w:p>
        </w:tc>
        <w:tc>
          <w:tcPr>
            <w:tcW w:w="1535" w:type="dxa"/>
            <w:noWrap/>
            <w:vAlign w:val="bottom"/>
            <w:hideMark/>
          </w:tcPr>
          <w:p w14:paraId="4BB2F290" w14:textId="77777777" w:rsidR="00D4281A" w:rsidRPr="00D4281A" w:rsidRDefault="00D4281A" w:rsidP="00D11D17">
            <w:pPr>
              <w:spacing w:after="0" w:line="276" w:lineRule="auto"/>
              <w:rPr>
                <w:rFonts w:ascii="Arial" w:eastAsia="Times New Roman" w:hAnsi="Arial" w:cs="Arial"/>
                <w:kern w:val="0"/>
                <w:sz w:val="20"/>
                <w:szCs w:val="20"/>
                <w:lang w:val="mn-MN"/>
                <w14:ligatures w14:val="none"/>
              </w:rPr>
            </w:pPr>
            <w:r w:rsidRPr="00D4281A">
              <w:rPr>
                <w:rFonts w:ascii="Arial" w:eastAsia="Times New Roman" w:hAnsi="Arial" w:cs="Arial"/>
                <w:kern w:val="0"/>
                <w:sz w:val="20"/>
                <w:szCs w:val="20"/>
                <w:lang w:val="mn-MN"/>
                <w14:ligatures w14:val="none"/>
              </w:rPr>
              <w:t>жил</w:t>
            </w:r>
          </w:p>
        </w:tc>
        <w:tc>
          <w:tcPr>
            <w:tcW w:w="2600" w:type="dxa"/>
            <w:noWrap/>
            <w:vAlign w:val="center"/>
            <w:hideMark/>
          </w:tcPr>
          <w:p w14:paraId="2B10511C" w14:textId="77777777" w:rsidR="00D4281A" w:rsidRPr="00D4281A" w:rsidRDefault="00D4281A" w:rsidP="00D11D17">
            <w:pPr>
              <w:spacing w:after="0" w:line="276" w:lineRule="auto"/>
              <w:jc w:val="right"/>
              <w:rPr>
                <w:rFonts w:ascii="Arial" w:eastAsia="Times New Roman" w:hAnsi="Arial" w:cs="Arial"/>
                <w:kern w:val="0"/>
                <w:sz w:val="20"/>
                <w:szCs w:val="20"/>
                <w:lang w:val="mn-MN"/>
                <w14:ligatures w14:val="none"/>
              </w:rPr>
            </w:pPr>
            <w:r w:rsidRPr="00D4281A">
              <w:rPr>
                <w:rFonts w:ascii="Arial" w:eastAsia="Times New Roman" w:hAnsi="Arial" w:cs="Arial"/>
                <w:kern w:val="0"/>
                <w:sz w:val="20"/>
                <w:szCs w:val="20"/>
                <w:lang w:val="mn-MN"/>
                <w14:ligatures w14:val="none"/>
              </w:rPr>
              <w:t>3</w:t>
            </w:r>
          </w:p>
        </w:tc>
      </w:tr>
      <w:tr w:rsidR="00D4281A" w:rsidRPr="00D4281A" w14:paraId="782FA3E7" w14:textId="77777777" w:rsidTr="00D4281A">
        <w:trPr>
          <w:trHeight w:val="258"/>
        </w:trPr>
        <w:tc>
          <w:tcPr>
            <w:tcW w:w="5124" w:type="dxa"/>
            <w:noWrap/>
            <w:vAlign w:val="bottom"/>
            <w:hideMark/>
          </w:tcPr>
          <w:p w14:paraId="40FCACC6" w14:textId="3D5884E5" w:rsidR="00D4281A" w:rsidRPr="00D4281A" w:rsidRDefault="00D4281A" w:rsidP="00D11D17">
            <w:pPr>
              <w:spacing w:after="0" w:line="276" w:lineRule="auto"/>
              <w:rPr>
                <w:rFonts w:ascii="Arial" w:eastAsia="Times New Roman" w:hAnsi="Arial" w:cs="Arial"/>
                <w:kern w:val="0"/>
                <w:sz w:val="20"/>
                <w:szCs w:val="20"/>
                <w:lang w:val="mn-MN"/>
                <w14:ligatures w14:val="none"/>
              </w:rPr>
            </w:pPr>
            <w:r w:rsidRPr="00D4281A">
              <w:rPr>
                <w:rFonts w:ascii="Arial" w:eastAsia="Times New Roman" w:hAnsi="Arial" w:cs="Arial"/>
                <w:kern w:val="0"/>
                <w:sz w:val="20"/>
                <w:szCs w:val="20"/>
                <w:lang w:val="mn-MN"/>
                <w14:ligatures w14:val="none"/>
              </w:rPr>
              <w:t>Эхний жил</w:t>
            </w:r>
            <w:r w:rsidR="00766640">
              <w:rPr>
                <w:rFonts w:ascii="Arial" w:eastAsia="Times New Roman" w:hAnsi="Arial" w:cs="Arial"/>
                <w:kern w:val="0"/>
                <w:sz w:val="20"/>
                <w:szCs w:val="20"/>
                <w:lang w:val="mn-MN"/>
                <w14:ligatures w14:val="none"/>
              </w:rPr>
              <w:t xml:space="preserve"> нэг өдөрт зорчих </w:t>
            </w:r>
            <w:r w:rsidRPr="00D4281A">
              <w:rPr>
                <w:rFonts w:ascii="Arial" w:eastAsia="Times New Roman" w:hAnsi="Arial" w:cs="Arial"/>
                <w:kern w:val="0"/>
                <w:sz w:val="20"/>
                <w:szCs w:val="20"/>
                <w:lang w:val="mn-MN"/>
                <w14:ligatures w14:val="none"/>
              </w:rPr>
              <w:t>машины тоо</w:t>
            </w:r>
          </w:p>
        </w:tc>
        <w:tc>
          <w:tcPr>
            <w:tcW w:w="1535" w:type="dxa"/>
            <w:noWrap/>
            <w:vAlign w:val="bottom"/>
            <w:hideMark/>
          </w:tcPr>
          <w:p w14:paraId="387CF94D" w14:textId="77777777" w:rsidR="00D4281A" w:rsidRPr="00D4281A" w:rsidRDefault="00D4281A" w:rsidP="00D11D17">
            <w:pPr>
              <w:spacing w:after="0" w:line="276" w:lineRule="auto"/>
              <w:rPr>
                <w:rFonts w:ascii="Arial" w:eastAsia="Times New Roman" w:hAnsi="Arial" w:cs="Arial"/>
                <w:kern w:val="0"/>
                <w:sz w:val="20"/>
                <w:szCs w:val="20"/>
                <w:lang w:val="mn-MN"/>
                <w14:ligatures w14:val="none"/>
              </w:rPr>
            </w:pPr>
            <w:r w:rsidRPr="00D4281A">
              <w:rPr>
                <w:rFonts w:ascii="Arial" w:eastAsia="Times New Roman" w:hAnsi="Arial" w:cs="Arial"/>
                <w:kern w:val="0"/>
                <w:sz w:val="20"/>
                <w:szCs w:val="20"/>
                <w:lang w:val="mn-MN"/>
                <w14:ligatures w14:val="none"/>
              </w:rPr>
              <w:t>ширхэг</w:t>
            </w:r>
          </w:p>
        </w:tc>
        <w:tc>
          <w:tcPr>
            <w:tcW w:w="2600" w:type="dxa"/>
            <w:noWrap/>
            <w:vAlign w:val="center"/>
            <w:hideMark/>
          </w:tcPr>
          <w:p w14:paraId="2D74E2DB" w14:textId="57A5E910" w:rsidR="00D4281A" w:rsidRPr="00D4281A" w:rsidRDefault="00D4281A" w:rsidP="00D11D17">
            <w:pPr>
              <w:spacing w:after="0" w:line="276" w:lineRule="auto"/>
              <w:jc w:val="right"/>
              <w:rPr>
                <w:rFonts w:ascii="Arial" w:eastAsia="Times New Roman" w:hAnsi="Arial" w:cs="Arial"/>
                <w:kern w:val="0"/>
                <w:sz w:val="20"/>
                <w:szCs w:val="20"/>
                <w:lang w:val="mn-MN"/>
                <w14:ligatures w14:val="none"/>
              </w:rPr>
            </w:pPr>
            <w:r w:rsidRPr="00D4281A">
              <w:rPr>
                <w:rFonts w:ascii="Arial" w:eastAsia="Times New Roman" w:hAnsi="Arial" w:cs="Arial"/>
                <w:kern w:val="0"/>
                <w:sz w:val="20"/>
                <w:szCs w:val="20"/>
                <w:lang w:val="mn-MN"/>
                <w14:ligatures w14:val="none"/>
              </w:rPr>
              <w:t>183,000</w:t>
            </w:r>
          </w:p>
        </w:tc>
      </w:tr>
      <w:tr w:rsidR="00D4281A" w:rsidRPr="00D4281A" w14:paraId="42EEDCEC" w14:textId="77777777" w:rsidTr="00D4281A">
        <w:trPr>
          <w:trHeight w:val="258"/>
        </w:trPr>
        <w:tc>
          <w:tcPr>
            <w:tcW w:w="5124" w:type="dxa"/>
            <w:noWrap/>
            <w:vAlign w:val="bottom"/>
            <w:hideMark/>
          </w:tcPr>
          <w:p w14:paraId="56AFC589" w14:textId="77777777" w:rsidR="00D4281A" w:rsidRPr="00D4281A" w:rsidRDefault="00D4281A" w:rsidP="00D11D17">
            <w:pPr>
              <w:spacing w:after="0" w:line="276" w:lineRule="auto"/>
              <w:rPr>
                <w:rFonts w:ascii="Arial" w:eastAsia="Times New Roman" w:hAnsi="Arial" w:cs="Arial"/>
                <w:kern w:val="0"/>
                <w:sz w:val="20"/>
                <w:szCs w:val="20"/>
                <w:lang w:val="mn-MN"/>
                <w14:ligatures w14:val="none"/>
              </w:rPr>
            </w:pPr>
            <w:r w:rsidRPr="00D4281A">
              <w:rPr>
                <w:rFonts w:ascii="Arial" w:eastAsia="Times New Roman" w:hAnsi="Arial" w:cs="Arial"/>
                <w:kern w:val="0"/>
                <w:sz w:val="20"/>
                <w:szCs w:val="20"/>
                <w:lang w:val="mn-MN"/>
                <w14:ligatures w14:val="none"/>
              </w:rPr>
              <w:t>Машины хураамж</w:t>
            </w:r>
          </w:p>
        </w:tc>
        <w:tc>
          <w:tcPr>
            <w:tcW w:w="1535" w:type="dxa"/>
            <w:noWrap/>
            <w:vAlign w:val="bottom"/>
            <w:hideMark/>
          </w:tcPr>
          <w:p w14:paraId="3039F2E9" w14:textId="77777777" w:rsidR="00D4281A" w:rsidRPr="00D4281A" w:rsidRDefault="00D4281A" w:rsidP="00D11D17">
            <w:pPr>
              <w:spacing w:after="0" w:line="276" w:lineRule="auto"/>
              <w:rPr>
                <w:rFonts w:ascii="Arial" w:eastAsia="Times New Roman" w:hAnsi="Arial" w:cs="Arial"/>
                <w:kern w:val="0"/>
                <w:sz w:val="20"/>
                <w:szCs w:val="20"/>
                <w:lang w:val="mn-MN"/>
                <w14:ligatures w14:val="none"/>
              </w:rPr>
            </w:pPr>
            <w:r w:rsidRPr="00D4281A">
              <w:rPr>
                <w:rFonts w:ascii="Arial" w:eastAsia="Times New Roman" w:hAnsi="Arial" w:cs="Arial"/>
                <w:kern w:val="0"/>
                <w:sz w:val="20"/>
                <w:szCs w:val="20"/>
                <w:lang w:val="mn-MN"/>
                <w14:ligatures w14:val="none"/>
              </w:rPr>
              <w:t>төгрөг</w:t>
            </w:r>
          </w:p>
        </w:tc>
        <w:tc>
          <w:tcPr>
            <w:tcW w:w="2600" w:type="dxa"/>
            <w:noWrap/>
            <w:vAlign w:val="center"/>
            <w:hideMark/>
          </w:tcPr>
          <w:p w14:paraId="3A289BD4" w14:textId="5B7A67FF" w:rsidR="00D4281A" w:rsidRPr="00D4281A" w:rsidRDefault="00D4281A" w:rsidP="00D11D17">
            <w:pPr>
              <w:spacing w:after="0" w:line="276" w:lineRule="auto"/>
              <w:jc w:val="right"/>
              <w:rPr>
                <w:rFonts w:ascii="Arial" w:eastAsia="Times New Roman" w:hAnsi="Arial" w:cs="Arial"/>
                <w:kern w:val="0"/>
                <w:sz w:val="20"/>
                <w:szCs w:val="20"/>
                <w:lang w:val="mn-MN"/>
                <w14:ligatures w14:val="none"/>
              </w:rPr>
            </w:pPr>
            <w:r w:rsidRPr="00D4281A">
              <w:rPr>
                <w:rFonts w:ascii="Arial" w:eastAsia="Times New Roman" w:hAnsi="Arial" w:cs="Arial"/>
                <w:kern w:val="0"/>
                <w:sz w:val="20"/>
                <w:szCs w:val="20"/>
                <w:lang w:val="mn-MN"/>
                <w14:ligatures w14:val="none"/>
              </w:rPr>
              <w:t>5,000</w:t>
            </w:r>
          </w:p>
        </w:tc>
      </w:tr>
      <w:tr w:rsidR="00D4281A" w:rsidRPr="00D4281A" w14:paraId="3DF97A19" w14:textId="77777777" w:rsidTr="00D4281A">
        <w:trPr>
          <w:trHeight w:val="258"/>
        </w:trPr>
        <w:tc>
          <w:tcPr>
            <w:tcW w:w="5124" w:type="dxa"/>
            <w:noWrap/>
            <w:vAlign w:val="bottom"/>
            <w:hideMark/>
          </w:tcPr>
          <w:p w14:paraId="609E1975" w14:textId="77777777" w:rsidR="00D4281A" w:rsidRPr="00D4281A" w:rsidRDefault="00D4281A" w:rsidP="00D11D17">
            <w:pPr>
              <w:spacing w:after="0" w:line="276" w:lineRule="auto"/>
              <w:rPr>
                <w:rFonts w:ascii="Arial" w:eastAsia="Times New Roman" w:hAnsi="Arial" w:cs="Arial"/>
                <w:kern w:val="0"/>
                <w:sz w:val="20"/>
                <w:szCs w:val="20"/>
                <w:lang w:val="mn-MN"/>
                <w14:ligatures w14:val="none"/>
              </w:rPr>
            </w:pPr>
            <w:r w:rsidRPr="00D4281A">
              <w:rPr>
                <w:rFonts w:ascii="Arial" w:eastAsia="Times New Roman" w:hAnsi="Arial" w:cs="Arial"/>
                <w:kern w:val="0"/>
                <w:sz w:val="20"/>
                <w:szCs w:val="20"/>
                <w:lang w:val="mn-MN"/>
                <w14:ligatures w14:val="none"/>
              </w:rPr>
              <w:t>Машины өсөлт</w:t>
            </w:r>
          </w:p>
        </w:tc>
        <w:tc>
          <w:tcPr>
            <w:tcW w:w="1535" w:type="dxa"/>
            <w:noWrap/>
            <w:vAlign w:val="bottom"/>
            <w:hideMark/>
          </w:tcPr>
          <w:p w14:paraId="2C438189" w14:textId="77777777" w:rsidR="00D4281A" w:rsidRPr="00D4281A" w:rsidRDefault="00D4281A" w:rsidP="00D11D17">
            <w:pPr>
              <w:spacing w:after="0" w:line="276" w:lineRule="auto"/>
              <w:rPr>
                <w:rFonts w:ascii="Arial" w:eastAsia="Times New Roman" w:hAnsi="Arial" w:cs="Arial"/>
                <w:kern w:val="0"/>
                <w:sz w:val="20"/>
                <w:szCs w:val="20"/>
                <w:lang w:val="mn-MN"/>
                <w14:ligatures w14:val="none"/>
              </w:rPr>
            </w:pPr>
            <w:r w:rsidRPr="00D4281A">
              <w:rPr>
                <w:rFonts w:ascii="Arial" w:eastAsia="Times New Roman" w:hAnsi="Arial" w:cs="Arial"/>
                <w:kern w:val="0"/>
                <w:sz w:val="20"/>
                <w:szCs w:val="20"/>
                <w:lang w:val="mn-MN"/>
                <w14:ligatures w14:val="none"/>
              </w:rPr>
              <w:t>хувь</w:t>
            </w:r>
          </w:p>
        </w:tc>
        <w:tc>
          <w:tcPr>
            <w:tcW w:w="2600" w:type="dxa"/>
            <w:noWrap/>
            <w:vAlign w:val="center"/>
            <w:hideMark/>
          </w:tcPr>
          <w:p w14:paraId="34CD2B0E" w14:textId="77777777" w:rsidR="00D4281A" w:rsidRPr="00D4281A" w:rsidRDefault="00D4281A" w:rsidP="00D11D17">
            <w:pPr>
              <w:spacing w:after="0" w:line="276" w:lineRule="auto"/>
              <w:jc w:val="right"/>
              <w:rPr>
                <w:rFonts w:ascii="Arial" w:eastAsia="Times New Roman" w:hAnsi="Arial" w:cs="Arial"/>
                <w:kern w:val="0"/>
                <w:sz w:val="20"/>
                <w:szCs w:val="20"/>
                <w:lang w:val="mn-MN"/>
                <w14:ligatures w14:val="none"/>
              </w:rPr>
            </w:pPr>
            <w:r w:rsidRPr="00D4281A">
              <w:rPr>
                <w:rFonts w:ascii="Arial" w:eastAsia="Times New Roman" w:hAnsi="Arial" w:cs="Arial"/>
                <w:kern w:val="0"/>
                <w:sz w:val="20"/>
                <w:szCs w:val="20"/>
                <w:lang w:val="mn-MN"/>
                <w14:ligatures w14:val="none"/>
              </w:rPr>
              <w:t>3%</w:t>
            </w:r>
          </w:p>
        </w:tc>
      </w:tr>
      <w:tr w:rsidR="00D4281A" w:rsidRPr="00D4281A" w14:paraId="531F44D8" w14:textId="77777777" w:rsidTr="00D4281A">
        <w:trPr>
          <w:trHeight w:val="258"/>
        </w:trPr>
        <w:tc>
          <w:tcPr>
            <w:tcW w:w="5124" w:type="dxa"/>
            <w:noWrap/>
            <w:vAlign w:val="bottom"/>
            <w:hideMark/>
          </w:tcPr>
          <w:p w14:paraId="26CDEBE6" w14:textId="77777777" w:rsidR="00D4281A" w:rsidRPr="00D4281A" w:rsidRDefault="00D4281A" w:rsidP="00D11D17">
            <w:pPr>
              <w:spacing w:after="0" w:line="276" w:lineRule="auto"/>
              <w:rPr>
                <w:rFonts w:ascii="Arial" w:eastAsia="Times New Roman" w:hAnsi="Arial" w:cs="Arial"/>
                <w:kern w:val="0"/>
                <w:sz w:val="20"/>
                <w:szCs w:val="20"/>
                <w:lang w:val="mn-MN"/>
                <w14:ligatures w14:val="none"/>
              </w:rPr>
            </w:pPr>
            <w:r w:rsidRPr="00D4281A">
              <w:rPr>
                <w:rFonts w:ascii="Arial" w:eastAsia="Times New Roman" w:hAnsi="Arial" w:cs="Arial"/>
                <w:kern w:val="0"/>
                <w:sz w:val="20"/>
                <w:szCs w:val="20"/>
                <w:lang w:val="mn-MN"/>
                <w14:ligatures w14:val="none"/>
              </w:rPr>
              <w:t>Хураамжийн өсөлт</w:t>
            </w:r>
          </w:p>
        </w:tc>
        <w:tc>
          <w:tcPr>
            <w:tcW w:w="1535" w:type="dxa"/>
            <w:noWrap/>
            <w:vAlign w:val="bottom"/>
            <w:hideMark/>
          </w:tcPr>
          <w:p w14:paraId="44DF8FBA" w14:textId="77777777" w:rsidR="00D4281A" w:rsidRPr="00D4281A" w:rsidRDefault="00D4281A" w:rsidP="00D11D17">
            <w:pPr>
              <w:spacing w:after="0" w:line="276" w:lineRule="auto"/>
              <w:rPr>
                <w:rFonts w:ascii="Arial" w:eastAsia="Times New Roman" w:hAnsi="Arial" w:cs="Arial"/>
                <w:kern w:val="0"/>
                <w:sz w:val="20"/>
                <w:szCs w:val="20"/>
                <w:lang w:val="mn-MN"/>
                <w14:ligatures w14:val="none"/>
              </w:rPr>
            </w:pPr>
            <w:r w:rsidRPr="00D4281A">
              <w:rPr>
                <w:rFonts w:ascii="Arial" w:eastAsia="Times New Roman" w:hAnsi="Arial" w:cs="Arial"/>
                <w:kern w:val="0"/>
                <w:sz w:val="20"/>
                <w:szCs w:val="20"/>
                <w:lang w:val="mn-MN"/>
                <w14:ligatures w14:val="none"/>
              </w:rPr>
              <w:t>төгрөг</w:t>
            </w:r>
          </w:p>
        </w:tc>
        <w:tc>
          <w:tcPr>
            <w:tcW w:w="2600" w:type="dxa"/>
            <w:noWrap/>
            <w:vAlign w:val="center"/>
            <w:hideMark/>
          </w:tcPr>
          <w:p w14:paraId="4F999CC0" w14:textId="7D0714E5" w:rsidR="00D4281A" w:rsidRPr="00D4281A" w:rsidRDefault="00D4281A" w:rsidP="00D11D17">
            <w:pPr>
              <w:spacing w:after="0" w:line="276" w:lineRule="auto"/>
              <w:jc w:val="right"/>
              <w:rPr>
                <w:rFonts w:ascii="Arial" w:eastAsia="Times New Roman" w:hAnsi="Arial" w:cs="Arial"/>
                <w:kern w:val="0"/>
                <w:sz w:val="20"/>
                <w:szCs w:val="20"/>
                <w:lang w:val="mn-MN"/>
                <w14:ligatures w14:val="none"/>
              </w:rPr>
            </w:pPr>
            <w:r w:rsidRPr="00D4281A">
              <w:rPr>
                <w:rFonts w:ascii="Arial" w:eastAsia="Times New Roman" w:hAnsi="Arial" w:cs="Arial"/>
                <w:kern w:val="0"/>
                <w:sz w:val="20"/>
                <w:szCs w:val="20"/>
                <w:lang w:val="mn-MN"/>
                <w14:ligatures w14:val="none"/>
              </w:rPr>
              <w:t>1</w:t>
            </w:r>
            <w:r w:rsidR="009B1E1A">
              <w:rPr>
                <w:rFonts w:ascii="Arial" w:eastAsia="Times New Roman" w:hAnsi="Arial" w:cs="Arial"/>
                <w:kern w:val="0"/>
                <w:sz w:val="20"/>
                <w:szCs w:val="20"/>
                <w:lang w:val="mn-MN"/>
                <w14:ligatures w14:val="none"/>
              </w:rPr>
              <w:t>,</w:t>
            </w:r>
            <w:r w:rsidRPr="00D4281A">
              <w:rPr>
                <w:rFonts w:ascii="Arial" w:eastAsia="Times New Roman" w:hAnsi="Arial" w:cs="Arial"/>
                <w:kern w:val="0"/>
                <w:sz w:val="20"/>
                <w:szCs w:val="20"/>
                <w:lang w:val="mn-MN"/>
                <w14:ligatures w14:val="none"/>
              </w:rPr>
              <w:t>000</w:t>
            </w:r>
          </w:p>
        </w:tc>
      </w:tr>
      <w:tr w:rsidR="00D4281A" w:rsidRPr="00D4281A" w14:paraId="2621EEA3" w14:textId="77777777" w:rsidTr="00D4281A">
        <w:trPr>
          <w:trHeight w:val="258"/>
        </w:trPr>
        <w:tc>
          <w:tcPr>
            <w:tcW w:w="5124" w:type="dxa"/>
            <w:noWrap/>
            <w:vAlign w:val="bottom"/>
            <w:hideMark/>
          </w:tcPr>
          <w:p w14:paraId="71A0FD2A" w14:textId="77777777" w:rsidR="00D4281A" w:rsidRPr="00D4281A" w:rsidRDefault="00D4281A" w:rsidP="00D11D17">
            <w:pPr>
              <w:spacing w:after="0" w:line="276" w:lineRule="auto"/>
              <w:rPr>
                <w:rFonts w:ascii="Arial" w:eastAsia="Times New Roman" w:hAnsi="Arial" w:cs="Arial"/>
                <w:kern w:val="0"/>
                <w:sz w:val="20"/>
                <w:szCs w:val="20"/>
                <w:lang w:val="mn-MN"/>
                <w14:ligatures w14:val="none"/>
              </w:rPr>
            </w:pPr>
            <w:r w:rsidRPr="00D4281A">
              <w:rPr>
                <w:rFonts w:ascii="Arial" w:eastAsia="Times New Roman" w:hAnsi="Arial" w:cs="Arial"/>
                <w:kern w:val="0"/>
                <w:sz w:val="20"/>
                <w:szCs w:val="20"/>
                <w:lang w:val="mn-MN"/>
                <w14:ligatures w14:val="none"/>
              </w:rPr>
              <w:t>Зам ашигласны төлбөр эхний жил</w:t>
            </w:r>
          </w:p>
        </w:tc>
        <w:tc>
          <w:tcPr>
            <w:tcW w:w="1535" w:type="dxa"/>
            <w:noWrap/>
            <w:vAlign w:val="bottom"/>
            <w:hideMark/>
          </w:tcPr>
          <w:p w14:paraId="481D2746" w14:textId="77777777" w:rsidR="00D4281A" w:rsidRPr="00D4281A" w:rsidRDefault="00D4281A" w:rsidP="00D11D17">
            <w:pPr>
              <w:spacing w:after="0" w:line="276" w:lineRule="auto"/>
              <w:rPr>
                <w:rFonts w:ascii="Arial" w:eastAsia="Times New Roman" w:hAnsi="Arial" w:cs="Arial"/>
                <w:kern w:val="0"/>
                <w:sz w:val="20"/>
                <w:szCs w:val="20"/>
                <w:lang w:val="mn-MN"/>
                <w14:ligatures w14:val="none"/>
              </w:rPr>
            </w:pPr>
            <w:r w:rsidRPr="00D4281A">
              <w:rPr>
                <w:rFonts w:ascii="Arial" w:eastAsia="Times New Roman" w:hAnsi="Arial" w:cs="Arial"/>
                <w:kern w:val="0"/>
                <w:sz w:val="20"/>
                <w:szCs w:val="20"/>
                <w:lang w:val="mn-MN"/>
                <w14:ligatures w14:val="none"/>
              </w:rPr>
              <w:t>төгрөг</w:t>
            </w:r>
          </w:p>
        </w:tc>
        <w:tc>
          <w:tcPr>
            <w:tcW w:w="2600" w:type="dxa"/>
            <w:noWrap/>
            <w:vAlign w:val="center"/>
            <w:hideMark/>
          </w:tcPr>
          <w:p w14:paraId="21787B61" w14:textId="1FCF33D7" w:rsidR="00D4281A" w:rsidRPr="00D4281A" w:rsidRDefault="00D4281A" w:rsidP="00D11D17">
            <w:pPr>
              <w:spacing w:after="0" w:line="276" w:lineRule="auto"/>
              <w:jc w:val="right"/>
              <w:rPr>
                <w:rFonts w:ascii="Arial" w:eastAsia="Times New Roman" w:hAnsi="Arial" w:cs="Arial"/>
                <w:kern w:val="0"/>
                <w:sz w:val="20"/>
                <w:szCs w:val="20"/>
                <w:lang w:val="mn-MN"/>
                <w14:ligatures w14:val="none"/>
              </w:rPr>
            </w:pPr>
            <w:r w:rsidRPr="00D4281A">
              <w:rPr>
                <w:rFonts w:ascii="Arial" w:eastAsia="Times New Roman" w:hAnsi="Arial" w:cs="Arial"/>
                <w:kern w:val="0"/>
                <w:sz w:val="20"/>
                <w:szCs w:val="20"/>
                <w:lang w:val="mn-MN"/>
                <w14:ligatures w14:val="none"/>
              </w:rPr>
              <w:t>127,301,350,000.00</w:t>
            </w:r>
          </w:p>
        </w:tc>
      </w:tr>
      <w:tr w:rsidR="00D4281A" w:rsidRPr="00D4281A" w14:paraId="64BD2F7D" w14:textId="77777777" w:rsidTr="00D4281A">
        <w:trPr>
          <w:trHeight w:val="258"/>
        </w:trPr>
        <w:tc>
          <w:tcPr>
            <w:tcW w:w="5124" w:type="dxa"/>
            <w:noWrap/>
            <w:vAlign w:val="bottom"/>
            <w:hideMark/>
          </w:tcPr>
          <w:p w14:paraId="7ECCB81B" w14:textId="77777777" w:rsidR="00D4281A" w:rsidRPr="00D4281A" w:rsidRDefault="00D4281A" w:rsidP="00D11D17">
            <w:pPr>
              <w:spacing w:after="0" w:line="276" w:lineRule="auto"/>
              <w:rPr>
                <w:rFonts w:ascii="Arial" w:eastAsia="Times New Roman" w:hAnsi="Arial" w:cs="Arial"/>
                <w:kern w:val="0"/>
                <w:sz w:val="20"/>
                <w:szCs w:val="20"/>
                <w:lang w:val="mn-MN"/>
                <w14:ligatures w14:val="none"/>
              </w:rPr>
            </w:pPr>
            <w:r w:rsidRPr="00D4281A">
              <w:rPr>
                <w:rFonts w:ascii="Arial" w:eastAsia="Times New Roman" w:hAnsi="Arial" w:cs="Arial"/>
                <w:kern w:val="0"/>
                <w:sz w:val="20"/>
                <w:szCs w:val="20"/>
                <w:lang w:val="mn-MN"/>
                <w14:ligatures w14:val="none"/>
              </w:rPr>
              <w:t>Төлбөрийн өсөлт</w:t>
            </w:r>
          </w:p>
        </w:tc>
        <w:tc>
          <w:tcPr>
            <w:tcW w:w="1535" w:type="dxa"/>
            <w:noWrap/>
            <w:vAlign w:val="bottom"/>
            <w:hideMark/>
          </w:tcPr>
          <w:p w14:paraId="0EBFDC4C" w14:textId="77777777" w:rsidR="00D4281A" w:rsidRPr="00D4281A" w:rsidRDefault="00D4281A" w:rsidP="00D11D17">
            <w:pPr>
              <w:spacing w:after="0" w:line="276" w:lineRule="auto"/>
              <w:rPr>
                <w:rFonts w:ascii="Arial" w:eastAsia="Times New Roman" w:hAnsi="Arial" w:cs="Arial"/>
                <w:kern w:val="0"/>
                <w:sz w:val="20"/>
                <w:szCs w:val="20"/>
                <w:lang w:val="mn-MN"/>
                <w14:ligatures w14:val="none"/>
              </w:rPr>
            </w:pPr>
            <w:r w:rsidRPr="00D4281A">
              <w:rPr>
                <w:rFonts w:ascii="Arial" w:eastAsia="Times New Roman" w:hAnsi="Arial" w:cs="Arial"/>
                <w:kern w:val="0"/>
                <w:sz w:val="20"/>
                <w:szCs w:val="20"/>
                <w:lang w:val="mn-MN"/>
                <w14:ligatures w14:val="none"/>
              </w:rPr>
              <w:t>хувь</w:t>
            </w:r>
          </w:p>
        </w:tc>
        <w:tc>
          <w:tcPr>
            <w:tcW w:w="2600" w:type="dxa"/>
            <w:noWrap/>
            <w:vAlign w:val="center"/>
            <w:hideMark/>
          </w:tcPr>
          <w:p w14:paraId="71730614" w14:textId="77777777" w:rsidR="00D4281A" w:rsidRPr="00D4281A" w:rsidRDefault="00D4281A" w:rsidP="00D11D17">
            <w:pPr>
              <w:spacing w:after="0" w:line="276" w:lineRule="auto"/>
              <w:jc w:val="right"/>
              <w:rPr>
                <w:rFonts w:ascii="Arial" w:eastAsia="Times New Roman" w:hAnsi="Arial" w:cs="Arial"/>
                <w:kern w:val="0"/>
                <w:sz w:val="20"/>
                <w:szCs w:val="20"/>
                <w:lang w:val="mn-MN"/>
                <w14:ligatures w14:val="none"/>
              </w:rPr>
            </w:pPr>
            <w:r w:rsidRPr="00D4281A">
              <w:rPr>
                <w:rFonts w:ascii="Arial" w:eastAsia="Times New Roman" w:hAnsi="Arial" w:cs="Arial"/>
                <w:kern w:val="0"/>
                <w:sz w:val="20"/>
                <w:szCs w:val="20"/>
                <w:lang w:val="mn-MN"/>
                <w14:ligatures w14:val="none"/>
              </w:rPr>
              <w:t>5%</w:t>
            </w:r>
          </w:p>
        </w:tc>
      </w:tr>
      <w:tr w:rsidR="00D4281A" w:rsidRPr="00D4281A" w14:paraId="60A10D1C" w14:textId="77777777" w:rsidTr="00D4281A">
        <w:trPr>
          <w:trHeight w:val="258"/>
        </w:trPr>
        <w:tc>
          <w:tcPr>
            <w:tcW w:w="5124" w:type="dxa"/>
            <w:noWrap/>
            <w:vAlign w:val="bottom"/>
            <w:hideMark/>
          </w:tcPr>
          <w:p w14:paraId="48D3C2EC" w14:textId="77777777" w:rsidR="00D4281A" w:rsidRPr="00D4281A" w:rsidRDefault="00D4281A" w:rsidP="00D11D17">
            <w:pPr>
              <w:spacing w:after="0" w:line="276" w:lineRule="auto"/>
              <w:rPr>
                <w:rFonts w:ascii="Arial" w:eastAsia="Times New Roman" w:hAnsi="Arial" w:cs="Arial"/>
                <w:kern w:val="0"/>
                <w:sz w:val="20"/>
                <w:szCs w:val="20"/>
                <w:lang w:val="mn-MN"/>
                <w14:ligatures w14:val="none"/>
              </w:rPr>
            </w:pPr>
            <w:r w:rsidRPr="00D4281A">
              <w:rPr>
                <w:rFonts w:ascii="Arial" w:eastAsia="Times New Roman" w:hAnsi="Arial" w:cs="Arial"/>
                <w:kern w:val="0"/>
                <w:sz w:val="20"/>
                <w:szCs w:val="20"/>
                <w:lang w:val="mn-MN"/>
                <w14:ligatures w14:val="none"/>
              </w:rPr>
              <w:t>Төлбөрөөс зээлийн төлбөр төлөх хэмжээ</w:t>
            </w:r>
          </w:p>
        </w:tc>
        <w:tc>
          <w:tcPr>
            <w:tcW w:w="1535" w:type="dxa"/>
            <w:noWrap/>
            <w:vAlign w:val="bottom"/>
            <w:hideMark/>
          </w:tcPr>
          <w:p w14:paraId="7EE9C2E1" w14:textId="77777777" w:rsidR="00D4281A" w:rsidRPr="00D4281A" w:rsidRDefault="00D4281A" w:rsidP="00D11D17">
            <w:pPr>
              <w:spacing w:after="0" w:line="276" w:lineRule="auto"/>
              <w:rPr>
                <w:rFonts w:ascii="Arial" w:eastAsia="Times New Roman" w:hAnsi="Arial" w:cs="Arial"/>
                <w:kern w:val="0"/>
                <w:sz w:val="20"/>
                <w:szCs w:val="20"/>
                <w:lang w:val="mn-MN"/>
                <w14:ligatures w14:val="none"/>
              </w:rPr>
            </w:pPr>
            <w:r w:rsidRPr="00D4281A">
              <w:rPr>
                <w:rFonts w:ascii="Arial" w:eastAsia="Times New Roman" w:hAnsi="Arial" w:cs="Arial"/>
                <w:kern w:val="0"/>
                <w:sz w:val="20"/>
                <w:szCs w:val="20"/>
                <w:lang w:val="mn-MN"/>
                <w14:ligatures w14:val="none"/>
              </w:rPr>
              <w:t xml:space="preserve">хувь </w:t>
            </w:r>
          </w:p>
        </w:tc>
        <w:tc>
          <w:tcPr>
            <w:tcW w:w="2600" w:type="dxa"/>
            <w:noWrap/>
            <w:vAlign w:val="center"/>
            <w:hideMark/>
          </w:tcPr>
          <w:p w14:paraId="68E62833" w14:textId="77777777" w:rsidR="00D4281A" w:rsidRPr="00D4281A" w:rsidRDefault="00D4281A" w:rsidP="00D11D17">
            <w:pPr>
              <w:spacing w:after="0" w:line="276" w:lineRule="auto"/>
              <w:jc w:val="right"/>
              <w:rPr>
                <w:rFonts w:ascii="Arial" w:eastAsia="Times New Roman" w:hAnsi="Arial" w:cs="Arial"/>
                <w:kern w:val="0"/>
                <w:sz w:val="20"/>
                <w:szCs w:val="20"/>
                <w:lang w:val="mn-MN"/>
                <w14:ligatures w14:val="none"/>
              </w:rPr>
            </w:pPr>
            <w:r w:rsidRPr="00D4281A">
              <w:rPr>
                <w:rFonts w:ascii="Arial" w:eastAsia="Times New Roman" w:hAnsi="Arial" w:cs="Arial"/>
                <w:kern w:val="0"/>
                <w:sz w:val="20"/>
                <w:szCs w:val="20"/>
                <w:lang w:val="mn-MN"/>
                <w14:ligatures w14:val="none"/>
              </w:rPr>
              <w:t>30%</w:t>
            </w:r>
          </w:p>
        </w:tc>
      </w:tr>
      <w:tr w:rsidR="00D4281A" w:rsidRPr="00D4281A" w14:paraId="6CA60ACC" w14:textId="77777777" w:rsidTr="00D4281A">
        <w:trPr>
          <w:trHeight w:val="258"/>
        </w:trPr>
        <w:tc>
          <w:tcPr>
            <w:tcW w:w="5124" w:type="dxa"/>
            <w:noWrap/>
            <w:vAlign w:val="bottom"/>
            <w:hideMark/>
          </w:tcPr>
          <w:p w14:paraId="1D80CA2F" w14:textId="2AF4831A" w:rsidR="00D4281A" w:rsidRPr="00D4281A" w:rsidRDefault="00D4281A" w:rsidP="00D11D17">
            <w:pPr>
              <w:spacing w:after="0" w:line="276" w:lineRule="auto"/>
              <w:rPr>
                <w:rFonts w:ascii="Arial" w:eastAsia="Times New Roman" w:hAnsi="Arial" w:cs="Arial"/>
                <w:kern w:val="0"/>
                <w:sz w:val="20"/>
                <w:szCs w:val="20"/>
                <w:lang w:val="mn-MN"/>
                <w14:ligatures w14:val="none"/>
              </w:rPr>
            </w:pPr>
            <w:r w:rsidRPr="00D4281A">
              <w:rPr>
                <w:rFonts w:ascii="Arial" w:eastAsia="Times New Roman" w:hAnsi="Arial" w:cs="Arial"/>
                <w:kern w:val="0"/>
                <w:sz w:val="20"/>
                <w:szCs w:val="20"/>
                <w:lang w:val="mn-MN"/>
                <w14:ligatures w14:val="none"/>
              </w:rPr>
              <w:t>Зам арчилгааны жилийн төлбөр</w:t>
            </w:r>
          </w:p>
        </w:tc>
        <w:tc>
          <w:tcPr>
            <w:tcW w:w="1535" w:type="dxa"/>
            <w:noWrap/>
            <w:vAlign w:val="bottom"/>
            <w:hideMark/>
          </w:tcPr>
          <w:p w14:paraId="70D92CD6" w14:textId="77777777" w:rsidR="00D4281A" w:rsidRPr="00D4281A" w:rsidRDefault="00D4281A" w:rsidP="00D11D17">
            <w:pPr>
              <w:spacing w:after="0" w:line="276" w:lineRule="auto"/>
              <w:rPr>
                <w:rFonts w:ascii="Arial" w:eastAsia="Times New Roman" w:hAnsi="Arial" w:cs="Arial"/>
                <w:kern w:val="0"/>
                <w:sz w:val="20"/>
                <w:szCs w:val="20"/>
                <w:lang w:val="mn-MN"/>
                <w14:ligatures w14:val="none"/>
              </w:rPr>
            </w:pPr>
            <w:r w:rsidRPr="00D4281A">
              <w:rPr>
                <w:rFonts w:ascii="Arial" w:eastAsia="Times New Roman" w:hAnsi="Arial" w:cs="Arial"/>
                <w:kern w:val="0"/>
                <w:sz w:val="20"/>
                <w:szCs w:val="20"/>
                <w:lang w:val="mn-MN"/>
                <w14:ligatures w14:val="none"/>
              </w:rPr>
              <w:t>ам.доллар</w:t>
            </w:r>
          </w:p>
        </w:tc>
        <w:tc>
          <w:tcPr>
            <w:tcW w:w="2600" w:type="dxa"/>
            <w:noWrap/>
            <w:vAlign w:val="center"/>
            <w:hideMark/>
          </w:tcPr>
          <w:p w14:paraId="5699FDAF" w14:textId="297DCF53" w:rsidR="00D4281A" w:rsidRPr="00D4281A" w:rsidRDefault="00D4281A" w:rsidP="00D11D17">
            <w:pPr>
              <w:spacing w:after="0" w:line="276" w:lineRule="auto"/>
              <w:jc w:val="right"/>
              <w:rPr>
                <w:rFonts w:ascii="Arial" w:eastAsia="Times New Roman" w:hAnsi="Arial" w:cs="Arial"/>
                <w:kern w:val="0"/>
                <w:sz w:val="20"/>
                <w:szCs w:val="20"/>
                <w:lang w:val="mn-MN"/>
                <w14:ligatures w14:val="none"/>
              </w:rPr>
            </w:pPr>
            <w:r w:rsidRPr="00D4281A">
              <w:rPr>
                <w:rFonts w:ascii="Arial" w:eastAsia="Times New Roman" w:hAnsi="Arial" w:cs="Arial"/>
                <w:kern w:val="0"/>
                <w:sz w:val="20"/>
                <w:szCs w:val="20"/>
                <w:lang w:val="mn-MN"/>
                <w14:ligatures w14:val="none"/>
              </w:rPr>
              <w:t>212,904.30</w:t>
            </w:r>
          </w:p>
        </w:tc>
      </w:tr>
    </w:tbl>
    <w:p w14:paraId="6426AA95" w14:textId="77777777" w:rsidR="00D4281A" w:rsidRPr="00D51CEF" w:rsidRDefault="00D4281A" w:rsidP="00D11D17">
      <w:pPr>
        <w:spacing w:line="276" w:lineRule="auto"/>
        <w:ind w:left="567"/>
        <w:jc w:val="both"/>
        <w:rPr>
          <w:rFonts w:ascii="Arial" w:hAnsi="Arial" w:cs="Arial"/>
          <w:b/>
          <w:bCs/>
          <w:sz w:val="24"/>
          <w:szCs w:val="24"/>
          <w:lang w:val="mn-MN"/>
        </w:rPr>
      </w:pPr>
    </w:p>
    <w:p w14:paraId="2B70117B" w14:textId="4849E517" w:rsidR="00A9268C" w:rsidRDefault="00A24443" w:rsidP="00D11D17">
      <w:pPr>
        <w:spacing w:line="276" w:lineRule="auto"/>
        <w:ind w:firstLine="567"/>
        <w:jc w:val="both"/>
        <w:rPr>
          <w:rFonts w:ascii="Arial" w:hAnsi="Arial" w:cs="Arial"/>
          <w:b/>
          <w:bCs/>
          <w:i/>
          <w:iCs/>
          <w:sz w:val="24"/>
          <w:szCs w:val="24"/>
          <w:lang w:val="mn-MN"/>
        </w:rPr>
      </w:pPr>
      <w:r>
        <w:rPr>
          <w:rFonts w:ascii="Arial" w:hAnsi="Arial" w:cs="Arial"/>
          <w:b/>
          <w:bCs/>
          <w:i/>
          <w:iCs/>
          <w:sz w:val="24"/>
          <w:szCs w:val="24"/>
          <w:lang w:val="mn-MN"/>
        </w:rPr>
        <w:t>Төслийн хүрээнд олох орлого</w:t>
      </w:r>
    </w:p>
    <w:p w14:paraId="350082E8" w14:textId="05307833" w:rsidR="00F33FCF" w:rsidRPr="00EF2DDD" w:rsidRDefault="00F33FCF" w:rsidP="00D11D17">
      <w:pPr>
        <w:spacing w:line="276" w:lineRule="auto"/>
        <w:ind w:firstLine="567"/>
        <w:jc w:val="both"/>
        <w:rPr>
          <w:rFonts w:ascii="Arial" w:hAnsi="Arial" w:cs="Arial"/>
          <w:sz w:val="24"/>
          <w:szCs w:val="24"/>
          <w:lang w:val="mn-MN"/>
        </w:rPr>
      </w:pPr>
      <w:r>
        <w:rPr>
          <w:rFonts w:ascii="Arial" w:hAnsi="Arial" w:cs="Arial"/>
          <w:sz w:val="24"/>
          <w:szCs w:val="24"/>
          <w:lang w:val="mn-MN"/>
        </w:rPr>
        <w:t xml:space="preserve">Төслийн хүрээнд </w:t>
      </w:r>
      <w:r w:rsidR="00EF2DDD">
        <w:rPr>
          <w:rFonts w:ascii="Arial" w:hAnsi="Arial" w:cs="Arial"/>
          <w:sz w:val="24"/>
          <w:szCs w:val="24"/>
          <w:lang w:val="mn-MN"/>
        </w:rPr>
        <w:t>тээврийн хэрэгсэл зорчиход авах хураамжийг доорх байдлаар төвлөрүүлэхээр тооцсон байна.</w:t>
      </w:r>
    </w:p>
    <w:tbl>
      <w:tblPr>
        <w:tblW w:w="9609" w:type="dxa"/>
        <w:tblInd w:w="108" w:type="dxa"/>
        <w:tblLook w:val="04A0" w:firstRow="1" w:lastRow="0" w:firstColumn="1" w:lastColumn="0" w:noHBand="0" w:noVBand="1"/>
      </w:tblPr>
      <w:tblGrid>
        <w:gridCol w:w="706"/>
        <w:gridCol w:w="1218"/>
        <w:gridCol w:w="1827"/>
        <w:gridCol w:w="2371"/>
        <w:gridCol w:w="3487"/>
      </w:tblGrid>
      <w:tr w:rsidR="00471CFE" w:rsidRPr="00471CFE" w14:paraId="7B469686" w14:textId="77777777" w:rsidTr="00D11D17">
        <w:trPr>
          <w:trHeight w:val="516"/>
        </w:trPr>
        <w:tc>
          <w:tcPr>
            <w:tcW w:w="706" w:type="dxa"/>
            <w:tcBorders>
              <w:top w:val="single" w:sz="4" w:space="0" w:color="auto"/>
              <w:left w:val="nil"/>
              <w:bottom w:val="double" w:sz="6" w:space="0" w:color="auto"/>
              <w:right w:val="nil"/>
            </w:tcBorders>
            <w:vAlign w:val="center"/>
            <w:hideMark/>
          </w:tcPr>
          <w:p w14:paraId="7E439BEE" w14:textId="77777777" w:rsidR="00471CFE" w:rsidRPr="00471CFE" w:rsidRDefault="00471CFE" w:rsidP="00D11D17">
            <w:pPr>
              <w:spacing w:after="0" w:line="276" w:lineRule="auto"/>
              <w:rPr>
                <w:rFonts w:ascii="Arial" w:eastAsia="Times New Roman" w:hAnsi="Arial" w:cs="Arial"/>
                <w:color w:val="000000"/>
                <w:kern w:val="0"/>
                <w:lang w:val="mn-MN"/>
                <w14:ligatures w14:val="none"/>
              </w:rPr>
            </w:pPr>
            <w:r w:rsidRPr="00471CFE">
              <w:rPr>
                <w:rFonts w:ascii="Arial" w:eastAsia="Times New Roman" w:hAnsi="Arial" w:cs="Arial"/>
                <w:color w:val="000000"/>
                <w:kern w:val="0"/>
                <w:lang w:val="mn-MN"/>
                <w14:ligatures w14:val="none"/>
              </w:rPr>
              <w:t> </w:t>
            </w:r>
          </w:p>
        </w:tc>
        <w:tc>
          <w:tcPr>
            <w:tcW w:w="1218" w:type="dxa"/>
            <w:tcBorders>
              <w:top w:val="single" w:sz="4" w:space="0" w:color="auto"/>
              <w:left w:val="nil"/>
              <w:bottom w:val="double" w:sz="6" w:space="0" w:color="auto"/>
              <w:right w:val="nil"/>
            </w:tcBorders>
            <w:vAlign w:val="center"/>
            <w:hideMark/>
          </w:tcPr>
          <w:p w14:paraId="02C20282" w14:textId="77777777" w:rsidR="00471CFE" w:rsidRPr="00471CFE" w:rsidRDefault="00471CFE" w:rsidP="00D11D17">
            <w:pPr>
              <w:spacing w:after="0" w:line="276" w:lineRule="auto"/>
              <w:jc w:val="center"/>
              <w:rPr>
                <w:rFonts w:ascii="Arial" w:eastAsia="Times New Roman" w:hAnsi="Arial" w:cs="Arial"/>
                <w:color w:val="000000"/>
                <w:kern w:val="0"/>
                <w14:ligatures w14:val="none"/>
              </w:rPr>
            </w:pPr>
            <w:r w:rsidRPr="00471CFE">
              <w:rPr>
                <w:rFonts w:ascii="Arial" w:eastAsia="Times New Roman" w:hAnsi="Arial" w:cs="Arial"/>
                <w:color w:val="000000"/>
                <w:kern w:val="0"/>
                <w14:ligatures w14:val="none"/>
              </w:rPr>
              <w:t>Он</w:t>
            </w:r>
          </w:p>
        </w:tc>
        <w:tc>
          <w:tcPr>
            <w:tcW w:w="1827" w:type="dxa"/>
            <w:tcBorders>
              <w:top w:val="single" w:sz="4" w:space="0" w:color="auto"/>
              <w:left w:val="nil"/>
              <w:bottom w:val="double" w:sz="6" w:space="0" w:color="auto"/>
              <w:right w:val="nil"/>
            </w:tcBorders>
            <w:vAlign w:val="center"/>
            <w:hideMark/>
          </w:tcPr>
          <w:p w14:paraId="67E6F13E" w14:textId="77777777" w:rsidR="00471CFE" w:rsidRPr="00471CFE" w:rsidRDefault="00471CFE" w:rsidP="00D11D17">
            <w:pPr>
              <w:spacing w:after="0" w:line="276" w:lineRule="auto"/>
              <w:jc w:val="center"/>
              <w:rPr>
                <w:rFonts w:ascii="Arial" w:eastAsia="Times New Roman" w:hAnsi="Arial" w:cs="Arial"/>
                <w:color w:val="000000"/>
                <w:kern w:val="0"/>
                <w14:ligatures w14:val="none"/>
              </w:rPr>
            </w:pPr>
            <w:r w:rsidRPr="00471CFE">
              <w:rPr>
                <w:rFonts w:ascii="Arial" w:eastAsia="Times New Roman" w:hAnsi="Arial" w:cs="Arial"/>
                <w:color w:val="000000"/>
                <w:kern w:val="0"/>
                <w14:ligatures w14:val="none"/>
              </w:rPr>
              <w:t>Тээврийн хэрэгсэл /өдөр</w:t>
            </w:r>
          </w:p>
        </w:tc>
        <w:tc>
          <w:tcPr>
            <w:tcW w:w="2371" w:type="dxa"/>
            <w:tcBorders>
              <w:top w:val="single" w:sz="4" w:space="0" w:color="auto"/>
              <w:left w:val="nil"/>
              <w:bottom w:val="double" w:sz="6" w:space="0" w:color="auto"/>
              <w:right w:val="nil"/>
            </w:tcBorders>
            <w:vAlign w:val="center"/>
            <w:hideMark/>
          </w:tcPr>
          <w:p w14:paraId="21C1C453" w14:textId="77777777" w:rsidR="00471CFE" w:rsidRPr="00471CFE" w:rsidRDefault="00471CFE" w:rsidP="00D11D17">
            <w:pPr>
              <w:spacing w:after="0" w:line="276" w:lineRule="auto"/>
              <w:jc w:val="center"/>
              <w:rPr>
                <w:rFonts w:ascii="Arial" w:eastAsia="Times New Roman" w:hAnsi="Arial" w:cs="Arial"/>
                <w:color w:val="000000"/>
                <w:kern w:val="0"/>
                <w14:ligatures w14:val="none"/>
              </w:rPr>
            </w:pPr>
            <w:r w:rsidRPr="00471CFE">
              <w:rPr>
                <w:rFonts w:ascii="Arial" w:eastAsia="Times New Roman" w:hAnsi="Arial" w:cs="Arial"/>
                <w:color w:val="000000"/>
                <w:kern w:val="0"/>
                <w14:ligatures w14:val="none"/>
              </w:rPr>
              <w:t>Тээврийн хэрэгслийн тоо / жил</w:t>
            </w:r>
          </w:p>
        </w:tc>
        <w:tc>
          <w:tcPr>
            <w:tcW w:w="3487" w:type="dxa"/>
            <w:tcBorders>
              <w:top w:val="single" w:sz="4" w:space="0" w:color="auto"/>
              <w:left w:val="nil"/>
              <w:bottom w:val="double" w:sz="6" w:space="0" w:color="auto"/>
              <w:right w:val="nil"/>
            </w:tcBorders>
            <w:vAlign w:val="center"/>
            <w:hideMark/>
          </w:tcPr>
          <w:p w14:paraId="219564BE" w14:textId="77777777" w:rsidR="00471CFE" w:rsidRPr="00471CFE" w:rsidRDefault="00471CFE" w:rsidP="00D11D17">
            <w:pPr>
              <w:spacing w:after="0" w:line="276" w:lineRule="auto"/>
              <w:jc w:val="center"/>
              <w:rPr>
                <w:rFonts w:ascii="Arial" w:eastAsia="Times New Roman" w:hAnsi="Arial" w:cs="Arial"/>
                <w:color w:val="000000"/>
                <w:kern w:val="0"/>
                <w14:ligatures w14:val="none"/>
              </w:rPr>
            </w:pPr>
            <w:r w:rsidRPr="00471CFE">
              <w:rPr>
                <w:rFonts w:ascii="Arial" w:eastAsia="Times New Roman" w:hAnsi="Arial" w:cs="Arial"/>
                <w:color w:val="000000"/>
                <w:kern w:val="0"/>
                <w14:ligatures w14:val="none"/>
              </w:rPr>
              <w:t>Төлбөр /төгрөг/</w:t>
            </w:r>
          </w:p>
        </w:tc>
      </w:tr>
      <w:tr w:rsidR="002B67C7" w:rsidRPr="00471CFE" w14:paraId="10ADC3CB" w14:textId="77777777" w:rsidTr="00D11D17">
        <w:trPr>
          <w:trHeight w:val="359"/>
        </w:trPr>
        <w:tc>
          <w:tcPr>
            <w:tcW w:w="706" w:type="dxa"/>
            <w:tcBorders>
              <w:top w:val="nil"/>
              <w:left w:val="nil"/>
              <w:bottom w:val="nil"/>
              <w:right w:val="nil"/>
            </w:tcBorders>
            <w:noWrap/>
            <w:vAlign w:val="center"/>
            <w:hideMark/>
          </w:tcPr>
          <w:p w14:paraId="2C60CF4D" w14:textId="1517B36C"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1</w:t>
            </w:r>
          </w:p>
        </w:tc>
        <w:tc>
          <w:tcPr>
            <w:tcW w:w="1218" w:type="dxa"/>
            <w:tcBorders>
              <w:top w:val="nil"/>
              <w:left w:val="nil"/>
              <w:bottom w:val="nil"/>
              <w:right w:val="nil"/>
            </w:tcBorders>
            <w:noWrap/>
            <w:vAlign w:val="center"/>
            <w:hideMark/>
          </w:tcPr>
          <w:p w14:paraId="18FD7D7D" w14:textId="494AFA0B"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2028</w:t>
            </w:r>
          </w:p>
        </w:tc>
        <w:tc>
          <w:tcPr>
            <w:tcW w:w="1827" w:type="dxa"/>
            <w:tcBorders>
              <w:top w:val="nil"/>
              <w:left w:val="nil"/>
              <w:bottom w:val="nil"/>
              <w:right w:val="nil"/>
            </w:tcBorders>
            <w:noWrap/>
            <w:vAlign w:val="center"/>
            <w:hideMark/>
          </w:tcPr>
          <w:p w14:paraId="4FC3E6F2" w14:textId="5C676098"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 xml:space="preserve">183,000 </w:t>
            </w:r>
          </w:p>
        </w:tc>
        <w:tc>
          <w:tcPr>
            <w:tcW w:w="2371" w:type="dxa"/>
            <w:tcBorders>
              <w:top w:val="nil"/>
              <w:left w:val="nil"/>
              <w:bottom w:val="nil"/>
              <w:right w:val="nil"/>
            </w:tcBorders>
            <w:noWrap/>
            <w:vAlign w:val="center"/>
            <w:hideMark/>
          </w:tcPr>
          <w:p w14:paraId="297FB725" w14:textId="04F196F1"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 xml:space="preserve">66,795,000 </w:t>
            </w:r>
          </w:p>
        </w:tc>
        <w:tc>
          <w:tcPr>
            <w:tcW w:w="3487" w:type="dxa"/>
            <w:tcBorders>
              <w:top w:val="nil"/>
              <w:left w:val="nil"/>
              <w:bottom w:val="nil"/>
              <w:right w:val="nil"/>
            </w:tcBorders>
            <w:shd w:val="clear" w:color="000000" w:fill="FFFFFF"/>
            <w:noWrap/>
            <w:vAlign w:val="center"/>
            <w:hideMark/>
          </w:tcPr>
          <w:p w14:paraId="23A1C921" w14:textId="4338485C"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 xml:space="preserve">333,975,000,000.00 </w:t>
            </w:r>
          </w:p>
        </w:tc>
      </w:tr>
      <w:tr w:rsidR="002B67C7" w:rsidRPr="00471CFE" w14:paraId="4FCE6246" w14:textId="77777777" w:rsidTr="00D11D17">
        <w:trPr>
          <w:trHeight w:val="359"/>
        </w:trPr>
        <w:tc>
          <w:tcPr>
            <w:tcW w:w="706" w:type="dxa"/>
            <w:tcBorders>
              <w:top w:val="nil"/>
              <w:left w:val="nil"/>
              <w:bottom w:val="nil"/>
              <w:right w:val="nil"/>
            </w:tcBorders>
            <w:noWrap/>
            <w:vAlign w:val="center"/>
            <w:hideMark/>
          </w:tcPr>
          <w:p w14:paraId="753CFD30" w14:textId="613CBCB9"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2</w:t>
            </w:r>
          </w:p>
        </w:tc>
        <w:tc>
          <w:tcPr>
            <w:tcW w:w="1218" w:type="dxa"/>
            <w:tcBorders>
              <w:top w:val="nil"/>
              <w:left w:val="nil"/>
              <w:bottom w:val="nil"/>
              <w:right w:val="nil"/>
            </w:tcBorders>
            <w:noWrap/>
            <w:vAlign w:val="center"/>
            <w:hideMark/>
          </w:tcPr>
          <w:p w14:paraId="3FCA0E5A" w14:textId="7220F419"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2029</w:t>
            </w:r>
          </w:p>
        </w:tc>
        <w:tc>
          <w:tcPr>
            <w:tcW w:w="1827" w:type="dxa"/>
            <w:tcBorders>
              <w:top w:val="nil"/>
              <w:left w:val="nil"/>
              <w:bottom w:val="nil"/>
              <w:right w:val="nil"/>
            </w:tcBorders>
            <w:noWrap/>
            <w:vAlign w:val="center"/>
            <w:hideMark/>
          </w:tcPr>
          <w:p w14:paraId="45956C89" w14:textId="75415CB0"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 xml:space="preserve">188,490 </w:t>
            </w:r>
          </w:p>
        </w:tc>
        <w:tc>
          <w:tcPr>
            <w:tcW w:w="2371" w:type="dxa"/>
            <w:tcBorders>
              <w:top w:val="nil"/>
              <w:left w:val="nil"/>
              <w:bottom w:val="nil"/>
              <w:right w:val="nil"/>
            </w:tcBorders>
            <w:noWrap/>
            <w:vAlign w:val="center"/>
            <w:hideMark/>
          </w:tcPr>
          <w:p w14:paraId="10719572" w14:textId="678DC4A5"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 xml:space="preserve">68,798,850 </w:t>
            </w:r>
          </w:p>
        </w:tc>
        <w:tc>
          <w:tcPr>
            <w:tcW w:w="3487" w:type="dxa"/>
            <w:tcBorders>
              <w:top w:val="nil"/>
              <w:left w:val="nil"/>
              <w:bottom w:val="nil"/>
              <w:right w:val="nil"/>
            </w:tcBorders>
            <w:noWrap/>
            <w:vAlign w:val="center"/>
            <w:hideMark/>
          </w:tcPr>
          <w:p w14:paraId="707EE970" w14:textId="44BDDFC2"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 xml:space="preserve">412,793,100,000.00 </w:t>
            </w:r>
          </w:p>
        </w:tc>
      </w:tr>
      <w:tr w:rsidR="002B67C7" w:rsidRPr="00471CFE" w14:paraId="7228AB91" w14:textId="77777777" w:rsidTr="00D11D17">
        <w:trPr>
          <w:trHeight w:val="179"/>
        </w:trPr>
        <w:tc>
          <w:tcPr>
            <w:tcW w:w="706" w:type="dxa"/>
            <w:tcBorders>
              <w:top w:val="nil"/>
              <w:left w:val="nil"/>
              <w:bottom w:val="nil"/>
              <w:right w:val="nil"/>
            </w:tcBorders>
            <w:noWrap/>
            <w:vAlign w:val="center"/>
            <w:hideMark/>
          </w:tcPr>
          <w:p w14:paraId="3B9D098C" w14:textId="433DEBF2"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3</w:t>
            </w:r>
          </w:p>
        </w:tc>
        <w:tc>
          <w:tcPr>
            <w:tcW w:w="1218" w:type="dxa"/>
            <w:tcBorders>
              <w:top w:val="nil"/>
              <w:left w:val="nil"/>
              <w:bottom w:val="nil"/>
              <w:right w:val="nil"/>
            </w:tcBorders>
            <w:noWrap/>
            <w:vAlign w:val="center"/>
            <w:hideMark/>
          </w:tcPr>
          <w:p w14:paraId="12840BD7" w14:textId="39916DEB"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2030</w:t>
            </w:r>
          </w:p>
        </w:tc>
        <w:tc>
          <w:tcPr>
            <w:tcW w:w="1827" w:type="dxa"/>
            <w:tcBorders>
              <w:top w:val="nil"/>
              <w:left w:val="nil"/>
              <w:bottom w:val="nil"/>
              <w:right w:val="nil"/>
            </w:tcBorders>
            <w:noWrap/>
            <w:vAlign w:val="center"/>
            <w:hideMark/>
          </w:tcPr>
          <w:p w14:paraId="6EC6F19F" w14:textId="1B32A365"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 xml:space="preserve">194,145 </w:t>
            </w:r>
          </w:p>
        </w:tc>
        <w:tc>
          <w:tcPr>
            <w:tcW w:w="2371" w:type="dxa"/>
            <w:tcBorders>
              <w:top w:val="nil"/>
              <w:left w:val="nil"/>
              <w:bottom w:val="nil"/>
              <w:right w:val="nil"/>
            </w:tcBorders>
            <w:noWrap/>
            <w:vAlign w:val="center"/>
            <w:hideMark/>
          </w:tcPr>
          <w:p w14:paraId="61305BA4" w14:textId="00B31710"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 xml:space="preserve">70,862,816 </w:t>
            </w:r>
          </w:p>
        </w:tc>
        <w:tc>
          <w:tcPr>
            <w:tcW w:w="3487" w:type="dxa"/>
            <w:tcBorders>
              <w:top w:val="nil"/>
              <w:left w:val="nil"/>
              <w:bottom w:val="nil"/>
              <w:right w:val="nil"/>
            </w:tcBorders>
            <w:noWrap/>
            <w:vAlign w:val="center"/>
            <w:hideMark/>
          </w:tcPr>
          <w:p w14:paraId="17389E96" w14:textId="71886B38"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 xml:space="preserve">496,039,708,500.00 </w:t>
            </w:r>
          </w:p>
        </w:tc>
      </w:tr>
      <w:tr w:rsidR="002B67C7" w:rsidRPr="00471CFE" w14:paraId="430443A3" w14:textId="77777777" w:rsidTr="00D11D17">
        <w:trPr>
          <w:trHeight w:val="364"/>
        </w:trPr>
        <w:tc>
          <w:tcPr>
            <w:tcW w:w="706" w:type="dxa"/>
            <w:tcBorders>
              <w:top w:val="nil"/>
              <w:left w:val="nil"/>
              <w:bottom w:val="nil"/>
              <w:right w:val="nil"/>
            </w:tcBorders>
            <w:noWrap/>
            <w:vAlign w:val="center"/>
            <w:hideMark/>
          </w:tcPr>
          <w:p w14:paraId="1D4ADA08" w14:textId="19863C35"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4</w:t>
            </w:r>
          </w:p>
        </w:tc>
        <w:tc>
          <w:tcPr>
            <w:tcW w:w="1218" w:type="dxa"/>
            <w:tcBorders>
              <w:top w:val="nil"/>
              <w:left w:val="nil"/>
              <w:bottom w:val="nil"/>
              <w:right w:val="nil"/>
            </w:tcBorders>
            <w:noWrap/>
            <w:vAlign w:val="center"/>
            <w:hideMark/>
          </w:tcPr>
          <w:p w14:paraId="5B9B1E3A" w14:textId="4DC07BD2"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2031</w:t>
            </w:r>
          </w:p>
        </w:tc>
        <w:tc>
          <w:tcPr>
            <w:tcW w:w="1827" w:type="dxa"/>
            <w:tcBorders>
              <w:top w:val="nil"/>
              <w:left w:val="nil"/>
              <w:bottom w:val="nil"/>
              <w:right w:val="nil"/>
            </w:tcBorders>
            <w:noWrap/>
            <w:vAlign w:val="center"/>
            <w:hideMark/>
          </w:tcPr>
          <w:p w14:paraId="68E36F2F" w14:textId="6C5AF476"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 xml:space="preserve">199,969 </w:t>
            </w:r>
          </w:p>
        </w:tc>
        <w:tc>
          <w:tcPr>
            <w:tcW w:w="2371" w:type="dxa"/>
            <w:tcBorders>
              <w:top w:val="nil"/>
              <w:left w:val="nil"/>
              <w:bottom w:val="nil"/>
              <w:right w:val="nil"/>
            </w:tcBorders>
            <w:noWrap/>
            <w:vAlign w:val="center"/>
            <w:hideMark/>
          </w:tcPr>
          <w:p w14:paraId="782D4F4A" w14:textId="78615683"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 xml:space="preserve">72,988,700 </w:t>
            </w:r>
          </w:p>
        </w:tc>
        <w:tc>
          <w:tcPr>
            <w:tcW w:w="3487" w:type="dxa"/>
            <w:tcBorders>
              <w:top w:val="nil"/>
              <w:left w:val="nil"/>
              <w:bottom w:val="nil"/>
              <w:right w:val="nil"/>
            </w:tcBorders>
            <w:noWrap/>
            <w:vAlign w:val="center"/>
            <w:hideMark/>
          </w:tcPr>
          <w:p w14:paraId="7D47B554" w14:textId="4940E556"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 xml:space="preserve">583,909,599,720.00 </w:t>
            </w:r>
          </w:p>
        </w:tc>
      </w:tr>
      <w:tr w:rsidR="002B67C7" w:rsidRPr="00471CFE" w14:paraId="5FCA32BA" w14:textId="77777777" w:rsidTr="00D11D17">
        <w:trPr>
          <w:trHeight w:val="179"/>
        </w:trPr>
        <w:tc>
          <w:tcPr>
            <w:tcW w:w="706" w:type="dxa"/>
            <w:tcBorders>
              <w:top w:val="nil"/>
              <w:left w:val="nil"/>
              <w:bottom w:val="nil"/>
              <w:right w:val="nil"/>
            </w:tcBorders>
            <w:noWrap/>
            <w:vAlign w:val="center"/>
            <w:hideMark/>
          </w:tcPr>
          <w:p w14:paraId="15A3A241" w14:textId="59AAF6EC"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5</w:t>
            </w:r>
          </w:p>
        </w:tc>
        <w:tc>
          <w:tcPr>
            <w:tcW w:w="1218" w:type="dxa"/>
            <w:tcBorders>
              <w:top w:val="nil"/>
              <w:left w:val="nil"/>
              <w:bottom w:val="nil"/>
              <w:right w:val="nil"/>
            </w:tcBorders>
            <w:noWrap/>
            <w:vAlign w:val="center"/>
            <w:hideMark/>
          </w:tcPr>
          <w:p w14:paraId="41944984" w14:textId="0ECF9E0B"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2032</w:t>
            </w:r>
          </w:p>
        </w:tc>
        <w:tc>
          <w:tcPr>
            <w:tcW w:w="1827" w:type="dxa"/>
            <w:tcBorders>
              <w:top w:val="nil"/>
              <w:left w:val="nil"/>
              <w:bottom w:val="nil"/>
              <w:right w:val="nil"/>
            </w:tcBorders>
            <w:noWrap/>
            <w:vAlign w:val="center"/>
            <w:hideMark/>
          </w:tcPr>
          <w:p w14:paraId="70D525BE" w14:textId="4DEECB76"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 xml:space="preserve">205,968 </w:t>
            </w:r>
          </w:p>
        </w:tc>
        <w:tc>
          <w:tcPr>
            <w:tcW w:w="2371" w:type="dxa"/>
            <w:tcBorders>
              <w:top w:val="nil"/>
              <w:left w:val="nil"/>
              <w:bottom w:val="nil"/>
              <w:right w:val="nil"/>
            </w:tcBorders>
            <w:noWrap/>
            <w:vAlign w:val="center"/>
            <w:hideMark/>
          </w:tcPr>
          <w:p w14:paraId="3C15CD3B" w14:textId="5D0041EF"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 xml:space="preserve">75,178,361 </w:t>
            </w:r>
          </w:p>
        </w:tc>
        <w:tc>
          <w:tcPr>
            <w:tcW w:w="3487" w:type="dxa"/>
            <w:tcBorders>
              <w:top w:val="nil"/>
              <w:left w:val="nil"/>
              <w:bottom w:val="nil"/>
              <w:right w:val="nil"/>
            </w:tcBorders>
            <w:noWrap/>
            <w:vAlign w:val="center"/>
            <w:hideMark/>
          </w:tcPr>
          <w:p w14:paraId="2B6F16CB" w14:textId="6DEE6662"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 xml:space="preserve">676,605,248,675.55 </w:t>
            </w:r>
          </w:p>
        </w:tc>
      </w:tr>
      <w:tr w:rsidR="002B67C7" w:rsidRPr="00471CFE" w14:paraId="552E9F24" w14:textId="77777777" w:rsidTr="00D11D17">
        <w:trPr>
          <w:trHeight w:val="179"/>
        </w:trPr>
        <w:tc>
          <w:tcPr>
            <w:tcW w:w="706" w:type="dxa"/>
            <w:tcBorders>
              <w:top w:val="nil"/>
              <w:left w:val="nil"/>
              <w:bottom w:val="nil"/>
              <w:right w:val="nil"/>
            </w:tcBorders>
            <w:noWrap/>
            <w:vAlign w:val="center"/>
            <w:hideMark/>
          </w:tcPr>
          <w:p w14:paraId="6B08E043" w14:textId="6DDAA167"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6</w:t>
            </w:r>
          </w:p>
        </w:tc>
        <w:tc>
          <w:tcPr>
            <w:tcW w:w="1218" w:type="dxa"/>
            <w:tcBorders>
              <w:top w:val="nil"/>
              <w:left w:val="nil"/>
              <w:bottom w:val="nil"/>
              <w:right w:val="nil"/>
            </w:tcBorders>
            <w:noWrap/>
            <w:vAlign w:val="center"/>
            <w:hideMark/>
          </w:tcPr>
          <w:p w14:paraId="4E904A3F" w14:textId="776EEA85"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2033</w:t>
            </w:r>
          </w:p>
        </w:tc>
        <w:tc>
          <w:tcPr>
            <w:tcW w:w="1827" w:type="dxa"/>
            <w:tcBorders>
              <w:top w:val="nil"/>
              <w:left w:val="nil"/>
              <w:bottom w:val="nil"/>
              <w:right w:val="nil"/>
            </w:tcBorders>
            <w:noWrap/>
            <w:vAlign w:val="center"/>
            <w:hideMark/>
          </w:tcPr>
          <w:p w14:paraId="107D3FE9" w14:textId="7527E520"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 xml:space="preserve">212,147 </w:t>
            </w:r>
          </w:p>
        </w:tc>
        <w:tc>
          <w:tcPr>
            <w:tcW w:w="2371" w:type="dxa"/>
            <w:tcBorders>
              <w:top w:val="nil"/>
              <w:left w:val="nil"/>
              <w:bottom w:val="nil"/>
              <w:right w:val="nil"/>
            </w:tcBorders>
            <w:noWrap/>
            <w:vAlign w:val="center"/>
            <w:hideMark/>
          </w:tcPr>
          <w:p w14:paraId="30098C23" w14:textId="168E03B9"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 xml:space="preserve">77,433,712 </w:t>
            </w:r>
          </w:p>
        </w:tc>
        <w:tc>
          <w:tcPr>
            <w:tcW w:w="3487" w:type="dxa"/>
            <w:tcBorders>
              <w:top w:val="nil"/>
              <w:left w:val="nil"/>
              <w:bottom w:val="nil"/>
              <w:right w:val="nil"/>
            </w:tcBorders>
            <w:noWrap/>
            <w:vAlign w:val="center"/>
            <w:hideMark/>
          </w:tcPr>
          <w:p w14:paraId="7951E0EB" w14:textId="613196DD"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 xml:space="preserve">774,337,117,928.69 </w:t>
            </w:r>
          </w:p>
        </w:tc>
      </w:tr>
      <w:tr w:rsidR="002B67C7" w:rsidRPr="00471CFE" w14:paraId="51AEB59B" w14:textId="77777777" w:rsidTr="00D11D17">
        <w:trPr>
          <w:trHeight w:val="179"/>
        </w:trPr>
        <w:tc>
          <w:tcPr>
            <w:tcW w:w="706" w:type="dxa"/>
            <w:tcBorders>
              <w:top w:val="nil"/>
              <w:left w:val="nil"/>
              <w:bottom w:val="nil"/>
              <w:right w:val="nil"/>
            </w:tcBorders>
            <w:noWrap/>
            <w:vAlign w:val="center"/>
            <w:hideMark/>
          </w:tcPr>
          <w:p w14:paraId="789C0702" w14:textId="46758123"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7</w:t>
            </w:r>
          </w:p>
        </w:tc>
        <w:tc>
          <w:tcPr>
            <w:tcW w:w="1218" w:type="dxa"/>
            <w:tcBorders>
              <w:top w:val="nil"/>
              <w:left w:val="nil"/>
              <w:bottom w:val="nil"/>
              <w:right w:val="nil"/>
            </w:tcBorders>
            <w:noWrap/>
            <w:vAlign w:val="center"/>
            <w:hideMark/>
          </w:tcPr>
          <w:p w14:paraId="14C5DD40" w14:textId="24E8084A"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2034</w:t>
            </w:r>
          </w:p>
        </w:tc>
        <w:tc>
          <w:tcPr>
            <w:tcW w:w="1827" w:type="dxa"/>
            <w:tcBorders>
              <w:top w:val="nil"/>
              <w:left w:val="nil"/>
              <w:bottom w:val="nil"/>
              <w:right w:val="nil"/>
            </w:tcBorders>
            <w:noWrap/>
            <w:vAlign w:val="center"/>
            <w:hideMark/>
          </w:tcPr>
          <w:p w14:paraId="05C5AE1B" w14:textId="7492B9EC"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 xml:space="preserve">218,512 </w:t>
            </w:r>
          </w:p>
        </w:tc>
        <w:tc>
          <w:tcPr>
            <w:tcW w:w="2371" w:type="dxa"/>
            <w:tcBorders>
              <w:top w:val="nil"/>
              <w:left w:val="nil"/>
              <w:bottom w:val="nil"/>
              <w:right w:val="nil"/>
            </w:tcBorders>
            <w:noWrap/>
            <w:vAlign w:val="center"/>
            <w:hideMark/>
          </w:tcPr>
          <w:p w14:paraId="0BB4EAB9" w14:textId="3BF39808"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 xml:space="preserve">79,756,723 </w:t>
            </w:r>
          </w:p>
        </w:tc>
        <w:tc>
          <w:tcPr>
            <w:tcW w:w="3487" w:type="dxa"/>
            <w:tcBorders>
              <w:top w:val="nil"/>
              <w:left w:val="nil"/>
              <w:bottom w:val="nil"/>
              <w:right w:val="nil"/>
            </w:tcBorders>
            <w:noWrap/>
            <w:vAlign w:val="center"/>
            <w:hideMark/>
          </w:tcPr>
          <w:p w14:paraId="369D756D" w14:textId="0B1C4A25"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 xml:space="preserve">877,323,954,613.20 </w:t>
            </w:r>
          </w:p>
        </w:tc>
      </w:tr>
      <w:tr w:rsidR="002B67C7" w:rsidRPr="00471CFE" w14:paraId="1A4E579B" w14:textId="77777777" w:rsidTr="00F03E32">
        <w:trPr>
          <w:trHeight w:val="225"/>
        </w:trPr>
        <w:tc>
          <w:tcPr>
            <w:tcW w:w="706" w:type="dxa"/>
            <w:tcBorders>
              <w:top w:val="nil"/>
              <w:left w:val="nil"/>
              <w:bottom w:val="nil"/>
              <w:right w:val="nil"/>
            </w:tcBorders>
            <w:noWrap/>
            <w:vAlign w:val="center"/>
            <w:hideMark/>
          </w:tcPr>
          <w:p w14:paraId="3679E170" w14:textId="57551BBF"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8</w:t>
            </w:r>
          </w:p>
        </w:tc>
        <w:tc>
          <w:tcPr>
            <w:tcW w:w="1218" w:type="dxa"/>
            <w:tcBorders>
              <w:top w:val="nil"/>
              <w:left w:val="nil"/>
              <w:bottom w:val="nil"/>
              <w:right w:val="nil"/>
            </w:tcBorders>
            <w:noWrap/>
            <w:vAlign w:val="center"/>
            <w:hideMark/>
          </w:tcPr>
          <w:p w14:paraId="7CCA4F44" w14:textId="771651F7"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2035</w:t>
            </w:r>
          </w:p>
        </w:tc>
        <w:tc>
          <w:tcPr>
            <w:tcW w:w="1827" w:type="dxa"/>
            <w:tcBorders>
              <w:top w:val="nil"/>
              <w:left w:val="nil"/>
              <w:bottom w:val="nil"/>
              <w:right w:val="nil"/>
            </w:tcBorders>
            <w:noWrap/>
            <w:vAlign w:val="center"/>
            <w:hideMark/>
          </w:tcPr>
          <w:p w14:paraId="784FCBC7" w14:textId="2E5359EE"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 xml:space="preserve">225,067 </w:t>
            </w:r>
          </w:p>
        </w:tc>
        <w:tc>
          <w:tcPr>
            <w:tcW w:w="2371" w:type="dxa"/>
            <w:tcBorders>
              <w:top w:val="nil"/>
              <w:left w:val="nil"/>
              <w:bottom w:val="nil"/>
              <w:right w:val="nil"/>
            </w:tcBorders>
            <w:noWrap/>
            <w:vAlign w:val="center"/>
            <w:hideMark/>
          </w:tcPr>
          <w:p w14:paraId="284976AC" w14:textId="4EADDA33"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 xml:space="preserve">82,149,425 </w:t>
            </w:r>
          </w:p>
        </w:tc>
        <w:tc>
          <w:tcPr>
            <w:tcW w:w="3487" w:type="dxa"/>
            <w:tcBorders>
              <w:top w:val="nil"/>
              <w:left w:val="nil"/>
              <w:bottom w:val="nil"/>
              <w:right w:val="nil"/>
            </w:tcBorders>
            <w:noWrap/>
            <w:vAlign w:val="center"/>
            <w:hideMark/>
          </w:tcPr>
          <w:p w14:paraId="255A752F" w14:textId="7E98AF17"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 xml:space="preserve">985,793,098,092.65 </w:t>
            </w:r>
          </w:p>
        </w:tc>
      </w:tr>
      <w:tr w:rsidR="002B67C7" w:rsidRPr="00471CFE" w14:paraId="065FBE9A" w14:textId="77777777" w:rsidTr="00D11D17">
        <w:trPr>
          <w:trHeight w:val="179"/>
        </w:trPr>
        <w:tc>
          <w:tcPr>
            <w:tcW w:w="706" w:type="dxa"/>
            <w:tcBorders>
              <w:top w:val="nil"/>
              <w:left w:val="nil"/>
              <w:bottom w:val="nil"/>
              <w:right w:val="nil"/>
            </w:tcBorders>
            <w:noWrap/>
            <w:vAlign w:val="center"/>
            <w:hideMark/>
          </w:tcPr>
          <w:p w14:paraId="4A838C61" w14:textId="4281FA05"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9</w:t>
            </w:r>
          </w:p>
        </w:tc>
        <w:tc>
          <w:tcPr>
            <w:tcW w:w="1218" w:type="dxa"/>
            <w:tcBorders>
              <w:top w:val="nil"/>
              <w:left w:val="nil"/>
              <w:bottom w:val="nil"/>
              <w:right w:val="nil"/>
            </w:tcBorders>
            <w:noWrap/>
            <w:vAlign w:val="center"/>
            <w:hideMark/>
          </w:tcPr>
          <w:p w14:paraId="33AD527C" w14:textId="0F61649E"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2036</w:t>
            </w:r>
          </w:p>
        </w:tc>
        <w:tc>
          <w:tcPr>
            <w:tcW w:w="1827" w:type="dxa"/>
            <w:tcBorders>
              <w:top w:val="nil"/>
              <w:left w:val="nil"/>
              <w:bottom w:val="nil"/>
              <w:right w:val="nil"/>
            </w:tcBorders>
            <w:noWrap/>
            <w:vAlign w:val="center"/>
            <w:hideMark/>
          </w:tcPr>
          <w:p w14:paraId="1B423272" w14:textId="265DA9DD"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 xml:space="preserve">231,819 </w:t>
            </w:r>
          </w:p>
        </w:tc>
        <w:tc>
          <w:tcPr>
            <w:tcW w:w="2371" w:type="dxa"/>
            <w:tcBorders>
              <w:top w:val="nil"/>
              <w:left w:val="nil"/>
              <w:bottom w:val="nil"/>
              <w:right w:val="nil"/>
            </w:tcBorders>
            <w:noWrap/>
            <w:vAlign w:val="center"/>
            <w:hideMark/>
          </w:tcPr>
          <w:p w14:paraId="5595F942" w14:textId="724A3A0E"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 xml:space="preserve">84,613,908 </w:t>
            </w:r>
          </w:p>
        </w:tc>
        <w:tc>
          <w:tcPr>
            <w:tcW w:w="3487" w:type="dxa"/>
            <w:tcBorders>
              <w:top w:val="nil"/>
              <w:left w:val="nil"/>
              <w:bottom w:val="nil"/>
              <w:right w:val="nil"/>
            </w:tcBorders>
            <w:noWrap/>
            <w:vAlign w:val="center"/>
            <w:hideMark/>
          </w:tcPr>
          <w:p w14:paraId="75883B81" w14:textId="24A222D3"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 xml:space="preserve">1,099,980,798,621.72 </w:t>
            </w:r>
          </w:p>
        </w:tc>
      </w:tr>
      <w:tr w:rsidR="002B67C7" w:rsidRPr="00471CFE" w14:paraId="7B31B871" w14:textId="77777777" w:rsidTr="00EF2DDD">
        <w:trPr>
          <w:trHeight w:val="184"/>
        </w:trPr>
        <w:tc>
          <w:tcPr>
            <w:tcW w:w="706" w:type="dxa"/>
            <w:tcBorders>
              <w:top w:val="nil"/>
              <w:left w:val="nil"/>
              <w:right w:val="nil"/>
            </w:tcBorders>
            <w:noWrap/>
            <w:vAlign w:val="center"/>
            <w:hideMark/>
          </w:tcPr>
          <w:p w14:paraId="221FBB71" w14:textId="7B1EB651"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10</w:t>
            </w:r>
          </w:p>
        </w:tc>
        <w:tc>
          <w:tcPr>
            <w:tcW w:w="1218" w:type="dxa"/>
            <w:tcBorders>
              <w:top w:val="nil"/>
              <w:left w:val="nil"/>
              <w:right w:val="nil"/>
            </w:tcBorders>
            <w:noWrap/>
            <w:vAlign w:val="center"/>
            <w:hideMark/>
          </w:tcPr>
          <w:p w14:paraId="366698F2" w14:textId="64452E12"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2037</w:t>
            </w:r>
          </w:p>
        </w:tc>
        <w:tc>
          <w:tcPr>
            <w:tcW w:w="1827" w:type="dxa"/>
            <w:tcBorders>
              <w:top w:val="nil"/>
              <w:left w:val="nil"/>
              <w:right w:val="nil"/>
            </w:tcBorders>
            <w:noWrap/>
            <w:vAlign w:val="center"/>
            <w:hideMark/>
          </w:tcPr>
          <w:p w14:paraId="19064CEA" w14:textId="4D055110"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 xml:space="preserve">238,773 </w:t>
            </w:r>
          </w:p>
        </w:tc>
        <w:tc>
          <w:tcPr>
            <w:tcW w:w="2371" w:type="dxa"/>
            <w:tcBorders>
              <w:top w:val="nil"/>
              <w:left w:val="nil"/>
              <w:right w:val="nil"/>
            </w:tcBorders>
            <w:noWrap/>
            <w:vAlign w:val="center"/>
            <w:hideMark/>
          </w:tcPr>
          <w:p w14:paraId="21C16E0C" w14:textId="6003BB90"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 xml:space="preserve">87,152,325 </w:t>
            </w:r>
          </w:p>
        </w:tc>
        <w:tc>
          <w:tcPr>
            <w:tcW w:w="3487" w:type="dxa"/>
            <w:tcBorders>
              <w:top w:val="nil"/>
              <w:left w:val="nil"/>
              <w:right w:val="nil"/>
            </w:tcBorders>
            <w:noWrap/>
            <w:vAlign w:val="center"/>
            <w:hideMark/>
          </w:tcPr>
          <w:p w14:paraId="14A78F50" w14:textId="0A3F5A9C"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 xml:space="preserve">1,220,132,547,394.24 </w:t>
            </w:r>
          </w:p>
        </w:tc>
      </w:tr>
      <w:tr w:rsidR="00EF2DDD" w:rsidRPr="00EF2DDD" w14:paraId="217C6356" w14:textId="77777777" w:rsidTr="00C54B1B">
        <w:trPr>
          <w:trHeight w:val="264"/>
        </w:trPr>
        <w:tc>
          <w:tcPr>
            <w:tcW w:w="706" w:type="dxa"/>
            <w:tcBorders>
              <w:right w:val="nil"/>
            </w:tcBorders>
            <w:noWrap/>
            <w:vAlign w:val="center"/>
            <w:hideMark/>
          </w:tcPr>
          <w:p w14:paraId="3D7DB2B9" w14:textId="3B83B73D" w:rsidR="002B67C7" w:rsidRPr="00EF2DDD" w:rsidRDefault="002B67C7" w:rsidP="00D11D17">
            <w:pPr>
              <w:spacing w:after="0" w:line="276" w:lineRule="auto"/>
              <w:jc w:val="right"/>
              <w:rPr>
                <w:rFonts w:ascii="Arial" w:eastAsia="Times New Roman" w:hAnsi="Arial" w:cs="Arial"/>
                <w:color w:val="000000" w:themeColor="text1"/>
                <w:kern w:val="0"/>
                <w14:ligatures w14:val="none"/>
              </w:rPr>
            </w:pPr>
            <w:r w:rsidRPr="00EF2DDD">
              <w:rPr>
                <w:rFonts w:ascii="Arial" w:hAnsi="Arial" w:cs="Arial"/>
                <w:color w:val="000000" w:themeColor="text1"/>
              </w:rPr>
              <w:t>11</w:t>
            </w:r>
          </w:p>
        </w:tc>
        <w:tc>
          <w:tcPr>
            <w:tcW w:w="1218" w:type="dxa"/>
            <w:tcBorders>
              <w:left w:val="nil"/>
              <w:right w:val="nil"/>
            </w:tcBorders>
            <w:noWrap/>
            <w:vAlign w:val="center"/>
            <w:hideMark/>
          </w:tcPr>
          <w:p w14:paraId="1A3E3DCC" w14:textId="47196B36" w:rsidR="002B67C7" w:rsidRPr="00EF2DDD" w:rsidRDefault="002B67C7" w:rsidP="00D11D17">
            <w:pPr>
              <w:spacing w:after="0" w:line="276" w:lineRule="auto"/>
              <w:jc w:val="right"/>
              <w:rPr>
                <w:rFonts w:ascii="Arial" w:eastAsia="Times New Roman" w:hAnsi="Arial" w:cs="Arial"/>
                <w:color w:val="000000" w:themeColor="text1"/>
                <w:kern w:val="0"/>
                <w14:ligatures w14:val="none"/>
              </w:rPr>
            </w:pPr>
            <w:r w:rsidRPr="00EF2DDD">
              <w:rPr>
                <w:rFonts w:ascii="Arial" w:hAnsi="Arial" w:cs="Arial"/>
                <w:color w:val="000000" w:themeColor="text1"/>
              </w:rPr>
              <w:t>2038</w:t>
            </w:r>
          </w:p>
        </w:tc>
        <w:tc>
          <w:tcPr>
            <w:tcW w:w="1827" w:type="dxa"/>
            <w:tcBorders>
              <w:left w:val="nil"/>
              <w:right w:val="nil"/>
            </w:tcBorders>
            <w:noWrap/>
            <w:vAlign w:val="center"/>
            <w:hideMark/>
          </w:tcPr>
          <w:p w14:paraId="60D585BC" w14:textId="3532DE78" w:rsidR="002B67C7" w:rsidRPr="00EF2DDD" w:rsidRDefault="002B67C7" w:rsidP="00D11D17">
            <w:pPr>
              <w:spacing w:after="0" w:line="276" w:lineRule="auto"/>
              <w:jc w:val="right"/>
              <w:rPr>
                <w:rFonts w:ascii="Arial" w:eastAsia="Times New Roman" w:hAnsi="Arial" w:cs="Arial"/>
                <w:color w:val="000000" w:themeColor="text1"/>
                <w:kern w:val="0"/>
                <w14:ligatures w14:val="none"/>
              </w:rPr>
            </w:pPr>
            <w:r w:rsidRPr="00EF2DDD">
              <w:rPr>
                <w:rFonts w:ascii="Arial" w:hAnsi="Arial" w:cs="Arial"/>
                <w:color w:val="000000" w:themeColor="text1"/>
              </w:rPr>
              <w:t xml:space="preserve">245,937 </w:t>
            </w:r>
          </w:p>
        </w:tc>
        <w:tc>
          <w:tcPr>
            <w:tcW w:w="2371" w:type="dxa"/>
            <w:tcBorders>
              <w:left w:val="nil"/>
              <w:right w:val="nil"/>
            </w:tcBorders>
            <w:noWrap/>
            <w:vAlign w:val="center"/>
            <w:hideMark/>
          </w:tcPr>
          <w:p w14:paraId="7A787A33" w14:textId="7B8D71FD" w:rsidR="002B67C7" w:rsidRPr="00EF2DDD" w:rsidRDefault="002B67C7" w:rsidP="00D11D17">
            <w:pPr>
              <w:spacing w:after="0" w:line="276" w:lineRule="auto"/>
              <w:jc w:val="right"/>
              <w:rPr>
                <w:rFonts w:ascii="Arial" w:eastAsia="Times New Roman" w:hAnsi="Arial" w:cs="Arial"/>
                <w:color w:val="000000" w:themeColor="text1"/>
                <w:kern w:val="0"/>
                <w14:ligatures w14:val="none"/>
              </w:rPr>
            </w:pPr>
            <w:r w:rsidRPr="00EF2DDD">
              <w:rPr>
                <w:rFonts w:ascii="Arial" w:hAnsi="Arial" w:cs="Arial"/>
                <w:color w:val="000000" w:themeColor="text1"/>
              </w:rPr>
              <w:t xml:space="preserve">89,766,895 </w:t>
            </w:r>
          </w:p>
        </w:tc>
        <w:tc>
          <w:tcPr>
            <w:tcW w:w="3487" w:type="dxa"/>
            <w:tcBorders>
              <w:left w:val="nil"/>
              <w:right w:val="nil"/>
            </w:tcBorders>
            <w:noWrap/>
            <w:vAlign w:val="center"/>
            <w:hideMark/>
          </w:tcPr>
          <w:p w14:paraId="7AF4EEDC" w14:textId="7C5AF34A" w:rsidR="002B67C7" w:rsidRPr="00EF2DDD" w:rsidRDefault="002B67C7" w:rsidP="00D11D17">
            <w:pPr>
              <w:spacing w:after="0" w:line="276" w:lineRule="auto"/>
              <w:jc w:val="right"/>
              <w:rPr>
                <w:rFonts w:ascii="Arial" w:eastAsia="Times New Roman" w:hAnsi="Arial" w:cs="Arial"/>
                <w:color w:val="000000" w:themeColor="text1"/>
                <w:kern w:val="0"/>
                <w14:ligatures w14:val="none"/>
              </w:rPr>
            </w:pPr>
            <w:r w:rsidRPr="00EF2DDD">
              <w:rPr>
                <w:rFonts w:ascii="Arial" w:hAnsi="Arial" w:cs="Arial"/>
                <w:color w:val="000000" w:themeColor="text1"/>
              </w:rPr>
              <w:t xml:space="preserve">1,346,503,418,374.36 </w:t>
            </w:r>
          </w:p>
        </w:tc>
      </w:tr>
      <w:tr w:rsidR="002B67C7" w:rsidRPr="00471CFE" w14:paraId="4DCDF609" w14:textId="77777777" w:rsidTr="00C54B1B">
        <w:trPr>
          <w:trHeight w:val="179"/>
        </w:trPr>
        <w:tc>
          <w:tcPr>
            <w:tcW w:w="706" w:type="dxa"/>
            <w:tcBorders>
              <w:left w:val="nil"/>
              <w:bottom w:val="single" w:sz="4" w:space="0" w:color="auto"/>
              <w:right w:val="nil"/>
            </w:tcBorders>
            <w:noWrap/>
            <w:vAlign w:val="center"/>
            <w:hideMark/>
          </w:tcPr>
          <w:p w14:paraId="3BFBA5FF" w14:textId="48344BCD"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12</w:t>
            </w:r>
          </w:p>
        </w:tc>
        <w:tc>
          <w:tcPr>
            <w:tcW w:w="1218" w:type="dxa"/>
            <w:tcBorders>
              <w:left w:val="nil"/>
              <w:bottom w:val="single" w:sz="4" w:space="0" w:color="auto"/>
              <w:right w:val="nil"/>
            </w:tcBorders>
            <w:noWrap/>
            <w:vAlign w:val="center"/>
            <w:hideMark/>
          </w:tcPr>
          <w:p w14:paraId="401BF39D" w14:textId="194CE34C"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2039</w:t>
            </w:r>
          </w:p>
        </w:tc>
        <w:tc>
          <w:tcPr>
            <w:tcW w:w="1827" w:type="dxa"/>
            <w:tcBorders>
              <w:left w:val="nil"/>
              <w:bottom w:val="single" w:sz="4" w:space="0" w:color="auto"/>
              <w:right w:val="nil"/>
            </w:tcBorders>
            <w:noWrap/>
            <w:vAlign w:val="center"/>
            <w:hideMark/>
          </w:tcPr>
          <w:p w14:paraId="0B5DAEEC" w14:textId="35B89CB2"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 xml:space="preserve">253,315 </w:t>
            </w:r>
          </w:p>
        </w:tc>
        <w:tc>
          <w:tcPr>
            <w:tcW w:w="2371" w:type="dxa"/>
            <w:tcBorders>
              <w:left w:val="nil"/>
              <w:bottom w:val="single" w:sz="4" w:space="0" w:color="auto"/>
              <w:right w:val="nil"/>
            </w:tcBorders>
            <w:noWrap/>
            <w:vAlign w:val="center"/>
            <w:hideMark/>
          </w:tcPr>
          <w:p w14:paraId="240C41E4" w14:textId="06603A73"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 xml:space="preserve">92,459,901 </w:t>
            </w:r>
          </w:p>
        </w:tc>
        <w:tc>
          <w:tcPr>
            <w:tcW w:w="3487" w:type="dxa"/>
            <w:tcBorders>
              <w:left w:val="nil"/>
              <w:bottom w:val="single" w:sz="4" w:space="0" w:color="auto"/>
              <w:right w:val="nil"/>
            </w:tcBorders>
            <w:noWrap/>
            <w:vAlign w:val="center"/>
            <w:hideMark/>
          </w:tcPr>
          <w:p w14:paraId="05489D7A" w14:textId="34AF02D4" w:rsidR="002B67C7" w:rsidRPr="00471CFE" w:rsidRDefault="002B67C7" w:rsidP="00D11D17">
            <w:pPr>
              <w:spacing w:after="0" w:line="276" w:lineRule="auto"/>
              <w:jc w:val="right"/>
              <w:rPr>
                <w:rFonts w:ascii="Arial" w:eastAsia="Times New Roman" w:hAnsi="Arial" w:cs="Arial"/>
                <w:color w:val="000000"/>
                <w:kern w:val="0"/>
                <w14:ligatures w14:val="none"/>
              </w:rPr>
            </w:pPr>
            <w:r>
              <w:rPr>
                <w:rFonts w:ascii="Arial" w:hAnsi="Arial" w:cs="Arial"/>
                <w:color w:val="000000"/>
              </w:rPr>
              <w:t xml:space="preserve">1,479,358,422,320.63 </w:t>
            </w:r>
          </w:p>
        </w:tc>
      </w:tr>
    </w:tbl>
    <w:p w14:paraId="554ABE05" w14:textId="77777777" w:rsidR="001915B3" w:rsidRDefault="001915B3" w:rsidP="00D11D17">
      <w:pPr>
        <w:spacing w:line="276" w:lineRule="auto"/>
        <w:jc w:val="both"/>
        <w:rPr>
          <w:rFonts w:ascii="Arial" w:hAnsi="Arial" w:cs="Arial"/>
          <w:sz w:val="24"/>
          <w:szCs w:val="24"/>
          <w:lang w:val="mn-MN"/>
        </w:rPr>
      </w:pPr>
    </w:p>
    <w:p w14:paraId="549C3CDB" w14:textId="0483622F" w:rsidR="00B933E0" w:rsidRPr="00C51DC6" w:rsidRDefault="00471CFE" w:rsidP="005E4C2A">
      <w:pPr>
        <w:spacing w:line="276" w:lineRule="auto"/>
        <w:jc w:val="both"/>
        <w:rPr>
          <w:rFonts w:ascii="Arial" w:hAnsi="Arial" w:cs="Arial"/>
          <w:sz w:val="24"/>
          <w:szCs w:val="24"/>
          <w:lang w:val="mn-MN"/>
        </w:rPr>
      </w:pPr>
      <w:r>
        <w:rPr>
          <w:rFonts w:ascii="Arial" w:hAnsi="Arial" w:cs="Arial"/>
          <w:sz w:val="24"/>
          <w:szCs w:val="24"/>
          <w:lang w:val="mn-MN"/>
        </w:rPr>
        <w:tab/>
      </w:r>
      <w:r w:rsidR="00E30BA7">
        <w:rPr>
          <w:rFonts w:ascii="Arial" w:hAnsi="Arial" w:cs="Arial"/>
          <w:sz w:val="24"/>
          <w:szCs w:val="24"/>
          <w:lang w:val="mn-MN"/>
        </w:rPr>
        <w:t xml:space="preserve">Энэхүү төсөөлөлд </w:t>
      </w:r>
      <w:r w:rsidR="00C51DC6">
        <w:rPr>
          <w:rFonts w:ascii="Arial" w:hAnsi="Arial" w:cs="Arial"/>
          <w:sz w:val="24"/>
          <w:szCs w:val="24"/>
          <w:lang w:val="mn-MN"/>
        </w:rPr>
        <w:t xml:space="preserve">жил тутам </w:t>
      </w:r>
      <w:r w:rsidR="00663CEA">
        <w:rPr>
          <w:rFonts w:ascii="Arial" w:hAnsi="Arial" w:cs="Arial"/>
          <w:sz w:val="24"/>
          <w:szCs w:val="24"/>
          <w:lang w:val="mn-MN"/>
        </w:rPr>
        <w:t xml:space="preserve">замын </w:t>
      </w:r>
      <w:r w:rsidR="00663CEA" w:rsidRPr="002B67C7">
        <w:rPr>
          <w:rFonts w:ascii="Arial" w:hAnsi="Arial" w:cs="Arial"/>
          <w:sz w:val="24"/>
          <w:szCs w:val="24"/>
          <w:lang w:val="mn-MN"/>
        </w:rPr>
        <w:t xml:space="preserve">хураамжийг </w:t>
      </w:r>
      <w:r w:rsidR="00663CEA" w:rsidRPr="00D11D17">
        <w:rPr>
          <w:rFonts w:ascii="Arial" w:hAnsi="Arial" w:cs="Arial"/>
          <w:sz w:val="24"/>
          <w:szCs w:val="24"/>
          <w:lang w:val="mn-MN"/>
        </w:rPr>
        <w:t>1000 төгрөгөөр</w:t>
      </w:r>
      <w:r w:rsidR="00663CEA" w:rsidRPr="002B67C7">
        <w:rPr>
          <w:rFonts w:ascii="Arial" w:hAnsi="Arial" w:cs="Arial"/>
          <w:sz w:val="24"/>
          <w:szCs w:val="24"/>
          <w:lang w:val="mn-MN"/>
        </w:rPr>
        <w:t xml:space="preserve"> нэмэгдүүлэх, замаар зорчих автомашины хэмжээ </w:t>
      </w:r>
      <w:r w:rsidR="00663CEA" w:rsidRPr="00D11D17">
        <w:rPr>
          <w:rFonts w:ascii="Arial" w:hAnsi="Arial" w:cs="Arial"/>
          <w:sz w:val="24"/>
          <w:szCs w:val="24"/>
          <w:lang w:val="mn-MN"/>
        </w:rPr>
        <w:t>3 хувиа</w:t>
      </w:r>
      <w:r w:rsidR="00663CEA" w:rsidRPr="002B67C7">
        <w:rPr>
          <w:rFonts w:ascii="Arial" w:hAnsi="Arial" w:cs="Arial"/>
          <w:sz w:val="24"/>
          <w:szCs w:val="24"/>
          <w:lang w:val="mn-MN"/>
        </w:rPr>
        <w:t xml:space="preserve">р өсөх </w:t>
      </w:r>
      <w:r w:rsidR="00EF2DDD">
        <w:rPr>
          <w:rFonts w:ascii="Arial" w:hAnsi="Arial" w:cs="Arial"/>
          <w:sz w:val="24"/>
          <w:szCs w:val="24"/>
          <w:lang w:val="mn-MN"/>
        </w:rPr>
        <w:t xml:space="preserve">таамаглалыг дэвшүүлсэн байх бөгөөд </w:t>
      </w:r>
      <w:r w:rsidR="00BD38E8">
        <w:rPr>
          <w:rFonts w:ascii="Arial" w:hAnsi="Arial" w:cs="Arial"/>
          <w:sz w:val="24"/>
          <w:szCs w:val="24"/>
          <w:lang w:val="mn-MN"/>
        </w:rPr>
        <w:t>нийслэлийн авто зам ашигласны төлбөрийн 30 хувийг зээлийн төлбөрийг төлж барагдуулахад ашиглахаар</w:t>
      </w:r>
      <w:r w:rsidR="005E4C2A">
        <w:rPr>
          <w:rFonts w:ascii="Arial" w:hAnsi="Arial" w:cs="Arial"/>
          <w:sz w:val="24"/>
          <w:szCs w:val="24"/>
          <w:lang w:val="mn-MN"/>
        </w:rPr>
        <w:t>, мөн энэхүү төлбөр жил бүр 5 хувиар өсөхөөр</w:t>
      </w:r>
      <w:r w:rsidR="00BD38E8">
        <w:rPr>
          <w:rFonts w:ascii="Arial" w:hAnsi="Arial" w:cs="Arial"/>
          <w:sz w:val="24"/>
          <w:szCs w:val="24"/>
          <w:lang w:val="mn-MN"/>
        </w:rPr>
        <w:t xml:space="preserve"> тооцоолжээ.</w:t>
      </w:r>
    </w:p>
    <w:p w14:paraId="5B7CB76F" w14:textId="777EFCEC" w:rsidR="0078082E" w:rsidRPr="0073390E" w:rsidRDefault="00471CFE" w:rsidP="00D11D17">
      <w:pPr>
        <w:spacing w:line="276" w:lineRule="auto"/>
        <w:ind w:firstLine="567"/>
        <w:jc w:val="both"/>
        <w:rPr>
          <w:rFonts w:ascii="Arial" w:hAnsi="Arial" w:cs="Arial"/>
          <w:b/>
          <w:bCs/>
          <w:i/>
          <w:iCs/>
          <w:sz w:val="24"/>
          <w:szCs w:val="24"/>
          <w:lang w:val="mn-MN"/>
        </w:rPr>
      </w:pPr>
      <w:r>
        <w:rPr>
          <w:rFonts w:ascii="Arial" w:hAnsi="Arial" w:cs="Arial"/>
          <w:b/>
          <w:bCs/>
          <w:i/>
          <w:iCs/>
          <w:sz w:val="24"/>
          <w:szCs w:val="24"/>
          <w:lang w:val="mn-MN"/>
        </w:rPr>
        <w:t>Зээлийн нөхцөлд үүсэх эрсдэл</w:t>
      </w:r>
    </w:p>
    <w:p w14:paraId="38A40421" w14:textId="4042D978" w:rsidR="007006C4" w:rsidRDefault="00B337C1" w:rsidP="00D11D17">
      <w:pPr>
        <w:spacing w:line="276" w:lineRule="auto"/>
        <w:ind w:firstLine="567"/>
        <w:jc w:val="both"/>
        <w:rPr>
          <w:rFonts w:ascii="Arial" w:hAnsi="Arial" w:cs="Arial"/>
          <w:sz w:val="24"/>
          <w:szCs w:val="24"/>
          <w:lang w:val="mn-MN"/>
        </w:rPr>
      </w:pPr>
      <w:r w:rsidRPr="00B337C1">
        <w:rPr>
          <w:rFonts w:ascii="Arial" w:hAnsi="Arial" w:cs="Arial"/>
          <w:sz w:val="24"/>
          <w:szCs w:val="24"/>
          <w:lang w:val="mn-MN"/>
        </w:rPr>
        <w:t>Төслийн</w:t>
      </w:r>
      <w:r w:rsidR="007006C4">
        <w:rPr>
          <w:rFonts w:ascii="Arial" w:hAnsi="Arial" w:cs="Arial"/>
          <w:sz w:val="24"/>
          <w:szCs w:val="24"/>
          <w:lang w:val="mn-MN"/>
        </w:rPr>
        <w:t xml:space="preserve"> хувьд зээлдүүлэгчийг тодорхой болгоогүй байгаа бөгөөд мөнгөн урсгалд тусгасан зээлийн нөхцөл нь </w:t>
      </w:r>
      <w:r w:rsidR="00E96177">
        <w:rPr>
          <w:rFonts w:ascii="Arial" w:hAnsi="Arial" w:cs="Arial"/>
          <w:sz w:val="24"/>
          <w:szCs w:val="24"/>
          <w:lang w:val="mn-MN"/>
        </w:rPr>
        <w:t>БНХАУ-ын ЭКСИМ банкнаас Засгийн газарт олгодог ерөнхий нөхцөл</w:t>
      </w:r>
      <w:r w:rsidR="004A14EC">
        <w:rPr>
          <w:rFonts w:ascii="Arial" w:hAnsi="Arial" w:cs="Arial"/>
          <w:sz w:val="24"/>
          <w:szCs w:val="24"/>
          <w:lang w:val="mn-MN"/>
        </w:rPr>
        <w:t xml:space="preserve">өөр тооцсон </w:t>
      </w:r>
      <w:r w:rsidR="00E96177">
        <w:rPr>
          <w:rFonts w:ascii="Arial" w:hAnsi="Arial" w:cs="Arial"/>
          <w:sz w:val="24"/>
          <w:szCs w:val="24"/>
          <w:lang w:val="mn-MN"/>
        </w:rPr>
        <w:t xml:space="preserve">байна. </w:t>
      </w:r>
      <w:r w:rsidR="00612146">
        <w:rPr>
          <w:rFonts w:ascii="Arial" w:hAnsi="Arial" w:cs="Arial"/>
          <w:sz w:val="24"/>
          <w:szCs w:val="24"/>
          <w:lang w:val="mn-MN"/>
        </w:rPr>
        <w:t xml:space="preserve">Мөн энэхүү төслийн хувьд </w:t>
      </w:r>
      <w:r w:rsidR="00475A72">
        <w:rPr>
          <w:rFonts w:ascii="Arial" w:hAnsi="Arial" w:cs="Arial"/>
          <w:sz w:val="24"/>
          <w:szCs w:val="24"/>
          <w:lang w:val="mn-MN"/>
        </w:rPr>
        <w:t xml:space="preserve">гарах мөнгөн урсгалын </w:t>
      </w:r>
      <w:r w:rsidR="00BA09B1" w:rsidRPr="00BA09B1">
        <w:rPr>
          <w:rFonts w:ascii="Arial" w:hAnsi="Arial" w:cs="Arial"/>
          <w:sz w:val="24"/>
          <w:szCs w:val="24"/>
          <w:lang w:val="mn-MN"/>
        </w:rPr>
        <w:t xml:space="preserve">99.6 </w:t>
      </w:r>
      <w:r w:rsidR="00BA09B1">
        <w:rPr>
          <w:rFonts w:ascii="Arial" w:hAnsi="Arial" w:cs="Arial"/>
          <w:sz w:val="24"/>
          <w:szCs w:val="24"/>
          <w:lang w:val="mn-MN"/>
        </w:rPr>
        <w:t xml:space="preserve">хувийг зээлийн эргэн төлөлт эзэлж байгаа нь зээлийн нөхцөл өөрчлөгдөх нь </w:t>
      </w:r>
      <w:r w:rsidR="00CD0900">
        <w:rPr>
          <w:rFonts w:ascii="Arial" w:hAnsi="Arial" w:cs="Arial"/>
          <w:sz w:val="24"/>
          <w:szCs w:val="24"/>
          <w:lang w:val="mn-MN"/>
        </w:rPr>
        <w:t>мөнгөн урсгалын төсөөлөлд ихээхэн нөлөө үзүүлэх</w:t>
      </w:r>
      <w:r w:rsidR="00BC2DCA">
        <w:rPr>
          <w:rFonts w:ascii="Arial" w:hAnsi="Arial" w:cs="Arial"/>
          <w:sz w:val="24"/>
          <w:szCs w:val="24"/>
          <w:lang w:val="mn-MN"/>
        </w:rPr>
        <w:t>ээр байна.</w:t>
      </w:r>
    </w:p>
    <w:p w14:paraId="7F361441" w14:textId="160AAA0C" w:rsidR="008E0875" w:rsidRPr="00A06F92" w:rsidRDefault="00B337C1" w:rsidP="00D11D17">
      <w:pPr>
        <w:spacing w:line="276" w:lineRule="auto"/>
        <w:ind w:firstLine="567"/>
        <w:jc w:val="both"/>
        <w:rPr>
          <w:rFonts w:ascii="Arial" w:hAnsi="Arial" w:cs="Arial"/>
          <w:sz w:val="24"/>
          <w:szCs w:val="24"/>
          <w:lang w:val="mn-MN"/>
        </w:rPr>
      </w:pPr>
      <w:r w:rsidRPr="00B337C1">
        <w:rPr>
          <w:rFonts w:ascii="Arial" w:hAnsi="Arial" w:cs="Arial"/>
          <w:sz w:val="24"/>
          <w:szCs w:val="24"/>
          <w:lang w:val="mn-MN"/>
        </w:rPr>
        <w:t xml:space="preserve"> ТЭЗҮ-д</w:t>
      </w:r>
      <w:r>
        <w:rPr>
          <w:rFonts w:ascii="Arial" w:hAnsi="Arial" w:cs="Arial"/>
          <w:sz w:val="24"/>
          <w:szCs w:val="24"/>
          <w:lang w:val="mn-MN"/>
        </w:rPr>
        <w:t xml:space="preserve"> зээлийн </w:t>
      </w:r>
      <w:r w:rsidR="009456F4">
        <w:rPr>
          <w:rFonts w:ascii="Arial" w:hAnsi="Arial" w:cs="Arial"/>
          <w:sz w:val="24"/>
          <w:szCs w:val="24"/>
          <w:lang w:val="mn-MN"/>
        </w:rPr>
        <w:t xml:space="preserve">нөхцөлийг </w:t>
      </w:r>
      <w:r w:rsidR="0098154C">
        <w:rPr>
          <w:rFonts w:ascii="Arial" w:hAnsi="Arial" w:cs="Arial"/>
          <w:sz w:val="24"/>
          <w:szCs w:val="24"/>
          <w:lang w:val="mn-MN"/>
        </w:rPr>
        <w:t xml:space="preserve">БНХАУ-ын ЭКСИМ банкнаас </w:t>
      </w:r>
      <w:r w:rsidR="00991C1F" w:rsidRPr="00D11D17">
        <w:rPr>
          <w:rFonts w:ascii="Arial" w:hAnsi="Arial" w:cs="Arial"/>
          <w:sz w:val="24"/>
          <w:szCs w:val="24"/>
          <w:lang w:val="mn-MN"/>
        </w:rPr>
        <w:t>780.8 сая ам.долларын</w:t>
      </w:r>
      <w:r w:rsidR="00991C1F" w:rsidRPr="002B67C7">
        <w:rPr>
          <w:rFonts w:ascii="Arial" w:hAnsi="Arial" w:cs="Arial"/>
          <w:sz w:val="24"/>
          <w:szCs w:val="24"/>
          <w:lang w:val="mn-MN"/>
        </w:rPr>
        <w:t xml:space="preserve"> хэмжээтэй, </w:t>
      </w:r>
      <w:r w:rsidR="00BC2DCA" w:rsidRPr="00D11D17">
        <w:rPr>
          <w:rFonts w:ascii="Arial" w:hAnsi="Arial" w:cs="Arial"/>
          <w:sz w:val="24"/>
          <w:szCs w:val="24"/>
          <w:lang w:val="mn-MN"/>
        </w:rPr>
        <w:t>3</w:t>
      </w:r>
      <w:r w:rsidR="009456F4" w:rsidRPr="00D11D17">
        <w:rPr>
          <w:rFonts w:ascii="Arial" w:hAnsi="Arial" w:cs="Arial"/>
          <w:sz w:val="24"/>
          <w:szCs w:val="24"/>
          <w:lang w:val="mn-MN"/>
        </w:rPr>
        <w:t xml:space="preserve"> хувийн</w:t>
      </w:r>
      <w:r w:rsidR="009456F4" w:rsidRPr="002B67C7">
        <w:rPr>
          <w:rFonts w:ascii="Arial" w:hAnsi="Arial" w:cs="Arial"/>
          <w:sz w:val="24"/>
          <w:szCs w:val="24"/>
          <w:lang w:val="mn-MN"/>
        </w:rPr>
        <w:t xml:space="preserve"> хүүтэй, </w:t>
      </w:r>
      <w:r w:rsidR="00991C1F" w:rsidRPr="00D11D17">
        <w:rPr>
          <w:rFonts w:ascii="Arial" w:hAnsi="Arial" w:cs="Arial"/>
          <w:sz w:val="24"/>
          <w:szCs w:val="24"/>
          <w:lang w:val="mn-MN"/>
        </w:rPr>
        <w:t>16 жилийн</w:t>
      </w:r>
      <w:r w:rsidR="00991C1F" w:rsidRPr="002B67C7">
        <w:rPr>
          <w:rFonts w:ascii="Arial" w:hAnsi="Arial" w:cs="Arial"/>
          <w:sz w:val="24"/>
          <w:szCs w:val="24"/>
          <w:lang w:val="mn-MN"/>
        </w:rPr>
        <w:t xml:space="preserve"> хугацаатай, </w:t>
      </w:r>
      <w:r w:rsidR="00991C1F" w:rsidRPr="00D11D17">
        <w:rPr>
          <w:rFonts w:ascii="Arial" w:hAnsi="Arial" w:cs="Arial"/>
          <w:sz w:val="24"/>
          <w:szCs w:val="24"/>
          <w:lang w:val="mn-MN"/>
        </w:rPr>
        <w:t>2 жил үндсэн</w:t>
      </w:r>
      <w:r w:rsidR="00991C1F">
        <w:rPr>
          <w:rFonts w:ascii="Arial" w:hAnsi="Arial" w:cs="Arial"/>
          <w:sz w:val="24"/>
          <w:szCs w:val="24"/>
          <w:lang w:val="mn-MN"/>
        </w:rPr>
        <w:t xml:space="preserve"> төлбөрөөс чөлөөлөгдөхөөр тусгажээ. </w:t>
      </w:r>
      <w:r w:rsidR="0098154C">
        <w:rPr>
          <w:rFonts w:ascii="Arial" w:hAnsi="Arial" w:cs="Arial"/>
          <w:sz w:val="24"/>
          <w:szCs w:val="24"/>
          <w:lang w:val="mn-MN"/>
        </w:rPr>
        <w:t>Гэсэн хэдий ч энэхүү зээлийн нөхцөл нь Б</w:t>
      </w:r>
      <w:r w:rsidR="00A06F92">
        <w:rPr>
          <w:rFonts w:ascii="Arial" w:hAnsi="Arial" w:cs="Arial"/>
          <w:sz w:val="24"/>
          <w:szCs w:val="24"/>
          <w:lang w:val="mn-MN"/>
        </w:rPr>
        <w:t xml:space="preserve">НХАУ-ын ЭКСИМ банкнаас Засгийн газарт олгодог нөхцөл бөгөөд тус зээлийг </w:t>
      </w:r>
      <w:r w:rsidR="002158E6">
        <w:rPr>
          <w:rFonts w:ascii="Arial" w:hAnsi="Arial" w:cs="Arial"/>
          <w:sz w:val="24"/>
          <w:szCs w:val="24"/>
          <w:lang w:val="mn-MN"/>
        </w:rPr>
        <w:t xml:space="preserve">“Нийслэлийн хөрөнгө оруулалтын газар” ОНӨАТҮГ-аас </w:t>
      </w:r>
      <w:r w:rsidR="00446814">
        <w:rPr>
          <w:rFonts w:ascii="Arial" w:hAnsi="Arial" w:cs="Arial"/>
          <w:sz w:val="24"/>
          <w:szCs w:val="24"/>
          <w:lang w:val="mn-MN"/>
        </w:rPr>
        <w:t xml:space="preserve">Засгийн газрын өрийн баталгаатайгаар </w:t>
      </w:r>
      <w:r w:rsidR="002158E6">
        <w:rPr>
          <w:rFonts w:ascii="Arial" w:hAnsi="Arial" w:cs="Arial"/>
          <w:sz w:val="24"/>
          <w:szCs w:val="24"/>
          <w:lang w:val="mn-MN"/>
        </w:rPr>
        <w:t>авахаар тооцоолсон тул БНХАУ-ын ЭКСИМ банкны аж ахуйн нэгжүүдэд олгодог нөхцөлөө</w:t>
      </w:r>
      <w:r w:rsidR="00446814">
        <w:rPr>
          <w:rFonts w:ascii="Arial" w:hAnsi="Arial" w:cs="Arial"/>
          <w:sz w:val="24"/>
          <w:szCs w:val="24"/>
          <w:lang w:val="mn-MN"/>
        </w:rPr>
        <w:t>с хөнгөлөлттэй буюу 6 хувийн хүүтэй</w:t>
      </w:r>
      <w:r w:rsidR="003B4C39">
        <w:rPr>
          <w:rFonts w:ascii="Arial" w:hAnsi="Arial" w:cs="Arial"/>
          <w:sz w:val="24"/>
          <w:szCs w:val="24"/>
          <w:lang w:val="mn-MN"/>
        </w:rPr>
        <w:t xml:space="preserve">гээр </w:t>
      </w:r>
      <w:r w:rsidR="00446814">
        <w:rPr>
          <w:rFonts w:ascii="Arial" w:hAnsi="Arial" w:cs="Arial"/>
          <w:sz w:val="24"/>
          <w:szCs w:val="24"/>
          <w:lang w:val="mn-MN"/>
        </w:rPr>
        <w:t>ав</w:t>
      </w:r>
      <w:r w:rsidR="003B4C39">
        <w:rPr>
          <w:rFonts w:ascii="Arial" w:hAnsi="Arial" w:cs="Arial"/>
          <w:sz w:val="24"/>
          <w:szCs w:val="24"/>
          <w:lang w:val="mn-MN"/>
        </w:rPr>
        <w:t xml:space="preserve">ч хүүгийн түвшин нэмэгдэх эрсдэл өндөр </w:t>
      </w:r>
      <w:r w:rsidR="000C48D9">
        <w:rPr>
          <w:rFonts w:ascii="Arial" w:hAnsi="Arial" w:cs="Arial"/>
          <w:sz w:val="24"/>
          <w:szCs w:val="24"/>
          <w:lang w:val="mn-MN"/>
        </w:rPr>
        <w:t>байна.</w:t>
      </w:r>
    </w:p>
    <w:p w14:paraId="341231DD" w14:textId="1A9D0FA9" w:rsidR="00DD67CD" w:rsidRPr="00DD67CD" w:rsidRDefault="002470F4" w:rsidP="00D11D17">
      <w:pPr>
        <w:spacing w:line="276" w:lineRule="auto"/>
        <w:ind w:firstLine="567"/>
        <w:jc w:val="both"/>
        <w:rPr>
          <w:rFonts w:ascii="Arial" w:hAnsi="Arial" w:cs="Arial"/>
          <w:b/>
          <w:bCs/>
          <w:sz w:val="24"/>
          <w:szCs w:val="24"/>
          <w:lang w:val="mn-MN"/>
        </w:rPr>
      </w:pPr>
      <w:r>
        <w:rPr>
          <w:rFonts w:ascii="Arial" w:hAnsi="Arial" w:cs="Arial"/>
          <w:b/>
          <w:bCs/>
          <w:sz w:val="24"/>
          <w:szCs w:val="24"/>
          <w:lang w:val="mn-MN"/>
        </w:rPr>
        <w:t xml:space="preserve">Зээлийн нөхцөлийн </w:t>
      </w:r>
      <w:r w:rsidR="00DD67CD" w:rsidRPr="00DD67CD">
        <w:rPr>
          <w:rFonts w:ascii="Arial" w:hAnsi="Arial" w:cs="Arial"/>
          <w:b/>
          <w:bCs/>
          <w:sz w:val="24"/>
          <w:szCs w:val="24"/>
          <w:lang w:val="mn-MN"/>
        </w:rPr>
        <w:t xml:space="preserve">эрсдэл: </w:t>
      </w:r>
      <w:r w:rsidR="0089024C">
        <w:rPr>
          <w:rFonts w:ascii="Arial" w:hAnsi="Arial" w:cs="Arial"/>
          <w:b/>
          <w:bCs/>
          <w:color w:val="FF0000"/>
          <w:sz w:val="24"/>
          <w:szCs w:val="24"/>
          <w:lang w:val="mn-MN"/>
        </w:rPr>
        <w:t>ӨНДӨР</w:t>
      </w:r>
    </w:p>
    <w:p w14:paraId="2F6356A5" w14:textId="501828A6" w:rsidR="009212AD" w:rsidRPr="0073390E" w:rsidRDefault="009212AD" w:rsidP="00D11D17">
      <w:pPr>
        <w:spacing w:line="276" w:lineRule="auto"/>
        <w:ind w:firstLine="567"/>
        <w:jc w:val="both"/>
        <w:rPr>
          <w:rFonts w:ascii="Arial" w:hAnsi="Arial" w:cs="Arial"/>
          <w:b/>
          <w:bCs/>
          <w:i/>
          <w:iCs/>
          <w:sz w:val="24"/>
          <w:szCs w:val="24"/>
          <w:lang w:val="mn-MN"/>
        </w:rPr>
      </w:pPr>
      <w:r w:rsidRPr="0073390E">
        <w:rPr>
          <w:rFonts w:ascii="Arial" w:hAnsi="Arial" w:cs="Arial"/>
          <w:b/>
          <w:bCs/>
          <w:i/>
          <w:iCs/>
          <w:sz w:val="24"/>
          <w:szCs w:val="24"/>
          <w:lang w:val="mn-MN"/>
        </w:rPr>
        <w:t>Мөнгөн урсгалын төсөөлөл</w:t>
      </w:r>
    </w:p>
    <w:p w14:paraId="445B4559" w14:textId="6524DA4B" w:rsidR="0066388F" w:rsidRDefault="00DD67CD" w:rsidP="00D11D17">
      <w:pPr>
        <w:spacing w:line="276" w:lineRule="auto"/>
        <w:ind w:firstLine="567"/>
        <w:jc w:val="both"/>
        <w:rPr>
          <w:rFonts w:ascii="Arial" w:hAnsi="Arial" w:cs="Arial"/>
          <w:i/>
          <w:iCs/>
          <w:sz w:val="24"/>
          <w:szCs w:val="24"/>
          <w:lang w:val="mn-MN"/>
        </w:rPr>
      </w:pPr>
      <w:r>
        <w:rPr>
          <w:rFonts w:ascii="Arial" w:hAnsi="Arial" w:cs="Arial"/>
          <w:i/>
          <w:iCs/>
          <w:sz w:val="24"/>
          <w:szCs w:val="24"/>
          <w:lang w:val="mn-MN"/>
        </w:rPr>
        <w:t>Төслийн хувьд мөнгөн урсгалын төсөөлөл дараах байдалтай байна.</w:t>
      </w:r>
    </w:p>
    <w:tbl>
      <w:tblPr>
        <w:tblW w:w="10159" w:type="dxa"/>
        <w:tblInd w:w="-331" w:type="dxa"/>
        <w:tblCellMar>
          <w:left w:w="29" w:type="dxa"/>
          <w:right w:w="29" w:type="dxa"/>
        </w:tblCellMar>
        <w:tblLook w:val="04A0" w:firstRow="1" w:lastRow="0" w:firstColumn="1" w:lastColumn="0" w:noHBand="0" w:noVBand="1"/>
      </w:tblPr>
      <w:tblGrid>
        <w:gridCol w:w="1294"/>
        <w:gridCol w:w="624"/>
        <w:gridCol w:w="657"/>
        <w:gridCol w:w="666"/>
        <w:gridCol w:w="485"/>
        <w:gridCol w:w="471"/>
        <w:gridCol w:w="471"/>
        <w:gridCol w:w="487"/>
        <w:gridCol w:w="512"/>
        <w:gridCol w:w="524"/>
        <w:gridCol w:w="524"/>
        <w:gridCol w:w="574"/>
        <w:gridCol w:w="574"/>
        <w:gridCol w:w="574"/>
        <w:gridCol w:w="574"/>
        <w:gridCol w:w="574"/>
        <w:gridCol w:w="574"/>
      </w:tblGrid>
      <w:tr w:rsidR="00F77ED4" w:rsidRPr="00D834E3" w14:paraId="3A85056E" w14:textId="77777777" w:rsidTr="00D97AC8">
        <w:trPr>
          <w:trHeight w:val="268"/>
        </w:trPr>
        <w:tc>
          <w:tcPr>
            <w:tcW w:w="1294" w:type="dxa"/>
            <w:tcBorders>
              <w:top w:val="single" w:sz="4" w:space="0" w:color="auto"/>
              <w:left w:val="single" w:sz="4" w:space="0" w:color="auto"/>
              <w:bottom w:val="single" w:sz="4" w:space="0" w:color="auto"/>
              <w:right w:val="single" w:sz="4" w:space="0" w:color="auto"/>
            </w:tcBorders>
            <w:noWrap/>
            <w:vAlign w:val="center"/>
            <w:hideMark/>
          </w:tcPr>
          <w:p w14:paraId="56731B1C" w14:textId="77777777" w:rsidR="003208AA" w:rsidRPr="00E81D9D" w:rsidRDefault="003208AA" w:rsidP="00D11D17">
            <w:pPr>
              <w:spacing w:after="0" w:line="276" w:lineRule="auto"/>
              <w:rPr>
                <w:rFonts w:ascii="Arial" w:eastAsia="Times New Roman" w:hAnsi="Arial" w:cs="Arial"/>
                <w:i/>
                <w:iCs/>
                <w:kern w:val="0"/>
                <w:sz w:val="14"/>
                <w:szCs w:val="14"/>
                <w14:ligatures w14:val="none"/>
              </w:rPr>
            </w:pPr>
            <w:r w:rsidRPr="00E81D9D">
              <w:rPr>
                <w:rFonts w:ascii="Arial" w:eastAsia="Times New Roman" w:hAnsi="Arial" w:cs="Arial"/>
                <w:i/>
                <w:iCs/>
                <w:kern w:val="0"/>
                <w:sz w:val="14"/>
                <w:szCs w:val="14"/>
                <w14:ligatures w14:val="none"/>
              </w:rPr>
              <w:t>мянган төгрөг</w:t>
            </w:r>
          </w:p>
        </w:tc>
        <w:tc>
          <w:tcPr>
            <w:tcW w:w="624" w:type="dxa"/>
            <w:tcBorders>
              <w:top w:val="single" w:sz="4" w:space="0" w:color="auto"/>
              <w:left w:val="nil"/>
              <w:bottom w:val="single" w:sz="4" w:space="0" w:color="auto"/>
              <w:right w:val="single" w:sz="4" w:space="0" w:color="auto"/>
            </w:tcBorders>
            <w:shd w:val="clear" w:color="000000" w:fill="002060"/>
            <w:noWrap/>
            <w:vAlign w:val="center"/>
            <w:hideMark/>
          </w:tcPr>
          <w:p w14:paraId="18E3F277" w14:textId="77777777" w:rsidR="003208AA" w:rsidRPr="00E81D9D" w:rsidRDefault="003208AA"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2025</w:t>
            </w:r>
          </w:p>
        </w:tc>
        <w:tc>
          <w:tcPr>
            <w:tcW w:w="657" w:type="dxa"/>
            <w:tcBorders>
              <w:top w:val="single" w:sz="4" w:space="0" w:color="auto"/>
              <w:left w:val="nil"/>
              <w:bottom w:val="single" w:sz="4" w:space="0" w:color="auto"/>
              <w:right w:val="single" w:sz="4" w:space="0" w:color="auto"/>
            </w:tcBorders>
            <w:shd w:val="clear" w:color="000000" w:fill="002060"/>
            <w:noWrap/>
            <w:vAlign w:val="center"/>
            <w:hideMark/>
          </w:tcPr>
          <w:p w14:paraId="7BD98B48" w14:textId="77777777" w:rsidR="003208AA" w:rsidRPr="00E81D9D" w:rsidRDefault="003208AA"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2026</w:t>
            </w:r>
          </w:p>
        </w:tc>
        <w:tc>
          <w:tcPr>
            <w:tcW w:w="666" w:type="dxa"/>
            <w:tcBorders>
              <w:top w:val="single" w:sz="4" w:space="0" w:color="auto"/>
              <w:left w:val="nil"/>
              <w:bottom w:val="single" w:sz="4" w:space="0" w:color="auto"/>
              <w:right w:val="single" w:sz="4" w:space="0" w:color="auto"/>
            </w:tcBorders>
            <w:shd w:val="clear" w:color="000000" w:fill="002060"/>
            <w:noWrap/>
            <w:vAlign w:val="center"/>
            <w:hideMark/>
          </w:tcPr>
          <w:p w14:paraId="63C13101" w14:textId="77777777" w:rsidR="003208AA" w:rsidRPr="00E81D9D" w:rsidRDefault="003208AA"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2027</w:t>
            </w:r>
          </w:p>
        </w:tc>
        <w:tc>
          <w:tcPr>
            <w:tcW w:w="485" w:type="dxa"/>
            <w:tcBorders>
              <w:top w:val="single" w:sz="4" w:space="0" w:color="auto"/>
              <w:left w:val="nil"/>
              <w:bottom w:val="single" w:sz="4" w:space="0" w:color="auto"/>
              <w:right w:val="single" w:sz="4" w:space="0" w:color="auto"/>
            </w:tcBorders>
            <w:shd w:val="clear" w:color="000000" w:fill="002060"/>
            <w:noWrap/>
            <w:vAlign w:val="center"/>
            <w:hideMark/>
          </w:tcPr>
          <w:p w14:paraId="0581EA47" w14:textId="77777777" w:rsidR="003208AA" w:rsidRPr="00E81D9D" w:rsidRDefault="003208AA"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2028</w:t>
            </w:r>
          </w:p>
        </w:tc>
        <w:tc>
          <w:tcPr>
            <w:tcW w:w="471" w:type="dxa"/>
            <w:tcBorders>
              <w:top w:val="single" w:sz="4" w:space="0" w:color="auto"/>
              <w:left w:val="nil"/>
              <w:bottom w:val="single" w:sz="4" w:space="0" w:color="auto"/>
              <w:right w:val="single" w:sz="4" w:space="0" w:color="auto"/>
            </w:tcBorders>
            <w:shd w:val="clear" w:color="000000" w:fill="002060"/>
            <w:noWrap/>
            <w:vAlign w:val="center"/>
            <w:hideMark/>
          </w:tcPr>
          <w:p w14:paraId="64056362" w14:textId="77777777" w:rsidR="003208AA" w:rsidRPr="00E81D9D" w:rsidRDefault="003208AA"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2029</w:t>
            </w:r>
          </w:p>
        </w:tc>
        <w:tc>
          <w:tcPr>
            <w:tcW w:w="471" w:type="dxa"/>
            <w:tcBorders>
              <w:top w:val="single" w:sz="4" w:space="0" w:color="auto"/>
              <w:left w:val="nil"/>
              <w:bottom w:val="single" w:sz="4" w:space="0" w:color="auto"/>
              <w:right w:val="single" w:sz="4" w:space="0" w:color="auto"/>
            </w:tcBorders>
            <w:shd w:val="clear" w:color="000000" w:fill="002060"/>
            <w:noWrap/>
            <w:vAlign w:val="center"/>
            <w:hideMark/>
          </w:tcPr>
          <w:p w14:paraId="3DC28C48" w14:textId="77777777" w:rsidR="003208AA" w:rsidRPr="00E81D9D" w:rsidRDefault="003208AA"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2030</w:t>
            </w:r>
          </w:p>
        </w:tc>
        <w:tc>
          <w:tcPr>
            <w:tcW w:w="487" w:type="dxa"/>
            <w:tcBorders>
              <w:top w:val="single" w:sz="4" w:space="0" w:color="auto"/>
              <w:left w:val="nil"/>
              <w:bottom w:val="single" w:sz="4" w:space="0" w:color="auto"/>
              <w:right w:val="single" w:sz="4" w:space="0" w:color="auto"/>
            </w:tcBorders>
            <w:shd w:val="clear" w:color="000000" w:fill="002060"/>
            <w:noWrap/>
            <w:vAlign w:val="center"/>
            <w:hideMark/>
          </w:tcPr>
          <w:p w14:paraId="6B8C6C49" w14:textId="77777777" w:rsidR="003208AA" w:rsidRPr="00E81D9D" w:rsidRDefault="003208AA"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2031</w:t>
            </w:r>
          </w:p>
        </w:tc>
        <w:tc>
          <w:tcPr>
            <w:tcW w:w="512" w:type="dxa"/>
            <w:tcBorders>
              <w:top w:val="single" w:sz="4" w:space="0" w:color="auto"/>
              <w:left w:val="nil"/>
              <w:bottom w:val="single" w:sz="4" w:space="0" w:color="auto"/>
              <w:right w:val="single" w:sz="4" w:space="0" w:color="auto"/>
            </w:tcBorders>
            <w:shd w:val="clear" w:color="000000" w:fill="002060"/>
            <w:noWrap/>
            <w:vAlign w:val="center"/>
            <w:hideMark/>
          </w:tcPr>
          <w:p w14:paraId="05232D53" w14:textId="77777777" w:rsidR="003208AA" w:rsidRPr="00E81D9D" w:rsidRDefault="003208AA"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2032</w:t>
            </w:r>
          </w:p>
        </w:tc>
        <w:tc>
          <w:tcPr>
            <w:tcW w:w="524" w:type="dxa"/>
            <w:tcBorders>
              <w:top w:val="single" w:sz="4" w:space="0" w:color="auto"/>
              <w:left w:val="nil"/>
              <w:bottom w:val="single" w:sz="4" w:space="0" w:color="auto"/>
              <w:right w:val="single" w:sz="4" w:space="0" w:color="auto"/>
            </w:tcBorders>
            <w:shd w:val="clear" w:color="000000" w:fill="002060"/>
            <w:noWrap/>
            <w:vAlign w:val="center"/>
            <w:hideMark/>
          </w:tcPr>
          <w:p w14:paraId="318E85EC" w14:textId="77777777" w:rsidR="003208AA" w:rsidRPr="00E81D9D" w:rsidRDefault="003208AA"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2033</w:t>
            </w:r>
          </w:p>
        </w:tc>
        <w:tc>
          <w:tcPr>
            <w:tcW w:w="524" w:type="dxa"/>
            <w:tcBorders>
              <w:top w:val="single" w:sz="4" w:space="0" w:color="auto"/>
              <w:left w:val="nil"/>
              <w:bottom w:val="single" w:sz="4" w:space="0" w:color="auto"/>
              <w:right w:val="single" w:sz="4" w:space="0" w:color="auto"/>
            </w:tcBorders>
            <w:shd w:val="clear" w:color="000000" w:fill="002060"/>
            <w:noWrap/>
            <w:vAlign w:val="center"/>
            <w:hideMark/>
          </w:tcPr>
          <w:p w14:paraId="43B46E20" w14:textId="77777777" w:rsidR="003208AA" w:rsidRPr="00E81D9D" w:rsidRDefault="003208AA"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2034</w:t>
            </w:r>
          </w:p>
        </w:tc>
        <w:tc>
          <w:tcPr>
            <w:tcW w:w="574" w:type="dxa"/>
            <w:tcBorders>
              <w:top w:val="single" w:sz="4" w:space="0" w:color="auto"/>
              <w:left w:val="nil"/>
              <w:bottom w:val="single" w:sz="4" w:space="0" w:color="auto"/>
              <w:right w:val="single" w:sz="4" w:space="0" w:color="auto"/>
            </w:tcBorders>
            <w:shd w:val="clear" w:color="000000" w:fill="002060"/>
            <w:noWrap/>
            <w:vAlign w:val="center"/>
            <w:hideMark/>
          </w:tcPr>
          <w:p w14:paraId="7BF18EB9" w14:textId="77777777" w:rsidR="003208AA" w:rsidRPr="00E81D9D" w:rsidRDefault="003208AA"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2035</w:t>
            </w:r>
          </w:p>
        </w:tc>
        <w:tc>
          <w:tcPr>
            <w:tcW w:w="574" w:type="dxa"/>
            <w:tcBorders>
              <w:top w:val="single" w:sz="4" w:space="0" w:color="auto"/>
              <w:left w:val="nil"/>
              <w:bottom w:val="single" w:sz="4" w:space="0" w:color="auto"/>
              <w:right w:val="single" w:sz="4" w:space="0" w:color="auto"/>
            </w:tcBorders>
            <w:shd w:val="clear" w:color="000000" w:fill="002060"/>
            <w:noWrap/>
            <w:vAlign w:val="center"/>
            <w:hideMark/>
          </w:tcPr>
          <w:p w14:paraId="7CFD4BE2" w14:textId="77777777" w:rsidR="003208AA" w:rsidRPr="00E81D9D" w:rsidRDefault="003208AA"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2036</w:t>
            </w:r>
          </w:p>
        </w:tc>
        <w:tc>
          <w:tcPr>
            <w:tcW w:w="574" w:type="dxa"/>
            <w:tcBorders>
              <w:top w:val="single" w:sz="4" w:space="0" w:color="auto"/>
              <w:left w:val="nil"/>
              <w:bottom w:val="single" w:sz="4" w:space="0" w:color="auto"/>
              <w:right w:val="single" w:sz="4" w:space="0" w:color="auto"/>
            </w:tcBorders>
            <w:shd w:val="clear" w:color="000000" w:fill="002060"/>
            <w:noWrap/>
            <w:vAlign w:val="center"/>
            <w:hideMark/>
          </w:tcPr>
          <w:p w14:paraId="1C5526E6" w14:textId="77777777" w:rsidR="003208AA" w:rsidRPr="00E81D9D" w:rsidRDefault="003208AA"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2037</w:t>
            </w:r>
          </w:p>
        </w:tc>
        <w:tc>
          <w:tcPr>
            <w:tcW w:w="574" w:type="dxa"/>
            <w:tcBorders>
              <w:top w:val="single" w:sz="4" w:space="0" w:color="auto"/>
              <w:left w:val="nil"/>
              <w:bottom w:val="single" w:sz="4" w:space="0" w:color="auto"/>
              <w:right w:val="single" w:sz="4" w:space="0" w:color="auto"/>
            </w:tcBorders>
            <w:shd w:val="clear" w:color="000000" w:fill="002060"/>
            <w:noWrap/>
            <w:vAlign w:val="center"/>
            <w:hideMark/>
          </w:tcPr>
          <w:p w14:paraId="09C1FA88" w14:textId="77777777" w:rsidR="003208AA" w:rsidRPr="00E81D9D" w:rsidRDefault="003208AA"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2038</w:t>
            </w:r>
          </w:p>
        </w:tc>
        <w:tc>
          <w:tcPr>
            <w:tcW w:w="574" w:type="dxa"/>
            <w:tcBorders>
              <w:top w:val="single" w:sz="4" w:space="0" w:color="auto"/>
              <w:left w:val="nil"/>
              <w:bottom w:val="single" w:sz="4" w:space="0" w:color="auto"/>
              <w:right w:val="single" w:sz="4" w:space="0" w:color="auto"/>
            </w:tcBorders>
            <w:shd w:val="clear" w:color="000000" w:fill="002060"/>
            <w:noWrap/>
            <w:vAlign w:val="center"/>
            <w:hideMark/>
          </w:tcPr>
          <w:p w14:paraId="71B4F6FD" w14:textId="77777777" w:rsidR="003208AA" w:rsidRPr="00E81D9D" w:rsidRDefault="003208AA"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2039</w:t>
            </w:r>
          </w:p>
        </w:tc>
        <w:tc>
          <w:tcPr>
            <w:tcW w:w="574" w:type="dxa"/>
            <w:tcBorders>
              <w:top w:val="single" w:sz="4" w:space="0" w:color="auto"/>
              <w:left w:val="nil"/>
              <w:bottom w:val="single" w:sz="4" w:space="0" w:color="auto"/>
              <w:right w:val="single" w:sz="4" w:space="0" w:color="auto"/>
            </w:tcBorders>
            <w:shd w:val="clear" w:color="000000" w:fill="002060"/>
            <w:noWrap/>
            <w:vAlign w:val="center"/>
            <w:hideMark/>
          </w:tcPr>
          <w:p w14:paraId="467441F8" w14:textId="77777777" w:rsidR="003208AA" w:rsidRPr="00E81D9D" w:rsidRDefault="003208AA"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2040</w:t>
            </w:r>
          </w:p>
        </w:tc>
      </w:tr>
      <w:tr w:rsidR="00F77ED4" w:rsidRPr="00D834E3" w14:paraId="433CF9C2" w14:textId="77777777" w:rsidTr="00D97AC8">
        <w:trPr>
          <w:trHeight w:val="268"/>
        </w:trPr>
        <w:tc>
          <w:tcPr>
            <w:tcW w:w="1294" w:type="dxa"/>
            <w:tcBorders>
              <w:top w:val="nil"/>
              <w:left w:val="single" w:sz="4" w:space="0" w:color="auto"/>
              <w:bottom w:val="single" w:sz="4" w:space="0" w:color="auto"/>
              <w:right w:val="single" w:sz="4" w:space="0" w:color="auto"/>
            </w:tcBorders>
            <w:noWrap/>
            <w:vAlign w:val="center"/>
            <w:hideMark/>
          </w:tcPr>
          <w:p w14:paraId="1C2E2D52" w14:textId="77777777" w:rsidR="00D97AC8" w:rsidRPr="00E81D9D" w:rsidRDefault="00D97AC8" w:rsidP="00D11D17">
            <w:pPr>
              <w:spacing w:after="0" w:line="276" w:lineRule="auto"/>
              <w:rPr>
                <w:rFonts w:ascii="Arial" w:eastAsia="Times New Roman" w:hAnsi="Arial" w:cs="Arial"/>
                <w:kern w:val="0"/>
                <w:sz w:val="14"/>
                <w:szCs w:val="14"/>
                <w:lang w:val="mn-MN"/>
                <w14:ligatures w14:val="none"/>
              </w:rPr>
            </w:pPr>
            <w:r w:rsidRPr="00E81D9D">
              <w:rPr>
                <w:rFonts w:ascii="Arial" w:eastAsia="Times New Roman" w:hAnsi="Arial" w:cs="Arial"/>
                <w:kern w:val="0"/>
                <w:sz w:val="14"/>
                <w:szCs w:val="14"/>
                <w:lang w:val="mn-MN"/>
                <w14:ligatures w14:val="none"/>
              </w:rPr>
              <w:t>Анхны хөрөнгө оруулалт</w:t>
            </w:r>
          </w:p>
        </w:tc>
        <w:tc>
          <w:tcPr>
            <w:tcW w:w="624" w:type="dxa"/>
            <w:tcBorders>
              <w:top w:val="nil"/>
              <w:left w:val="nil"/>
              <w:bottom w:val="single" w:sz="4" w:space="0" w:color="auto"/>
              <w:right w:val="single" w:sz="4" w:space="0" w:color="auto"/>
            </w:tcBorders>
            <w:noWrap/>
            <w:vAlign w:val="center"/>
            <w:hideMark/>
          </w:tcPr>
          <w:p w14:paraId="328D6CE5" w14:textId="61937CAF"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930.7</w:t>
            </w:r>
          </w:p>
        </w:tc>
        <w:tc>
          <w:tcPr>
            <w:tcW w:w="657" w:type="dxa"/>
            <w:tcBorders>
              <w:top w:val="nil"/>
              <w:left w:val="nil"/>
              <w:bottom w:val="single" w:sz="4" w:space="0" w:color="auto"/>
              <w:right w:val="single" w:sz="4" w:space="0" w:color="auto"/>
            </w:tcBorders>
            <w:noWrap/>
            <w:vAlign w:val="center"/>
            <w:hideMark/>
          </w:tcPr>
          <w:p w14:paraId="76975951" w14:textId="4B3097E2"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958.6</w:t>
            </w:r>
          </w:p>
        </w:tc>
        <w:tc>
          <w:tcPr>
            <w:tcW w:w="666" w:type="dxa"/>
            <w:tcBorders>
              <w:top w:val="nil"/>
              <w:left w:val="nil"/>
              <w:bottom w:val="single" w:sz="4" w:space="0" w:color="auto"/>
              <w:right w:val="single" w:sz="4" w:space="0" w:color="auto"/>
            </w:tcBorders>
            <w:noWrap/>
            <w:vAlign w:val="center"/>
            <w:hideMark/>
          </w:tcPr>
          <w:p w14:paraId="274A673F" w14:textId="7BE979BD"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987.4</w:t>
            </w:r>
          </w:p>
        </w:tc>
        <w:tc>
          <w:tcPr>
            <w:tcW w:w="485" w:type="dxa"/>
            <w:tcBorders>
              <w:top w:val="nil"/>
              <w:left w:val="nil"/>
              <w:bottom w:val="single" w:sz="4" w:space="0" w:color="auto"/>
              <w:right w:val="single" w:sz="4" w:space="0" w:color="auto"/>
            </w:tcBorders>
            <w:noWrap/>
            <w:vAlign w:val="center"/>
            <w:hideMark/>
          </w:tcPr>
          <w:p w14:paraId="6C67A83C" w14:textId="07A92193"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471" w:type="dxa"/>
            <w:tcBorders>
              <w:top w:val="nil"/>
              <w:left w:val="nil"/>
              <w:bottom w:val="single" w:sz="4" w:space="0" w:color="auto"/>
              <w:right w:val="single" w:sz="4" w:space="0" w:color="auto"/>
            </w:tcBorders>
            <w:noWrap/>
            <w:vAlign w:val="center"/>
            <w:hideMark/>
          </w:tcPr>
          <w:p w14:paraId="5FAE0985" w14:textId="1F9B5863"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471" w:type="dxa"/>
            <w:tcBorders>
              <w:top w:val="nil"/>
              <w:left w:val="nil"/>
              <w:bottom w:val="single" w:sz="4" w:space="0" w:color="auto"/>
              <w:right w:val="single" w:sz="4" w:space="0" w:color="auto"/>
            </w:tcBorders>
            <w:noWrap/>
            <w:vAlign w:val="center"/>
            <w:hideMark/>
          </w:tcPr>
          <w:p w14:paraId="32B019BF" w14:textId="33649DB9"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487" w:type="dxa"/>
            <w:tcBorders>
              <w:top w:val="nil"/>
              <w:left w:val="nil"/>
              <w:bottom w:val="single" w:sz="4" w:space="0" w:color="auto"/>
              <w:right w:val="single" w:sz="4" w:space="0" w:color="auto"/>
            </w:tcBorders>
            <w:noWrap/>
            <w:vAlign w:val="center"/>
            <w:hideMark/>
          </w:tcPr>
          <w:p w14:paraId="28D8737A" w14:textId="43750ACF"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512" w:type="dxa"/>
            <w:tcBorders>
              <w:top w:val="nil"/>
              <w:left w:val="nil"/>
              <w:bottom w:val="single" w:sz="4" w:space="0" w:color="auto"/>
              <w:right w:val="single" w:sz="4" w:space="0" w:color="auto"/>
            </w:tcBorders>
            <w:noWrap/>
            <w:vAlign w:val="center"/>
            <w:hideMark/>
          </w:tcPr>
          <w:p w14:paraId="12D2E6EA" w14:textId="5042C69E"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524" w:type="dxa"/>
            <w:tcBorders>
              <w:top w:val="nil"/>
              <w:left w:val="nil"/>
              <w:bottom w:val="single" w:sz="4" w:space="0" w:color="auto"/>
              <w:right w:val="single" w:sz="4" w:space="0" w:color="auto"/>
            </w:tcBorders>
            <w:noWrap/>
            <w:vAlign w:val="center"/>
            <w:hideMark/>
          </w:tcPr>
          <w:p w14:paraId="3FF15F72" w14:textId="6F146A6A"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524" w:type="dxa"/>
            <w:tcBorders>
              <w:top w:val="nil"/>
              <w:left w:val="nil"/>
              <w:bottom w:val="single" w:sz="4" w:space="0" w:color="auto"/>
              <w:right w:val="single" w:sz="4" w:space="0" w:color="auto"/>
            </w:tcBorders>
            <w:noWrap/>
            <w:vAlign w:val="center"/>
            <w:hideMark/>
          </w:tcPr>
          <w:p w14:paraId="29E77A59" w14:textId="1B9E4156"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574" w:type="dxa"/>
            <w:tcBorders>
              <w:top w:val="nil"/>
              <w:left w:val="nil"/>
              <w:bottom w:val="single" w:sz="4" w:space="0" w:color="auto"/>
              <w:right w:val="single" w:sz="4" w:space="0" w:color="auto"/>
            </w:tcBorders>
            <w:noWrap/>
            <w:vAlign w:val="center"/>
            <w:hideMark/>
          </w:tcPr>
          <w:p w14:paraId="304D6B52" w14:textId="43FBAB42"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574" w:type="dxa"/>
            <w:tcBorders>
              <w:top w:val="nil"/>
              <w:left w:val="nil"/>
              <w:bottom w:val="single" w:sz="4" w:space="0" w:color="auto"/>
              <w:right w:val="single" w:sz="4" w:space="0" w:color="auto"/>
            </w:tcBorders>
            <w:noWrap/>
            <w:vAlign w:val="center"/>
            <w:hideMark/>
          </w:tcPr>
          <w:p w14:paraId="251AEB1A" w14:textId="14079E9A"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574" w:type="dxa"/>
            <w:tcBorders>
              <w:top w:val="nil"/>
              <w:left w:val="nil"/>
              <w:bottom w:val="single" w:sz="4" w:space="0" w:color="auto"/>
              <w:right w:val="single" w:sz="4" w:space="0" w:color="auto"/>
            </w:tcBorders>
            <w:noWrap/>
            <w:vAlign w:val="center"/>
            <w:hideMark/>
          </w:tcPr>
          <w:p w14:paraId="14BA14C5" w14:textId="04DC7C2A"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574" w:type="dxa"/>
            <w:tcBorders>
              <w:top w:val="nil"/>
              <w:left w:val="nil"/>
              <w:bottom w:val="single" w:sz="4" w:space="0" w:color="auto"/>
              <w:right w:val="single" w:sz="4" w:space="0" w:color="auto"/>
            </w:tcBorders>
            <w:noWrap/>
            <w:vAlign w:val="center"/>
            <w:hideMark/>
          </w:tcPr>
          <w:p w14:paraId="41BB989E" w14:textId="610A8D58"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574" w:type="dxa"/>
            <w:tcBorders>
              <w:top w:val="nil"/>
              <w:left w:val="nil"/>
              <w:bottom w:val="single" w:sz="4" w:space="0" w:color="auto"/>
              <w:right w:val="single" w:sz="4" w:space="0" w:color="auto"/>
            </w:tcBorders>
            <w:noWrap/>
            <w:vAlign w:val="center"/>
            <w:hideMark/>
          </w:tcPr>
          <w:p w14:paraId="54DAB113" w14:textId="02556E79"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574" w:type="dxa"/>
            <w:tcBorders>
              <w:top w:val="nil"/>
              <w:left w:val="nil"/>
              <w:bottom w:val="single" w:sz="4" w:space="0" w:color="auto"/>
              <w:right w:val="single" w:sz="4" w:space="0" w:color="auto"/>
            </w:tcBorders>
            <w:noWrap/>
            <w:vAlign w:val="center"/>
            <w:hideMark/>
          </w:tcPr>
          <w:p w14:paraId="64C81146" w14:textId="04999796"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r>
      <w:tr w:rsidR="00F77ED4" w:rsidRPr="00D834E3" w14:paraId="2B1C3810" w14:textId="77777777" w:rsidTr="00D97AC8">
        <w:trPr>
          <w:trHeight w:val="268"/>
        </w:trPr>
        <w:tc>
          <w:tcPr>
            <w:tcW w:w="1294" w:type="dxa"/>
            <w:tcBorders>
              <w:top w:val="nil"/>
              <w:left w:val="single" w:sz="4" w:space="0" w:color="auto"/>
              <w:bottom w:val="single" w:sz="4" w:space="0" w:color="auto"/>
              <w:right w:val="single" w:sz="4" w:space="0" w:color="auto"/>
            </w:tcBorders>
            <w:shd w:val="clear" w:color="000000" w:fill="DCE6F1"/>
            <w:noWrap/>
            <w:vAlign w:val="center"/>
            <w:hideMark/>
          </w:tcPr>
          <w:p w14:paraId="15466750" w14:textId="77777777" w:rsidR="00D97AC8" w:rsidRPr="00E81D9D" w:rsidRDefault="00D97AC8" w:rsidP="00D11D17">
            <w:pPr>
              <w:spacing w:after="0" w:line="276" w:lineRule="auto"/>
              <w:rPr>
                <w:rFonts w:ascii="Arial" w:eastAsia="Times New Roman" w:hAnsi="Arial" w:cs="Arial"/>
                <w:kern w:val="0"/>
                <w:sz w:val="14"/>
                <w:szCs w:val="14"/>
                <w:lang w:val="mn-MN"/>
                <w14:ligatures w14:val="none"/>
              </w:rPr>
            </w:pPr>
            <w:r w:rsidRPr="00E81D9D">
              <w:rPr>
                <w:rFonts w:ascii="Arial" w:eastAsia="Times New Roman" w:hAnsi="Arial" w:cs="Arial"/>
                <w:kern w:val="0"/>
                <w:sz w:val="14"/>
                <w:szCs w:val="14"/>
                <w:lang w:val="mn-MN"/>
                <w14:ligatures w14:val="none"/>
              </w:rPr>
              <w:t>Орох урсгал</w:t>
            </w:r>
          </w:p>
        </w:tc>
        <w:tc>
          <w:tcPr>
            <w:tcW w:w="624" w:type="dxa"/>
            <w:tcBorders>
              <w:top w:val="nil"/>
              <w:left w:val="nil"/>
              <w:bottom w:val="single" w:sz="4" w:space="0" w:color="auto"/>
              <w:right w:val="single" w:sz="4" w:space="0" w:color="auto"/>
            </w:tcBorders>
            <w:shd w:val="clear" w:color="000000" w:fill="DCE6F1"/>
            <w:noWrap/>
            <w:vAlign w:val="center"/>
            <w:hideMark/>
          </w:tcPr>
          <w:p w14:paraId="48F627C0" w14:textId="58A8D00D"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40.1</w:t>
            </w:r>
          </w:p>
        </w:tc>
        <w:tc>
          <w:tcPr>
            <w:tcW w:w="657" w:type="dxa"/>
            <w:tcBorders>
              <w:top w:val="nil"/>
              <w:left w:val="nil"/>
              <w:bottom w:val="single" w:sz="4" w:space="0" w:color="auto"/>
              <w:right w:val="single" w:sz="4" w:space="0" w:color="auto"/>
            </w:tcBorders>
            <w:shd w:val="clear" w:color="000000" w:fill="DCE6F1"/>
            <w:noWrap/>
            <w:vAlign w:val="center"/>
            <w:hideMark/>
          </w:tcPr>
          <w:p w14:paraId="265FD9BA" w14:textId="1102652F"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42.1</w:t>
            </w:r>
          </w:p>
        </w:tc>
        <w:tc>
          <w:tcPr>
            <w:tcW w:w="666" w:type="dxa"/>
            <w:tcBorders>
              <w:top w:val="nil"/>
              <w:left w:val="nil"/>
              <w:bottom w:val="single" w:sz="4" w:space="0" w:color="auto"/>
              <w:right w:val="single" w:sz="4" w:space="0" w:color="auto"/>
            </w:tcBorders>
            <w:shd w:val="clear" w:color="000000" w:fill="DCE6F1"/>
            <w:noWrap/>
            <w:vAlign w:val="center"/>
            <w:hideMark/>
          </w:tcPr>
          <w:p w14:paraId="46307A67" w14:textId="5BFC8E7C"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44.2</w:t>
            </w:r>
          </w:p>
        </w:tc>
        <w:tc>
          <w:tcPr>
            <w:tcW w:w="485" w:type="dxa"/>
            <w:tcBorders>
              <w:top w:val="nil"/>
              <w:left w:val="nil"/>
              <w:bottom w:val="single" w:sz="4" w:space="0" w:color="auto"/>
              <w:right w:val="single" w:sz="4" w:space="0" w:color="auto"/>
            </w:tcBorders>
            <w:shd w:val="clear" w:color="000000" w:fill="DCE6F1"/>
            <w:noWrap/>
            <w:vAlign w:val="center"/>
            <w:hideMark/>
          </w:tcPr>
          <w:p w14:paraId="4CD4A659" w14:textId="4331460E"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380.4</w:t>
            </w:r>
          </w:p>
        </w:tc>
        <w:tc>
          <w:tcPr>
            <w:tcW w:w="471" w:type="dxa"/>
            <w:tcBorders>
              <w:top w:val="nil"/>
              <w:left w:val="nil"/>
              <w:bottom w:val="single" w:sz="4" w:space="0" w:color="auto"/>
              <w:right w:val="single" w:sz="4" w:space="0" w:color="auto"/>
            </w:tcBorders>
            <w:shd w:val="clear" w:color="000000" w:fill="DCE6F1"/>
            <w:noWrap/>
            <w:vAlign w:val="center"/>
            <w:hideMark/>
          </w:tcPr>
          <w:p w14:paraId="14FE7183" w14:textId="04022B9D"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461.5</w:t>
            </w:r>
          </w:p>
        </w:tc>
        <w:tc>
          <w:tcPr>
            <w:tcW w:w="471" w:type="dxa"/>
            <w:tcBorders>
              <w:top w:val="nil"/>
              <w:left w:val="nil"/>
              <w:bottom w:val="single" w:sz="4" w:space="0" w:color="auto"/>
              <w:right w:val="single" w:sz="4" w:space="0" w:color="auto"/>
            </w:tcBorders>
            <w:shd w:val="clear" w:color="000000" w:fill="DCE6F1"/>
            <w:noWrap/>
            <w:vAlign w:val="center"/>
            <w:hideMark/>
          </w:tcPr>
          <w:p w14:paraId="00556584" w14:textId="2B1C167D"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547.2</w:t>
            </w:r>
          </w:p>
        </w:tc>
        <w:tc>
          <w:tcPr>
            <w:tcW w:w="487" w:type="dxa"/>
            <w:tcBorders>
              <w:top w:val="nil"/>
              <w:left w:val="nil"/>
              <w:bottom w:val="single" w:sz="4" w:space="0" w:color="auto"/>
              <w:right w:val="single" w:sz="4" w:space="0" w:color="auto"/>
            </w:tcBorders>
            <w:shd w:val="clear" w:color="000000" w:fill="DCE6F1"/>
            <w:noWrap/>
            <w:vAlign w:val="center"/>
            <w:hideMark/>
          </w:tcPr>
          <w:p w14:paraId="672431E6" w14:textId="23D95CDB"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637.6</w:t>
            </w:r>
          </w:p>
        </w:tc>
        <w:tc>
          <w:tcPr>
            <w:tcW w:w="512" w:type="dxa"/>
            <w:tcBorders>
              <w:top w:val="nil"/>
              <w:left w:val="nil"/>
              <w:bottom w:val="single" w:sz="4" w:space="0" w:color="auto"/>
              <w:right w:val="single" w:sz="4" w:space="0" w:color="auto"/>
            </w:tcBorders>
            <w:shd w:val="clear" w:color="000000" w:fill="DCE6F1"/>
            <w:noWrap/>
            <w:vAlign w:val="center"/>
            <w:hideMark/>
          </w:tcPr>
          <w:p w14:paraId="729B2031" w14:textId="03238752"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733.0</w:t>
            </w:r>
          </w:p>
        </w:tc>
        <w:tc>
          <w:tcPr>
            <w:tcW w:w="524" w:type="dxa"/>
            <w:tcBorders>
              <w:top w:val="nil"/>
              <w:left w:val="nil"/>
              <w:bottom w:val="single" w:sz="4" w:space="0" w:color="auto"/>
              <w:right w:val="single" w:sz="4" w:space="0" w:color="auto"/>
            </w:tcBorders>
            <w:shd w:val="clear" w:color="000000" w:fill="DCE6F1"/>
            <w:noWrap/>
            <w:vAlign w:val="center"/>
            <w:hideMark/>
          </w:tcPr>
          <w:p w14:paraId="442EE5A5" w14:textId="10F8C506"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833.6</w:t>
            </w:r>
          </w:p>
        </w:tc>
        <w:tc>
          <w:tcPr>
            <w:tcW w:w="524" w:type="dxa"/>
            <w:tcBorders>
              <w:top w:val="nil"/>
              <w:left w:val="nil"/>
              <w:bottom w:val="single" w:sz="4" w:space="0" w:color="auto"/>
              <w:right w:val="single" w:sz="4" w:space="0" w:color="auto"/>
            </w:tcBorders>
            <w:shd w:val="clear" w:color="000000" w:fill="DCE6F1"/>
            <w:noWrap/>
            <w:vAlign w:val="center"/>
            <w:hideMark/>
          </w:tcPr>
          <w:p w14:paraId="562CCFDE" w14:textId="69EF177B"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939.5</w:t>
            </w:r>
          </w:p>
        </w:tc>
        <w:tc>
          <w:tcPr>
            <w:tcW w:w="574" w:type="dxa"/>
            <w:tcBorders>
              <w:top w:val="nil"/>
              <w:left w:val="nil"/>
              <w:bottom w:val="single" w:sz="4" w:space="0" w:color="auto"/>
              <w:right w:val="single" w:sz="4" w:space="0" w:color="auto"/>
            </w:tcBorders>
            <w:shd w:val="clear" w:color="000000" w:fill="DCE6F1"/>
            <w:noWrap/>
            <w:vAlign w:val="center"/>
            <w:hideMark/>
          </w:tcPr>
          <w:p w14:paraId="102F6B31" w14:textId="747626BA"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1,051.1</w:t>
            </w:r>
          </w:p>
        </w:tc>
        <w:tc>
          <w:tcPr>
            <w:tcW w:w="574" w:type="dxa"/>
            <w:tcBorders>
              <w:top w:val="nil"/>
              <w:left w:val="nil"/>
              <w:bottom w:val="single" w:sz="4" w:space="0" w:color="auto"/>
              <w:right w:val="single" w:sz="4" w:space="0" w:color="auto"/>
            </w:tcBorders>
            <w:shd w:val="clear" w:color="000000" w:fill="DCE6F1"/>
            <w:noWrap/>
            <w:vAlign w:val="center"/>
            <w:hideMark/>
          </w:tcPr>
          <w:p w14:paraId="062FEDBA" w14:textId="0C5474AF"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1,168.6</w:t>
            </w:r>
          </w:p>
        </w:tc>
        <w:tc>
          <w:tcPr>
            <w:tcW w:w="574" w:type="dxa"/>
            <w:tcBorders>
              <w:top w:val="nil"/>
              <w:left w:val="nil"/>
              <w:bottom w:val="single" w:sz="4" w:space="0" w:color="auto"/>
              <w:right w:val="single" w:sz="4" w:space="0" w:color="auto"/>
            </w:tcBorders>
            <w:shd w:val="clear" w:color="000000" w:fill="DCE6F1"/>
            <w:noWrap/>
            <w:vAlign w:val="center"/>
            <w:hideMark/>
          </w:tcPr>
          <w:p w14:paraId="77BFB183" w14:textId="53DDEB30"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1,292.1</w:t>
            </w:r>
          </w:p>
        </w:tc>
        <w:tc>
          <w:tcPr>
            <w:tcW w:w="574" w:type="dxa"/>
            <w:tcBorders>
              <w:top w:val="nil"/>
              <w:left w:val="nil"/>
              <w:bottom w:val="single" w:sz="4" w:space="0" w:color="auto"/>
              <w:right w:val="single" w:sz="4" w:space="0" w:color="auto"/>
            </w:tcBorders>
            <w:shd w:val="clear" w:color="000000" w:fill="DCE6F1"/>
            <w:noWrap/>
            <w:vAlign w:val="center"/>
            <w:hideMark/>
          </w:tcPr>
          <w:p w14:paraId="1009F098" w14:textId="6EC6C296"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1,422.1</w:t>
            </w:r>
          </w:p>
        </w:tc>
        <w:tc>
          <w:tcPr>
            <w:tcW w:w="574" w:type="dxa"/>
            <w:tcBorders>
              <w:top w:val="nil"/>
              <w:left w:val="nil"/>
              <w:bottom w:val="single" w:sz="4" w:space="0" w:color="auto"/>
              <w:right w:val="single" w:sz="4" w:space="0" w:color="auto"/>
            </w:tcBorders>
            <w:shd w:val="clear" w:color="000000" w:fill="DCE6F1"/>
            <w:noWrap/>
            <w:vAlign w:val="center"/>
            <w:hideMark/>
          </w:tcPr>
          <w:p w14:paraId="685FB063" w14:textId="2BFCD5A0"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1,558.8</w:t>
            </w:r>
          </w:p>
        </w:tc>
        <w:tc>
          <w:tcPr>
            <w:tcW w:w="574" w:type="dxa"/>
            <w:tcBorders>
              <w:top w:val="nil"/>
              <w:left w:val="nil"/>
              <w:bottom w:val="single" w:sz="4" w:space="0" w:color="auto"/>
              <w:right w:val="single" w:sz="4" w:space="0" w:color="auto"/>
            </w:tcBorders>
            <w:shd w:val="clear" w:color="000000" w:fill="DCE6F1"/>
            <w:noWrap/>
            <w:vAlign w:val="center"/>
            <w:hideMark/>
          </w:tcPr>
          <w:p w14:paraId="39FEB682" w14:textId="0AFC6CAD"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1,702.3</w:t>
            </w:r>
          </w:p>
        </w:tc>
      </w:tr>
      <w:tr w:rsidR="00F77ED4" w:rsidRPr="00D834E3" w14:paraId="445EB2FD" w14:textId="77777777" w:rsidTr="00D97AC8">
        <w:trPr>
          <w:trHeight w:val="268"/>
        </w:trPr>
        <w:tc>
          <w:tcPr>
            <w:tcW w:w="1294" w:type="dxa"/>
            <w:tcBorders>
              <w:top w:val="nil"/>
              <w:left w:val="single" w:sz="4" w:space="0" w:color="auto"/>
              <w:bottom w:val="single" w:sz="4" w:space="0" w:color="auto"/>
              <w:right w:val="single" w:sz="4" w:space="0" w:color="auto"/>
            </w:tcBorders>
            <w:noWrap/>
            <w:vAlign w:val="center"/>
            <w:hideMark/>
          </w:tcPr>
          <w:p w14:paraId="749F90AE" w14:textId="77777777" w:rsidR="00D97AC8" w:rsidRPr="00E81D9D" w:rsidRDefault="00D97AC8" w:rsidP="00D11D17">
            <w:pPr>
              <w:spacing w:after="0" w:line="276" w:lineRule="auto"/>
              <w:rPr>
                <w:rFonts w:ascii="Arial" w:eastAsia="Times New Roman" w:hAnsi="Arial" w:cs="Arial"/>
                <w:kern w:val="0"/>
                <w:sz w:val="14"/>
                <w:szCs w:val="14"/>
                <w:lang w:val="mn-MN"/>
                <w14:ligatures w14:val="none"/>
              </w:rPr>
            </w:pPr>
            <w:r w:rsidRPr="00E81D9D">
              <w:rPr>
                <w:rFonts w:ascii="Arial" w:eastAsia="Times New Roman" w:hAnsi="Arial" w:cs="Arial"/>
                <w:kern w:val="0"/>
                <w:sz w:val="14"/>
                <w:szCs w:val="14"/>
                <w:lang w:val="mn-MN"/>
                <w14:ligatures w14:val="none"/>
              </w:rPr>
              <w:t>Замын хураамж</w:t>
            </w:r>
          </w:p>
        </w:tc>
        <w:tc>
          <w:tcPr>
            <w:tcW w:w="624" w:type="dxa"/>
            <w:tcBorders>
              <w:top w:val="nil"/>
              <w:left w:val="nil"/>
              <w:bottom w:val="single" w:sz="4" w:space="0" w:color="auto"/>
              <w:right w:val="single" w:sz="4" w:space="0" w:color="auto"/>
            </w:tcBorders>
            <w:noWrap/>
            <w:vAlign w:val="center"/>
            <w:hideMark/>
          </w:tcPr>
          <w:p w14:paraId="287E5F5E" w14:textId="43C58E36"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657" w:type="dxa"/>
            <w:tcBorders>
              <w:top w:val="nil"/>
              <w:left w:val="nil"/>
              <w:bottom w:val="single" w:sz="4" w:space="0" w:color="auto"/>
              <w:right w:val="single" w:sz="4" w:space="0" w:color="auto"/>
            </w:tcBorders>
            <w:noWrap/>
            <w:vAlign w:val="center"/>
            <w:hideMark/>
          </w:tcPr>
          <w:p w14:paraId="131D723E" w14:textId="113B709E"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666" w:type="dxa"/>
            <w:tcBorders>
              <w:top w:val="nil"/>
              <w:left w:val="nil"/>
              <w:bottom w:val="single" w:sz="4" w:space="0" w:color="auto"/>
              <w:right w:val="single" w:sz="4" w:space="0" w:color="auto"/>
            </w:tcBorders>
            <w:noWrap/>
            <w:vAlign w:val="center"/>
            <w:hideMark/>
          </w:tcPr>
          <w:p w14:paraId="6BB466DF" w14:textId="56791920"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485" w:type="dxa"/>
            <w:tcBorders>
              <w:top w:val="nil"/>
              <w:left w:val="nil"/>
              <w:bottom w:val="single" w:sz="4" w:space="0" w:color="auto"/>
              <w:right w:val="single" w:sz="4" w:space="0" w:color="auto"/>
            </w:tcBorders>
            <w:noWrap/>
            <w:vAlign w:val="center"/>
            <w:hideMark/>
          </w:tcPr>
          <w:p w14:paraId="02DB7B9E" w14:textId="02C5D673"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334.0</w:t>
            </w:r>
          </w:p>
        </w:tc>
        <w:tc>
          <w:tcPr>
            <w:tcW w:w="471" w:type="dxa"/>
            <w:tcBorders>
              <w:top w:val="nil"/>
              <w:left w:val="nil"/>
              <w:bottom w:val="single" w:sz="4" w:space="0" w:color="auto"/>
              <w:right w:val="single" w:sz="4" w:space="0" w:color="auto"/>
            </w:tcBorders>
            <w:noWrap/>
            <w:vAlign w:val="center"/>
            <w:hideMark/>
          </w:tcPr>
          <w:p w14:paraId="39220097" w14:textId="4C78ABA6"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412.8</w:t>
            </w:r>
          </w:p>
        </w:tc>
        <w:tc>
          <w:tcPr>
            <w:tcW w:w="471" w:type="dxa"/>
            <w:tcBorders>
              <w:top w:val="nil"/>
              <w:left w:val="nil"/>
              <w:bottom w:val="single" w:sz="4" w:space="0" w:color="auto"/>
              <w:right w:val="single" w:sz="4" w:space="0" w:color="auto"/>
            </w:tcBorders>
            <w:noWrap/>
            <w:vAlign w:val="center"/>
            <w:hideMark/>
          </w:tcPr>
          <w:p w14:paraId="687D706E" w14:textId="499398C4"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496.0</w:t>
            </w:r>
          </w:p>
        </w:tc>
        <w:tc>
          <w:tcPr>
            <w:tcW w:w="487" w:type="dxa"/>
            <w:tcBorders>
              <w:top w:val="nil"/>
              <w:left w:val="nil"/>
              <w:bottom w:val="single" w:sz="4" w:space="0" w:color="auto"/>
              <w:right w:val="single" w:sz="4" w:space="0" w:color="auto"/>
            </w:tcBorders>
            <w:noWrap/>
            <w:vAlign w:val="center"/>
            <w:hideMark/>
          </w:tcPr>
          <w:p w14:paraId="2F4F190F" w14:textId="6193C910"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583.9</w:t>
            </w:r>
          </w:p>
        </w:tc>
        <w:tc>
          <w:tcPr>
            <w:tcW w:w="512" w:type="dxa"/>
            <w:tcBorders>
              <w:top w:val="nil"/>
              <w:left w:val="nil"/>
              <w:bottom w:val="single" w:sz="4" w:space="0" w:color="auto"/>
              <w:right w:val="single" w:sz="4" w:space="0" w:color="auto"/>
            </w:tcBorders>
            <w:noWrap/>
            <w:vAlign w:val="center"/>
            <w:hideMark/>
          </w:tcPr>
          <w:p w14:paraId="088119E9" w14:textId="662661EB"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676.6</w:t>
            </w:r>
          </w:p>
        </w:tc>
        <w:tc>
          <w:tcPr>
            <w:tcW w:w="524" w:type="dxa"/>
            <w:tcBorders>
              <w:top w:val="nil"/>
              <w:left w:val="nil"/>
              <w:bottom w:val="single" w:sz="4" w:space="0" w:color="auto"/>
              <w:right w:val="single" w:sz="4" w:space="0" w:color="auto"/>
            </w:tcBorders>
            <w:noWrap/>
            <w:vAlign w:val="center"/>
            <w:hideMark/>
          </w:tcPr>
          <w:p w14:paraId="5BCBC1BB" w14:textId="0B2B8D1D"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774.3</w:t>
            </w:r>
          </w:p>
        </w:tc>
        <w:tc>
          <w:tcPr>
            <w:tcW w:w="524" w:type="dxa"/>
            <w:tcBorders>
              <w:top w:val="nil"/>
              <w:left w:val="nil"/>
              <w:bottom w:val="single" w:sz="4" w:space="0" w:color="auto"/>
              <w:right w:val="single" w:sz="4" w:space="0" w:color="auto"/>
            </w:tcBorders>
            <w:noWrap/>
            <w:vAlign w:val="center"/>
            <w:hideMark/>
          </w:tcPr>
          <w:p w14:paraId="32D404B7" w14:textId="19178155"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877.3</w:t>
            </w:r>
          </w:p>
        </w:tc>
        <w:tc>
          <w:tcPr>
            <w:tcW w:w="574" w:type="dxa"/>
            <w:tcBorders>
              <w:top w:val="nil"/>
              <w:left w:val="nil"/>
              <w:bottom w:val="single" w:sz="4" w:space="0" w:color="auto"/>
              <w:right w:val="single" w:sz="4" w:space="0" w:color="auto"/>
            </w:tcBorders>
            <w:noWrap/>
            <w:vAlign w:val="center"/>
            <w:hideMark/>
          </w:tcPr>
          <w:p w14:paraId="0AC5BBE6" w14:textId="06C06CB3"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985.8</w:t>
            </w:r>
          </w:p>
        </w:tc>
        <w:tc>
          <w:tcPr>
            <w:tcW w:w="574" w:type="dxa"/>
            <w:tcBorders>
              <w:top w:val="nil"/>
              <w:left w:val="nil"/>
              <w:bottom w:val="single" w:sz="4" w:space="0" w:color="auto"/>
              <w:right w:val="single" w:sz="4" w:space="0" w:color="auto"/>
            </w:tcBorders>
            <w:noWrap/>
            <w:vAlign w:val="center"/>
            <w:hideMark/>
          </w:tcPr>
          <w:p w14:paraId="5EC60ABE" w14:textId="47EE5800"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1,100.0</w:t>
            </w:r>
          </w:p>
        </w:tc>
        <w:tc>
          <w:tcPr>
            <w:tcW w:w="574" w:type="dxa"/>
            <w:tcBorders>
              <w:top w:val="nil"/>
              <w:left w:val="nil"/>
              <w:bottom w:val="single" w:sz="4" w:space="0" w:color="auto"/>
              <w:right w:val="single" w:sz="4" w:space="0" w:color="auto"/>
            </w:tcBorders>
            <w:noWrap/>
            <w:vAlign w:val="center"/>
            <w:hideMark/>
          </w:tcPr>
          <w:p w14:paraId="6E9710F5" w14:textId="6F937D80"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1,220.1</w:t>
            </w:r>
          </w:p>
        </w:tc>
        <w:tc>
          <w:tcPr>
            <w:tcW w:w="574" w:type="dxa"/>
            <w:tcBorders>
              <w:top w:val="nil"/>
              <w:left w:val="nil"/>
              <w:bottom w:val="single" w:sz="4" w:space="0" w:color="auto"/>
              <w:right w:val="single" w:sz="4" w:space="0" w:color="auto"/>
            </w:tcBorders>
            <w:noWrap/>
            <w:vAlign w:val="center"/>
            <w:hideMark/>
          </w:tcPr>
          <w:p w14:paraId="34728376" w14:textId="7B500254"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1,346.5</w:t>
            </w:r>
          </w:p>
        </w:tc>
        <w:tc>
          <w:tcPr>
            <w:tcW w:w="574" w:type="dxa"/>
            <w:tcBorders>
              <w:top w:val="nil"/>
              <w:left w:val="nil"/>
              <w:bottom w:val="single" w:sz="4" w:space="0" w:color="auto"/>
              <w:right w:val="single" w:sz="4" w:space="0" w:color="auto"/>
            </w:tcBorders>
            <w:noWrap/>
            <w:vAlign w:val="center"/>
            <w:hideMark/>
          </w:tcPr>
          <w:p w14:paraId="282A1478" w14:textId="1EA4EFCE"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1,479.4</w:t>
            </w:r>
          </w:p>
        </w:tc>
        <w:tc>
          <w:tcPr>
            <w:tcW w:w="574" w:type="dxa"/>
            <w:tcBorders>
              <w:top w:val="nil"/>
              <w:left w:val="nil"/>
              <w:bottom w:val="single" w:sz="4" w:space="0" w:color="auto"/>
              <w:right w:val="single" w:sz="4" w:space="0" w:color="auto"/>
            </w:tcBorders>
            <w:noWrap/>
            <w:vAlign w:val="center"/>
            <w:hideMark/>
          </w:tcPr>
          <w:p w14:paraId="716007D2" w14:textId="1A4E746A"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1,619.0</w:t>
            </w:r>
          </w:p>
        </w:tc>
      </w:tr>
      <w:tr w:rsidR="00F77ED4" w:rsidRPr="00D834E3" w14:paraId="2DA2A44A" w14:textId="77777777" w:rsidTr="00D97AC8">
        <w:trPr>
          <w:trHeight w:val="268"/>
        </w:trPr>
        <w:tc>
          <w:tcPr>
            <w:tcW w:w="1294" w:type="dxa"/>
            <w:tcBorders>
              <w:top w:val="nil"/>
              <w:left w:val="single" w:sz="4" w:space="0" w:color="auto"/>
              <w:bottom w:val="single" w:sz="4" w:space="0" w:color="auto"/>
              <w:right w:val="single" w:sz="4" w:space="0" w:color="auto"/>
            </w:tcBorders>
            <w:noWrap/>
            <w:vAlign w:val="center"/>
            <w:hideMark/>
          </w:tcPr>
          <w:p w14:paraId="00057180" w14:textId="77777777" w:rsidR="00D97AC8" w:rsidRPr="00E81D9D" w:rsidRDefault="00D97AC8" w:rsidP="00D11D17">
            <w:pPr>
              <w:spacing w:after="0" w:line="276" w:lineRule="auto"/>
              <w:rPr>
                <w:rFonts w:ascii="Arial" w:eastAsia="Times New Roman" w:hAnsi="Arial" w:cs="Arial"/>
                <w:kern w:val="0"/>
                <w:sz w:val="14"/>
                <w:szCs w:val="14"/>
                <w:lang w:val="mn-MN"/>
                <w14:ligatures w14:val="none"/>
              </w:rPr>
            </w:pPr>
            <w:r w:rsidRPr="00E81D9D">
              <w:rPr>
                <w:rFonts w:ascii="Arial" w:eastAsia="Times New Roman" w:hAnsi="Arial" w:cs="Arial"/>
                <w:kern w:val="0"/>
                <w:sz w:val="14"/>
                <w:szCs w:val="14"/>
                <w:lang w:val="mn-MN"/>
                <w14:ligatures w14:val="none"/>
              </w:rPr>
              <w:t>Зам ашигласны төлбөр</w:t>
            </w:r>
          </w:p>
        </w:tc>
        <w:tc>
          <w:tcPr>
            <w:tcW w:w="624" w:type="dxa"/>
            <w:tcBorders>
              <w:top w:val="nil"/>
              <w:left w:val="nil"/>
              <w:bottom w:val="single" w:sz="4" w:space="0" w:color="auto"/>
              <w:right w:val="single" w:sz="4" w:space="0" w:color="auto"/>
            </w:tcBorders>
            <w:noWrap/>
            <w:vAlign w:val="center"/>
            <w:hideMark/>
          </w:tcPr>
          <w:p w14:paraId="6BDFE9F4" w14:textId="51F2AA17"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40.1</w:t>
            </w:r>
          </w:p>
        </w:tc>
        <w:tc>
          <w:tcPr>
            <w:tcW w:w="657" w:type="dxa"/>
            <w:tcBorders>
              <w:top w:val="nil"/>
              <w:left w:val="nil"/>
              <w:bottom w:val="single" w:sz="4" w:space="0" w:color="auto"/>
              <w:right w:val="single" w:sz="4" w:space="0" w:color="auto"/>
            </w:tcBorders>
            <w:noWrap/>
            <w:vAlign w:val="center"/>
            <w:hideMark/>
          </w:tcPr>
          <w:p w14:paraId="081F272A" w14:textId="2FA20DBA"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42.1</w:t>
            </w:r>
          </w:p>
        </w:tc>
        <w:tc>
          <w:tcPr>
            <w:tcW w:w="666" w:type="dxa"/>
            <w:tcBorders>
              <w:top w:val="nil"/>
              <w:left w:val="nil"/>
              <w:bottom w:val="single" w:sz="4" w:space="0" w:color="auto"/>
              <w:right w:val="single" w:sz="4" w:space="0" w:color="auto"/>
            </w:tcBorders>
            <w:noWrap/>
            <w:vAlign w:val="center"/>
            <w:hideMark/>
          </w:tcPr>
          <w:p w14:paraId="2E2E185A" w14:textId="3E8F7635"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44.2</w:t>
            </w:r>
          </w:p>
        </w:tc>
        <w:tc>
          <w:tcPr>
            <w:tcW w:w="485" w:type="dxa"/>
            <w:tcBorders>
              <w:top w:val="nil"/>
              <w:left w:val="nil"/>
              <w:bottom w:val="single" w:sz="4" w:space="0" w:color="auto"/>
              <w:right w:val="single" w:sz="4" w:space="0" w:color="auto"/>
            </w:tcBorders>
            <w:noWrap/>
            <w:vAlign w:val="center"/>
            <w:hideMark/>
          </w:tcPr>
          <w:p w14:paraId="396900F9" w14:textId="1BDABFE0"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46.4</w:t>
            </w:r>
          </w:p>
        </w:tc>
        <w:tc>
          <w:tcPr>
            <w:tcW w:w="471" w:type="dxa"/>
            <w:tcBorders>
              <w:top w:val="nil"/>
              <w:left w:val="nil"/>
              <w:bottom w:val="single" w:sz="4" w:space="0" w:color="auto"/>
              <w:right w:val="single" w:sz="4" w:space="0" w:color="auto"/>
            </w:tcBorders>
            <w:noWrap/>
            <w:vAlign w:val="center"/>
            <w:hideMark/>
          </w:tcPr>
          <w:p w14:paraId="0C5726DA" w14:textId="3866E167"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48.7</w:t>
            </w:r>
          </w:p>
        </w:tc>
        <w:tc>
          <w:tcPr>
            <w:tcW w:w="471" w:type="dxa"/>
            <w:tcBorders>
              <w:top w:val="nil"/>
              <w:left w:val="nil"/>
              <w:bottom w:val="single" w:sz="4" w:space="0" w:color="auto"/>
              <w:right w:val="single" w:sz="4" w:space="0" w:color="auto"/>
            </w:tcBorders>
            <w:noWrap/>
            <w:vAlign w:val="center"/>
            <w:hideMark/>
          </w:tcPr>
          <w:p w14:paraId="067A3D3C" w14:textId="40E37CFF"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51.2</w:t>
            </w:r>
          </w:p>
        </w:tc>
        <w:tc>
          <w:tcPr>
            <w:tcW w:w="487" w:type="dxa"/>
            <w:tcBorders>
              <w:top w:val="nil"/>
              <w:left w:val="nil"/>
              <w:bottom w:val="single" w:sz="4" w:space="0" w:color="auto"/>
              <w:right w:val="single" w:sz="4" w:space="0" w:color="auto"/>
            </w:tcBorders>
            <w:noWrap/>
            <w:vAlign w:val="center"/>
            <w:hideMark/>
          </w:tcPr>
          <w:p w14:paraId="1A8BD794" w14:textId="7A738325"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53.7</w:t>
            </w:r>
          </w:p>
        </w:tc>
        <w:tc>
          <w:tcPr>
            <w:tcW w:w="512" w:type="dxa"/>
            <w:tcBorders>
              <w:top w:val="nil"/>
              <w:left w:val="nil"/>
              <w:bottom w:val="single" w:sz="4" w:space="0" w:color="auto"/>
              <w:right w:val="single" w:sz="4" w:space="0" w:color="auto"/>
            </w:tcBorders>
            <w:noWrap/>
            <w:vAlign w:val="center"/>
            <w:hideMark/>
          </w:tcPr>
          <w:p w14:paraId="01DA05C3" w14:textId="58C4FE84"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56.4</w:t>
            </w:r>
          </w:p>
        </w:tc>
        <w:tc>
          <w:tcPr>
            <w:tcW w:w="524" w:type="dxa"/>
            <w:tcBorders>
              <w:top w:val="nil"/>
              <w:left w:val="nil"/>
              <w:bottom w:val="single" w:sz="4" w:space="0" w:color="auto"/>
              <w:right w:val="single" w:sz="4" w:space="0" w:color="auto"/>
            </w:tcBorders>
            <w:noWrap/>
            <w:vAlign w:val="center"/>
            <w:hideMark/>
          </w:tcPr>
          <w:p w14:paraId="241BB7C6" w14:textId="76AF13C7"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59.2</w:t>
            </w:r>
          </w:p>
        </w:tc>
        <w:tc>
          <w:tcPr>
            <w:tcW w:w="524" w:type="dxa"/>
            <w:tcBorders>
              <w:top w:val="nil"/>
              <w:left w:val="nil"/>
              <w:bottom w:val="single" w:sz="4" w:space="0" w:color="auto"/>
              <w:right w:val="single" w:sz="4" w:space="0" w:color="auto"/>
            </w:tcBorders>
            <w:noWrap/>
            <w:vAlign w:val="center"/>
            <w:hideMark/>
          </w:tcPr>
          <w:p w14:paraId="5665E7AB" w14:textId="73E0DD17"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62.2</w:t>
            </w:r>
          </w:p>
        </w:tc>
        <w:tc>
          <w:tcPr>
            <w:tcW w:w="574" w:type="dxa"/>
            <w:tcBorders>
              <w:top w:val="nil"/>
              <w:left w:val="nil"/>
              <w:bottom w:val="single" w:sz="4" w:space="0" w:color="auto"/>
              <w:right w:val="single" w:sz="4" w:space="0" w:color="auto"/>
            </w:tcBorders>
            <w:noWrap/>
            <w:vAlign w:val="center"/>
            <w:hideMark/>
          </w:tcPr>
          <w:p w14:paraId="1E757991" w14:textId="3E8DFF03"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65.3</w:t>
            </w:r>
          </w:p>
        </w:tc>
        <w:tc>
          <w:tcPr>
            <w:tcW w:w="574" w:type="dxa"/>
            <w:tcBorders>
              <w:top w:val="nil"/>
              <w:left w:val="nil"/>
              <w:bottom w:val="single" w:sz="4" w:space="0" w:color="auto"/>
              <w:right w:val="single" w:sz="4" w:space="0" w:color="auto"/>
            </w:tcBorders>
            <w:noWrap/>
            <w:vAlign w:val="center"/>
            <w:hideMark/>
          </w:tcPr>
          <w:p w14:paraId="1BC57F7A" w14:textId="18B7958C"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68.6</w:t>
            </w:r>
          </w:p>
        </w:tc>
        <w:tc>
          <w:tcPr>
            <w:tcW w:w="574" w:type="dxa"/>
            <w:tcBorders>
              <w:top w:val="nil"/>
              <w:left w:val="nil"/>
              <w:bottom w:val="single" w:sz="4" w:space="0" w:color="auto"/>
              <w:right w:val="single" w:sz="4" w:space="0" w:color="auto"/>
            </w:tcBorders>
            <w:noWrap/>
            <w:vAlign w:val="center"/>
            <w:hideMark/>
          </w:tcPr>
          <w:p w14:paraId="02B82FF5" w14:textId="11B0CF08"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72.0</w:t>
            </w:r>
          </w:p>
        </w:tc>
        <w:tc>
          <w:tcPr>
            <w:tcW w:w="574" w:type="dxa"/>
            <w:tcBorders>
              <w:top w:val="nil"/>
              <w:left w:val="nil"/>
              <w:bottom w:val="single" w:sz="4" w:space="0" w:color="auto"/>
              <w:right w:val="single" w:sz="4" w:space="0" w:color="auto"/>
            </w:tcBorders>
            <w:noWrap/>
            <w:vAlign w:val="center"/>
            <w:hideMark/>
          </w:tcPr>
          <w:p w14:paraId="6F148C2A" w14:textId="5C593D20"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75.6</w:t>
            </w:r>
          </w:p>
        </w:tc>
        <w:tc>
          <w:tcPr>
            <w:tcW w:w="574" w:type="dxa"/>
            <w:tcBorders>
              <w:top w:val="nil"/>
              <w:left w:val="nil"/>
              <w:bottom w:val="single" w:sz="4" w:space="0" w:color="auto"/>
              <w:right w:val="single" w:sz="4" w:space="0" w:color="auto"/>
            </w:tcBorders>
            <w:noWrap/>
            <w:vAlign w:val="center"/>
            <w:hideMark/>
          </w:tcPr>
          <w:p w14:paraId="02521004" w14:textId="7A0AAFC4"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79.4</w:t>
            </w:r>
          </w:p>
        </w:tc>
        <w:tc>
          <w:tcPr>
            <w:tcW w:w="574" w:type="dxa"/>
            <w:tcBorders>
              <w:top w:val="nil"/>
              <w:left w:val="nil"/>
              <w:bottom w:val="single" w:sz="4" w:space="0" w:color="auto"/>
              <w:right w:val="single" w:sz="4" w:space="0" w:color="auto"/>
            </w:tcBorders>
            <w:noWrap/>
            <w:vAlign w:val="center"/>
            <w:hideMark/>
          </w:tcPr>
          <w:p w14:paraId="213D0B19" w14:textId="074E92D8"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83.4</w:t>
            </w:r>
          </w:p>
        </w:tc>
      </w:tr>
      <w:tr w:rsidR="00F77ED4" w:rsidRPr="00D834E3" w14:paraId="745A3C85" w14:textId="77777777" w:rsidTr="00D97AC8">
        <w:trPr>
          <w:trHeight w:val="268"/>
        </w:trPr>
        <w:tc>
          <w:tcPr>
            <w:tcW w:w="1294" w:type="dxa"/>
            <w:tcBorders>
              <w:top w:val="nil"/>
              <w:left w:val="single" w:sz="4" w:space="0" w:color="auto"/>
              <w:bottom w:val="single" w:sz="4" w:space="0" w:color="auto"/>
              <w:right w:val="single" w:sz="4" w:space="0" w:color="auto"/>
            </w:tcBorders>
            <w:shd w:val="clear" w:color="000000" w:fill="DCE6F1"/>
            <w:noWrap/>
            <w:vAlign w:val="center"/>
            <w:hideMark/>
          </w:tcPr>
          <w:p w14:paraId="5385719D" w14:textId="77777777" w:rsidR="00D97AC8" w:rsidRPr="00E81D9D" w:rsidRDefault="00D97AC8" w:rsidP="00D11D17">
            <w:pPr>
              <w:spacing w:after="0" w:line="276" w:lineRule="auto"/>
              <w:rPr>
                <w:rFonts w:ascii="Arial" w:eastAsia="Times New Roman" w:hAnsi="Arial" w:cs="Arial"/>
                <w:kern w:val="0"/>
                <w:sz w:val="14"/>
                <w:szCs w:val="14"/>
                <w:lang w:val="mn-MN"/>
                <w14:ligatures w14:val="none"/>
              </w:rPr>
            </w:pPr>
            <w:r w:rsidRPr="00E81D9D">
              <w:rPr>
                <w:rFonts w:ascii="Arial" w:eastAsia="Times New Roman" w:hAnsi="Arial" w:cs="Arial"/>
                <w:kern w:val="0"/>
                <w:sz w:val="14"/>
                <w:szCs w:val="14"/>
                <w:lang w:val="mn-MN"/>
                <w14:ligatures w14:val="none"/>
              </w:rPr>
              <w:t>Гарах урсгал</w:t>
            </w:r>
          </w:p>
        </w:tc>
        <w:tc>
          <w:tcPr>
            <w:tcW w:w="624" w:type="dxa"/>
            <w:tcBorders>
              <w:top w:val="nil"/>
              <w:left w:val="nil"/>
              <w:bottom w:val="single" w:sz="4" w:space="0" w:color="auto"/>
              <w:right w:val="single" w:sz="4" w:space="0" w:color="auto"/>
            </w:tcBorders>
            <w:shd w:val="clear" w:color="000000" w:fill="DCE6F1"/>
            <w:noWrap/>
            <w:vAlign w:val="center"/>
            <w:hideMark/>
          </w:tcPr>
          <w:p w14:paraId="41647FDB" w14:textId="5754874D"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7.8</w:t>
            </w:r>
          </w:p>
        </w:tc>
        <w:tc>
          <w:tcPr>
            <w:tcW w:w="657" w:type="dxa"/>
            <w:tcBorders>
              <w:top w:val="nil"/>
              <w:left w:val="nil"/>
              <w:bottom w:val="single" w:sz="4" w:space="0" w:color="auto"/>
              <w:right w:val="single" w:sz="4" w:space="0" w:color="auto"/>
            </w:tcBorders>
            <w:shd w:val="clear" w:color="000000" w:fill="DCE6F1"/>
            <w:noWrap/>
            <w:vAlign w:val="center"/>
            <w:hideMark/>
          </w:tcPr>
          <w:p w14:paraId="4789DD02" w14:textId="452D22F0"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36.8</w:t>
            </w:r>
          </w:p>
        </w:tc>
        <w:tc>
          <w:tcPr>
            <w:tcW w:w="666" w:type="dxa"/>
            <w:tcBorders>
              <w:top w:val="nil"/>
              <w:left w:val="nil"/>
              <w:bottom w:val="single" w:sz="4" w:space="0" w:color="auto"/>
              <w:right w:val="single" w:sz="4" w:space="0" w:color="auto"/>
            </w:tcBorders>
            <w:shd w:val="clear" w:color="000000" w:fill="DCE6F1"/>
            <w:noWrap/>
            <w:vAlign w:val="center"/>
            <w:hideMark/>
          </w:tcPr>
          <w:p w14:paraId="0EF07783" w14:textId="3DF45F36"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67.5</w:t>
            </w:r>
          </w:p>
        </w:tc>
        <w:tc>
          <w:tcPr>
            <w:tcW w:w="485" w:type="dxa"/>
            <w:tcBorders>
              <w:top w:val="nil"/>
              <w:left w:val="nil"/>
              <w:bottom w:val="single" w:sz="4" w:space="0" w:color="auto"/>
              <w:right w:val="single" w:sz="4" w:space="0" w:color="auto"/>
            </w:tcBorders>
            <w:shd w:val="clear" w:color="000000" w:fill="DCE6F1"/>
            <w:noWrap/>
            <w:vAlign w:val="center"/>
            <w:hideMark/>
          </w:tcPr>
          <w:p w14:paraId="3A2591A4" w14:textId="7DE8F984"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325.3</w:t>
            </w:r>
          </w:p>
        </w:tc>
        <w:tc>
          <w:tcPr>
            <w:tcW w:w="471" w:type="dxa"/>
            <w:tcBorders>
              <w:top w:val="nil"/>
              <w:left w:val="nil"/>
              <w:bottom w:val="single" w:sz="4" w:space="0" w:color="auto"/>
              <w:right w:val="single" w:sz="4" w:space="0" w:color="auto"/>
            </w:tcBorders>
            <w:shd w:val="clear" w:color="000000" w:fill="DCE6F1"/>
            <w:noWrap/>
            <w:vAlign w:val="center"/>
            <w:hideMark/>
          </w:tcPr>
          <w:p w14:paraId="4E510B22" w14:textId="771E3142"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327.8</w:t>
            </w:r>
          </w:p>
        </w:tc>
        <w:tc>
          <w:tcPr>
            <w:tcW w:w="471" w:type="dxa"/>
            <w:tcBorders>
              <w:top w:val="nil"/>
              <w:left w:val="nil"/>
              <w:bottom w:val="single" w:sz="4" w:space="0" w:color="auto"/>
              <w:right w:val="single" w:sz="4" w:space="0" w:color="auto"/>
            </w:tcBorders>
            <w:shd w:val="clear" w:color="000000" w:fill="DCE6F1"/>
            <w:noWrap/>
            <w:vAlign w:val="center"/>
            <w:hideMark/>
          </w:tcPr>
          <w:p w14:paraId="1624E6EE" w14:textId="354F63CA"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330.2</w:t>
            </w:r>
          </w:p>
        </w:tc>
        <w:tc>
          <w:tcPr>
            <w:tcW w:w="487" w:type="dxa"/>
            <w:tcBorders>
              <w:top w:val="nil"/>
              <w:left w:val="nil"/>
              <w:bottom w:val="single" w:sz="4" w:space="0" w:color="auto"/>
              <w:right w:val="single" w:sz="4" w:space="0" w:color="auto"/>
            </w:tcBorders>
            <w:shd w:val="clear" w:color="000000" w:fill="DCE6F1"/>
            <w:noWrap/>
            <w:vAlign w:val="center"/>
            <w:hideMark/>
          </w:tcPr>
          <w:p w14:paraId="20BBE831" w14:textId="34EAB8B3"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332.4</w:t>
            </w:r>
          </w:p>
        </w:tc>
        <w:tc>
          <w:tcPr>
            <w:tcW w:w="512" w:type="dxa"/>
            <w:tcBorders>
              <w:top w:val="nil"/>
              <w:left w:val="nil"/>
              <w:bottom w:val="single" w:sz="4" w:space="0" w:color="auto"/>
              <w:right w:val="single" w:sz="4" w:space="0" w:color="auto"/>
            </w:tcBorders>
            <w:shd w:val="clear" w:color="000000" w:fill="DCE6F1"/>
            <w:noWrap/>
            <w:vAlign w:val="center"/>
            <w:hideMark/>
          </w:tcPr>
          <w:p w14:paraId="63C76E53" w14:textId="77E94559"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334.5</w:t>
            </w:r>
          </w:p>
        </w:tc>
        <w:tc>
          <w:tcPr>
            <w:tcW w:w="524" w:type="dxa"/>
            <w:tcBorders>
              <w:top w:val="nil"/>
              <w:left w:val="nil"/>
              <w:bottom w:val="single" w:sz="4" w:space="0" w:color="auto"/>
              <w:right w:val="single" w:sz="4" w:space="0" w:color="auto"/>
            </w:tcBorders>
            <w:shd w:val="clear" w:color="000000" w:fill="DCE6F1"/>
            <w:noWrap/>
            <w:vAlign w:val="center"/>
            <w:hideMark/>
          </w:tcPr>
          <w:p w14:paraId="74E04DC6" w14:textId="3255C98F"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336.3</w:t>
            </w:r>
          </w:p>
        </w:tc>
        <w:tc>
          <w:tcPr>
            <w:tcW w:w="524" w:type="dxa"/>
            <w:tcBorders>
              <w:top w:val="nil"/>
              <w:left w:val="nil"/>
              <w:bottom w:val="single" w:sz="4" w:space="0" w:color="auto"/>
              <w:right w:val="single" w:sz="4" w:space="0" w:color="auto"/>
            </w:tcBorders>
            <w:shd w:val="clear" w:color="000000" w:fill="DCE6F1"/>
            <w:noWrap/>
            <w:vAlign w:val="center"/>
            <w:hideMark/>
          </w:tcPr>
          <w:p w14:paraId="5C14AD26" w14:textId="5DDD5F15"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338.0</w:t>
            </w:r>
          </w:p>
        </w:tc>
        <w:tc>
          <w:tcPr>
            <w:tcW w:w="574" w:type="dxa"/>
            <w:tcBorders>
              <w:top w:val="nil"/>
              <w:left w:val="nil"/>
              <w:bottom w:val="single" w:sz="4" w:space="0" w:color="auto"/>
              <w:right w:val="single" w:sz="4" w:space="0" w:color="auto"/>
            </w:tcBorders>
            <w:shd w:val="clear" w:color="000000" w:fill="DCE6F1"/>
            <w:noWrap/>
            <w:vAlign w:val="center"/>
            <w:hideMark/>
          </w:tcPr>
          <w:p w14:paraId="20436D56" w14:textId="529B68B0"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339.5</w:t>
            </w:r>
          </w:p>
        </w:tc>
        <w:tc>
          <w:tcPr>
            <w:tcW w:w="574" w:type="dxa"/>
            <w:tcBorders>
              <w:top w:val="nil"/>
              <w:left w:val="nil"/>
              <w:bottom w:val="single" w:sz="4" w:space="0" w:color="auto"/>
              <w:right w:val="single" w:sz="4" w:space="0" w:color="auto"/>
            </w:tcBorders>
            <w:shd w:val="clear" w:color="000000" w:fill="DCE6F1"/>
            <w:noWrap/>
            <w:vAlign w:val="center"/>
            <w:hideMark/>
          </w:tcPr>
          <w:p w14:paraId="55C6509C" w14:textId="7BA715B6"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340.8</w:t>
            </w:r>
          </w:p>
        </w:tc>
        <w:tc>
          <w:tcPr>
            <w:tcW w:w="574" w:type="dxa"/>
            <w:tcBorders>
              <w:top w:val="nil"/>
              <w:left w:val="nil"/>
              <w:bottom w:val="single" w:sz="4" w:space="0" w:color="auto"/>
              <w:right w:val="single" w:sz="4" w:space="0" w:color="auto"/>
            </w:tcBorders>
            <w:shd w:val="clear" w:color="000000" w:fill="DCE6F1"/>
            <w:noWrap/>
            <w:vAlign w:val="center"/>
            <w:hideMark/>
          </w:tcPr>
          <w:p w14:paraId="340F5EBE" w14:textId="0CC0FE22"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341.8</w:t>
            </w:r>
          </w:p>
        </w:tc>
        <w:tc>
          <w:tcPr>
            <w:tcW w:w="574" w:type="dxa"/>
            <w:tcBorders>
              <w:top w:val="nil"/>
              <w:left w:val="nil"/>
              <w:bottom w:val="single" w:sz="4" w:space="0" w:color="auto"/>
              <w:right w:val="single" w:sz="4" w:space="0" w:color="auto"/>
            </w:tcBorders>
            <w:shd w:val="clear" w:color="000000" w:fill="DCE6F1"/>
            <w:noWrap/>
            <w:vAlign w:val="center"/>
            <w:hideMark/>
          </w:tcPr>
          <w:p w14:paraId="4CB27258" w14:textId="13CA7B19"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342.6</w:t>
            </w:r>
          </w:p>
        </w:tc>
        <w:tc>
          <w:tcPr>
            <w:tcW w:w="574" w:type="dxa"/>
            <w:tcBorders>
              <w:top w:val="nil"/>
              <w:left w:val="nil"/>
              <w:bottom w:val="single" w:sz="4" w:space="0" w:color="auto"/>
              <w:right w:val="single" w:sz="4" w:space="0" w:color="auto"/>
            </w:tcBorders>
            <w:shd w:val="clear" w:color="000000" w:fill="DCE6F1"/>
            <w:noWrap/>
            <w:vAlign w:val="center"/>
            <w:hideMark/>
          </w:tcPr>
          <w:p w14:paraId="74D97335" w14:textId="2F4C800B"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343.1</w:t>
            </w:r>
          </w:p>
        </w:tc>
        <w:tc>
          <w:tcPr>
            <w:tcW w:w="574" w:type="dxa"/>
            <w:tcBorders>
              <w:top w:val="nil"/>
              <w:left w:val="nil"/>
              <w:bottom w:val="single" w:sz="4" w:space="0" w:color="auto"/>
              <w:right w:val="single" w:sz="4" w:space="0" w:color="auto"/>
            </w:tcBorders>
            <w:shd w:val="clear" w:color="000000" w:fill="DCE6F1"/>
            <w:noWrap/>
            <w:vAlign w:val="center"/>
            <w:hideMark/>
          </w:tcPr>
          <w:p w14:paraId="55259EE8" w14:textId="2F88D835"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343.4</w:t>
            </w:r>
          </w:p>
        </w:tc>
      </w:tr>
      <w:tr w:rsidR="00F77ED4" w:rsidRPr="00D834E3" w14:paraId="00F4516A" w14:textId="77777777" w:rsidTr="00D97AC8">
        <w:trPr>
          <w:trHeight w:val="268"/>
        </w:trPr>
        <w:tc>
          <w:tcPr>
            <w:tcW w:w="1294" w:type="dxa"/>
            <w:tcBorders>
              <w:top w:val="nil"/>
              <w:left w:val="single" w:sz="4" w:space="0" w:color="auto"/>
              <w:bottom w:val="single" w:sz="4" w:space="0" w:color="auto"/>
              <w:right w:val="single" w:sz="4" w:space="0" w:color="auto"/>
            </w:tcBorders>
            <w:noWrap/>
            <w:vAlign w:val="center"/>
            <w:hideMark/>
          </w:tcPr>
          <w:p w14:paraId="44D0B8CC" w14:textId="77777777" w:rsidR="00D97AC8" w:rsidRPr="00E81D9D" w:rsidRDefault="00D97AC8" w:rsidP="00D11D17">
            <w:pPr>
              <w:spacing w:after="0" w:line="276" w:lineRule="auto"/>
              <w:rPr>
                <w:rFonts w:ascii="Arial" w:eastAsia="Times New Roman" w:hAnsi="Arial" w:cs="Arial"/>
                <w:kern w:val="0"/>
                <w:sz w:val="14"/>
                <w:szCs w:val="14"/>
                <w:lang w:val="mn-MN"/>
                <w14:ligatures w14:val="none"/>
              </w:rPr>
            </w:pPr>
            <w:r w:rsidRPr="00E81D9D">
              <w:rPr>
                <w:rFonts w:ascii="Arial" w:eastAsia="Times New Roman" w:hAnsi="Arial" w:cs="Arial"/>
                <w:kern w:val="0"/>
                <w:sz w:val="14"/>
                <w:szCs w:val="14"/>
                <w:lang w:val="mn-MN"/>
                <w14:ligatures w14:val="none"/>
              </w:rPr>
              <w:t>Зам арчилгаа</w:t>
            </w:r>
          </w:p>
        </w:tc>
        <w:tc>
          <w:tcPr>
            <w:tcW w:w="624" w:type="dxa"/>
            <w:tcBorders>
              <w:top w:val="nil"/>
              <w:left w:val="nil"/>
              <w:bottom w:val="single" w:sz="4" w:space="0" w:color="auto"/>
              <w:right w:val="single" w:sz="4" w:space="0" w:color="auto"/>
            </w:tcBorders>
            <w:noWrap/>
            <w:vAlign w:val="center"/>
            <w:hideMark/>
          </w:tcPr>
          <w:p w14:paraId="164E34F7" w14:textId="05E6CCB8"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0.8</w:t>
            </w:r>
          </w:p>
        </w:tc>
        <w:tc>
          <w:tcPr>
            <w:tcW w:w="657" w:type="dxa"/>
            <w:tcBorders>
              <w:top w:val="nil"/>
              <w:left w:val="nil"/>
              <w:bottom w:val="single" w:sz="4" w:space="0" w:color="auto"/>
              <w:right w:val="single" w:sz="4" w:space="0" w:color="auto"/>
            </w:tcBorders>
            <w:noWrap/>
            <w:vAlign w:val="center"/>
            <w:hideMark/>
          </w:tcPr>
          <w:p w14:paraId="5152ACD0" w14:textId="2DCB5725"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0.8</w:t>
            </w:r>
          </w:p>
        </w:tc>
        <w:tc>
          <w:tcPr>
            <w:tcW w:w="666" w:type="dxa"/>
            <w:tcBorders>
              <w:top w:val="nil"/>
              <w:left w:val="nil"/>
              <w:bottom w:val="single" w:sz="4" w:space="0" w:color="auto"/>
              <w:right w:val="single" w:sz="4" w:space="0" w:color="auto"/>
            </w:tcBorders>
            <w:noWrap/>
            <w:vAlign w:val="center"/>
            <w:hideMark/>
          </w:tcPr>
          <w:p w14:paraId="6BBC9388" w14:textId="251D3B92"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0.8</w:t>
            </w:r>
          </w:p>
        </w:tc>
        <w:tc>
          <w:tcPr>
            <w:tcW w:w="485" w:type="dxa"/>
            <w:tcBorders>
              <w:top w:val="nil"/>
              <w:left w:val="nil"/>
              <w:bottom w:val="single" w:sz="4" w:space="0" w:color="auto"/>
              <w:right w:val="single" w:sz="4" w:space="0" w:color="auto"/>
            </w:tcBorders>
            <w:noWrap/>
            <w:vAlign w:val="center"/>
            <w:hideMark/>
          </w:tcPr>
          <w:p w14:paraId="3C74BECB" w14:textId="5994894F"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0.8</w:t>
            </w:r>
          </w:p>
        </w:tc>
        <w:tc>
          <w:tcPr>
            <w:tcW w:w="471" w:type="dxa"/>
            <w:tcBorders>
              <w:top w:val="nil"/>
              <w:left w:val="nil"/>
              <w:bottom w:val="single" w:sz="4" w:space="0" w:color="auto"/>
              <w:right w:val="single" w:sz="4" w:space="0" w:color="auto"/>
            </w:tcBorders>
            <w:noWrap/>
            <w:vAlign w:val="center"/>
            <w:hideMark/>
          </w:tcPr>
          <w:p w14:paraId="65C84B49" w14:textId="54EC6A8F"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0.9</w:t>
            </w:r>
          </w:p>
        </w:tc>
        <w:tc>
          <w:tcPr>
            <w:tcW w:w="471" w:type="dxa"/>
            <w:tcBorders>
              <w:top w:val="nil"/>
              <w:left w:val="nil"/>
              <w:bottom w:val="single" w:sz="4" w:space="0" w:color="auto"/>
              <w:right w:val="single" w:sz="4" w:space="0" w:color="auto"/>
            </w:tcBorders>
            <w:noWrap/>
            <w:vAlign w:val="center"/>
            <w:hideMark/>
          </w:tcPr>
          <w:p w14:paraId="4FFD0BAE" w14:textId="5DFB3A2B"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0.9</w:t>
            </w:r>
          </w:p>
        </w:tc>
        <w:tc>
          <w:tcPr>
            <w:tcW w:w="487" w:type="dxa"/>
            <w:tcBorders>
              <w:top w:val="nil"/>
              <w:left w:val="nil"/>
              <w:bottom w:val="single" w:sz="4" w:space="0" w:color="auto"/>
              <w:right w:val="single" w:sz="4" w:space="0" w:color="auto"/>
            </w:tcBorders>
            <w:noWrap/>
            <w:vAlign w:val="center"/>
            <w:hideMark/>
          </w:tcPr>
          <w:p w14:paraId="39B5FC16" w14:textId="5D2F11AB"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0.9</w:t>
            </w:r>
          </w:p>
        </w:tc>
        <w:tc>
          <w:tcPr>
            <w:tcW w:w="512" w:type="dxa"/>
            <w:tcBorders>
              <w:top w:val="nil"/>
              <w:left w:val="nil"/>
              <w:bottom w:val="single" w:sz="4" w:space="0" w:color="auto"/>
              <w:right w:val="single" w:sz="4" w:space="0" w:color="auto"/>
            </w:tcBorders>
            <w:noWrap/>
            <w:vAlign w:val="center"/>
            <w:hideMark/>
          </w:tcPr>
          <w:p w14:paraId="1594A4B9" w14:textId="49FB9680"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0.9</w:t>
            </w:r>
          </w:p>
        </w:tc>
        <w:tc>
          <w:tcPr>
            <w:tcW w:w="524" w:type="dxa"/>
            <w:tcBorders>
              <w:top w:val="nil"/>
              <w:left w:val="nil"/>
              <w:bottom w:val="single" w:sz="4" w:space="0" w:color="auto"/>
              <w:right w:val="single" w:sz="4" w:space="0" w:color="auto"/>
            </w:tcBorders>
            <w:noWrap/>
            <w:vAlign w:val="center"/>
            <w:hideMark/>
          </w:tcPr>
          <w:p w14:paraId="028000B0" w14:textId="75110AD4"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1.0</w:t>
            </w:r>
          </w:p>
        </w:tc>
        <w:tc>
          <w:tcPr>
            <w:tcW w:w="524" w:type="dxa"/>
            <w:tcBorders>
              <w:top w:val="nil"/>
              <w:left w:val="nil"/>
              <w:bottom w:val="single" w:sz="4" w:space="0" w:color="auto"/>
              <w:right w:val="single" w:sz="4" w:space="0" w:color="auto"/>
            </w:tcBorders>
            <w:noWrap/>
            <w:vAlign w:val="center"/>
            <w:hideMark/>
          </w:tcPr>
          <w:p w14:paraId="03A70B40" w14:textId="103210F2"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1.0</w:t>
            </w:r>
          </w:p>
        </w:tc>
        <w:tc>
          <w:tcPr>
            <w:tcW w:w="574" w:type="dxa"/>
            <w:tcBorders>
              <w:top w:val="nil"/>
              <w:left w:val="nil"/>
              <w:bottom w:val="single" w:sz="4" w:space="0" w:color="auto"/>
              <w:right w:val="single" w:sz="4" w:space="0" w:color="auto"/>
            </w:tcBorders>
            <w:noWrap/>
            <w:vAlign w:val="center"/>
            <w:hideMark/>
          </w:tcPr>
          <w:p w14:paraId="3A674947" w14:textId="5D327E8F"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1.0</w:t>
            </w:r>
          </w:p>
        </w:tc>
        <w:tc>
          <w:tcPr>
            <w:tcW w:w="574" w:type="dxa"/>
            <w:tcBorders>
              <w:top w:val="nil"/>
              <w:left w:val="nil"/>
              <w:bottom w:val="single" w:sz="4" w:space="0" w:color="auto"/>
              <w:right w:val="single" w:sz="4" w:space="0" w:color="auto"/>
            </w:tcBorders>
            <w:noWrap/>
            <w:vAlign w:val="center"/>
            <w:hideMark/>
          </w:tcPr>
          <w:p w14:paraId="27730E03" w14:textId="0654A7B5"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1.1</w:t>
            </w:r>
          </w:p>
        </w:tc>
        <w:tc>
          <w:tcPr>
            <w:tcW w:w="574" w:type="dxa"/>
            <w:tcBorders>
              <w:top w:val="nil"/>
              <w:left w:val="nil"/>
              <w:bottom w:val="single" w:sz="4" w:space="0" w:color="auto"/>
              <w:right w:val="single" w:sz="4" w:space="0" w:color="auto"/>
            </w:tcBorders>
            <w:noWrap/>
            <w:vAlign w:val="center"/>
            <w:hideMark/>
          </w:tcPr>
          <w:p w14:paraId="03ED62DC" w14:textId="755ECF8C"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1.1</w:t>
            </w:r>
          </w:p>
        </w:tc>
        <w:tc>
          <w:tcPr>
            <w:tcW w:w="574" w:type="dxa"/>
            <w:tcBorders>
              <w:top w:val="nil"/>
              <w:left w:val="nil"/>
              <w:bottom w:val="single" w:sz="4" w:space="0" w:color="auto"/>
              <w:right w:val="single" w:sz="4" w:space="0" w:color="auto"/>
            </w:tcBorders>
            <w:noWrap/>
            <w:vAlign w:val="center"/>
            <w:hideMark/>
          </w:tcPr>
          <w:p w14:paraId="44F63643" w14:textId="17AAFC0C"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1.1</w:t>
            </w:r>
          </w:p>
        </w:tc>
        <w:tc>
          <w:tcPr>
            <w:tcW w:w="574" w:type="dxa"/>
            <w:tcBorders>
              <w:top w:val="nil"/>
              <w:left w:val="nil"/>
              <w:bottom w:val="single" w:sz="4" w:space="0" w:color="auto"/>
              <w:right w:val="single" w:sz="4" w:space="0" w:color="auto"/>
            </w:tcBorders>
            <w:noWrap/>
            <w:vAlign w:val="center"/>
            <w:hideMark/>
          </w:tcPr>
          <w:p w14:paraId="348C85DA" w14:textId="6CBEF517"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1.2</w:t>
            </w:r>
          </w:p>
        </w:tc>
        <w:tc>
          <w:tcPr>
            <w:tcW w:w="574" w:type="dxa"/>
            <w:tcBorders>
              <w:top w:val="nil"/>
              <w:left w:val="nil"/>
              <w:bottom w:val="single" w:sz="4" w:space="0" w:color="auto"/>
              <w:right w:val="single" w:sz="4" w:space="0" w:color="auto"/>
            </w:tcBorders>
            <w:noWrap/>
            <w:vAlign w:val="center"/>
            <w:hideMark/>
          </w:tcPr>
          <w:p w14:paraId="0DF7CA0D" w14:textId="0866EBAB"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1.2</w:t>
            </w:r>
          </w:p>
        </w:tc>
      </w:tr>
      <w:tr w:rsidR="00F77ED4" w:rsidRPr="00D834E3" w14:paraId="74283EAE" w14:textId="77777777" w:rsidTr="00D97AC8">
        <w:trPr>
          <w:trHeight w:val="268"/>
        </w:trPr>
        <w:tc>
          <w:tcPr>
            <w:tcW w:w="1294" w:type="dxa"/>
            <w:tcBorders>
              <w:top w:val="nil"/>
              <w:left w:val="single" w:sz="4" w:space="0" w:color="auto"/>
              <w:bottom w:val="single" w:sz="4" w:space="0" w:color="auto"/>
              <w:right w:val="single" w:sz="4" w:space="0" w:color="auto"/>
            </w:tcBorders>
            <w:noWrap/>
            <w:vAlign w:val="center"/>
            <w:hideMark/>
          </w:tcPr>
          <w:p w14:paraId="76955765" w14:textId="77777777" w:rsidR="00D97AC8" w:rsidRPr="00E81D9D" w:rsidRDefault="00D97AC8" w:rsidP="00D11D17">
            <w:pPr>
              <w:spacing w:after="0" w:line="276" w:lineRule="auto"/>
              <w:rPr>
                <w:rFonts w:ascii="Arial" w:eastAsia="Times New Roman" w:hAnsi="Arial" w:cs="Arial"/>
                <w:kern w:val="0"/>
                <w:sz w:val="14"/>
                <w:szCs w:val="14"/>
                <w:lang w:val="mn-MN"/>
                <w14:ligatures w14:val="none"/>
              </w:rPr>
            </w:pPr>
            <w:r w:rsidRPr="00E81D9D">
              <w:rPr>
                <w:rFonts w:ascii="Arial" w:eastAsia="Times New Roman" w:hAnsi="Arial" w:cs="Arial"/>
                <w:kern w:val="0"/>
                <w:sz w:val="14"/>
                <w:szCs w:val="14"/>
                <w:lang w:val="mn-MN"/>
                <w14:ligatures w14:val="none"/>
              </w:rPr>
              <w:t>Элэгдлийн зардал</w:t>
            </w:r>
          </w:p>
        </w:tc>
        <w:tc>
          <w:tcPr>
            <w:tcW w:w="624" w:type="dxa"/>
            <w:tcBorders>
              <w:top w:val="nil"/>
              <w:left w:val="nil"/>
              <w:bottom w:val="single" w:sz="4" w:space="0" w:color="auto"/>
              <w:right w:val="single" w:sz="4" w:space="0" w:color="auto"/>
            </w:tcBorders>
            <w:noWrap/>
            <w:vAlign w:val="center"/>
            <w:hideMark/>
          </w:tcPr>
          <w:p w14:paraId="5A46B3C7" w14:textId="12B7DD5C"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657" w:type="dxa"/>
            <w:tcBorders>
              <w:top w:val="nil"/>
              <w:left w:val="nil"/>
              <w:bottom w:val="single" w:sz="4" w:space="0" w:color="auto"/>
              <w:right w:val="single" w:sz="4" w:space="0" w:color="auto"/>
            </w:tcBorders>
            <w:noWrap/>
            <w:vAlign w:val="center"/>
            <w:hideMark/>
          </w:tcPr>
          <w:p w14:paraId="656BBD52" w14:textId="365CD2FC"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666" w:type="dxa"/>
            <w:tcBorders>
              <w:top w:val="nil"/>
              <w:left w:val="nil"/>
              <w:bottom w:val="single" w:sz="4" w:space="0" w:color="auto"/>
              <w:right w:val="single" w:sz="4" w:space="0" w:color="auto"/>
            </w:tcBorders>
            <w:noWrap/>
            <w:vAlign w:val="center"/>
            <w:hideMark/>
          </w:tcPr>
          <w:p w14:paraId="714ADF6F" w14:textId="638F5472"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485" w:type="dxa"/>
            <w:tcBorders>
              <w:top w:val="nil"/>
              <w:left w:val="nil"/>
              <w:bottom w:val="single" w:sz="4" w:space="0" w:color="auto"/>
              <w:right w:val="single" w:sz="4" w:space="0" w:color="auto"/>
            </w:tcBorders>
            <w:noWrap/>
            <w:vAlign w:val="center"/>
            <w:hideMark/>
          </w:tcPr>
          <w:p w14:paraId="606A8DB3" w14:textId="11D1B5B3"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471" w:type="dxa"/>
            <w:tcBorders>
              <w:top w:val="nil"/>
              <w:left w:val="nil"/>
              <w:bottom w:val="single" w:sz="4" w:space="0" w:color="auto"/>
              <w:right w:val="single" w:sz="4" w:space="0" w:color="auto"/>
            </w:tcBorders>
            <w:noWrap/>
            <w:vAlign w:val="center"/>
            <w:hideMark/>
          </w:tcPr>
          <w:p w14:paraId="72CAE6EA" w14:textId="312F36F8"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471" w:type="dxa"/>
            <w:tcBorders>
              <w:top w:val="nil"/>
              <w:left w:val="nil"/>
              <w:bottom w:val="single" w:sz="4" w:space="0" w:color="auto"/>
              <w:right w:val="single" w:sz="4" w:space="0" w:color="auto"/>
            </w:tcBorders>
            <w:noWrap/>
            <w:vAlign w:val="center"/>
            <w:hideMark/>
          </w:tcPr>
          <w:p w14:paraId="6D098582" w14:textId="28DD409B"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487" w:type="dxa"/>
            <w:tcBorders>
              <w:top w:val="nil"/>
              <w:left w:val="nil"/>
              <w:bottom w:val="single" w:sz="4" w:space="0" w:color="auto"/>
              <w:right w:val="single" w:sz="4" w:space="0" w:color="auto"/>
            </w:tcBorders>
            <w:noWrap/>
            <w:vAlign w:val="center"/>
            <w:hideMark/>
          </w:tcPr>
          <w:p w14:paraId="2153B8A6" w14:textId="7D31A919"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512" w:type="dxa"/>
            <w:tcBorders>
              <w:top w:val="nil"/>
              <w:left w:val="nil"/>
              <w:bottom w:val="single" w:sz="4" w:space="0" w:color="auto"/>
              <w:right w:val="single" w:sz="4" w:space="0" w:color="auto"/>
            </w:tcBorders>
            <w:noWrap/>
            <w:vAlign w:val="center"/>
            <w:hideMark/>
          </w:tcPr>
          <w:p w14:paraId="23DF8BDA" w14:textId="78D11BB2"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524" w:type="dxa"/>
            <w:tcBorders>
              <w:top w:val="nil"/>
              <w:left w:val="nil"/>
              <w:bottom w:val="single" w:sz="4" w:space="0" w:color="auto"/>
              <w:right w:val="single" w:sz="4" w:space="0" w:color="auto"/>
            </w:tcBorders>
            <w:noWrap/>
            <w:vAlign w:val="center"/>
            <w:hideMark/>
          </w:tcPr>
          <w:p w14:paraId="5204F1FA" w14:textId="3C6B1A59"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524" w:type="dxa"/>
            <w:tcBorders>
              <w:top w:val="nil"/>
              <w:left w:val="nil"/>
              <w:bottom w:val="single" w:sz="4" w:space="0" w:color="auto"/>
              <w:right w:val="single" w:sz="4" w:space="0" w:color="auto"/>
            </w:tcBorders>
            <w:noWrap/>
            <w:vAlign w:val="center"/>
            <w:hideMark/>
          </w:tcPr>
          <w:p w14:paraId="22C3DE1C" w14:textId="3C8ABFFB"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574" w:type="dxa"/>
            <w:tcBorders>
              <w:top w:val="nil"/>
              <w:left w:val="nil"/>
              <w:bottom w:val="single" w:sz="4" w:space="0" w:color="auto"/>
              <w:right w:val="single" w:sz="4" w:space="0" w:color="auto"/>
            </w:tcBorders>
            <w:noWrap/>
            <w:vAlign w:val="center"/>
            <w:hideMark/>
          </w:tcPr>
          <w:p w14:paraId="4F2CAD4A" w14:textId="703709EC"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574" w:type="dxa"/>
            <w:tcBorders>
              <w:top w:val="nil"/>
              <w:left w:val="nil"/>
              <w:bottom w:val="single" w:sz="4" w:space="0" w:color="auto"/>
              <w:right w:val="single" w:sz="4" w:space="0" w:color="auto"/>
            </w:tcBorders>
            <w:noWrap/>
            <w:vAlign w:val="center"/>
            <w:hideMark/>
          </w:tcPr>
          <w:p w14:paraId="0000D6EA" w14:textId="1B497B82"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574" w:type="dxa"/>
            <w:tcBorders>
              <w:top w:val="nil"/>
              <w:left w:val="nil"/>
              <w:bottom w:val="single" w:sz="4" w:space="0" w:color="auto"/>
              <w:right w:val="single" w:sz="4" w:space="0" w:color="auto"/>
            </w:tcBorders>
            <w:noWrap/>
            <w:vAlign w:val="center"/>
            <w:hideMark/>
          </w:tcPr>
          <w:p w14:paraId="3B41791E" w14:textId="3182CDA7"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574" w:type="dxa"/>
            <w:tcBorders>
              <w:top w:val="nil"/>
              <w:left w:val="nil"/>
              <w:bottom w:val="single" w:sz="4" w:space="0" w:color="auto"/>
              <w:right w:val="single" w:sz="4" w:space="0" w:color="auto"/>
            </w:tcBorders>
            <w:noWrap/>
            <w:vAlign w:val="center"/>
            <w:hideMark/>
          </w:tcPr>
          <w:p w14:paraId="59D050E2" w14:textId="7BAD1C34"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574" w:type="dxa"/>
            <w:tcBorders>
              <w:top w:val="nil"/>
              <w:left w:val="nil"/>
              <w:bottom w:val="single" w:sz="4" w:space="0" w:color="auto"/>
              <w:right w:val="single" w:sz="4" w:space="0" w:color="auto"/>
            </w:tcBorders>
            <w:noWrap/>
            <w:vAlign w:val="center"/>
            <w:hideMark/>
          </w:tcPr>
          <w:p w14:paraId="27BBE5B0" w14:textId="55D86B10"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574" w:type="dxa"/>
            <w:tcBorders>
              <w:top w:val="nil"/>
              <w:left w:val="nil"/>
              <w:bottom w:val="single" w:sz="4" w:space="0" w:color="auto"/>
              <w:right w:val="single" w:sz="4" w:space="0" w:color="auto"/>
            </w:tcBorders>
            <w:noWrap/>
            <w:vAlign w:val="center"/>
            <w:hideMark/>
          </w:tcPr>
          <w:p w14:paraId="6E6766E1" w14:textId="3802C6AD"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r>
      <w:tr w:rsidR="00F77ED4" w:rsidRPr="00D834E3" w14:paraId="5B960196" w14:textId="77777777" w:rsidTr="00D97AC8">
        <w:trPr>
          <w:trHeight w:val="268"/>
        </w:trPr>
        <w:tc>
          <w:tcPr>
            <w:tcW w:w="1294" w:type="dxa"/>
            <w:tcBorders>
              <w:top w:val="nil"/>
              <w:left w:val="single" w:sz="4" w:space="0" w:color="auto"/>
              <w:bottom w:val="single" w:sz="4" w:space="0" w:color="auto"/>
              <w:right w:val="single" w:sz="4" w:space="0" w:color="auto"/>
            </w:tcBorders>
            <w:noWrap/>
            <w:vAlign w:val="center"/>
            <w:hideMark/>
          </w:tcPr>
          <w:p w14:paraId="5A012314" w14:textId="5658E2AA" w:rsidR="00D97AC8" w:rsidRPr="00E81D9D" w:rsidRDefault="00D97AC8" w:rsidP="00D11D17">
            <w:pPr>
              <w:spacing w:after="0" w:line="276" w:lineRule="auto"/>
              <w:rPr>
                <w:rFonts w:ascii="Arial" w:eastAsia="Times New Roman" w:hAnsi="Arial" w:cs="Arial"/>
                <w:kern w:val="0"/>
                <w:sz w:val="14"/>
                <w:szCs w:val="14"/>
                <w:lang w:val="mn-MN"/>
                <w14:ligatures w14:val="none"/>
              </w:rPr>
            </w:pPr>
            <w:r w:rsidRPr="00D834E3">
              <w:rPr>
                <w:rFonts w:ascii="Arial" w:eastAsia="Times New Roman" w:hAnsi="Arial" w:cs="Arial"/>
                <w:kern w:val="0"/>
                <w:sz w:val="14"/>
                <w:szCs w:val="14"/>
                <w:lang w:val="mn-MN"/>
                <w14:ligatures w14:val="none"/>
              </w:rPr>
              <w:t>Зээлийн ү</w:t>
            </w:r>
            <w:r w:rsidRPr="00E81D9D">
              <w:rPr>
                <w:rFonts w:ascii="Arial" w:eastAsia="Times New Roman" w:hAnsi="Arial" w:cs="Arial"/>
                <w:kern w:val="0"/>
                <w:sz w:val="14"/>
                <w:szCs w:val="14"/>
                <w:lang w:val="mn-MN"/>
                <w14:ligatures w14:val="none"/>
              </w:rPr>
              <w:t>ндсэн төлбөр</w:t>
            </w:r>
          </w:p>
        </w:tc>
        <w:tc>
          <w:tcPr>
            <w:tcW w:w="624" w:type="dxa"/>
            <w:tcBorders>
              <w:top w:val="nil"/>
              <w:left w:val="nil"/>
              <w:bottom w:val="single" w:sz="4" w:space="0" w:color="auto"/>
              <w:right w:val="single" w:sz="4" w:space="0" w:color="auto"/>
            </w:tcBorders>
            <w:noWrap/>
            <w:vAlign w:val="center"/>
            <w:hideMark/>
          </w:tcPr>
          <w:p w14:paraId="78AB9A24" w14:textId="7622A1F7"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657" w:type="dxa"/>
            <w:tcBorders>
              <w:top w:val="nil"/>
              <w:left w:val="nil"/>
              <w:bottom w:val="single" w:sz="4" w:space="0" w:color="auto"/>
              <w:right w:val="single" w:sz="4" w:space="0" w:color="auto"/>
            </w:tcBorders>
            <w:noWrap/>
            <w:vAlign w:val="center"/>
            <w:hideMark/>
          </w:tcPr>
          <w:p w14:paraId="6A455C26" w14:textId="58E6CDA3"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666" w:type="dxa"/>
            <w:tcBorders>
              <w:top w:val="nil"/>
              <w:left w:val="nil"/>
              <w:bottom w:val="single" w:sz="4" w:space="0" w:color="auto"/>
              <w:right w:val="single" w:sz="4" w:space="0" w:color="auto"/>
            </w:tcBorders>
            <w:noWrap/>
            <w:vAlign w:val="center"/>
            <w:hideMark/>
          </w:tcPr>
          <w:p w14:paraId="01ED0E6D" w14:textId="2879AAD1"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485" w:type="dxa"/>
            <w:tcBorders>
              <w:top w:val="nil"/>
              <w:left w:val="nil"/>
              <w:bottom w:val="single" w:sz="4" w:space="0" w:color="auto"/>
              <w:right w:val="single" w:sz="4" w:space="0" w:color="auto"/>
            </w:tcBorders>
            <w:noWrap/>
            <w:vAlign w:val="center"/>
            <w:hideMark/>
          </w:tcPr>
          <w:p w14:paraId="7E4F1F4B" w14:textId="757E4DF4"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234.7</w:t>
            </w:r>
          </w:p>
        </w:tc>
        <w:tc>
          <w:tcPr>
            <w:tcW w:w="471" w:type="dxa"/>
            <w:tcBorders>
              <w:top w:val="nil"/>
              <w:left w:val="nil"/>
              <w:bottom w:val="single" w:sz="4" w:space="0" w:color="auto"/>
              <w:right w:val="single" w:sz="4" w:space="0" w:color="auto"/>
            </w:tcBorders>
            <w:noWrap/>
            <w:vAlign w:val="center"/>
            <w:hideMark/>
          </w:tcPr>
          <w:p w14:paraId="3C708D30" w14:textId="49559802"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241.7</w:t>
            </w:r>
          </w:p>
        </w:tc>
        <w:tc>
          <w:tcPr>
            <w:tcW w:w="471" w:type="dxa"/>
            <w:tcBorders>
              <w:top w:val="nil"/>
              <w:left w:val="nil"/>
              <w:bottom w:val="single" w:sz="4" w:space="0" w:color="auto"/>
              <w:right w:val="single" w:sz="4" w:space="0" w:color="auto"/>
            </w:tcBorders>
            <w:noWrap/>
            <w:vAlign w:val="center"/>
            <w:hideMark/>
          </w:tcPr>
          <w:p w14:paraId="44E54E77" w14:textId="0DB7EC58"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249.0</w:t>
            </w:r>
          </w:p>
        </w:tc>
        <w:tc>
          <w:tcPr>
            <w:tcW w:w="487" w:type="dxa"/>
            <w:tcBorders>
              <w:top w:val="nil"/>
              <w:left w:val="nil"/>
              <w:bottom w:val="single" w:sz="4" w:space="0" w:color="auto"/>
              <w:right w:val="single" w:sz="4" w:space="0" w:color="auto"/>
            </w:tcBorders>
            <w:noWrap/>
            <w:vAlign w:val="center"/>
            <w:hideMark/>
          </w:tcPr>
          <w:p w14:paraId="2C0017E1" w14:textId="7134438B"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256.5</w:t>
            </w:r>
          </w:p>
        </w:tc>
        <w:tc>
          <w:tcPr>
            <w:tcW w:w="512" w:type="dxa"/>
            <w:tcBorders>
              <w:top w:val="nil"/>
              <w:left w:val="nil"/>
              <w:bottom w:val="single" w:sz="4" w:space="0" w:color="auto"/>
              <w:right w:val="single" w:sz="4" w:space="0" w:color="auto"/>
            </w:tcBorders>
            <w:noWrap/>
            <w:vAlign w:val="center"/>
            <w:hideMark/>
          </w:tcPr>
          <w:p w14:paraId="1AA0D4C1" w14:textId="7046C553"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264.1</w:t>
            </w:r>
          </w:p>
        </w:tc>
        <w:tc>
          <w:tcPr>
            <w:tcW w:w="524" w:type="dxa"/>
            <w:tcBorders>
              <w:top w:val="nil"/>
              <w:left w:val="nil"/>
              <w:bottom w:val="single" w:sz="4" w:space="0" w:color="auto"/>
              <w:right w:val="single" w:sz="4" w:space="0" w:color="auto"/>
            </w:tcBorders>
            <w:noWrap/>
            <w:vAlign w:val="center"/>
            <w:hideMark/>
          </w:tcPr>
          <w:p w14:paraId="270EA491" w14:textId="18E07581"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272.1</w:t>
            </w:r>
          </w:p>
        </w:tc>
        <w:tc>
          <w:tcPr>
            <w:tcW w:w="524" w:type="dxa"/>
            <w:tcBorders>
              <w:top w:val="nil"/>
              <w:left w:val="nil"/>
              <w:bottom w:val="single" w:sz="4" w:space="0" w:color="auto"/>
              <w:right w:val="single" w:sz="4" w:space="0" w:color="auto"/>
            </w:tcBorders>
            <w:noWrap/>
            <w:vAlign w:val="center"/>
            <w:hideMark/>
          </w:tcPr>
          <w:p w14:paraId="77CC07D8" w14:textId="3F7E4C4E"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280.2</w:t>
            </w:r>
          </w:p>
        </w:tc>
        <w:tc>
          <w:tcPr>
            <w:tcW w:w="574" w:type="dxa"/>
            <w:tcBorders>
              <w:top w:val="nil"/>
              <w:left w:val="nil"/>
              <w:bottom w:val="single" w:sz="4" w:space="0" w:color="auto"/>
              <w:right w:val="single" w:sz="4" w:space="0" w:color="auto"/>
            </w:tcBorders>
            <w:noWrap/>
            <w:vAlign w:val="center"/>
            <w:hideMark/>
          </w:tcPr>
          <w:p w14:paraId="6955DA02" w14:textId="63A29F50"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288.6</w:t>
            </w:r>
          </w:p>
        </w:tc>
        <w:tc>
          <w:tcPr>
            <w:tcW w:w="574" w:type="dxa"/>
            <w:tcBorders>
              <w:top w:val="nil"/>
              <w:left w:val="nil"/>
              <w:bottom w:val="single" w:sz="4" w:space="0" w:color="auto"/>
              <w:right w:val="single" w:sz="4" w:space="0" w:color="auto"/>
            </w:tcBorders>
            <w:noWrap/>
            <w:vAlign w:val="center"/>
            <w:hideMark/>
          </w:tcPr>
          <w:p w14:paraId="1D997856" w14:textId="0E670074"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297.3</w:t>
            </w:r>
          </w:p>
        </w:tc>
        <w:tc>
          <w:tcPr>
            <w:tcW w:w="574" w:type="dxa"/>
            <w:tcBorders>
              <w:top w:val="nil"/>
              <w:left w:val="nil"/>
              <w:bottom w:val="single" w:sz="4" w:space="0" w:color="auto"/>
              <w:right w:val="single" w:sz="4" w:space="0" w:color="auto"/>
            </w:tcBorders>
            <w:noWrap/>
            <w:vAlign w:val="center"/>
            <w:hideMark/>
          </w:tcPr>
          <w:p w14:paraId="23AA4D84" w14:textId="493F7B57"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306.2</w:t>
            </w:r>
          </w:p>
        </w:tc>
        <w:tc>
          <w:tcPr>
            <w:tcW w:w="574" w:type="dxa"/>
            <w:tcBorders>
              <w:top w:val="nil"/>
              <w:left w:val="nil"/>
              <w:bottom w:val="single" w:sz="4" w:space="0" w:color="auto"/>
              <w:right w:val="single" w:sz="4" w:space="0" w:color="auto"/>
            </w:tcBorders>
            <w:noWrap/>
            <w:vAlign w:val="center"/>
            <w:hideMark/>
          </w:tcPr>
          <w:p w14:paraId="576C855D" w14:textId="73A11145"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315.4</w:t>
            </w:r>
          </w:p>
        </w:tc>
        <w:tc>
          <w:tcPr>
            <w:tcW w:w="574" w:type="dxa"/>
            <w:tcBorders>
              <w:top w:val="nil"/>
              <w:left w:val="nil"/>
              <w:bottom w:val="single" w:sz="4" w:space="0" w:color="auto"/>
              <w:right w:val="single" w:sz="4" w:space="0" w:color="auto"/>
            </w:tcBorders>
            <w:noWrap/>
            <w:vAlign w:val="center"/>
            <w:hideMark/>
          </w:tcPr>
          <w:p w14:paraId="79451467" w14:textId="48FB39C8"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324.9</w:t>
            </w:r>
          </w:p>
        </w:tc>
        <w:tc>
          <w:tcPr>
            <w:tcW w:w="574" w:type="dxa"/>
            <w:tcBorders>
              <w:top w:val="nil"/>
              <w:left w:val="nil"/>
              <w:bottom w:val="single" w:sz="4" w:space="0" w:color="auto"/>
              <w:right w:val="single" w:sz="4" w:space="0" w:color="auto"/>
            </w:tcBorders>
            <w:noWrap/>
            <w:vAlign w:val="center"/>
            <w:hideMark/>
          </w:tcPr>
          <w:p w14:paraId="6A2CA887" w14:textId="2384F56C"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334.6</w:t>
            </w:r>
          </w:p>
        </w:tc>
      </w:tr>
      <w:tr w:rsidR="00F77ED4" w:rsidRPr="00D834E3" w14:paraId="336F9264" w14:textId="77777777" w:rsidTr="00D97AC8">
        <w:trPr>
          <w:trHeight w:val="268"/>
        </w:trPr>
        <w:tc>
          <w:tcPr>
            <w:tcW w:w="1294" w:type="dxa"/>
            <w:tcBorders>
              <w:top w:val="nil"/>
              <w:left w:val="single" w:sz="4" w:space="0" w:color="auto"/>
              <w:bottom w:val="single" w:sz="4" w:space="0" w:color="auto"/>
              <w:right w:val="single" w:sz="4" w:space="0" w:color="auto"/>
            </w:tcBorders>
            <w:noWrap/>
            <w:vAlign w:val="center"/>
            <w:hideMark/>
          </w:tcPr>
          <w:p w14:paraId="24C7BA1A" w14:textId="675E52D5" w:rsidR="00D97AC8" w:rsidRPr="00E81D9D" w:rsidRDefault="00D97AC8" w:rsidP="00D11D17">
            <w:pPr>
              <w:spacing w:after="0" w:line="276" w:lineRule="auto"/>
              <w:rPr>
                <w:rFonts w:ascii="Arial" w:eastAsia="Times New Roman" w:hAnsi="Arial" w:cs="Arial"/>
                <w:kern w:val="0"/>
                <w:sz w:val="14"/>
                <w:szCs w:val="14"/>
                <w:lang w:val="mn-MN"/>
                <w14:ligatures w14:val="none"/>
              </w:rPr>
            </w:pPr>
            <w:r w:rsidRPr="00D834E3">
              <w:rPr>
                <w:rFonts w:ascii="Arial" w:eastAsia="Times New Roman" w:hAnsi="Arial" w:cs="Arial"/>
                <w:kern w:val="0"/>
                <w:sz w:val="14"/>
                <w:szCs w:val="14"/>
                <w:lang w:val="mn-MN"/>
                <w14:ligatures w14:val="none"/>
              </w:rPr>
              <w:t>Зээлийн х</w:t>
            </w:r>
            <w:r w:rsidRPr="00E81D9D">
              <w:rPr>
                <w:rFonts w:ascii="Arial" w:eastAsia="Times New Roman" w:hAnsi="Arial" w:cs="Arial"/>
                <w:kern w:val="0"/>
                <w:sz w:val="14"/>
                <w:szCs w:val="14"/>
                <w:lang w:val="mn-MN"/>
                <w14:ligatures w14:val="none"/>
              </w:rPr>
              <w:t>үүгийн төлбөр</w:t>
            </w:r>
          </w:p>
        </w:tc>
        <w:tc>
          <w:tcPr>
            <w:tcW w:w="624" w:type="dxa"/>
            <w:tcBorders>
              <w:top w:val="nil"/>
              <w:left w:val="nil"/>
              <w:bottom w:val="single" w:sz="4" w:space="0" w:color="auto"/>
              <w:right w:val="single" w:sz="4" w:space="0" w:color="auto"/>
            </w:tcBorders>
            <w:noWrap/>
            <w:vAlign w:val="center"/>
            <w:hideMark/>
          </w:tcPr>
          <w:p w14:paraId="1D3B2C6C" w14:textId="16A56136"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7.0</w:t>
            </w:r>
          </w:p>
        </w:tc>
        <w:tc>
          <w:tcPr>
            <w:tcW w:w="657" w:type="dxa"/>
            <w:tcBorders>
              <w:top w:val="nil"/>
              <w:left w:val="nil"/>
              <w:bottom w:val="single" w:sz="4" w:space="0" w:color="auto"/>
              <w:right w:val="single" w:sz="4" w:space="0" w:color="auto"/>
            </w:tcBorders>
            <w:noWrap/>
            <w:vAlign w:val="center"/>
            <w:hideMark/>
          </w:tcPr>
          <w:p w14:paraId="0223EED3" w14:textId="4B49C372"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35.9</w:t>
            </w:r>
          </w:p>
        </w:tc>
        <w:tc>
          <w:tcPr>
            <w:tcW w:w="666" w:type="dxa"/>
            <w:tcBorders>
              <w:top w:val="nil"/>
              <w:left w:val="nil"/>
              <w:bottom w:val="single" w:sz="4" w:space="0" w:color="auto"/>
              <w:right w:val="single" w:sz="4" w:space="0" w:color="auto"/>
            </w:tcBorders>
            <w:noWrap/>
            <w:vAlign w:val="center"/>
            <w:hideMark/>
          </w:tcPr>
          <w:p w14:paraId="378DC1FC" w14:textId="7548DDAC"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66.6</w:t>
            </w:r>
          </w:p>
        </w:tc>
        <w:tc>
          <w:tcPr>
            <w:tcW w:w="485" w:type="dxa"/>
            <w:tcBorders>
              <w:top w:val="nil"/>
              <w:left w:val="nil"/>
              <w:bottom w:val="single" w:sz="4" w:space="0" w:color="auto"/>
              <w:right w:val="single" w:sz="4" w:space="0" w:color="auto"/>
            </w:tcBorders>
            <w:noWrap/>
            <w:vAlign w:val="center"/>
            <w:hideMark/>
          </w:tcPr>
          <w:p w14:paraId="5457B644" w14:textId="7A08F268"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89.8</w:t>
            </w:r>
          </w:p>
        </w:tc>
        <w:tc>
          <w:tcPr>
            <w:tcW w:w="471" w:type="dxa"/>
            <w:tcBorders>
              <w:top w:val="nil"/>
              <w:left w:val="nil"/>
              <w:bottom w:val="single" w:sz="4" w:space="0" w:color="auto"/>
              <w:right w:val="single" w:sz="4" w:space="0" w:color="auto"/>
            </w:tcBorders>
            <w:noWrap/>
            <w:vAlign w:val="center"/>
            <w:hideMark/>
          </w:tcPr>
          <w:p w14:paraId="43F837C1" w14:textId="2DF24665"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85.2</w:t>
            </w:r>
          </w:p>
        </w:tc>
        <w:tc>
          <w:tcPr>
            <w:tcW w:w="471" w:type="dxa"/>
            <w:tcBorders>
              <w:top w:val="nil"/>
              <w:left w:val="nil"/>
              <w:bottom w:val="single" w:sz="4" w:space="0" w:color="auto"/>
              <w:right w:val="single" w:sz="4" w:space="0" w:color="auto"/>
            </w:tcBorders>
            <w:noWrap/>
            <w:vAlign w:val="center"/>
            <w:hideMark/>
          </w:tcPr>
          <w:p w14:paraId="247FB3EB" w14:textId="4344FB7D"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80.3</w:t>
            </w:r>
          </w:p>
        </w:tc>
        <w:tc>
          <w:tcPr>
            <w:tcW w:w="487" w:type="dxa"/>
            <w:tcBorders>
              <w:top w:val="nil"/>
              <w:left w:val="nil"/>
              <w:bottom w:val="single" w:sz="4" w:space="0" w:color="auto"/>
              <w:right w:val="single" w:sz="4" w:space="0" w:color="auto"/>
            </w:tcBorders>
            <w:noWrap/>
            <w:vAlign w:val="center"/>
            <w:hideMark/>
          </w:tcPr>
          <w:p w14:paraId="5225F8D0" w14:textId="28878409"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75.0</w:t>
            </w:r>
          </w:p>
        </w:tc>
        <w:tc>
          <w:tcPr>
            <w:tcW w:w="512" w:type="dxa"/>
            <w:tcBorders>
              <w:top w:val="nil"/>
              <w:left w:val="nil"/>
              <w:bottom w:val="single" w:sz="4" w:space="0" w:color="auto"/>
              <w:right w:val="single" w:sz="4" w:space="0" w:color="auto"/>
            </w:tcBorders>
            <w:noWrap/>
            <w:vAlign w:val="center"/>
            <w:hideMark/>
          </w:tcPr>
          <w:p w14:paraId="15C7377B" w14:textId="650DD5B2"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69.3</w:t>
            </w:r>
          </w:p>
        </w:tc>
        <w:tc>
          <w:tcPr>
            <w:tcW w:w="524" w:type="dxa"/>
            <w:tcBorders>
              <w:top w:val="nil"/>
              <w:left w:val="nil"/>
              <w:bottom w:val="single" w:sz="4" w:space="0" w:color="auto"/>
              <w:right w:val="single" w:sz="4" w:space="0" w:color="auto"/>
            </w:tcBorders>
            <w:noWrap/>
            <w:vAlign w:val="center"/>
            <w:hideMark/>
          </w:tcPr>
          <w:p w14:paraId="16A81D16" w14:textId="536B2445"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63.3</w:t>
            </w:r>
          </w:p>
        </w:tc>
        <w:tc>
          <w:tcPr>
            <w:tcW w:w="524" w:type="dxa"/>
            <w:tcBorders>
              <w:top w:val="nil"/>
              <w:left w:val="nil"/>
              <w:bottom w:val="single" w:sz="4" w:space="0" w:color="auto"/>
              <w:right w:val="single" w:sz="4" w:space="0" w:color="auto"/>
            </w:tcBorders>
            <w:noWrap/>
            <w:vAlign w:val="center"/>
            <w:hideMark/>
          </w:tcPr>
          <w:p w14:paraId="4A709FB2" w14:textId="5AAE3016"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56.7</w:t>
            </w:r>
          </w:p>
        </w:tc>
        <w:tc>
          <w:tcPr>
            <w:tcW w:w="574" w:type="dxa"/>
            <w:tcBorders>
              <w:top w:val="nil"/>
              <w:left w:val="nil"/>
              <w:bottom w:val="single" w:sz="4" w:space="0" w:color="auto"/>
              <w:right w:val="single" w:sz="4" w:space="0" w:color="auto"/>
            </w:tcBorders>
            <w:noWrap/>
            <w:vAlign w:val="center"/>
            <w:hideMark/>
          </w:tcPr>
          <w:p w14:paraId="5DAB4D2C" w14:textId="74A17CAF"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49.8</w:t>
            </w:r>
          </w:p>
        </w:tc>
        <w:tc>
          <w:tcPr>
            <w:tcW w:w="574" w:type="dxa"/>
            <w:tcBorders>
              <w:top w:val="nil"/>
              <w:left w:val="nil"/>
              <w:bottom w:val="single" w:sz="4" w:space="0" w:color="auto"/>
              <w:right w:val="single" w:sz="4" w:space="0" w:color="auto"/>
            </w:tcBorders>
            <w:noWrap/>
            <w:vAlign w:val="center"/>
            <w:hideMark/>
          </w:tcPr>
          <w:p w14:paraId="0FBC8534" w14:textId="16096527"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42.4</w:t>
            </w:r>
          </w:p>
        </w:tc>
        <w:tc>
          <w:tcPr>
            <w:tcW w:w="574" w:type="dxa"/>
            <w:tcBorders>
              <w:top w:val="nil"/>
              <w:left w:val="nil"/>
              <w:bottom w:val="single" w:sz="4" w:space="0" w:color="auto"/>
              <w:right w:val="single" w:sz="4" w:space="0" w:color="auto"/>
            </w:tcBorders>
            <w:noWrap/>
            <w:vAlign w:val="center"/>
            <w:hideMark/>
          </w:tcPr>
          <w:p w14:paraId="4E4EC4CD" w14:textId="4A38CED2"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34.4</w:t>
            </w:r>
          </w:p>
        </w:tc>
        <w:tc>
          <w:tcPr>
            <w:tcW w:w="574" w:type="dxa"/>
            <w:tcBorders>
              <w:top w:val="nil"/>
              <w:left w:val="nil"/>
              <w:bottom w:val="single" w:sz="4" w:space="0" w:color="auto"/>
              <w:right w:val="single" w:sz="4" w:space="0" w:color="auto"/>
            </w:tcBorders>
            <w:noWrap/>
            <w:vAlign w:val="center"/>
            <w:hideMark/>
          </w:tcPr>
          <w:p w14:paraId="3EE0CD0E" w14:textId="7535AC12"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26.0</w:t>
            </w:r>
          </w:p>
        </w:tc>
        <w:tc>
          <w:tcPr>
            <w:tcW w:w="574" w:type="dxa"/>
            <w:tcBorders>
              <w:top w:val="nil"/>
              <w:left w:val="nil"/>
              <w:bottom w:val="single" w:sz="4" w:space="0" w:color="auto"/>
              <w:right w:val="single" w:sz="4" w:space="0" w:color="auto"/>
            </w:tcBorders>
            <w:noWrap/>
            <w:vAlign w:val="center"/>
            <w:hideMark/>
          </w:tcPr>
          <w:p w14:paraId="51277118" w14:textId="4074630E"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17.1</w:t>
            </w:r>
          </w:p>
        </w:tc>
        <w:tc>
          <w:tcPr>
            <w:tcW w:w="574" w:type="dxa"/>
            <w:tcBorders>
              <w:top w:val="nil"/>
              <w:left w:val="nil"/>
              <w:bottom w:val="single" w:sz="4" w:space="0" w:color="auto"/>
              <w:right w:val="single" w:sz="4" w:space="0" w:color="auto"/>
            </w:tcBorders>
            <w:noWrap/>
            <w:vAlign w:val="center"/>
            <w:hideMark/>
          </w:tcPr>
          <w:p w14:paraId="712A8BD8" w14:textId="0C48232E"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7.5</w:t>
            </w:r>
          </w:p>
        </w:tc>
      </w:tr>
      <w:tr w:rsidR="00F77ED4" w:rsidRPr="00D834E3" w14:paraId="67460F45" w14:textId="77777777" w:rsidTr="00D97AC8">
        <w:trPr>
          <w:trHeight w:val="268"/>
        </w:trPr>
        <w:tc>
          <w:tcPr>
            <w:tcW w:w="1294" w:type="dxa"/>
            <w:tcBorders>
              <w:top w:val="nil"/>
              <w:left w:val="single" w:sz="4" w:space="0" w:color="auto"/>
              <w:bottom w:val="single" w:sz="4" w:space="0" w:color="auto"/>
              <w:right w:val="single" w:sz="4" w:space="0" w:color="auto"/>
            </w:tcBorders>
            <w:shd w:val="clear" w:color="000000" w:fill="DCE6F1"/>
            <w:noWrap/>
            <w:vAlign w:val="center"/>
            <w:hideMark/>
          </w:tcPr>
          <w:p w14:paraId="5A4FC7BD" w14:textId="41F4EDF2" w:rsidR="00D97AC8" w:rsidRPr="00E81D9D" w:rsidRDefault="00D97AC8" w:rsidP="00D11D17">
            <w:pPr>
              <w:spacing w:after="0" w:line="276" w:lineRule="auto"/>
              <w:rPr>
                <w:rFonts w:ascii="Arial" w:eastAsia="Times New Roman" w:hAnsi="Arial" w:cs="Arial"/>
                <w:kern w:val="0"/>
                <w:sz w:val="14"/>
                <w:szCs w:val="14"/>
                <w:lang w:val="mn-MN"/>
                <w14:ligatures w14:val="none"/>
              </w:rPr>
            </w:pPr>
            <w:r w:rsidRPr="00D834E3">
              <w:rPr>
                <w:rFonts w:ascii="Arial" w:eastAsia="Times New Roman" w:hAnsi="Arial" w:cs="Arial"/>
                <w:kern w:val="0"/>
                <w:sz w:val="14"/>
                <w:szCs w:val="14"/>
                <w:lang w:val="mn-MN"/>
                <w14:ligatures w14:val="none"/>
              </w:rPr>
              <w:t>Цэвэр мөнгөн урсгал MNT</w:t>
            </w:r>
          </w:p>
        </w:tc>
        <w:tc>
          <w:tcPr>
            <w:tcW w:w="624" w:type="dxa"/>
            <w:tcBorders>
              <w:top w:val="nil"/>
              <w:left w:val="nil"/>
              <w:bottom w:val="single" w:sz="4" w:space="0" w:color="auto"/>
              <w:right w:val="single" w:sz="4" w:space="0" w:color="auto"/>
            </w:tcBorders>
            <w:shd w:val="clear" w:color="000000" w:fill="DCE6F1"/>
            <w:noWrap/>
            <w:vAlign w:val="center"/>
            <w:hideMark/>
          </w:tcPr>
          <w:p w14:paraId="41AE8D74" w14:textId="467A4E10"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(898.4)</w:t>
            </w:r>
          </w:p>
        </w:tc>
        <w:tc>
          <w:tcPr>
            <w:tcW w:w="657" w:type="dxa"/>
            <w:tcBorders>
              <w:top w:val="nil"/>
              <w:left w:val="nil"/>
              <w:bottom w:val="single" w:sz="4" w:space="0" w:color="auto"/>
              <w:right w:val="single" w:sz="4" w:space="0" w:color="auto"/>
            </w:tcBorders>
            <w:shd w:val="clear" w:color="000000" w:fill="DCE6F1"/>
            <w:noWrap/>
            <w:vAlign w:val="center"/>
            <w:hideMark/>
          </w:tcPr>
          <w:p w14:paraId="60757547" w14:textId="5D11980C"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(953.3)</w:t>
            </w:r>
          </w:p>
        </w:tc>
        <w:tc>
          <w:tcPr>
            <w:tcW w:w="666" w:type="dxa"/>
            <w:tcBorders>
              <w:top w:val="nil"/>
              <w:left w:val="nil"/>
              <w:bottom w:val="single" w:sz="4" w:space="0" w:color="auto"/>
              <w:right w:val="single" w:sz="4" w:space="0" w:color="auto"/>
            </w:tcBorders>
            <w:shd w:val="clear" w:color="000000" w:fill="DCE6F1"/>
            <w:noWrap/>
            <w:vAlign w:val="center"/>
            <w:hideMark/>
          </w:tcPr>
          <w:p w14:paraId="15211257" w14:textId="0702F535"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(1,010.7)</w:t>
            </w:r>
          </w:p>
        </w:tc>
        <w:tc>
          <w:tcPr>
            <w:tcW w:w="485" w:type="dxa"/>
            <w:tcBorders>
              <w:top w:val="nil"/>
              <w:left w:val="nil"/>
              <w:bottom w:val="single" w:sz="4" w:space="0" w:color="auto"/>
              <w:right w:val="single" w:sz="4" w:space="0" w:color="auto"/>
            </w:tcBorders>
            <w:shd w:val="clear" w:color="000000" w:fill="DCE6F1"/>
            <w:noWrap/>
            <w:vAlign w:val="center"/>
            <w:hideMark/>
          </w:tcPr>
          <w:p w14:paraId="30C95C83" w14:textId="7A9EA659"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55.1</w:t>
            </w:r>
          </w:p>
        </w:tc>
        <w:tc>
          <w:tcPr>
            <w:tcW w:w="471" w:type="dxa"/>
            <w:tcBorders>
              <w:top w:val="nil"/>
              <w:left w:val="nil"/>
              <w:bottom w:val="single" w:sz="4" w:space="0" w:color="auto"/>
              <w:right w:val="single" w:sz="4" w:space="0" w:color="auto"/>
            </w:tcBorders>
            <w:shd w:val="clear" w:color="000000" w:fill="DCE6F1"/>
            <w:noWrap/>
            <w:vAlign w:val="center"/>
            <w:hideMark/>
          </w:tcPr>
          <w:p w14:paraId="37EEDD50" w14:textId="1BD481B2"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133.7</w:t>
            </w:r>
          </w:p>
        </w:tc>
        <w:tc>
          <w:tcPr>
            <w:tcW w:w="471" w:type="dxa"/>
            <w:tcBorders>
              <w:top w:val="nil"/>
              <w:left w:val="nil"/>
              <w:bottom w:val="single" w:sz="4" w:space="0" w:color="auto"/>
              <w:right w:val="single" w:sz="4" w:space="0" w:color="auto"/>
            </w:tcBorders>
            <w:shd w:val="clear" w:color="000000" w:fill="DCE6F1"/>
            <w:noWrap/>
            <w:vAlign w:val="center"/>
            <w:hideMark/>
          </w:tcPr>
          <w:p w14:paraId="61AD2A17" w14:textId="4C4C0489"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217.0</w:t>
            </w:r>
          </w:p>
        </w:tc>
        <w:tc>
          <w:tcPr>
            <w:tcW w:w="487" w:type="dxa"/>
            <w:tcBorders>
              <w:top w:val="nil"/>
              <w:left w:val="nil"/>
              <w:bottom w:val="single" w:sz="4" w:space="0" w:color="auto"/>
              <w:right w:val="single" w:sz="4" w:space="0" w:color="auto"/>
            </w:tcBorders>
            <w:shd w:val="clear" w:color="000000" w:fill="DCE6F1"/>
            <w:noWrap/>
            <w:vAlign w:val="center"/>
            <w:hideMark/>
          </w:tcPr>
          <w:p w14:paraId="4B34A100" w14:textId="6D16F5CC"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305.2</w:t>
            </w:r>
          </w:p>
        </w:tc>
        <w:tc>
          <w:tcPr>
            <w:tcW w:w="512" w:type="dxa"/>
            <w:tcBorders>
              <w:top w:val="nil"/>
              <w:left w:val="nil"/>
              <w:bottom w:val="single" w:sz="4" w:space="0" w:color="auto"/>
              <w:right w:val="single" w:sz="4" w:space="0" w:color="auto"/>
            </w:tcBorders>
            <w:shd w:val="clear" w:color="000000" w:fill="DCE6F1"/>
            <w:noWrap/>
            <w:vAlign w:val="center"/>
            <w:hideMark/>
          </w:tcPr>
          <w:p w14:paraId="3D116560" w14:textId="56AB53F1"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398.6</w:t>
            </w:r>
          </w:p>
        </w:tc>
        <w:tc>
          <w:tcPr>
            <w:tcW w:w="524" w:type="dxa"/>
            <w:tcBorders>
              <w:top w:val="nil"/>
              <w:left w:val="nil"/>
              <w:bottom w:val="single" w:sz="4" w:space="0" w:color="auto"/>
              <w:right w:val="single" w:sz="4" w:space="0" w:color="auto"/>
            </w:tcBorders>
            <w:shd w:val="clear" w:color="000000" w:fill="DCE6F1"/>
            <w:noWrap/>
            <w:vAlign w:val="center"/>
            <w:hideMark/>
          </w:tcPr>
          <w:p w14:paraId="5F6AEEB0" w14:textId="3A9C22FC"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497.2</w:t>
            </w:r>
          </w:p>
        </w:tc>
        <w:tc>
          <w:tcPr>
            <w:tcW w:w="524" w:type="dxa"/>
            <w:tcBorders>
              <w:top w:val="nil"/>
              <w:left w:val="nil"/>
              <w:bottom w:val="single" w:sz="4" w:space="0" w:color="auto"/>
              <w:right w:val="single" w:sz="4" w:space="0" w:color="auto"/>
            </w:tcBorders>
            <w:shd w:val="clear" w:color="000000" w:fill="DCE6F1"/>
            <w:noWrap/>
            <w:vAlign w:val="center"/>
            <w:hideMark/>
          </w:tcPr>
          <w:p w14:paraId="2453B579" w14:textId="2912B067"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601.5</w:t>
            </w:r>
          </w:p>
        </w:tc>
        <w:tc>
          <w:tcPr>
            <w:tcW w:w="574" w:type="dxa"/>
            <w:tcBorders>
              <w:top w:val="nil"/>
              <w:left w:val="nil"/>
              <w:bottom w:val="single" w:sz="4" w:space="0" w:color="auto"/>
              <w:right w:val="single" w:sz="4" w:space="0" w:color="auto"/>
            </w:tcBorders>
            <w:shd w:val="clear" w:color="000000" w:fill="DCE6F1"/>
            <w:noWrap/>
            <w:vAlign w:val="center"/>
            <w:hideMark/>
          </w:tcPr>
          <w:p w14:paraId="3A65AD23" w14:textId="01E69521"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711.6</w:t>
            </w:r>
          </w:p>
        </w:tc>
        <w:tc>
          <w:tcPr>
            <w:tcW w:w="574" w:type="dxa"/>
            <w:tcBorders>
              <w:top w:val="nil"/>
              <w:left w:val="nil"/>
              <w:bottom w:val="single" w:sz="4" w:space="0" w:color="auto"/>
              <w:right w:val="single" w:sz="4" w:space="0" w:color="auto"/>
            </w:tcBorders>
            <w:shd w:val="clear" w:color="000000" w:fill="DCE6F1"/>
            <w:noWrap/>
            <w:vAlign w:val="center"/>
            <w:hideMark/>
          </w:tcPr>
          <w:p w14:paraId="69AFEACF" w14:textId="72488977"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827.8</w:t>
            </w:r>
          </w:p>
        </w:tc>
        <w:tc>
          <w:tcPr>
            <w:tcW w:w="574" w:type="dxa"/>
            <w:tcBorders>
              <w:top w:val="nil"/>
              <w:left w:val="nil"/>
              <w:bottom w:val="single" w:sz="4" w:space="0" w:color="auto"/>
              <w:right w:val="single" w:sz="4" w:space="0" w:color="auto"/>
            </w:tcBorders>
            <w:shd w:val="clear" w:color="000000" w:fill="DCE6F1"/>
            <w:noWrap/>
            <w:vAlign w:val="center"/>
            <w:hideMark/>
          </w:tcPr>
          <w:p w14:paraId="1CCFF1E6" w14:textId="061E600C"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950.4</w:t>
            </w:r>
          </w:p>
        </w:tc>
        <w:tc>
          <w:tcPr>
            <w:tcW w:w="574" w:type="dxa"/>
            <w:tcBorders>
              <w:top w:val="nil"/>
              <w:left w:val="nil"/>
              <w:bottom w:val="single" w:sz="4" w:space="0" w:color="auto"/>
              <w:right w:val="single" w:sz="4" w:space="0" w:color="auto"/>
            </w:tcBorders>
            <w:shd w:val="clear" w:color="000000" w:fill="DCE6F1"/>
            <w:noWrap/>
            <w:vAlign w:val="center"/>
            <w:hideMark/>
          </w:tcPr>
          <w:p w14:paraId="707FD134" w14:textId="732F2D74"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1,079.5</w:t>
            </w:r>
          </w:p>
        </w:tc>
        <w:tc>
          <w:tcPr>
            <w:tcW w:w="574" w:type="dxa"/>
            <w:tcBorders>
              <w:top w:val="nil"/>
              <w:left w:val="nil"/>
              <w:bottom w:val="single" w:sz="4" w:space="0" w:color="auto"/>
              <w:right w:val="single" w:sz="4" w:space="0" w:color="auto"/>
            </w:tcBorders>
            <w:shd w:val="clear" w:color="000000" w:fill="DCE6F1"/>
            <w:noWrap/>
            <w:vAlign w:val="center"/>
            <w:hideMark/>
          </w:tcPr>
          <w:p w14:paraId="7289B11F" w14:textId="4AABC210"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1,215.6</w:t>
            </w:r>
          </w:p>
        </w:tc>
        <w:tc>
          <w:tcPr>
            <w:tcW w:w="574" w:type="dxa"/>
            <w:tcBorders>
              <w:top w:val="nil"/>
              <w:left w:val="nil"/>
              <w:bottom w:val="single" w:sz="4" w:space="0" w:color="auto"/>
              <w:right w:val="single" w:sz="4" w:space="0" w:color="auto"/>
            </w:tcBorders>
            <w:shd w:val="clear" w:color="000000" w:fill="DCE6F1"/>
            <w:noWrap/>
            <w:vAlign w:val="center"/>
            <w:hideMark/>
          </w:tcPr>
          <w:p w14:paraId="275CEE92" w14:textId="61BCFAB7"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1,359.0</w:t>
            </w:r>
          </w:p>
        </w:tc>
      </w:tr>
      <w:tr w:rsidR="00F77ED4" w:rsidRPr="00D834E3" w14:paraId="46A57A1B" w14:textId="77777777" w:rsidTr="00D97AC8">
        <w:trPr>
          <w:trHeight w:val="268"/>
        </w:trPr>
        <w:tc>
          <w:tcPr>
            <w:tcW w:w="1294" w:type="dxa"/>
            <w:tcBorders>
              <w:top w:val="nil"/>
              <w:left w:val="single" w:sz="4" w:space="0" w:color="auto"/>
              <w:bottom w:val="single" w:sz="4" w:space="0" w:color="auto"/>
              <w:right w:val="single" w:sz="4" w:space="0" w:color="auto"/>
            </w:tcBorders>
            <w:shd w:val="clear" w:color="000000" w:fill="DCE6F1"/>
            <w:noWrap/>
            <w:vAlign w:val="center"/>
            <w:hideMark/>
          </w:tcPr>
          <w:p w14:paraId="05C4B3DE" w14:textId="348B07D0" w:rsidR="00D97AC8" w:rsidRPr="00E81D9D" w:rsidRDefault="00D97AC8" w:rsidP="00D11D17">
            <w:pPr>
              <w:spacing w:after="0" w:line="276" w:lineRule="auto"/>
              <w:rPr>
                <w:rFonts w:ascii="Arial" w:eastAsia="Times New Roman" w:hAnsi="Arial" w:cs="Arial"/>
                <w:kern w:val="0"/>
                <w:sz w:val="14"/>
                <w:szCs w:val="14"/>
                <w:lang w:val="mn-MN"/>
                <w14:ligatures w14:val="none"/>
              </w:rPr>
            </w:pPr>
            <w:r w:rsidRPr="00D834E3">
              <w:rPr>
                <w:rFonts w:ascii="Arial" w:eastAsia="Times New Roman" w:hAnsi="Arial" w:cs="Arial"/>
                <w:kern w:val="0"/>
                <w:sz w:val="14"/>
                <w:szCs w:val="14"/>
                <w:lang w:val="mn-MN"/>
                <w14:ligatures w14:val="none"/>
              </w:rPr>
              <w:t>Цэвэр мөнгөн урсгал USD</w:t>
            </w:r>
          </w:p>
        </w:tc>
        <w:tc>
          <w:tcPr>
            <w:tcW w:w="624" w:type="dxa"/>
            <w:tcBorders>
              <w:top w:val="nil"/>
              <w:left w:val="nil"/>
              <w:bottom w:val="single" w:sz="4" w:space="0" w:color="auto"/>
              <w:right w:val="single" w:sz="4" w:space="0" w:color="auto"/>
            </w:tcBorders>
            <w:shd w:val="clear" w:color="000000" w:fill="DCE6F1"/>
            <w:noWrap/>
            <w:vAlign w:val="center"/>
            <w:hideMark/>
          </w:tcPr>
          <w:p w14:paraId="66351168" w14:textId="29EB2C41"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(251.22)</w:t>
            </w:r>
          </w:p>
        </w:tc>
        <w:tc>
          <w:tcPr>
            <w:tcW w:w="657" w:type="dxa"/>
            <w:tcBorders>
              <w:top w:val="nil"/>
              <w:left w:val="nil"/>
              <w:bottom w:val="single" w:sz="4" w:space="0" w:color="auto"/>
              <w:right w:val="single" w:sz="4" w:space="0" w:color="auto"/>
            </w:tcBorders>
            <w:shd w:val="clear" w:color="000000" w:fill="DCE6F1"/>
            <w:noWrap/>
            <w:vAlign w:val="center"/>
            <w:hideMark/>
          </w:tcPr>
          <w:p w14:paraId="1CE9A0BE" w14:textId="3E0D7110"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(258.81)</w:t>
            </w:r>
          </w:p>
        </w:tc>
        <w:tc>
          <w:tcPr>
            <w:tcW w:w="666" w:type="dxa"/>
            <w:tcBorders>
              <w:top w:val="nil"/>
              <w:left w:val="nil"/>
              <w:bottom w:val="single" w:sz="4" w:space="0" w:color="auto"/>
              <w:right w:val="single" w:sz="4" w:space="0" w:color="auto"/>
            </w:tcBorders>
            <w:shd w:val="clear" w:color="000000" w:fill="DCE6F1"/>
            <w:noWrap/>
            <w:vAlign w:val="center"/>
            <w:hideMark/>
          </w:tcPr>
          <w:p w14:paraId="49C86A52" w14:textId="24B7362D"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(266.40)</w:t>
            </w:r>
          </w:p>
        </w:tc>
        <w:tc>
          <w:tcPr>
            <w:tcW w:w="485" w:type="dxa"/>
            <w:tcBorders>
              <w:top w:val="nil"/>
              <w:left w:val="nil"/>
              <w:bottom w:val="single" w:sz="4" w:space="0" w:color="auto"/>
              <w:right w:val="single" w:sz="4" w:space="0" w:color="auto"/>
            </w:tcBorders>
            <w:shd w:val="clear" w:color="000000" w:fill="DCE6F1"/>
            <w:noWrap/>
            <w:vAlign w:val="center"/>
            <w:hideMark/>
          </w:tcPr>
          <w:p w14:paraId="28A3A8B4" w14:textId="366BEFCC"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14.09</w:t>
            </w:r>
          </w:p>
        </w:tc>
        <w:tc>
          <w:tcPr>
            <w:tcW w:w="471" w:type="dxa"/>
            <w:tcBorders>
              <w:top w:val="nil"/>
              <w:left w:val="nil"/>
              <w:bottom w:val="single" w:sz="4" w:space="0" w:color="auto"/>
              <w:right w:val="single" w:sz="4" w:space="0" w:color="auto"/>
            </w:tcBorders>
            <w:shd w:val="clear" w:color="000000" w:fill="DCE6F1"/>
            <w:noWrap/>
            <w:vAlign w:val="center"/>
            <w:hideMark/>
          </w:tcPr>
          <w:p w14:paraId="298BBDDC" w14:textId="25B4B157"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33.22</w:t>
            </w:r>
          </w:p>
        </w:tc>
        <w:tc>
          <w:tcPr>
            <w:tcW w:w="471" w:type="dxa"/>
            <w:tcBorders>
              <w:top w:val="nil"/>
              <w:left w:val="nil"/>
              <w:bottom w:val="single" w:sz="4" w:space="0" w:color="auto"/>
              <w:right w:val="single" w:sz="4" w:space="0" w:color="auto"/>
            </w:tcBorders>
            <w:shd w:val="clear" w:color="000000" w:fill="DCE6F1"/>
            <w:noWrap/>
            <w:vAlign w:val="center"/>
            <w:hideMark/>
          </w:tcPr>
          <w:p w14:paraId="70FF6ACC" w14:textId="5A730637"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52.35</w:t>
            </w:r>
          </w:p>
        </w:tc>
        <w:tc>
          <w:tcPr>
            <w:tcW w:w="487" w:type="dxa"/>
            <w:tcBorders>
              <w:top w:val="nil"/>
              <w:left w:val="nil"/>
              <w:bottom w:val="single" w:sz="4" w:space="0" w:color="auto"/>
              <w:right w:val="single" w:sz="4" w:space="0" w:color="auto"/>
            </w:tcBorders>
            <w:shd w:val="clear" w:color="000000" w:fill="DCE6F1"/>
            <w:noWrap/>
            <w:vAlign w:val="center"/>
            <w:hideMark/>
          </w:tcPr>
          <w:p w14:paraId="11B11810" w14:textId="0030961B"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71.48</w:t>
            </w:r>
          </w:p>
        </w:tc>
        <w:tc>
          <w:tcPr>
            <w:tcW w:w="512" w:type="dxa"/>
            <w:tcBorders>
              <w:top w:val="nil"/>
              <w:left w:val="nil"/>
              <w:bottom w:val="single" w:sz="4" w:space="0" w:color="auto"/>
              <w:right w:val="single" w:sz="4" w:space="0" w:color="auto"/>
            </w:tcBorders>
            <w:shd w:val="clear" w:color="000000" w:fill="DCE6F1"/>
            <w:noWrap/>
            <w:vAlign w:val="center"/>
            <w:hideMark/>
          </w:tcPr>
          <w:p w14:paraId="51F4CC58" w14:textId="5D8FF27D"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90.62</w:t>
            </w:r>
          </w:p>
        </w:tc>
        <w:tc>
          <w:tcPr>
            <w:tcW w:w="524" w:type="dxa"/>
            <w:tcBorders>
              <w:top w:val="nil"/>
              <w:left w:val="nil"/>
              <w:bottom w:val="single" w:sz="4" w:space="0" w:color="auto"/>
              <w:right w:val="single" w:sz="4" w:space="0" w:color="auto"/>
            </w:tcBorders>
            <w:shd w:val="clear" w:color="000000" w:fill="DCE6F1"/>
            <w:noWrap/>
            <w:vAlign w:val="center"/>
            <w:hideMark/>
          </w:tcPr>
          <w:p w14:paraId="37501E17" w14:textId="743933EC"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109.77</w:t>
            </w:r>
          </w:p>
        </w:tc>
        <w:tc>
          <w:tcPr>
            <w:tcW w:w="524" w:type="dxa"/>
            <w:tcBorders>
              <w:top w:val="nil"/>
              <w:left w:val="nil"/>
              <w:bottom w:val="single" w:sz="4" w:space="0" w:color="auto"/>
              <w:right w:val="single" w:sz="4" w:space="0" w:color="auto"/>
            </w:tcBorders>
            <w:shd w:val="clear" w:color="000000" w:fill="DCE6F1"/>
            <w:noWrap/>
            <w:vAlign w:val="center"/>
            <w:hideMark/>
          </w:tcPr>
          <w:p w14:paraId="179F3532" w14:textId="2F1E3F98"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128.92</w:t>
            </w:r>
          </w:p>
        </w:tc>
        <w:tc>
          <w:tcPr>
            <w:tcW w:w="574" w:type="dxa"/>
            <w:tcBorders>
              <w:top w:val="nil"/>
              <w:left w:val="nil"/>
              <w:bottom w:val="single" w:sz="4" w:space="0" w:color="auto"/>
              <w:right w:val="single" w:sz="4" w:space="0" w:color="auto"/>
            </w:tcBorders>
            <w:shd w:val="clear" w:color="000000" w:fill="DCE6F1"/>
            <w:noWrap/>
            <w:vAlign w:val="center"/>
            <w:hideMark/>
          </w:tcPr>
          <w:p w14:paraId="51C874A9" w14:textId="14ECA7D7"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148.07</w:t>
            </w:r>
          </w:p>
        </w:tc>
        <w:tc>
          <w:tcPr>
            <w:tcW w:w="574" w:type="dxa"/>
            <w:tcBorders>
              <w:top w:val="nil"/>
              <w:left w:val="nil"/>
              <w:bottom w:val="single" w:sz="4" w:space="0" w:color="auto"/>
              <w:right w:val="single" w:sz="4" w:space="0" w:color="auto"/>
            </w:tcBorders>
            <w:shd w:val="clear" w:color="000000" w:fill="DCE6F1"/>
            <w:noWrap/>
            <w:vAlign w:val="center"/>
            <w:hideMark/>
          </w:tcPr>
          <w:p w14:paraId="12306BC3" w14:textId="64D7F3A2"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167.23</w:t>
            </w:r>
          </w:p>
        </w:tc>
        <w:tc>
          <w:tcPr>
            <w:tcW w:w="574" w:type="dxa"/>
            <w:tcBorders>
              <w:top w:val="nil"/>
              <w:left w:val="nil"/>
              <w:bottom w:val="single" w:sz="4" w:space="0" w:color="auto"/>
              <w:right w:val="single" w:sz="4" w:space="0" w:color="auto"/>
            </w:tcBorders>
            <w:shd w:val="clear" w:color="000000" w:fill="DCE6F1"/>
            <w:noWrap/>
            <w:vAlign w:val="center"/>
            <w:hideMark/>
          </w:tcPr>
          <w:p w14:paraId="66A2CEAF" w14:textId="6691BDDB"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186.40</w:t>
            </w:r>
          </w:p>
        </w:tc>
        <w:tc>
          <w:tcPr>
            <w:tcW w:w="574" w:type="dxa"/>
            <w:tcBorders>
              <w:top w:val="nil"/>
              <w:left w:val="nil"/>
              <w:bottom w:val="single" w:sz="4" w:space="0" w:color="auto"/>
              <w:right w:val="single" w:sz="4" w:space="0" w:color="auto"/>
            </w:tcBorders>
            <w:shd w:val="clear" w:color="000000" w:fill="DCE6F1"/>
            <w:noWrap/>
            <w:vAlign w:val="center"/>
            <w:hideMark/>
          </w:tcPr>
          <w:p w14:paraId="0EE00E48" w14:textId="66F47440"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205.57</w:t>
            </w:r>
          </w:p>
        </w:tc>
        <w:tc>
          <w:tcPr>
            <w:tcW w:w="574" w:type="dxa"/>
            <w:tcBorders>
              <w:top w:val="nil"/>
              <w:left w:val="nil"/>
              <w:bottom w:val="single" w:sz="4" w:space="0" w:color="auto"/>
              <w:right w:val="single" w:sz="4" w:space="0" w:color="auto"/>
            </w:tcBorders>
            <w:shd w:val="clear" w:color="000000" w:fill="DCE6F1"/>
            <w:noWrap/>
            <w:vAlign w:val="center"/>
            <w:hideMark/>
          </w:tcPr>
          <w:p w14:paraId="4490998D" w14:textId="24370068"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224.74</w:t>
            </w:r>
          </w:p>
        </w:tc>
        <w:tc>
          <w:tcPr>
            <w:tcW w:w="574" w:type="dxa"/>
            <w:tcBorders>
              <w:top w:val="nil"/>
              <w:left w:val="nil"/>
              <w:bottom w:val="single" w:sz="4" w:space="0" w:color="auto"/>
              <w:right w:val="single" w:sz="4" w:space="0" w:color="auto"/>
            </w:tcBorders>
            <w:shd w:val="clear" w:color="000000" w:fill="DCE6F1"/>
            <w:noWrap/>
            <w:vAlign w:val="center"/>
            <w:hideMark/>
          </w:tcPr>
          <w:p w14:paraId="7A5F954E" w14:textId="31CC95DD" w:rsidR="00D97AC8" w:rsidRPr="00E81D9D" w:rsidRDefault="00D97AC8"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243.92</w:t>
            </w:r>
          </w:p>
        </w:tc>
      </w:tr>
    </w:tbl>
    <w:p w14:paraId="4C15B76A" w14:textId="77777777" w:rsidR="00DD67CD" w:rsidRDefault="00DD67CD" w:rsidP="00D11D17">
      <w:pPr>
        <w:spacing w:line="276" w:lineRule="auto"/>
        <w:ind w:firstLine="567"/>
        <w:jc w:val="both"/>
        <w:rPr>
          <w:rFonts w:ascii="Arial" w:hAnsi="Arial" w:cs="Arial"/>
          <w:i/>
          <w:iCs/>
          <w:sz w:val="24"/>
          <w:szCs w:val="24"/>
        </w:rPr>
      </w:pPr>
    </w:p>
    <w:p w14:paraId="3A3BC1A6" w14:textId="390C4992" w:rsidR="00FB05D2" w:rsidRPr="009306ED" w:rsidRDefault="0037556C" w:rsidP="00D11D17">
      <w:pPr>
        <w:spacing w:line="276" w:lineRule="auto"/>
        <w:ind w:firstLine="567"/>
        <w:jc w:val="both"/>
        <w:rPr>
          <w:rFonts w:ascii="Arial" w:hAnsi="Arial" w:cs="Arial"/>
          <w:sz w:val="24"/>
          <w:szCs w:val="24"/>
          <w:lang w:val="mn-MN"/>
        </w:rPr>
      </w:pPr>
      <w:r>
        <w:rPr>
          <w:rFonts w:ascii="Arial" w:hAnsi="Arial" w:cs="Arial"/>
          <w:sz w:val="24"/>
          <w:szCs w:val="24"/>
          <w:lang w:val="mn-MN"/>
        </w:rPr>
        <w:t xml:space="preserve">Төслийн хувьд </w:t>
      </w:r>
      <w:r w:rsidR="008B1FD9">
        <w:rPr>
          <w:rFonts w:ascii="Arial" w:hAnsi="Arial" w:cs="Arial"/>
          <w:sz w:val="24"/>
          <w:szCs w:val="24"/>
          <w:lang w:val="mn-MN"/>
        </w:rPr>
        <w:t xml:space="preserve">зээлийн хэмжээ </w:t>
      </w:r>
      <w:r w:rsidR="00E10876">
        <w:rPr>
          <w:rFonts w:ascii="Arial" w:hAnsi="Arial" w:cs="Arial"/>
          <w:sz w:val="24"/>
          <w:szCs w:val="24"/>
          <w:lang w:val="mn-MN"/>
        </w:rPr>
        <w:t>780.8 сая ам.доллар</w:t>
      </w:r>
      <w:r w:rsidR="00631CC2">
        <w:rPr>
          <w:rFonts w:ascii="Arial" w:hAnsi="Arial" w:cs="Arial"/>
          <w:sz w:val="24"/>
          <w:szCs w:val="24"/>
          <w:lang w:val="mn-MN"/>
        </w:rPr>
        <w:t>той тэнцэх зээлийн</w:t>
      </w:r>
      <w:r w:rsidR="00072D4B">
        <w:rPr>
          <w:rFonts w:ascii="Arial" w:hAnsi="Arial" w:cs="Arial"/>
          <w:sz w:val="24"/>
          <w:szCs w:val="24"/>
          <w:lang w:val="mn-MN"/>
        </w:rPr>
        <w:t xml:space="preserve"> эх үүсвэрээр санхүүжүүлэх төлөвлөгөөтэй байна.</w:t>
      </w:r>
      <w:r w:rsidR="00FB05D2">
        <w:rPr>
          <w:rFonts w:ascii="Arial" w:hAnsi="Arial" w:cs="Arial"/>
          <w:sz w:val="24"/>
          <w:szCs w:val="24"/>
          <w:lang w:val="mn-MN"/>
        </w:rPr>
        <w:t xml:space="preserve"> </w:t>
      </w:r>
      <w:r w:rsidR="00D46B9F">
        <w:rPr>
          <w:rFonts w:ascii="Arial" w:hAnsi="Arial" w:cs="Arial"/>
          <w:sz w:val="24"/>
          <w:szCs w:val="24"/>
          <w:lang w:val="mn-MN"/>
        </w:rPr>
        <w:t xml:space="preserve">Дээрх мөнгөн урсгалын төсөөллөөс харахад </w:t>
      </w:r>
      <w:r w:rsidR="00E11F7F">
        <w:rPr>
          <w:rFonts w:ascii="Arial" w:hAnsi="Arial" w:cs="Arial"/>
          <w:sz w:val="24"/>
          <w:szCs w:val="24"/>
          <w:lang w:val="mn-MN"/>
        </w:rPr>
        <w:t xml:space="preserve">төслийг </w:t>
      </w:r>
      <w:r w:rsidR="00631CC2">
        <w:rPr>
          <w:rFonts w:ascii="Arial" w:hAnsi="Arial" w:cs="Arial"/>
          <w:sz w:val="24"/>
          <w:szCs w:val="24"/>
          <w:lang w:val="mn-MN"/>
        </w:rPr>
        <w:t>2</w:t>
      </w:r>
      <w:r w:rsidR="00E11F7F">
        <w:rPr>
          <w:rFonts w:ascii="Arial" w:hAnsi="Arial" w:cs="Arial"/>
          <w:sz w:val="24"/>
          <w:szCs w:val="24"/>
          <w:lang w:val="mn-MN"/>
        </w:rPr>
        <w:t xml:space="preserve"> жилийн хугацаанд хэрэгжүүлж дуусах бөгөөд төслийн орлогын хүрээнд </w:t>
      </w:r>
      <w:r>
        <w:rPr>
          <w:rFonts w:ascii="Arial" w:hAnsi="Arial" w:cs="Arial"/>
          <w:sz w:val="24"/>
          <w:szCs w:val="24"/>
          <w:lang w:val="mn-MN"/>
        </w:rPr>
        <w:t>үнэт цаасны эргэн төлөлтийг хийх боломжтой байна.</w:t>
      </w:r>
      <w:r w:rsidR="00095C87">
        <w:rPr>
          <w:rFonts w:ascii="Arial" w:hAnsi="Arial" w:cs="Arial"/>
          <w:sz w:val="24"/>
          <w:szCs w:val="24"/>
          <w:lang w:val="mn-MN"/>
        </w:rPr>
        <w:t xml:space="preserve"> </w:t>
      </w:r>
      <w:r w:rsidR="00FB05D2">
        <w:rPr>
          <w:rFonts w:ascii="Arial" w:hAnsi="Arial" w:cs="Arial"/>
          <w:sz w:val="24"/>
          <w:szCs w:val="24"/>
          <w:lang w:val="mn-MN"/>
        </w:rPr>
        <w:t xml:space="preserve">Дээрх мөнгөн урсгалын төсөөллөөс </w:t>
      </w:r>
      <w:r w:rsidR="00B9210F">
        <w:rPr>
          <w:rFonts w:ascii="Arial" w:hAnsi="Arial" w:cs="Arial"/>
          <w:sz w:val="24"/>
          <w:szCs w:val="24"/>
          <w:lang w:val="mn-MN"/>
        </w:rPr>
        <w:t xml:space="preserve">зардал-ашгийн үзүүлэлтийг гаргахад </w:t>
      </w:r>
      <w:r w:rsidR="009306ED">
        <w:rPr>
          <w:rFonts w:ascii="Arial" w:hAnsi="Arial" w:cs="Arial"/>
          <w:sz w:val="24"/>
          <w:szCs w:val="24"/>
          <w:lang w:val="mn-MN"/>
        </w:rPr>
        <w:t xml:space="preserve">цэвэр өнөөгийн үнэ цэнэ </w:t>
      </w:r>
      <w:r w:rsidR="00D97AC8">
        <w:rPr>
          <w:rFonts w:ascii="Arial" w:hAnsi="Arial" w:cs="Arial"/>
          <w:sz w:val="24"/>
          <w:szCs w:val="24"/>
          <w:lang w:val="mn-MN"/>
        </w:rPr>
        <w:t>236.8</w:t>
      </w:r>
      <w:r w:rsidR="0017329F">
        <w:rPr>
          <w:rFonts w:ascii="Arial" w:hAnsi="Arial" w:cs="Arial"/>
          <w:sz w:val="24"/>
          <w:szCs w:val="24"/>
          <w:lang w:val="mn-MN"/>
        </w:rPr>
        <w:t xml:space="preserve"> </w:t>
      </w:r>
      <w:r w:rsidR="008F2AE9">
        <w:rPr>
          <w:rFonts w:ascii="Arial" w:hAnsi="Arial" w:cs="Arial"/>
          <w:sz w:val="24"/>
          <w:szCs w:val="24"/>
          <w:lang w:val="mn-MN"/>
        </w:rPr>
        <w:t>сая ам.доллар</w:t>
      </w:r>
      <w:r w:rsidR="0017329F">
        <w:rPr>
          <w:rFonts w:ascii="Arial" w:hAnsi="Arial" w:cs="Arial"/>
          <w:sz w:val="24"/>
          <w:szCs w:val="24"/>
          <w:lang w:val="mn-MN"/>
        </w:rPr>
        <w:t xml:space="preserve">, төслийн дотоод үр өгөөжийн хувь </w:t>
      </w:r>
      <w:r w:rsidR="00D97AC8">
        <w:rPr>
          <w:rFonts w:ascii="Arial" w:hAnsi="Arial" w:cs="Arial"/>
          <w:sz w:val="24"/>
          <w:szCs w:val="24"/>
          <w:lang w:val="mn-MN"/>
        </w:rPr>
        <w:t xml:space="preserve">8.3 </w:t>
      </w:r>
      <w:r w:rsidR="000C478C">
        <w:rPr>
          <w:rFonts w:ascii="Arial" w:hAnsi="Arial" w:cs="Arial"/>
          <w:sz w:val="24"/>
          <w:szCs w:val="24"/>
          <w:lang w:val="mn-MN"/>
        </w:rPr>
        <w:t>хувьтай</w:t>
      </w:r>
      <w:r w:rsidR="00D97AC8">
        <w:rPr>
          <w:rFonts w:ascii="Arial" w:hAnsi="Arial" w:cs="Arial"/>
          <w:sz w:val="24"/>
          <w:szCs w:val="24"/>
          <w:lang w:val="mn-MN"/>
        </w:rPr>
        <w:t xml:space="preserve">, эргэн төлөгдөх дундаж хугацаа 12.2 </w:t>
      </w:r>
      <w:r w:rsidR="00E91948">
        <w:rPr>
          <w:rFonts w:ascii="Arial" w:hAnsi="Arial" w:cs="Arial"/>
          <w:sz w:val="24"/>
          <w:szCs w:val="24"/>
          <w:lang w:val="mn-MN"/>
        </w:rPr>
        <w:t xml:space="preserve">жилтэй </w:t>
      </w:r>
      <w:r w:rsidR="00D97AC8">
        <w:rPr>
          <w:rFonts w:ascii="Arial" w:hAnsi="Arial" w:cs="Arial"/>
          <w:sz w:val="24"/>
          <w:szCs w:val="24"/>
          <w:lang w:val="mn-MN"/>
        </w:rPr>
        <w:t>тус тус</w:t>
      </w:r>
      <w:r w:rsidR="000C478C">
        <w:rPr>
          <w:rFonts w:ascii="Arial" w:hAnsi="Arial" w:cs="Arial"/>
          <w:sz w:val="24"/>
          <w:szCs w:val="24"/>
          <w:lang w:val="mn-MN"/>
        </w:rPr>
        <w:t xml:space="preserve"> тэнцэж байна.</w:t>
      </w:r>
    </w:p>
    <w:p w14:paraId="7C0D07A3" w14:textId="70257EB3" w:rsidR="007F3174" w:rsidRPr="007F3174" w:rsidRDefault="007F3174" w:rsidP="00D11D17">
      <w:pPr>
        <w:spacing w:line="276" w:lineRule="auto"/>
        <w:ind w:firstLine="567"/>
        <w:jc w:val="both"/>
        <w:rPr>
          <w:rFonts w:ascii="Arial" w:hAnsi="Arial" w:cs="Arial"/>
          <w:sz w:val="24"/>
          <w:szCs w:val="24"/>
          <w:lang w:val="mn-MN"/>
        </w:rPr>
      </w:pPr>
      <w:r>
        <w:rPr>
          <w:rFonts w:ascii="Arial" w:hAnsi="Arial" w:cs="Arial"/>
          <w:sz w:val="24"/>
          <w:szCs w:val="24"/>
          <w:lang w:val="mn-MN"/>
        </w:rPr>
        <w:t>Дээрх зардал-ашгийн үзүүлэлтүүд болон</w:t>
      </w:r>
      <w:r w:rsidR="000F5626">
        <w:rPr>
          <w:rFonts w:ascii="Arial" w:hAnsi="Arial" w:cs="Arial"/>
          <w:sz w:val="24"/>
          <w:szCs w:val="24"/>
          <w:lang w:val="mn-MN"/>
        </w:rPr>
        <w:t xml:space="preserve"> төслийн орлого, зарлагын төсөөллөөс харахад төсөл ашигтай </w:t>
      </w:r>
      <w:r w:rsidR="00434774">
        <w:rPr>
          <w:rFonts w:ascii="Arial" w:hAnsi="Arial" w:cs="Arial"/>
          <w:sz w:val="24"/>
          <w:szCs w:val="24"/>
          <w:lang w:val="mn-MN"/>
        </w:rPr>
        <w:t>байх төсөөлөлтэй байна.</w:t>
      </w:r>
    </w:p>
    <w:p w14:paraId="162C2486" w14:textId="5D338BB9" w:rsidR="009212AD" w:rsidRPr="0073390E" w:rsidRDefault="00431521" w:rsidP="00D11D17">
      <w:pPr>
        <w:spacing w:line="276" w:lineRule="auto"/>
        <w:ind w:firstLine="567"/>
        <w:jc w:val="both"/>
        <w:rPr>
          <w:rFonts w:ascii="Arial" w:hAnsi="Arial" w:cs="Arial"/>
          <w:b/>
          <w:bCs/>
          <w:i/>
          <w:iCs/>
          <w:sz w:val="24"/>
          <w:szCs w:val="24"/>
          <w:lang w:val="mn-MN"/>
        </w:rPr>
      </w:pPr>
      <w:r w:rsidRPr="0073390E">
        <w:rPr>
          <w:rFonts w:ascii="Arial" w:hAnsi="Arial" w:cs="Arial"/>
          <w:b/>
          <w:bCs/>
          <w:i/>
          <w:iCs/>
          <w:sz w:val="24"/>
          <w:szCs w:val="24"/>
          <w:lang w:val="mn-MN"/>
        </w:rPr>
        <w:t>Эрсдэлийг тооцсоноор гарах зардал-ашгийн үзүүлэлтүүд</w:t>
      </w:r>
    </w:p>
    <w:p w14:paraId="7E6F85F9" w14:textId="01CD1ACD" w:rsidR="00C0774F" w:rsidRDefault="00213366" w:rsidP="00D11D17">
      <w:pPr>
        <w:spacing w:line="276" w:lineRule="auto"/>
        <w:ind w:firstLine="567"/>
        <w:jc w:val="both"/>
        <w:rPr>
          <w:rFonts w:ascii="Arial" w:hAnsi="Arial" w:cs="Arial"/>
          <w:sz w:val="24"/>
          <w:szCs w:val="24"/>
          <w:lang w:val="mn-MN"/>
        </w:rPr>
      </w:pPr>
      <w:r>
        <w:rPr>
          <w:rFonts w:ascii="Arial" w:hAnsi="Arial" w:cs="Arial"/>
          <w:sz w:val="24"/>
          <w:szCs w:val="24"/>
          <w:lang w:val="mn-MN"/>
        </w:rPr>
        <w:t xml:space="preserve">1. </w:t>
      </w:r>
      <w:r w:rsidR="00434774" w:rsidRPr="00434774">
        <w:rPr>
          <w:rFonts w:ascii="Arial" w:hAnsi="Arial" w:cs="Arial"/>
          <w:sz w:val="24"/>
          <w:szCs w:val="24"/>
          <w:lang w:val="mn-MN"/>
        </w:rPr>
        <w:t>Төслийн эрэлт</w:t>
      </w:r>
      <w:r w:rsidR="00434774">
        <w:rPr>
          <w:rFonts w:ascii="Arial" w:hAnsi="Arial" w:cs="Arial"/>
          <w:sz w:val="24"/>
          <w:szCs w:val="24"/>
          <w:lang w:val="mn-MN"/>
        </w:rPr>
        <w:t xml:space="preserve">, нийлүүлэлтийн шинжилгээнээс </w:t>
      </w:r>
      <w:r w:rsidR="00EC3D10">
        <w:rPr>
          <w:rFonts w:ascii="Arial" w:hAnsi="Arial" w:cs="Arial"/>
          <w:sz w:val="24"/>
          <w:szCs w:val="24"/>
          <w:lang w:val="mn-MN"/>
        </w:rPr>
        <w:t xml:space="preserve">тухайн замаар зорчих </w:t>
      </w:r>
      <w:r w:rsidR="004404C5">
        <w:rPr>
          <w:rFonts w:ascii="Arial" w:hAnsi="Arial" w:cs="Arial"/>
          <w:sz w:val="24"/>
          <w:szCs w:val="24"/>
          <w:lang w:val="mn-MN"/>
        </w:rPr>
        <w:t xml:space="preserve">тээврийн хэрэгслийн хэмжээ буурах </w:t>
      </w:r>
      <w:r w:rsidR="00C0774F">
        <w:rPr>
          <w:rFonts w:ascii="Arial" w:hAnsi="Arial" w:cs="Arial"/>
          <w:sz w:val="24"/>
          <w:szCs w:val="24"/>
          <w:lang w:val="mn-MN"/>
        </w:rPr>
        <w:t>эрсдэл</w:t>
      </w:r>
      <w:r w:rsidR="004404C5">
        <w:rPr>
          <w:rFonts w:ascii="Arial" w:hAnsi="Arial" w:cs="Arial"/>
          <w:sz w:val="24"/>
          <w:szCs w:val="24"/>
          <w:lang w:val="mn-MN"/>
        </w:rPr>
        <w:t>тэй</w:t>
      </w:r>
      <w:r w:rsidR="00C0774F">
        <w:rPr>
          <w:rFonts w:ascii="Arial" w:hAnsi="Arial" w:cs="Arial"/>
          <w:sz w:val="24"/>
          <w:szCs w:val="24"/>
          <w:lang w:val="mn-MN"/>
        </w:rPr>
        <w:t xml:space="preserve"> гарсан. Үүний дагуу </w:t>
      </w:r>
      <w:r w:rsidR="004404C5">
        <w:rPr>
          <w:rFonts w:ascii="Arial" w:hAnsi="Arial" w:cs="Arial"/>
          <w:sz w:val="24"/>
          <w:szCs w:val="24"/>
          <w:lang w:val="mn-MN"/>
        </w:rPr>
        <w:t xml:space="preserve">тээврийн хэрэгслийн хэмжээг </w:t>
      </w:r>
      <w:r w:rsidR="00C0774F">
        <w:rPr>
          <w:rFonts w:ascii="Arial" w:hAnsi="Arial" w:cs="Arial"/>
          <w:sz w:val="24"/>
          <w:szCs w:val="24"/>
          <w:lang w:val="mn-MN"/>
        </w:rPr>
        <w:t xml:space="preserve">5 хувь, 10 хувь, </w:t>
      </w:r>
      <w:r w:rsidR="0047137F">
        <w:rPr>
          <w:rFonts w:ascii="Arial" w:hAnsi="Arial" w:cs="Arial"/>
          <w:sz w:val="24"/>
          <w:szCs w:val="24"/>
          <w:lang w:val="mn-MN"/>
        </w:rPr>
        <w:t>20</w:t>
      </w:r>
      <w:r w:rsidR="00C0774F">
        <w:rPr>
          <w:rFonts w:ascii="Arial" w:hAnsi="Arial" w:cs="Arial"/>
          <w:sz w:val="24"/>
          <w:szCs w:val="24"/>
          <w:lang w:val="mn-MN"/>
        </w:rPr>
        <w:t xml:space="preserve"> хувиар тус тус бууруулж тооцоход мөнгөн урсгалын төсөөлөл дараах байдлаар өөрчлөгдөхөөр байна.</w:t>
      </w:r>
    </w:p>
    <w:tbl>
      <w:tblPr>
        <w:tblW w:w="10143" w:type="dxa"/>
        <w:tblInd w:w="-331" w:type="dxa"/>
        <w:tblCellMar>
          <w:left w:w="29" w:type="dxa"/>
          <w:right w:w="29" w:type="dxa"/>
        </w:tblCellMar>
        <w:tblLook w:val="04A0" w:firstRow="1" w:lastRow="0" w:firstColumn="1" w:lastColumn="0" w:noHBand="0" w:noVBand="1"/>
      </w:tblPr>
      <w:tblGrid>
        <w:gridCol w:w="1294"/>
        <w:gridCol w:w="624"/>
        <w:gridCol w:w="657"/>
        <w:gridCol w:w="666"/>
        <w:gridCol w:w="485"/>
        <w:gridCol w:w="471"/>
        <w:gridCol w:w="471"/>
        <w:gridCol w:w="471"/>
        <w:gridCol w:w="512"/>
        <w:gridCol w:w="524"/>
        <w:gridCol w:w="524"/>
        <w:gridCol w:w="574"/>
        <w:gridCol w:w="574"/>
        <w:gridCol w:w="574"/>
        <w:gridCol w:w="574"/>
        <w:gridCol w:w="574"/>
        <w:gridCol w:w="574"/>
      </w:tblGrid>
      <w:tr w:rsidR="00F77ED4" w:rsidRPr="00D834E3" w14:paraId="27086359" w14:textId="77777777" w:rsidTr="00F42BB5">
        <w:trPr>
          <w:trHeight w:val="268"/>
        </w:trPr>
        <w:tc>
          <w:tcPr>
            <w:tcW w:w="1294" w:type="dxa"/>
            <w:tcBorders>
              <w:top w:val="single" w:sz="4" w:space="0" w:color="auto"/>
              <w:left w:val="single" w:sz="4" w:space="0" w:color="auto"/>
              <w:bottom w:val="single" w:sz="4" w:space="0" w:color="auto"/>
              <w:right w:val="single" w:sz="4" w:space="0" w:color="auto"/>
            </w:tcBorders>
            <w:noWrap/>
            <w:vAlign w:val="center"/>
            <w:hideMark/>
          </w:tcPr>
          <w:p w14:paraId="0986D509" w14:textId="77777777" w:rsidR="007C1A08" w:rsidRPr="00E81D9D" w:rsidRDefault="007C1A08" w:rsidP="00D11D17">
            <w:pPr>
              <w:spacing w:after="0" w:line="276" w:lineRule="auto"/>
              <w:rPr>
                <w:rFonts w:ascii="Arial" w:eastAsia="Times New Roman" w:hAnsi="Arial" w:cs="Arial"/>
                <w:i/>
                <w:iCs/>
                <w:kern w:val="0"/>
                <w:sz w:val="14"/>
                <w:szCs w:val="14"/>
                <w14:ligatures w14:val="none"/>
              </w:rPr>
            </w:pPr>
            <w:r w:rsidRPr="00E81D9D">
              <w:rPr>
                <w:rFonts w:ascii="Arial" w:eastAsia="Times New Roman" w:hAnsi="Arial" w:cs="Arial"/>
                <w:i/>
                <w:iCs/>
                <w:kern w:val="0"/>
                <w:sz w:val="14"/>
                <w:szCs w:val="14"/>
                <w14:ligatures w14:val="none"/>
              </w:rPr>
              <w:t>мянган төгрөг</w:t>
            </w:r>
          </w:p>
        </w:tc>
        <w:tc>
          <w:tcPr>
            <w:tcW w:w="624" w:type="dxa"/>
            <w:tcBorders>
              <w:top w:val="single" w:sz="4" w:space="0" w:color="auto"/>
              <w:left w:val="nil"/>
              <w:bottom w:val="single" w:sz="4" w:space="0" w:color="auto"/>
              <w:right w:val="single" w:sz="4" w:space="0" w:color="auto"/>
            </w:tcBorders>
            <w:shd w:val="clear" w:color="000000" w:fill="002060"/>
            <w:noWrap/>
            <w:vAlign w:val="center"/>
            <w:hideMark/>
          </w:tcPr>
          <w:p w14:paraId="14A77218" w14:textId="77777777" w:rsidR="007C1A08" w:rsidRPr="00E81D9D" w:rsidRDefault="007C1A08"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2025</w:t>
            </w:r>
          </w:p>
        </w:tc>
        <w:tc>
          <w:tcPr>
            <w:tcW w:w="657" w:type="dxa"/>
            <w:tcBorders>
              <w:top w:val="single" w:sz="4" w:space="0" w:color="auto"/>
              <w:left w:val="nil"/>
              <w:bottom w:val="single" w:sz="4" w:space="0" w:color="auto"/>
              <w:right w:val="single" w:sz="4" w:space="0" w:color="auto"/>
            </w:tcBorders>
            <w:shd w:val="clear" w:color="000000" w:fill="002060"/>
            <w:noWrap/>
            <w:vAlign w:val="center"/>
            <w:hideMark/>
          </w:tcPr>
          <w:p w14:paraId="76D0C28E" w14:textId="77777777" w:rsidR="007C1A08" w:rsidRPr="00E81D9D" w:rsidRDefault="007C1A08"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2026</w:t>
            </w:r>
          </w:p>
        </w:tc>
        <w:tc>
          <w:tcPr>
            <w:tcW w:w="666" w:type="dxa"/>
            <w:tcBorders>
              <w:top w:val="single" w:sz="4" w:space="0" w:color="auto"/>
              <w:left w:val="nil"/>
              <w:bottom w:val="single" w:sz="4" w:space="0" w:color="auto"/>
              <w:right w:val="single" w:sz="4" w:space="0" w:color="auto"/>
            </w:tcBorders>
            <w:shd w:val="clear" w:color="000000" w:fill="002060"/>
            <w:noWrap/>
            <w:vAlign w:val="center"/>
            <w:hideMark/>
          </w:tcPr>
          <w:p w14:paraId="41C4B87F" w14:textId="77777777" w:rsidR="007C1A08" w:rsidRPr="00E81D9D" w:rsidRDefault="007C1A08"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2027</w:t>
            </w:r>
          </w:p>
        </w:tc>
        <w:tc>
          <w:tcPr>
            <w:tcW w:w="485" w:type="dxa"/>
            <w:tcBorders>
              <w:top w:val="single" w:sz="4" w:space="0" w:color="auto"/>
              <w:left w:val="nil"/>
              <w:bottom w:val="single" w:sz="4" w:space="0" w:color="auto"/>
              <w:right w:val="single" w:sz="4" w:space="0" w:color="auto"/>
            </w:tcBorders>
            <w:shd w:val="clear" w:color="000000" w:fill="002060"/>
            <w:noWrap/>
            <w:vAlign w:val="center"/>
            <w:hideMark/>
          </w:tcPr>
          <w:p w14:paraId="32E6C42B" w14:textId="77777777" w:rsidR="007C1A08" w:rsidRPr="00E81D9D" w:rsidRDefault="007C1A08"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2028</w:t>
            </w:r>
          </w:p>
        </w:tc>
        <w:tc>
          <w:tcPr>
            <w:tcW w:w="471" w:type="dxa"/>
            <w:tcBorders>
              <w:top w:val="single" w:sz="4" w:space="0" w:color="auto"/>
              <w:left w:val="nil"/>
              <w:bottom w:val="single" w:sz="4" w:space="0" w:color="auto"/>
              <w:right w:val="single" w:sz="4" w:space="0" w:color="auto"/>
            </w:tcBorders>
            <w:shd w:val="clear" w:color="000000" w:fill="002060"/>
            <w:noWrap/>
            <w:vAlign w:val="center"/>
            <w:hideMark/>
          </w:tcPr>
          <w:p w14:paraId="5A006BE7" w14:textId="77777777" w:rsidR="007C1A08" w:rsidRPr="00E81D9D" w:rsidRDefault="007C1A08"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2029</w:t>
            </w:r>
          </w:p>
        </w:tc>
        <w:tc>
          <w:tcPr>
            <w:tcW w:w="471" w:type="dxa"/>
            <w:tcBorders>
              <w:top w:val="single" w:sz="4" w:space="0" w:color="auto"/>
              <w:left w:val="nil"/>
              <w:bottom w:val="single" w:sz="4" w:space="0" w:color="auto"/>
              <w:right w:val="single" w:sz="4" w:space="0" w:color="auto"/>
            </w:tcBorders>
            <w:shd w:val="clear" w:color="000000" w:fill="002060"/>
            <w:noWrap/>
            <w:vAlign w:val="center"/>
            <w:hideMark/>
          </w:tcPr>
          <w:p w14:paraId="5D38654B" w14:textId="77777777" w:rsidR="007C1A08" w:rsidRPr="00E81D9D" w:rsidRDefault="007C1A08"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2030</w:t>
            </w:r>
          </w:p>
        </w:tc>
        <w:tc>
          <w:tcPr>
            <w:tcW w:w="471" w:type="dxa"/>
            <w:tcBorders>
              <w:top w:val="single" w:sz="4" w:space="0" w:color="auto"/>
              <w:left w:val="nil"/>
              <w:bottom w:val="single" w:sz="4" w:space="0" w:color="auto"/>
              <w:right w:val="single" w:sz="4" w:space="0" w:color="auto"/>
            </w:tcBorders>
            <w:shd w:val="clear" w:color="000000" w:fill="002060"/>
            <w:noWrap/>
            <w:vAlign w:val="center"/>
            <w:hideMark/>
          </w:tcPr>
          <w:p w14:paraId="5792C90F" w14:textId="77777777" w:rsidR="007C1A08" w:rsidRPr="00E81D9D" w:rsidRDefault="007C1A08"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2031</w:t>
            </w:r>
          </w:p>
        </w:tc>
        <w:tc>
          <w:tcPr>
            <w:tcW w:w="512" w:type="dxa"/>
            <w:tcBorders>
              <w:top w:val="single" w:sz="4" w:space="0" w:color="auto"/>
              <w:left w:val="nil"/>
              <w:bottom w:val="single" w:sz="4" w:space="0" w:color="auto"/>
              <w:right w:val="single" w:sz="4" w:space="0" w:color="auto"/>
            </w:tcBorders>
            <w:shd w:val="clear" w:color="000000" w:fill="002060"/>
            <w:noWrap/>
            <w:vAlign w:val="center"/>
            <w:hideMark/>
          </w:tcPr>
          <w:p w14:paraId="353823FC" w14:textId="77777777" w:rsidR="007C1A08" w:rsidRPr="00E81D9D" w:rsidRDefault="007C1A08"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2032</w:t>
            </w:r>
          </w:p>
        </w:tc>
        <w:tc>
          <w:tcPr>
            <w:tcW w:w="524" w:type="dxa"/>
            <w:tcBorders>
              <w:top w:val="single" w:sz="4" w:space="0" w:color="auto"/>
              <w:left w:val="nil"/>
              <w:bottom w:val="single" w:sz="4" w:space="0" w:color="auto"/>
              <w:right w:val="single" w:sz="4" w:space="0" w:color="auto"/>
            </w:tcBorders>
            <w:shd w:val="clear" w:color="000000" w:fill="002060"/>
            <w:noWrap/>
            <w:vAlign w:val="center"/>
            <w:hideMark/>
          </w:tcPr>
          <w:p w14:paraId="45C944BA" w14:textId="77777777" w:rsidR="007C1A08" w:rsidRPr="00E81D9D" w:rsidRDefault="007C1A08"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2033</w:t>
            </w:r>
          </w:p>
        </w:tc>
        <w:tc>
          <w:tcPr>
            <w:tcW w:w="524" w:type="dxa"/>
            <w:tcBorders>
              <w:top w:val="single" w:sz="4" w:space="0" w:color="auto"/>
              <w:left w:val="nil"/>
              <w:bottom w:val="single" w:sz="4" w:space="0" w:color="auto"/>
              <w:right w:val="single" w:sz="4" w:space="0" w:color="auto"/>
            </w:tcBorders>
            <w:shd w:val="clear" w:color="000000" w:fill="002060"/>
            <w:noWrap/>
            <w:vAlign w:val="center"/>
            <w:hideMark/>
          </w:tcPr>
          <w:p w14:paraId="555E66AA" w14:textId="77777777" w:rsidR="007C1A08" w:rsidRPr="00E81D9D" w:rsidRDefault="007C1A08"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2034</w:t>
            </w:r>
          </w:p>
        </w:tc>
        <w:tc>
          <w:tcPr>
            <w:tcW w:w="574" w:type="dxa"/>
            <w:tcBorders>
              <w:top w:val="single" w:sz="4" w:space="0" w:color="auto"/>
              <w:left w:val="nil"/>
              <w:bottom w:val="single" w:sz="4" w:space="0" w:color="auto"/>
              <w:right w:val="single" w:sz="4" w:space="0" w:color="auto"/>
            </w:tcBorders>
            <w:shd w:val="clear" w:color="000000" w:fill="002060"/>
            <w:noWrap/>
            <w:vAlign w:val="center"/>
            <w:hideMark/>
          </w:tcPr>
          <w:p w14:paraId="21957275" w14:textId="77777777" w:rsidR="007C1A08" w:rsidRPr="00E81D9D" w:rsidRDefault="007C1A08"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2035</w:t>
            </w:r>
          </w:p>
        </w:tc>
        <w:tc>
          <w:tcPr>
            <w:tcW w:w="574" w:type="dxa"/>
            <w:tcBorders>
              <w:top w:val="single" w:sz="4" w:space="0" w:color="auto"/>
              <w:left w:val="nil"/>
              <w:bottom w:val="single" w:sz="4" w:space="0" w:color="auto"/>
              <w:right w:val="single" w:sz="4" w:space="0" w:color="auto"/>
            </w:tcBorders>
            <w:shd w:val="clear" w:color="000000" w:fill="002060"/>
            <w:noWrap/>
            <w:vAlign w:val="center"/>
            <w:hideMark/>
          </w:tcPr>
          <w:p w14:paraId="7D54BF27" w14:textId="77777777" w:rsidR="007C1A08" w:rsidRPr="00E81D9D" w:rsidRDefault="007C1A08"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2036</w:t>
            </w:r>
          </w:p>
        </w:tc>
        <w:tc>
          <w:tcPr>
            <w:tcW w:w="574" w:type="dxa"/>
            <w:tcBorders>
              <w:top w:val="single" w:sz="4" w:space="0" w:color="auto"/>
              <w:left w:val="nil"/>
              <w:bottom w:val="single" w:sz="4" w:space="0" w:color="auto"/>
              <w:right w:val="single" w:sz="4" w:space="0" w:color="auto"/>
            </w:tcBorders>
            <w:shd w:val="clear" w:color="000000" w:fill="002060"/>
            <w:noWrap/>
            <w:vAlign w:val="center"/>
            <w:hideMark/>
          </w:tcPr>
          <w:p w14:paraId="37363467" w14:textId="77777777" w:rsidR="007C1A08" w:rsidRPr="00E81D9D" w:rsidRDefault="007C1A08"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2037</w:t>
            </w:r>
          </w:p>
        </w:tc>
        <w:tc>
          <w:tcPr>
            <w:tcW w:w="574" w:type="dxa"/>
            <w:tcBorders>
              <w:top w:val="single" w:sz="4" w:space="0" w:color="auto"/>
              <w:left w:val="nil"/>
              <w:bottom w:val="single" w:sz="4" w:space="0" w:color="auto"/>
              <w:right w:val="single" w:sz="4" w:space="0" w:color="auto"/>
            </w:tcBorders>
            <w:shd w:val="clear" w:color="000000" w:fill="002060"/>
            <w:noWrap/>
            <w:vAlign w:val="center"/>
            <w:hideMark/>
          </w:tcPr>
          <w:p w14:paraId="3585295D" w14:textId="77777777" w:rsidR="007C1A08" w:rsidRPr="00E81D9D" w:rsidRDefault="007C1A08"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2038</w:t>
            </w:r>
          </w:p>
        </w:tc>
        <w:tc>
          <w:tcPr>
            <w:tcW w:w="574" w:type="dxa"/>
            <w:tcBorders>
              <w:top w:val="single" w:sz="4" w:space="0" w:color="auto"/>
              <w:left w:val="nil"/>
              <w:bottom w:val="single" w:sz="4" w:space="0" w:color="auto"/>
              <w:right w:val="single" w:sz="4" w:space="0" w:color="auto"/>
            </w:tcBorders>
            <w:shd w:val="clear" w:color="000000" w:fill="002060"/>
            <w:noWrap/>
            <w:vAlign w:val="center"/>
            <w:hideMark/>
          </w:tcPr>
          <w:p w14:paraId="5090955F" w14:textId="77777777" w:rsidR="007C1A08" w:rsidRPr="00E81D9D" w:rsidRDefault="007C1A08"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2039</w:t>
            </w:r>
          </w:p>
        </w:tc>
        <w:tc>
          <w:tcPr>
            <w:tcW w:w="574" w:type="dxa"/>
            <w:tcBorders>
              <w:top w:val="single" w:sz="4" w:space="0" w:color="auto"/>
              <w:left w:val="nil"/>
              <w:bottom w:val="single" w:sz="4" w:space="0" w:color="auto"/>
              <w:right w:val="single" w:sz="4" w:space="0" w:color="auto"/>
            </w:tcBorders>
            <w:shd w:val="clear" w:color="000000" w:fill="002060"/>
            <w:noWrap/>
            <w:vAlign w:val="center"/>
            <w:hideMark/>
          </w:tcPr>
          <w:p w14:paraId="55BF4D61" w14:textId="77777777" w:rsidR="007C1A08" w:rsidRPr="00E81D9D" w:rsidRDefault="007C1A08"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2040</w:t>
            </w:r>
          </w:p>
        </w:tc>
      </w:tr>
      <w:tr w:rsidR="00F77ED4" w:rsidRPr="00D834E3" w14:paraId="5F6C0EEF" w14:textId="77777777" w:rsidTr="007B4C1E">
        <w:trPr>
          <w:trHeight w:val="268"/>
        </w:trPr>
        <w:tc>
          <w:tcPr>
            <w:tcW w:w="1294" w:type="dxa"/>
            <w:tcBorders>
              <w:top w:val="nil"/>
              <w:left w:val="single" w:sz="4" w:space="0" w:color="auto"/>
              <w:bottom w:val="single" w:sz="4" w:space="0" w:color="auto"/>
              <w:right w:val="single" w:sz="4" w:space="0" w:color="auto"/>
            </w:tcBorders>
            <w:noWrap/>
            <w:vAlign w:val="center"/>
            <w:hideMark/>
          </w:tcPr>
          <w:p w14:paraId="07D81066" w14:textId="77777777" w:rsidR="007B4C1E" w:rsidRPr="00E81D9D" w:rsidRDefault="007B4C1E" w:rsidP="00D11D17">
            <w:pPr>
              <w:spacing w:after="0" w:line="276" w:lineRule="auto"/>
              <w:rPr>
                <w:rFonts w:ascii="Arial" w:eastAsia="Times New Roman" w:hAnsi="Arial" w:cs="Arial"/>
                <w:kern w:val="0"/>
                <w:sz w:val="14"/>
                <w:szCs w:val="14"/>
                <w:lang w:val="mn-MN"/>
                <w14:ligatures w14:val="none"/>
              </w:rPr>
            </w:pPr>
            <w:r w:rsidRPr="00E81D9D">
              <w:rPr>
                <w:rFonts w:ascii="Arial" w:eastAsia="Times New Roman" w:hAnsi="Arial" w:cs="Arial"/>
                <w:kern w:val="0"/>
                <w:sz w:val="14"/>
                <w:szCs w:val="14"/>
                <w:lang w:val="mn-MN"/>
                <w14:ligatures w14:val="none"/>
              </w:rPr>
              <w:t>Анхны хөрөнгө оруулалт</w:t>
            </w:r>
          </w:p>
        </w:tc>
        <w:tc>
          <w:tcPr>
            <w:tcW w:w="624" w:type="dxa"/>
            <w:tcBorders>
              <w:top w:val="nil"/>
              <w:left w:val="nil"/>
              <w:bottom w:val="single" w:sz="4" w:space="0" w:color="auto"/>
              <w:right w:val="single" w:sz="4" w:space="0" w:color="auto"/>
            </w:tcBorders>
            <w:noWrap/>
            <w:vAlign w:val="center"/>
            <w:hideMark/>
          </w:tcPr>
          <w:p w14:paraId="06F9BBFA" w14:textId="7E605C75"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931.9</w:t>
            </w:r>
          </w:p>
        </w:tc>
        <w:tc>
          <w:tcPr>
            <w:tcW w:w="657" w:type="dxa"/>
            <w:tcBorders>
              <w:top w:val="nil"/>
              <w:left w:val="nil"/>
              <w:bottom w:val="single" w:sz="4" w:space="0" w:color="auto"/>
              <w:right w:val="single" w:sz="4" w:space="0" w:color="auto"/>
            </w:tcBorders>
            <w:noWrap/>
            <w:vAlign w:val="center"/>
            <w:hideMark/>
          </w:tcPr>
          <w:p w14:paraId="35AD0BA9" w14:textId="7BBF2698"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931.9</w:t>
            </w:r>
          </w:p>
        </w:tc>
        <w:tc>
          <w:tcPr>
            <w:tcW w:w="666" w:type="dxa"/>
            <w:tcBorders>
              <w:top w:val="nil"/>
              <w:left w:val="nil"/>
              <w:bottom w:val="single" w:sz="4" w:space="0" w:color="auto"/>
              <w:right w:val="single" w:sz="4" w:space="0" w:color="auto"/>
            </w:tcBorders>
            <w:noWrap/>
            <w:vAlign w:val="center"/>
            <w:hideMark/>
          </w:tcPr>
          <w:p w14:paraId="4AA521D1" w14:textId="6A0DF34A"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931.9</w:t>
            </w:r>
          </w:p>
        </w:tc>
        <w:tc>
          <w:tcPr>
            <w:tcW w:w="485" w:type="dxa"/>
            <w:tcBorders>
              <w:top w:val="nil"/>
              <w:left w:val="nil"/>
              <w:bottom w:val="single" w:sz="4" w:space="0" w:color="auto"/>
              <w:right w:val="single" w:sz="4" w:space="0" w:color="auto"/>
            </w:tcBorders>
            <w:noWrap/>
            <w:vAlign w:val="center"/>
            <w:hideMark/>
          </w:tcPr>
          <w:p w14:paraId="3C0F3D72" w14:textId="63BACD7E"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471" w:type="dxa"/>
            <w:tcBorders>
              <w:top w:val="nil"/>
              <w:left w:val="nil"/>
              <w:bottom w:val="single" w:sz="4" w:space="0" w:color="auto"/>
              <w:right w:val="single" w:sz="4" w:space="0" w:color="auto"/>
            </w:tcBorders>
            <w:noWrap/>
            <w:vAlign w:val="center"/>
            <w:hideMark/>
          </w:tcPr>
          <w:p w14:paraId="2FB5152F" w14:textId="5651729E"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471" w:type="dxa"/>
            <w:tcBorders>
              <w:top w:val="nil"/>
              <w:left w:val="nil"/>
              <w:bottom w:val="single" w:sz="4" w:space="0" w:color="auto"/>
              <w:right w:val="single" w:sz="4" w:space="0" w:color="auto"/>
            </w:tcBorders>
            <w:noWrap/>
            <w:vAlign w:val="center"/>
            <w:hideMark/>
          </w:tcPr>
          <w:p w14:paraId="50FA6C96" w14:textId="5C025A7B"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471" w:type="dxa"/>
            <w:tcBorders>
              <w:top w:val="nil"/>
              <w:left w:val="nil"/>
              <w:bottom w:val="single" w:sz="4" w:space="0" w:color="auto"/>
              <w:right w:val="single" w:sz="4" w:space="0" w:color="auto"/>
            </w:tcBorders>
            <w:noWrap/>
            <w:vAlign w:val="center"/>
            <w:hideMark/>
          </w:tcPr>
          <w:p w14:paraId="32249F65" w14:textId="3D30590E"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512" w:type="dxa"/>
            <w:tcBorders>
              <w:top w:val="nil"/>
              <w:left w:val="nil"/>
              <w:bottom w:val="single" w:sz="4" w:space="0" w:color="auto"/>
              <w:right w:val="single" w:sz="4" w:space="0" w:color="auto"/>
            </w:tcBorders>
            <w:noWrap/>
            <w:vAlign w:val="center"/>
            <w:hideMark/>
          </w:tcPr>
          <w:p w14:paraId="4203A48E" w14:textId="4B29A149"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524" w:type="dxa"/>
            <w:tcBorders>
              <w:top w:val="nil"/>
              <w:left w:val="nil"/>
              <w:bottom w:val="single" w:sz="4" w:space="0" w:color="auto"/>
              <w:right w:val="single" w:sz="4" w:space="0" w:color="auto"/>
            </w:tcBorders>
            <w:noWrap/>
            <w:vAlign w:val="center"/>
            <w:hideMark/>
          </w:tcPr>
          <w:p w14:paraId="20CCC4A3" w14:textId="5BAEA16B"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524" w:type="dxa"/>
            <w:tcBorders>
              <w:top w:val="nil"/>
              <w:left w:val="nil"/>
              <w:bottom w:val="single" w:sz="4" w:space="0" w:color="auto"/>
              <w:right w:val="single" w:sz="4" w:space="0" w:color="auto"/>
            </w:tcBorders>
            <w:noWrap/>
            <w:vAlign w:val="center"/>
            <w:hideMark/>
          </w:tcPr>
          <w:p w14:paraId="6AA06E04" w14:textId="4A8F8839"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574" w:type="dxa"/>
            <w:tcBorders>
              <w:top w:val="nil"/>
              <w:left w:val="nil"/>
              <w:bottom w:val="single" w:sz="4" w:space="0" w:color="auto"/>
              <w:right w:val="single" w:sz="4" w:space="0" w:color="auto"/>
            </w:tcBorders>
            <w:noWrap/>
            <w:vAlign w:val="center"/>
            <w:hideMark/>
          </w:tcPr>
          <w:p w14:paraId="27A97043" w14:textId="18C4C970"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574" w:type="dxa"/>
            <w:tcBorders>
              <w:top w:val="nil"/>
              <w:left w:val="nil"/>
              <w:bottom w:val="single" w:sz="4" w:space="0" w:color="auto"/>
              <w:right w:val="single" w:sz="4" w:space="0" w:color="auto"/>
            </w:tcBorders>
            <w:noWrap/>
            <w:vAlign w:val="center"/>
            <w:hideMark/>
          </w:tcPr>
          <w:p w14:paraId="2A4487E4" w14:textId="0B5C48CA"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574" w:type="dxa"/>
            <w:tcBorders>
              <w:top w:val="nil"/>
              <w:left w:val="nil"/>
              <w:bottom w:val="single" w:sz="4" w:space="0" w:color="auto"/>
              <w:right w:val="single" w:sz="4" w:space="0" w:color="auto"/>
            </w:tcBorders>
            <w:noWrap/>
            <w:vAlign w:val="center"/>
            <w:hideMark/>
          </w:tcPr>
          <w:p w14:paraId="221E0F98" w14:textId="202D9E79"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574" w:type="dxa"/>
            <w:tcBorders>
              <w:top w:val="nil"/>
              <w:left w:val="nil"/>
              <w:bottom w:val="single" w:sz="4" w:space="0" w:color="auto"/>
              <w:right w:val="single" w:sz="4" w:space="0" w:color="auto"/>
            </w:tcBorders>
            <w:noWrap/>
            <w:vAlign w:val="center"/>
            <w:hideMark/>
          </w:tcPr>
          <w:p w14:paraId="764904EB" w14:textId="60B5B155"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574" w:type="dxa"/>
            <w:tcBorders>
              <w:top w:val="nil"/>
              <w:left w:val="nil"/>
              <w:bottom w:val="single" w:sz="4" w:space="0" w:color="auto"/>
              <w:right w:val="single" w:sz="4" w:space="0" w:color="auto"/>
            </w:tcBorders>
            <w:noWrap/>
            <w:vAlign w:val="center"/>
            <w:hideMark/>
          </w:tcPr>
          <w:p w14:paraId="6A4EAF3E" w14:textId="654B6AA1"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574" w:type="dxa"/>
            <w:tcBorders>
              <w:top w:val="nil"/>
              <w:left w:val="nil"/>
              <w:bottom w:val="single" w:sz="4" w:space="0" w:color="auto"/>
              <w:right w:val="single" w:sz="4" w:space="0" w:color="auto"/>
            </w:tcBorders>
            <w:noWrap/>
            <w:vAlign w:val="center"/>
            <w:hideMark/>
          </w:tcPr>
          <w:p w14:paraId="67A5D1BC" w14:textId="424FDAD7"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r>
      <w:tr w:rsidR="00F77ED4" w:rsidRPr="00D834E3" w14:paraId="3DD3F820" w14:textId="77777777" w:rsidTr="007B4C1E">
        <w:trPr>
          <w:trHeight w:val="268"/>
        </w:trPr>
        <w:tc>
          <w:tcPr>
            <w:tcW w:w="1294" w:type="dxa"/>
            <w:tcBorders>
              <w:top w:val="nil"/>
              <w:left w:val="single" w:sz="4" w:space="0" w:color="auto"/>
              <w:bottom w:val="single" w:sz="4" w:space="0" w:color="auto"/>
              <w:right w:val="single" w:sz="4" w:space="0" w:color="auto"/>
            </w:tcBorders>
            <w:shd w:val="clear" w:color="000000" w:fill="DCE6F1"/>
            <w:noWrap/>
            <w:vAlign w:val="center"/>
            <w:hideMark/>
          </w:tcPr>
          <w:p w14:paraId="4F85C768" w14:textId="77777777" w:rsidR="007B4C1E" w:rsidRPr="00E81D9D" w:rsidRDefault="007B4C1E" w:rsidP="00D11D17">
            <w:pPr>
              <w:spacing w:after="0" w:line="276" w:lineRule="auto"/>
              <w:rPr>
                <w:rFonts w:ascii="Arial" w:eastAsia="Times New Roman" w:hAnsi="Arial" w:cs="Arial"/>
                <w:kern w:val="0"/>
                <w:sz w:val="14"/>
                <w:szCs w:val="14"/>
                <w:lang w:val="mn-MN"/>
                <w14:ligatures w14:val="none"/>
              </w:rPr>
            </w:pPr>
            <w:r w:rsidRPr="00E81D9D">
              <w:rPr>
                <w:rFonts w:ascii="Arial" w:eastAsia="Times New Roman" w:hAnsi="Arial" w:cs="Arial"/>
                <w:kern w:val="0"/>
                <w:sz w:val="14"/>
                <w:szCs w:val="14"/>
                <w:lang w:val="mn-MN"/>
                <w14:ligatures w14:val="none"/>
              </w:rPr>
              <w:t>Орох урсгал</w:t>
            </w:r>
          </w:p>
        </w:tc>
        <w:tc>
          <w:tcPr>
            <w:tcW w:w="624" w:type="dxa"/>
            <w:tcBorders>
              <w:top w:val="nil"/>
              <w:left w:val="nil"/>
              <w:bottom w:val="single" w:sz="4" w:space="0" w:color="auto"/>
              <w:right w:val="single" w:sz="4" w:space="0" w:color="auto"/>
            </w:tcBorders>
            <w:shd w:val="clear" w:color="000000" w:fill="DCE6F1"/>
            <w:noWrap/>
            <w:vAlign w:val="center"/>
            <w:hideMark/>
          </w:tcPr>
          <w:p w14:paraId="5A3FBFCA" w14:textId="5558B0FB"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40.1</w:t>
            </w:r>
          </w:p>
        </w:tc>
        <w:tc>
          <w:tcPr>
            <w:tcW w:w="657" w:type="dxa"/>
            <w:tcBorders>
              <w:top w:val="nil"/>
              <w:left w:val="nil"/>
              <w:bottom w:val="single" w:sz="4" w:space="0" w:color="auto"/>
              <w:right w:val="single" w:sz="4" w:space="0" w:color="auto"/>
            </w:tcBorders>
            <w:shd w:val="clear" w:color="000000" w:fill="DCE6F1"/>
            <w:noWrap/>
            <w:vAlign w:val="center"/>
            <w:hideMark/>
          </w:tcPr>
          <w:p w14:paraId="5AAD8E82" w14:textId="4A4DF86F"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42.1</w:t>
            </w:r>
          </w:p>
        </w:tc>
        <w:tc>
          <w:tcPr>
            <w:tcW w:w="666" w:type="dxa"/>
            <w:tcBorders>
              <w:top w:val="nil"/>
              <w:left w:val="nil"/>
              <w:bottom w:val="single" w:sz="4" w:space="0" w:color="auto"/>
              <w:right w:val="single" w:sz="4" w:space="0" w:color="auto"/>
            </w:tcBorders>
            <w:shd w:val="clear" w:color="000000" w:fill="DCE6F1"/>
            <w:noWrap/>
            <w:vAlign w:val="center"/>
            <w:hideMark/>
          </w:tcPr>
          <w:p w14:paraId="4F41012B" w14:textId="4316B13A"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44.2</w:t>
            </w:r>
          </w:p>
        </w:tc>
        <w:tc>
          <w:tcPr>
            <w:tcW w:w="485" w:type="dxa"/>
            <w:tcBorders>
              <w:top w:val="nil"/>
              <w:left w:val="nil"/>
              <w:bottom w:val="single" w:sz="4" w:space="0" w:color="auto"/>
              <w:right w:val="single" w:sz="4" w:space="0" w:color="auto"/>
            </w:tcBorders>
            <w:shd w:val="clear" w:color="000000" w:fill="DCE6F1"/>
            <w:noWrap/>
            <w:vAlign w:val="center"/>
            <w:hideMark/>
          </w:tcPr>
          <w:p w14:paraId="0BD6B6B3" w14:textId="1E3F76E0"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363.7</w:t>
            </w:r>
          </w:p>
        </w:tc>
        <w:tc>
          <w:tcPr>
            <w:tcW w:w="471" w:type="dxa"/>
            <w:tcBorders>
              <w:top w:val="nil"/>
              <w:left w:val="nil"/>
              <w:bottom w:val="single" w:sz="4" w:space="0" w:color="auto"/>
              <w:right w:val="single" w:sz="4" w:space="0" w:color="auto"/>
            </w:tcBorders>
            <w:shd w:val="clear" w:color="000000" w:fill="DCE6F1"/>
            <w:noWrap/>
            <w:vAlign w:val="center"/>
            <w:hideMark/>
          </w:tcPr>
          <w:p w14:paraId="472BAFF8" w14:textId="7E2B09AC"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440.9</w:t>
            </w:r>
          </w:p>
        </w:tc>
        <w:tc>
          <w:tcPr>
            <w:tcW w:w="471" w:type="dxa"/>
            <w:tcBorders>
              <w:top w:val="nil"/>
              <w:left w:val="nil"/>
              <w:bottom w:val="single" w:sz="4" w:space="0" w:color="auto"/>
              <w:right w:val="single" w:sz="4" w:space="0" w:color="auto"/>
            </w:tcBorders>
            <w:shd w:val="clear" w:color="000000" w:fill="DCE6F1"/>
            <w:noWrap/>
            <w:vAlign w:val="center"/>
            <w:hideMark/>
          </w:tcPr>
          <w:p w14:paraId="720A86BF" w14:textId="463E2E9D"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522.4</w:t>
            </w:r>
          </w:p>
        </w:tc>
        <w:tc>
          <w:tcPr>
            <w:tcW w:w="471" w:type="dxa"/>
            <w:tcBorders>
              <w:top w:val="nil"/>
              <w:left w:val="nil"/>
              <w:bottom w:val="single" w:sz="4" w:space="0" w:color="auto"/>
              <w:right w:val="single" w:sz="4" w:space="0" w:color="auto"/>
            </w:tcBorders>
            <w:shd w:val="clear" w:color="000000" w:fill="DCE6F1"/>
            <w:noWrap/>
            <w:vAlign w:val="center"/>
            <w:hideMark/>
          </w:tcPr>
          <w:p w14:paraId="18E03C6F" w14:textId="4105632C"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608.5</w:t>
            </w:r>
          </w:p>
        </w:tc>
        <w:tc>
          <w:tcPr>
            <w:tcW w:w="512" w:type="dxa"/>
            <w:tcBorders>
              <w:top w:val="nil"/>
              <w:left w:val="nil"/>
              <w:bottom w:val="single" w:sz="4" w:space="0" w:color="auto"/>
              <w:right w:val="single" w:sz="4" w:space="0" w:color="auto"/>
            </w:tcBorders>
            <w:shd w:val="clear" w:color="000000" w:fill="DCE6F1"/>
            <w:noWrap/>
            <w:vAlign w:val="center"/>
            <w:hideMark/>
          </w:tcPr>
          <w:p w14:paraId="6D7B294A" w14:textId="39540CD1"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699.2</w:t>
            </w:r>
          </w:p>
        </w:tc>
        <w:tc>
          <w:tcPr>
            <w:tcW w:w="524" w:type="dxa"/>
            <w:tcBorders>
              <w:top w:val="nil"/>
              <w:left w:val="nil"/>
              <w:bottom w:val="single" w:sz="4" w:space="0" w:color="auto"/>
              <w:right w:val="single" w:sz="4" w:space="0" w:color="auto"/>
            </w:tcBorders>
            <w:shd w:val="clear" w:color="000000" w:fill="DCE6F1"/>
            <w:noWrap/>
            <w:vAlign w:val="center"/>
            <w:hideMark/>
          </w:tcPr>
          <w:p w14:paraId="28EBFA37" w14:textId="092701C5"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794.9</w:t>
            </w:r>
          </w:p>
        </w:tc>
        <w:tc>
          <w:tcPr>
            <w:tcW w:w="524" w:type="dxa"/>
            <w:tcBorders>
              <w:top w:val="nil"/>
              <w:left w:val="nil"/>
              <w:bottom w:val="single" w:sz="4" w:space="0" w:color="auto"/>
              <w:right w:val="single" w:sz="4" w:space="0" w:color="auto"/>
            </w:tcBorders>
            <w:shd w:val="clear" w:color="000000" w:fill="DCE6F1"/>
            <w:noWrap/>
            <w:vAlign w:val="center"/>
            <w:hideMark/>
          </w:tcPr>
          <w:p w14:paraId="7FEACD0B" w14:textId="7AE13704"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895.7</w:t>
            </w:r>
          </w:p>
        </w:tc>
        <w:tc>
          <w:tcPr>
            <w:tcW w:w="574" w:type="dxa"/>
            <w:tcBorders>
              <w:top w:val="nil"/>
              <w:left w:val="nil"/>
              <w:bottom w:val="single" w:sz="4" w:space="0" w:color="auto"/>
              <w:right w:val="single" w:sz="4" w:space="0" w:color="auto"/>
            </w:tcBorders>
            <w:shd w:val="clear" w:color="000000" w:fill="DCE6F1"/>
            <w:noWrap/>
            <w:vAlign w:val="center"/>
            <w:hideMark/>
          </w:tcPr>
          <w:p w14:paraId="6DC9209F" w14:textId="3A870205"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1,001.8</w:t>
            </w:r>
          </w:p>
        </w:tc>
        <w:tc>
          <w:tcPr>
            <w:tcW w:w="574" w:type="dxa"/>
            <w:tcBorders>
              <w:top w:val="nil"/>
              <w:left w:val="nil"/>
              <w:bottom w:val="single" w:sz="4" w:space="0" w:color="auto"/>
              <w:right w:val="single" w:sz="4" w:space="0" w:color="auto"/>
            </w:tcBorders>
            <w:shd w:val="clear" w:color="000000" w:fill="DCE6F1"/>
            <w:noWrap/>
            <w:vAlign w:val="center"/>
            <w:hideMark/>
          </w:tcPr>
          <w:p w14:paraId="57F556E4" w14:textId="13A8B5CD"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1,113.6</w:t>
            </w:r>
          </w:p>
        </w:tc>
        <w:tc>
          <w:tcPr>
            <w:tcW w:w="574" w:type="dxa"/>
            <w:tcBorders>
              <w:top w:val="nil"/>
              <w:left w:val="nil"/>
              <w:bottom w:val="single" w:sz="4" w:space="0" w:color="auto"/>
              <w:right w:val="single" w:sz="4" w:space="0" w:color="auto"/>
            </w:tcBorders>
            <w:shd w:val="clear" w:color="000000" w:fill="DCE6F1"/>
            <w:noWrap/>
            <w:vAlign w:val="center"/>
            <w:hideMark/>
          </w:tcPr>
          <w:p w14:paraId="7A134EA7" w14:textId="72A5A6D2"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1,231.1</w:t>
            </w:r>
          </w:p>
        </w:tc>
        <w:tc>
          <w:tcPr>
            <w:tcW w:w="574" w:type="dxa"/>
            <w:tcBorders>
              <w:top w:val="nil"/>
              <w:left w:val="nil"/>
              <w:bottom w:val="single" w:sz="4" w:space="0" w:color="auto"/>
              <w:right w:val="single" w:sz="4" w:space="0" w:color="auto"/>
            </w:tcBorders>
            <w:shd w:val="clear" w:color="000000" w:fill="DCE6F1"/>
            <w:noWrap/>
            <w:vAlign w:val="center"/>
            <w:hideMark/>
          </w:tcPr>
          <w:p w14:paraId="51BD571A" w14:textId="39EBED2E"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1,354.8</w:t>
            </w:r>
          </w:p>
        </w:tc>
        <w:tc>
          <w:tcPr>
            <w:tcW w:w="574" w:type="dxa"/>
            <w:tcBorders>
              <w:top w:val="nil"/>
              <w:left w:val="nil"/>
              <w:bottom w:val="single" w:sz="4" w:space="0" w:color="auto"/>
              <w:right w:val="single" w:sz="4" w:space="0" w:color="auto"/>
            </w:tcBorders>
            <w:shd w:val="clear" w:color="000000" w:fill="DCE6F1"/>
            <w:noWrap/>
            <w:vAlign w:val="center"/>
            <w:hideMark/>
          </w:tcPr>
          <w:p w14:paraId="67C352CA" w14:textId="5825CB82"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1,484.8</w:t>
            </w:r>
          </w:p>
        </w:tc>
        <w:tc>
          <w:tcPr>
            <w:tcW w:w="574" w:type="dxa"/>
            <w:tcBorders>
              <w:top w:val="nil"/>
              <w:left w:val="nil"/>
              <w:bottom w:val="single" w:sz="4" w:space="0" w:color="auto"/>
              <w:right w:val="single" w:sz="4" w:space="0" w:color="auto"/>
            </w:tcBorders>
            <w:shd w:val="clear" w:color="000000" w:fill="DCE6F1"/>
            <w:noWrap/>
            <w:vAlign w:val="center"/>
            <w:hideMark/>
          </w:tcPr>
          <w:p w14:paraId="4B4C0120" w14:textId="5758DAEB"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1,621.4</w:t>
            </w:r>
          </w:p>
        </w:tc>
      </w:tr>
      <w:tr w:rsidR="00F77ED4" w:rsidRPr="00D834E3" w14:paraId="660E3521" w14:textId="77777777" w:rsidTr="007B4C1E">
        <w:trPr>
          <w:trHeight w:val="268"/>
        </w:trPr>
        <w:tc>
          <w:tcPr>
            <w:tcW w:w="1294" w:type="dxa"/>
            <w:tcBorders>
              <w:top w:val="nil"/>
              <w:left w:val="single" w:sz="4" w:space="0" w:color="auto"/>
              <w:bottom w:val="single" w:sz="4" w:space="0" w:color="auto"/>
              <w:right w:val="single" w:sz="4" w:space="0" w:color="auto"/>
            </w:tcBorders>
            <w:noWrap/>
            <w:vAlign w:val="center"/>
            <w:hideMark/>
          </w:tcPr>
          <w:p w14:paraId="07E2B2C1" w14:textId="3E7AFDE4" w:rsidR="007B4C1E" w:rsidRPr="00E81D9D" w:rsidRDefault="007B4C1E" w:rsidP="00D11D17">
            <w:pPr>
              <w:spacing w:after="0" w:line="276" w:lineRule="auto"/>
              <w:rPr>
                <w:rFonts w:ascii="Arial" w:eastAsia="Times New Roman" w:hAnsi="Arial" w:cs="Arial"/>
                <w:kern w:val="0"/>
                <w:sz w:val="14"/>
                <w:szCs w:val="14"/>
                <w:lang w:val="mn-MN"/>
                <w14:ligatures w14:val="none"/>
              </w:rPr>
            </w:pPr>
            <w:r w:rsidRPr="00E81D9D">
              <w:rPr>
                <w:rFonts w:ascii="Arial" w:eastAsia="Times New Roman" w:hAnsi="Arial" w:cs="Arial"/>
                <w:kern w:val="0"/>
                <w:sz w:val="14"/>
                <w:szCs w:val="14"/>
                <w:lang w:val="mn-MN"/>
                <w14:ligatures w14:val="none"/>
              </w:rPr>
              <w:t>Замын хураамж</w:t>
            </w:r>
            <w:r>
              <w:rPr>
                <w:rFonts w:ascii="Arial" w:eastAsia="Times New Roman" w:hAnsi="Arial" w:cs="Arial"/>
                <w:kern w:val="0"/>
                <w:sz w:val="14"/>
                <w:szCs w:val="14"/>
                <w:lang w:val="mn-MN"/>
                <w14:ligatures w14:val="none"/>
              </w:rPr>
              <w:t xml:space="preserve"> 5%</w:t>
            </w:r>
          </w:p>
        </w:tc>
        <w:tc>
          <w:tcPr>
            <w:tcW w:w="624" w:type="dxa"/>
            <w:tcBorders>
              <w:top w:val="nil"/>
              <w:left w:val="nil"/>
              <w:bottom w:val="single" w:sz="4" w:space="0" w:color="auto"/>
              <w:right w:val="single" w:sz="4" w:space="0" w:color="auto"/>
            </w:tcBorders>
            <w:noWrap/>
            <w:vAlign w:val="center"/>
            <w:hideMark/>
          </w:tcPr>
          <w:p w14:paraId="1EF04266" w14:textId="758934F6"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657" w:type="dxa"/>
            <w:tcBorders>
              <w:top w:val="nil"/>
              <w:left w:val="nil"/>
              <w:bottom w:val="single" w:sz="4" w:space="0" w:color="auto"/>
              <w:right w:val="single" w:sz="4" w:space="0" w:color="auto"/>
            </w:tcBorders>
            <w:noWrap/>
            <w:vAlign w:val="center"/>
            <w:hideMark/>
          </w:tcPr>
          <w:p w14:paraId="023003F2" w14:textId="432EAF95"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666" w:type="dxa"/>
            <w:tcBorders>
              <w:top w:val="nil"/>
              <w:left w:val="nil"/>
              <w:bottom w:val="single" w:sz="4" w:space="0" w:color="auto"/>
              <w:right w:val="single" w:sz="4" w:space="0" w:color="auto"/>
            </w:tcBorders>
            <w:noWrap/>
            <w:vAlign w:val="center"/>
            <w:hideMark/>
          </w:tcPr>
          <w:p w14:paraId="071419EF" w14:textId="76D263A7"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485" w:type="dxa"/>
            <w:tcBorders>
              <w:top w:val="nil"/>
              <w:left w:val="nil"/>
              <w:bottom w:val="single" w:sz="4" w:space="0" w:color="auto"/>
              <w:right w:val="single" w:sz="4" w:space="0" w:color="auto"/>
            </w:tcBorders>
            <w:noWrap/>
            <w:vAlign w:val="center"/>
            <w:hideMark/>
          </w:tcPr>
          <w:p w14:paraId="29339016" w14:textId="15888406"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317.3</w:t>
            </w:r>
          </w:p>
        </w:tc>
        <w:tc>
          <w:tcPr>
            <w:tcW w:w="471" w:type="dxa"/>
            <w:tcBorders>
              <w:top w:val="nil"/>
              <w:left w:val="nil"/>
              <w:bottom w:val="single" w:sz="4" w:space="0" w:color="auto"/>
              <w:right w:val="single" w:sz="4" w:space="0" w:color="auto"/>
            </w:tcBorders>
            <w:noWrap/>
            <w:vAlign w:val="center"/>
            <w:hideMark/>
          </w:tcPr>
          <w:p w14:paraId="3A2B778C" w14:textId="233391C5"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392.2</w:t>
            </w:r>
          </w:p>
        </w:tc>
        <w:tc>
          <w:tcPr>
            <w:tcW w:w="471" w:type="dxa"/>
            <w:tcBorders>
              <w:top w:val="nil"/>
              <w:left w:val="nil"/>
              <w:bottom w:val="single" w:sz="4" w:space="0" w:color="auto"/>
              <w:right w:val="single" w:sz="4" w:space="0" w:color="auto"/>
            </w:tcBorders>
            <w:noWrap/>
            <w:vAlign w:val="center"/>
            <w:hideMark/>
          </w:tcPr>
          <w:p w14:paraId="3095FF1A" w14:textId="238FF838"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471.2</w:t>
            </w:r>
          </w:p>
        </w:tc>
        <w:tc>
          <w:tcPr>
            <w:tcW w:w="471" w:type="dxa"/>
            <w:tcBorders>
              <w:top w:val="nil"/>
              <w:left w:val="nil"/>
              <w:bottom w:val="single" w:sz="4" w:space="0" w:color="auto"/>
              <w:right w:val="single" w:sz="4" w:space="0" w:color="auto"/>
            </w:tcBorders>
            <w:noWrap/>
            <w:vAlign w:val="center"/>
            <w:hideMark/>
          </w:tcPr>
          <w:p w14:paraId="05686450" w14:textId="5612E6E7"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554.7</w:t>
            </w:r>
          </w:p>
        </w:tc>
        <w:tc>
          <w:tcPr>
            <w:tcW w:w="512" w:type="dxa"/>
            <w:tcBorders>
              <w:top w:val="nil"/>
              <w:left w:val="nil"/>
              <w:bottom w:val="single" w:sz="4" w:space="0" w:color="auto"/>
              <w:right w:val="single" w:sz="4" w:space="0" w:color="auto"/>
            </w:tcBorders>
            <w:noWrap/>
            <w:vAlign w:val="center"/>
            <w:hideMark/>
          </w:tcPr>
          <w:p w14:paraId="10DCF8B4" w14:textId="2A352F76"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642.8</w:t>
            </w:r>
          </w:p>
        </w:tc>
        <w:tc>
          <w:tcPr>
            <w:tcW w:w="524" w:type="dxa"/>
            <w:tcBorders>
              <w:top w:val="nil"/>
              <w:left w:val="nil"/>
              <w:bottom w:val="single" w:sz="4" w:space="0" w:color="auto"/>
              <w:right w:val="single" w:sz="4" w:space="0" w:color="auto"/>
            </w:tcBorders>
            <w:noWrap/>
            <w:vAlign w:val="center"/>
            <w:hideMark/>
          </w:tcPr>
          <w:p w14:paraId="083DC83E" w14:textId="71A5B14F"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735.6</w:t>
            </w:r>
          </w:p>
        </w:tc>
        <w:tc>
          <w:tcPr>
            <w:tcW w:w="524" w:type="dxa"/>
            <w:tcBorders>
              <w:top w:val="nil"/>
              <w:left w:val="nil"/>
              <w:bottom w:val="single" w:sz="4" w:space="0" w:color="auto"/>
              <w:right w:val="single" w:sz="4" w:space="0" w:color="auto"/>
            </w:tcBorders>
            <w:noWrap/>
            <w:vAlign w:val="center"/>
            <w:hideMark/>
          </w:tcPr>
          <w:p w14:paraId="4537A480" w14:textId="3E684191"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833.5</w:t>
            </w:r>
          </w:p>
        </w:tc>
        <w:tc>
          <w:tcPr>
            <w:tcW w:w="574" w:type="dxa"/>
            <w:tcBorders>
              <w:top w:val="nil"/>
              <w:left w:val="nil"/>
              <w:bottom w:val="single" w:sz="4" w:space="0" w:color="auto"/>
              <w:right w:val="single" w:sz="4" w:space="0" w:color="auto"/>
            </w:tcBorders>
            <w:noWrap/>
            <w:vAlign w:val="center"/>
            <w:hideMark/>
          </w:tcPr>
          <w:p w14:paraId="02AEA243" w14:textId="0CB786B4"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936.5</w:t>
            </w:r>
          </w:p>
        </w:tc>
        <w:tc>
          <w:tcPr>
            <w:tcW w:w="574" w:type="dxa"/>
            <w:tcBorders>
              <w:top w:val="nil"/>
              <w:left w:val="nil"/>
              <w:bottom w:val="single" w:sz="4" w:space="0" w:color="auto"/>
              <w:right w:val="single" w:sz="4" w:space="0" w:color="auto"/>
            </w:tcBorders>
            <w:noWrap/>
            <w:vAlign w:val="center"/>
            <w:hideMark/>
          </w:tcPr>
          <w:p w14:paraId="00939D11" w14:textId="4E03A0E4"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1,045.0</w:t>
            </w:r>
          </w:p>
        </w:tc>
        <w:tc>
          <w:tcPr>
            <w:tcW w:w="574" w:type="dxa"/>
            <w:tcBorders>
              <w:top w:val="nil"/>
              <w:left w:val="nil"/>
              <w:bottom w:val="single" w:sz="4" w:space="0" w:color="auto"/>
              <w:right w:val="single" w:sz="4" w:space="0" w:color="auto"/>
            </w:tcBorders>
            <w:noWrap/>
            <w:vAlign w:val="center"/>
            <w:hideMark/>
          </w:tcPr>
          <w:p w14:paraId="39FD358C" w14:textId="4615EB69"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1,159.1</w:t>
            </w:r>
          </w:p>
        </w:tc>
        <w:tc>
          <w:tcPr>
            <w:tcW w:w="574" w:type="dxa"/>
            <w:tcBorders>
              <w:top w:val="nil"/>
              <w:left w:val="nil"/>
              <w:bottom w:val="single" w:sz="4" w:space="0" w:color="auto"/>
              <w:right w:val="single" w:sz="4" w:space="0" w:color="auto"/>
            </w:tcBorders>
            <w:noWrap/>
            <w:vAlign w:val="center"/>
            <w:hideMark/>
          </w:tcPr>
          <w:p w14:paraId="41FC1851" w14:textId="3DDA340C"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1,279.2</w:t>
            </w:r>
          </w:p>
        </w:tc>
        <w:tc>
          <w:tcPr>
            <w:tcW w:w="574" w:type="dxa"/>
            <w:tcBorders>
              <w:top w:val="nil"/>
              <w:left w:val="nil"/>
              <w:bottom w:val="single" w:sz="4" w:space="0" w:color="auto"/>
              <w:right w:val="single" w:sz="4" w:space="0" w:color="auto"/>
            </w:tcBorders>
            <w:noWrap/>
            <w:vAlign w:val="center"/>
            <w:hideMark/>
          </w:tcPr>
          <w:p w14:paraId="7F3DA7B3" w14:textId="0EFB6CA3"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1,405.4</w:t>
            </w:r>
          </w:p>
        </w:tc>
        <w:tc>
          <w:tcPr>
            <w:tcW w:w="574" w:type="dxa"/>
            <w:tcBorders>
              <w:top w:val="nil"/>
              <w:left w:val="nil"/>
              <w:bottom w:val="single" w:sz="4" w:space="0" w:color="auto"/>
              <w:right w:val="single" w:sz="4" w:space="0" w:color="auto"/>
            </w:tcBorders>
            <w:noWrap/>
            <w:vAlign w:val="center"/>
            <w:hideMark/>
          </w:tcPr>
          <w:p w14:paraId="7B577AC8" w14:textId="704E468E"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1,538.0</w:t>
            </w:r>
          </w:p>
        </w:tc>
      </w:tr>
      <w:tr w:rsidR="00F77ED4" w:rsidRPr="00D834E3" w14:paraId="778D4275" w14:textId="77777777" w:rsidTr="00CF3F3B">
        <w:trPr>
          <w:trHeight w:val="268"/>
        </w:trPr>
        <w:tc>
          <w:tcPr>
            <w:tcW w:w="1294" w:type="dxa"/>
            <w:tcBorders>
              <w:top w:val="nil"/>
              <w:left w:val="single" w:sz="4" w:space="0" w:color="auto"/>
              <w:bottom w:val="single" w:sz="4" w:space="0" w:color="auto"/>
              <w:right w:val="single" w:sz="4" w:space="0" w:color="auto"/>
            </w:tcBorders>
            <w:noWrap/>
            <w:vAlign w:val="center"/>
          </w:tcPr>
          <w:p w14:paraId="5549332E" w14:textId="2D9C2C36" w:rsidR="00CF3F3B" w:rsidRPr="00E81D9D" w:rsidRDefault="00CF3F3B" w:rsidP="00D11D17">
            <w:pPr>
              <w:spacing w:after="0" w:line="276" w:lineRule="auto"/>
              <w:rPr>
                <w:rFonts w:ascii="Arial" w:eastAsia="Times New Roman" w:hAnsi="Arial" w:cs="Arial"/>
                <w:kern w:val="0"/>
                <w:sz w:val="14"/>
                <w:szCs w:val="14"/>
                <w:lang w:val="mn-MN"/>
                <w14:ligatures w14:val="none"/>
              </w:rPr>
            </w:pPr>
            <w:r w:rsidRPr="00E81D9D">
              <w:rPr>
                <w:rFonts w:ascii="Arial" w:eastAsia="Times New Roman" w:hAnsi="Arial" w:cs="Arial"/>
                <w:kern w:val="0"/>
                <w:sz w:val="14"/>
                <w:szCs w:val="14"/>
                <w:lang w:val="mn-MN"/>
                <w14:ligatures w14:val="none"/>
              </w:rPr>
              <w:t>Замын хураамж</w:t>
            </w:r>
            <w:r>
              <w:rPr>
                <w:rFonts w:ascii="Arial" w:eastAsia="Times New Roman" w:hAnsi="Arial" w:cs="Arial"/>
                <w:kern w:val="0"/>
                <w:sz w:val="14"/>
                <w:szCs w:val="14"/>
                <w:lang w:val="mn-MN"/>
                <w14:ligatures w14:val="none"/>
              </w:rPr>
              <w:t xml:space="preserve"> 10%</w:t>
            </w:r>
          </w:p>
        </w:tc>
        <w:tc>
          <w:tcPr>
            <w:tcW w:w="624" w:type="dxa"/>
            <w:tcBorders>
              <w:top w:val="nil"/>
              <w:left w:val="nil"/>
              <w:bottom w:val="single" w:sz="4" w:space="0" w:color="auto"/>
              <w:right w:val="single" w:sz="4" w:space="0" w:color="auto"/>
            </w:tcBorders>
            <w:noWrap/>
            <w:vAlign w:val="center"/>
          </w:tcPr>
          <w:p w14:paraId="743D4B77" w14:textId="46FFDEC4" w:rsidR="00CF3F3B" w:rsidRDefault="00CF3F3B" w:rsidP="00D11D17">
            <w:pPr>
              <w:spacing w:after="0" w:line="276" w:lineRule="auto"/>
              <w:jc w:val="right"/>
              <w:rPr>
                <w:rFonts w:ascii="Arial" w:hAnsi="Arial" w:cs="Arial"/>
                <w:sz w:val="14"/>
                <w:szCs w:val="14"/>
              </w:rPr>
            </w:pPr>
            <w:r>
              <w:rPr>
                <w:rFonts w:ascii="Arial" w:hAnsi="Arial" w:cs="Arial"/>
                <w:sz w:val="14"/>
                <w:szCs w:val="14"/>
              </w:rPr>
              <w:t>-</w:t>
            </w:r>
          </w:p>
        </w:tc>
        <w:tc>
          <w:tcPr>
            <w:tcW w:w="657" w:type="dxa"/>
            <w:tcBorders>
              <w:top w:val="nil"/>
              <w:left w:val="nil"/>
              <w:bottom w:val="single" w:sz="4" w:space="0" w:color="auto"/>
              <w:right w:val="single" w:sz="4" w:space="0" w:color="auto"/>
            </w:tcBorders>
            <w:noWrap/>
            <w:vAlign w:val="center"/>
          </w:tcPr>
          <w:p w14:paraId="6E8519AD" w14:textId="037E9381" w:rsidR="00CF3F3B" w:rsidRDefault="00CF3F3B" w:rsidP="00D11D17">
            <w:pPr>
              <w:spacing w:after="0" w:line="276" w:lineRule="auto"/>
              <w:jc w:val="right"/>
              <w:rPr>
                <w:rFonts w:ascii="Arial" w:hAnsi="Arial" w:cs="Arial"/>
                <w:sz w:val="14"/>
                <w:szCs w:val="14"/>
              </w:rPr>
            </w:pPr>
            <w:r>
              <w:rPr>
                <w:rFonts w:ascii="Arial" w:hAnsi="Arial" w:cs="Arial"/>
                <w:sz w:val="14"/>
                <w:szCs w:val="14"/>
              </w:rPr>
              <w:t>-</w:t>
            </w:r>
          </w:p>
        </w:tc>
        <w:tc>
          <w:tcPr>
            <w:tcW w:w="666" w:type="dxa"/>
            <w:tcBorders>
              <w:top w:val="nil"/>
              <w:left w:val="nil"/>
              <w:bottom w:val="single" w:sz="4" w:space="0" w:color="auto"/>
              <w:right w:val="single" w:sz="4" w:space="0" w:color="auto"/>
            </w:tcBorders>
            <w:noWrap/>
            <w:vAlign w:val="center"/>
          </w:tcPr>
          <w:p w14:paraId="0336EF06" w14:textId="129C07E3" w:rsidR="00CF3F3B" w:rsidRDefault="00CF3F3B" w:rsidP="00D11D17">
            <w:pPr>
              <w:spacing w:after="0" w:line="276" w:lineRule="auto"/>
              <w:jc w:val="right"/>
              <w:rPr>
                <w:rFonts w:ascii="Arial" w:hAnsi="Arial" w:cs="Arial"/>
                <w:sz w:val="14"/>
                <w:szCs w:val="14"/>
              </w:rPr>
            </w:pPr>
            <w:r>
              <w:rPr>
                <w:rFonts w:ascii="Arial" w:hAnsi="Arial" w:cs="Arial"/>
                <w:sz w:val="14"/>
                <w:szCs w:val="14"/>
              </w:rPr>
              <w:t>-</w:t>
            </w:r>
          </w:p>
        </w:tc>
        <w:tc>
          <w:tcPr>
            <w:tcW w:w="485" w:type="dxa"/>
            <w:tcBorders>
              <w:top w:val="nil"/>
              <w:left w:val="nil"/>
              <w:bottom w:val="single" w:sz="4" w:space="0" w:color="auto"/>
              <w:right w:val="single" w:sz="4" w:space="0" w:color="auto"/>
            </w:tcBorders>
            <w:noWrap/>
            <w:vAlign w:val="center"/>
          </w:tcPr>
          <w:p w14:paraId="6D7C5F51" w14:textId="727B5826" w:rsidR="00CF3F3B" w:rsidRDefault="00CF3F3B" w:rsidP="00D11D17">
            <w:pPr>
              <w:spacing w:after="0" w:line="276" w:lineRule="auto"/>
              <w:jc w:val="right"/>
              <w:rPr>
                <w:rFonts w:ascii="Arial" w:hAnsi="Arial" w:cs="Arial"/>
                <w:sz w:val="14"/>
                <w:szCs w:val="14"/>
              </w:rPr>
            </w:pPr>
            <w:r>
              <w:rPr>
                <w:rFonts w:ascii="Arial" w:hAnsi="Arial" w:cs="Arial"/>
                <w:sz w:val="14"/>
                <w:szCs w:val="14"/>
              </w:rPr>
              <w:t>300.6</w:t>
            </w:r>
          </w:p>
        </w:tc>
        <w:tc>
          <w:tcPr>
            <w:tcW w:w="471" w:type="dxa"/>
            <w:tcBorders>
              <w:top w:val="nil"/>
              <w:left w:val="nil"/>
              <w:bottom w:val="single" w:sz="4" w:space="0" w:color="auto"/>
              <w:right w:val="single" w:sz="4" w:space="0" w:color="auto"/>
            </w:tcBorders>
            <w:noWrap/>
            <w:vAlign w:val="center"/>
          </w:tcPr>
          <w:p w14:paraId="576191B9" w14:textId="50FA2D26" w:rsidR="00CF3F3B" w:rsidRDefault="00CF3F3B" w:rsidP="00D11D17">
            <w:pPr>
              <w:spacing w:after="0" w:line="276" w:lineRule="auto"/>
              <w:jc w:val="right"/>
              <w:rPr>
                <w:rFonts w:ascii="Arial" w:hAnsi="Arial" w:cs="Arial"/>
                <w:sz w:val="14"/>
                <w:szCs w:val="14"/>
              </w:rPr>
            </w:pPr>
            <w:r>
              <w:rPr>
                <w:rFonts w:ascii="Arial" w:hAnsi="Arial" w:cs="Arial"/>
                <w:sz w:val="14"/>
                <w:szCs w:val="14"/>
              </w:rPr>
              <w:t>371.5</w:t>
            </w:r>
          </w:p>
        </w:tc>
        <w:tc>
          <w:tcPr>
            <w:tcW w:w="471" w:type="dxa"/>
            <w:tcBorders>
              <w:top w:val="nil"/>
              <w:left w:val="nil"/>
              <w:bottom w:val="single" w:sz="4" w:space="0" w:color="auto"/>
              <w:right w:val="single" w:sz="4" w:space="0" w:color="auto"/>
            </w:tcBorders>
            <w:noWrap/>
            <w:vAlign w:val="center"/>
          </w:tcPr>
          <w:p w14:paraId="55205B52" w14:textId="0A6CDF20" w:rsidR="00CF3F3B" w:rsidRDefault="00CF3F3B" w:rsidP="00D11D17">
            <w:pPr>
              <w:spacing w:after="0" w:line="276" w:lineRule="auto"/>
              <w:jc w:val="right"/>
              <w:rPr>
                <w:rFonts w:ascii="Arial" w:hAnsi="Arial" w:cs="Arial"/>
                <w:sz w:val="14"/>
                <w:szCs w:val="14"/>
              </w:rPr>
            </w:pPr>
            <w:r>
              <w:rPr>
                <w:rFonts w:ascii="Arial" w:hAnsi="Arial" w:cs="Arial"/>
                <w:sz w:val="14"/>
                <w:szCs w:val="14"/>
              </w:rPr>
              <w:t>446.4</w:t>
            </w:r>
          </w:p>
        </w:tc>
        <w:tc>
          <w:tcPr>
            <w:tcW w:w="471" w:type="dxa"/>
            <w:tcBorders>
              <w:top w:val="nil"/>
              <w:left w:val="nil"/>
              <w:bottom w:val="single" w:sz="4" w:space="0" w:color="auto"/>
              <w:right w:val="single" w:sz="4" w:space="0" w:color="auto"/>
            </w:tcBorders>
            <w:noWrap/>
            <w:vAlign w:val="center"/>
          </w:tcPr>
          <w:p w14:paraId="555C2EF5" w14:textId="7CDC54A9" w:rsidR="00CF3F3B" w:rsidRDefault="00CF3F3B" w:rsidP="00D11D17">
            <w:pPr>
              <w:spacing w:after="0" w:line="276" w:lineRule="auto"/>
              <w:jc w:val="right"/>
              <w:rPr>
                <w:rFonts w:ascii="Arial" w:hAnsi="Arial" w:cs="Arial"/>
                <w:sz w:val="14"/>
                <w:szCs w:val="14"/>
              </w:rPr>
            </w:pPr>
            <w:r>
              <w:rPr>
                <w:rFonts w:ascii="Arial" w:hAnsi="Arial" w:cs="Arial"/>
                <w:sz w:val="14"/>
                <w:szCs w:val="14"/>
              </w:rPr>
              <w:t>525.5</w:t>
            </w:r>
          </w:p>
        </w:tc>
        <w:tc>
          <w:tcPr>
            <w:tcW w:w="512" w:type="dxa"/>
            <w:tcBorders>
              <w:top w:val="nil"/>
              <w:left w:val="nil"/>
              <w:bottom w:val="single" w:sz="4" w:space="0" w:color="auto"/>
              <w:right w:val="single" w:sz="4" w:space="0" w:color="auto"/>
            </w:tcBorders>
            <w:noWrap/>
            <w:vAlign w:val="center"/>
          </w:tcPr>
          <w:p w14:paraId="4C82427F" w14:textId="096F02CC" w:rsidR="00CF3F3B" w:rsidRDefault="00CF3F3B" w:rsidP="00D11D17">
            <w:pPr>
              <w:spacing w:after="0" w:line="276" w:lineRule="auto"/>
              <w:jc w:val="right"/>
              <w:rPr>
                <w:rFonts w:ascii="Arial" w:hAnsi="Arial" w:cs="Arial"/>
                <w:sz w:val="14"/>
                <w:szCs w:val="14"/>
              </w:rPr>
            </w:pPr>
            <w:r>
              <w:rPr>
                <w:rFonts w:ascii="Arial" w:hAnsi="Arial" w:cs="Arial"/>
                <w:sz w:val="14"/>
                <w:szCs w:val="14"/>
              </w:rPr>
              <w:t>608.9</w:t>
            </w:r>
          </w:p>
        </w:tc>
        <w:tc>
          <w:tcPr>
            <w:tcW w:w="524" w:type="dxa"/>
            <w:tcBorders>
              <w:top w:val="nil"/>
              <w:left w:val="nil"/>
              <w:bottom w:val="single" w:sz="4" w:space="0" w:color="auto"/>
              <w:right w:val="single" w:sz="4" w:space="0" w:color="auto"/>
            </w:tcBorders>
            <w:noWrap/>
            <w:vAlign w:val="center"/>
          </w:tcPr>
          <w:p w14:paraId="3C3DE5A4" w14:textId="3E8B6862" w:rsidR="00CF3F3B" w:rsidRDefault="00CF3F3B" w:rsidP="00D11D17">
            <w:pPr>
              <w:spacing w:after="0" w:line="276" w:lineRule="auto"/>
              <w:jc w:val="right"/>
              <w:rPr>
                <w:rFonts w:ascii="Arial" w:hAnsi="Arial" w:cs="Arial"/>
                <w:sz w:val="14"/>
                <w:szCs w:val="14"/>
              </w:rPr>
            </w:pPr>
            <w:r>
              <w:rPr>
                <w:rFonts w:ascii="Arial" w:hAnsi="Arial" w:cs="Arial"/>
                <w:sz w:val="14"/>
                <w:szCs w:val="14"/>
              </w:rPr>
              <w:t>696.9</w:t>
            </w:r>
          </w:p>
        </w:tc>
        <w:tc>
          <w:tcPr>
            <w:tcW w:w="524" w:type="dxa"/>
            <w:tcBorders>
              <w:top w:val="nil"/>
              <w:left w:val="nil"/>
              <w:bottom w:val="single" w:sz="4" w:space="0" w:color="auto"/>
              <w:right w:val="single" w:sz="4" w:space="0" w:color="auto"/>
            </w:tcBorders>
            <w:noWrap/>
            <w:vAlign w:val="center"/>
          </w:tcPr>
          <w:p w14:paraId="2D9FA6D0" w14:textId="295268FF" w:rsidR="00CF3F3B" w:rsidRDefault="00CF3F3B" w:rsidP="00D11D17">
            <w:pPr>
              <w:spacing w:after="0" w:line="276" w:lineRule="auto"/>
              <w:jc w:val="right"/>
              <w:rPr>
                <w:rFonts w:ascii="Arial" w:hAnsi="Arial" w:cs="Arial"/>
                <w:sz w:val="14"/>
                <w:szCs w:val="14"/>
              </w:rPr>
            </w:pPr>
            <w:r>
              <w:rPr>
                <w:rFonts w:ascii="Arial" w:hAnsi="Arial" w:cs="Arial"/>
                <w:sz w:val="14"/>
                <w:szCs w:val="14"/>
              </w:rPr>
              <w:t>789.6</w:t>
            </w:r>
          </w:p>
        </w:tc>
        <w:tc>
          <w:tcPr>
            <w:tcW w:w="574" w:type="dxa"/>
            <w:tcBorders>
              <w:top w:val="nil"/>
              <w:left w:val="nil"/>
              <w:bottom w:val="single" w:sz="4" w:space="0" w:color="auto"/>
              <w:right w:val="single" w:sz="4" w:space="0" w:color="auto"/>
            </w:tcBorders>
            <w:noWrap/>
            <w:vAlign w:val="center"/>
          </w:tcPr>
          <w:p w14:paraId="60CF320F" w14:textId="6D7CC08C" w:rsidR="00CF3F3B" w:rsidRDefault="00CF3F3B" w:rsidP="00D11D17">
            <w:pPr>
              <w:spacing w:after="0" w:line="276" w:lineRule="auto"/>
              <w:jc w:val="right"/>
              <w:rPr>
                <w:rFonts w:ascii="Arial" w:hAnsi="Arial" w:cs="Arial"/>
                <w:sz w:val="14"/>
                <w:szCs w:val="14"/>
              </w:rPr>
            </w:pPr>
            <w:r>
              <w:rPr>
                <w:rFonts w:ascii="Arial" w:hAnsi="Arial" w:cs="Arial"/>
                <w:sz w:val="14"/>
                <w:szCs w:val="14"/>
              </w:rPr>
              <w:t>887.2</w:t>
            </w:r>
          </w:p>
        </w:tc>
        <w:tc>
          <w:tcPr>
            <w:tcW w:w="574" w:type="dxa"/>
            <w:tcBorders>
              <w:top w:val="nil"/>
              <w:left w:val="nil"/>
              <w:bottom w:val="single" w:sz="4" w:space="0" w:color="auto"/>
              <w:right w:val="single" w:sz="4" w:space="0" w:color="auto"/>
            </w:tcBorders>
            <w:noWrap/>
            <w:vAlign w:val="center"/>
          </w:tcPr>
          <w:p w14:paraId="07C041A5" w14:textId="5067FD10" w:rsidR="00CF3F3B" w:rsidRDefault="00CF3F3B" w:rsidP="00D11D17">
            <w:pPr>
              <w:spacing w:after="0" w:line="276" w:lineRule="auto"/>
              <w:jc w:val="right"/>
              <w:rPr>
                <w:rFonts w:ascii="Arial" w:hAnsi="Arial" w:cs="Arial"/>
                <w:sz w:val="14"/>
                <w:szCs w:val="14"/>
              </w:rPr>
            </w:pPr>
            <w:r>
              <w:rPr>
                <w:rFonts w:ascii="Arial" w:hAnsi="Arial" w:cs="Arial"/>
                <w:sz w:val="14"/>
                <w:szCs w:val="14"/>
              </w:rPr>
              <w:t>990.0</w:t>
            </w:r>
          </w:p>
        </w:tc>
        <w:tc>
          <w:tcPr>
            <w:tcW w:w="574" w:type="dxa"/>
            <w:tcBorders>
              <w:top w:val="nil"/>
              <w:left w:val="nil"/>
              <w:bottom w:val="single" w:sz="4" w:space="0" w:color="auto"/>
              <w:right w:val="single" w:sz="4" w:space="0" w:color="auto"/>
            </w:tcBorders>
            <w:noWrap/>
            <w:vAlign w:val="center"/>
          </w:tcPr>
          <w:p w14:paraId="75A30266" w14:textId="5CAC4985" w:rsidR="00CF3F3B" w:rsidRDefault="00CF3F3B" w:rsidP="00D11D17">
            <w:pPr>
              <w:spacing w:after="0" w:line="276" w:lineRule="auto"/>
              <w:jc w:val="right"/>
              <w:rPr>
                <w:rFonts w:ascii="Arial" w:hAnsi="Arial" w:cs="Arial"/>
                <w:sz w:val="14"/>
                <w:szCs w:val="14"/>
              </w:rPr>
            </w:pPr>
            <w:r>
              <w:rPr>
                <w:rFonts w:ascii="Arial" w:hAnsi="Arial" w:cs="Arial"/>
                <w:sz w:val="14"/>
                <w:szCs w:val="14"/>
              </w:rPr>
              <w:t>1,098.1</w:t>
            </w:r>
          </w:p>
        </w:tc>
        <w:tc>
          <w:tcPr>
            <w:tcW w:w="574" w:type="dxa"/>
            <w:tcBorders>
              <w:top w:val="nil"/>
              <w:left w:val="nil"/>
              <w:bottom w:val="single" w:sz="4" w:space="0" w:color="auto"/>
              <w:right w:val="single" w:sz="4" w:space="0" w:color="auto"/>
            </w:tcBorders>
            <w:noWrap/>
            <w:vAlign w:val="center"/>
          </w:tcPr>
          <w:p w14:paraId="099FEA62" w14:textId="435F4077" w:rsidR="00CF3F3B" w:rsidRDefault="00CF3F3B" w:rsidP="00D11D17">
            <w:pPr>
              <w:spacing w:after="0" w:line="276" w:lineRule="auto"/>
              <w:jc w:val="right"/>
              <w:rPr>
                <w:rFonts w:ascii="Arial" w:hAnsi="Arial" w:cs="Arial"/>
                <w:sz w:val="14"/>
                <w:szCs w:val="14"/>
              </w:rPr>
            </w:pPr>
            <w:r>
              <w:rPr>
                <w:rFonts w:ascii="Arial" w:hAnsi="Arial" w:cs="Arial"/>
                <w:sz w:val="14"/>
                <w:szCs w:val="14"/>
              </w:rPr>
              <w:t>1,211.9</w:t>
            </w:r>
          </w:p>
        </w:tc>
        <w:tc>
          <w:tcPr>
            <w:tcW w:w="574" w:type="dxa"/>
            <w:tcBorders>
              <w:top w:val="nil"/>
              <w:left w:val="nil"/>
              <w:bottom w:val="single" w:sz="4" w:space="0" w:color="auto"/>
              <w:right w:val="single" w:sz="4" w:space="0" w:color="auto"/>
            </w:tcBorders>
            <w:noWrap/>
            <w:vAlign w:val="center"/>
          </w:tcPr>
          <w:p w14:paraId="56EF77A9" w14:textId="7C15AD40" w:rsidR="00CF3F3B" w:rsidRDefault="00CF3F3B" w:rsidP="00D11D17">
            <w:pPr>
              <w:spacing w:after="0" w:line="276" w:lineRule="auto"/>
              <w:jc w:val="right"/>
              <w:rPr>
                <w:rFonts w:ascii="Arial" w:hAnsi="Arial" w:cs="Arial"/>
                <w:sz w:val="14"/>
                <w:szCs w:val="14"/>
              </w:rPr>
            </w:pPr>
            <w:r>
              <w:rPr>
                <w:rFonts w:ascii="Arial" w:hAnsi="Arial" w:cs="Arial"/>
                <w:sz w:val="14"/>
                <w:szCs w:val="14"/>
              </w:rPr>
              <w:t>1,331.4</w:t>
            </w:r>
          </w:p>
        </w:tc>
        <w:tc>
          <w:tcPr>
            <w:tcW w:w="574" w:type="dxa"/>
            <w:tcBorders>
              <w:top w:val="nil"/>
              <w:left w:val="nil"/>
              <w:bottom w:val="single" w:sz="4" w:space="0" w:color="auto"/>
              <w:right w:val="single" w:sz="4" w:space="0" w:color="auto"/>
            </w:tcBorders>
            <w:noWrap/>
            <w:vAlign w:val="center"/>
          </w:tcPr>
          <w:p w14:paraId="3BCE61DD" w14:textId="4BDA16B7" w:rsidR="00CF3F3B" w:rsidRDefault="00CF3F3B" w:rsidP="00D11D17">
            <w:pPr>
              <w:spacing w:after="0" w:line="276" w:lineRule="auto"/>
              <w:jc w:val="right"/>
              <w:rPr>
                <w:rFonts w:ascii="Arial" w:hAnsi="Arial" w:cs="Arial"/>
                <w:sz w:val="14"/>
                <w:szCs w:val="14"/>
              </w:rPr>
            </w:pPr>
            <w:r>
              <w:rPr>
                <w:rFonts w:ascii="Arial" w:hAnsi="Arial" w:cs="Arial"/>
                <w:sz w:val="14"/>
                <w:szCs w:val="14"/>
              </w:rPr>
              <w:t>1,457.1</w:t>
            </w:r>
          </w:p>
        </w:tc>
      </w:tr>
      <w:tr w:rsidR="00F77ED4" w:rsidRPr="00D834E3" w14:paraId="4AD9486B" w14:textId="77777777" w:rsidTr="00CF3F3B">
        <w:trPr>
          <w:trHeight w:val="268"/>
        </w:trPr>
        <w:tc>
          <w:tcPr>
            <w:tcW w:w="1294" w:type="dxa"/>
            <w:tcBorders>
              <w:top w:val="nil"/>
              <w:left w:val="single" w:sz="4" w:space="0" w:color="auto"/>
              <w:bottom w:val="single" w:sz="4" w:space="0" w:color="auto"/>
              <w:right w:val="single" w:sz="4" w:space="0" w:color="auto"/>
            </w:tcBorders>
            <w:noWrap/>
            <w:vAlign w:val="center"/>
          </w:tcPr>
          <w:p w14:paraId="013B8748" w14:textId="5B58E536" w:rsidR="00CF3F3B" w:rsidRPr="00E81D9D" w:rsidRDefault="00CF3F3B" w:rsidP="00D11D17">
            <w:pPr>
              <w:spacing w:after="0" w:line="276" w:lineRule="auto"/>
              <w:rPr>
                <w:rFonts w:ascii="Arial" w:eastAsia="Times New Roman" w:hAnsi="Arial" w:cs="Arial"/>
                <w:kern w:val="0"/>
                <w:sz w:val="14"/>
                <w:szCs w:val="14"/>
                <w:lang w:val="mn-MN"/>
                <w14:ligatures w14:val="none"/>
              </w:rPr>
            </w:pPr>
            <w:r w:rsidRPr="00E81D9D">
              <w:rPr>
                <w:rFonts w:ascii="Arial" w:eastAsia="Times New Roman" w:hAnsi="Arial" w:cs="Arial"/>
                <w:kern w:val="0"/>
                <w:sz w:val="14"/>
                <w:szCs w:val="14"/>
                <w:lang w:val="mn-MN"/>
                <w14:ligatures w14:val="none"/>
              </w:rPr>
              <w:t>Замын хураамж</w:t>
            </w:r>
            <w:r>
              <w:rPr>
                <w:rFonts w:ascii="Arial" w:eastAsia="Times New Roman" w:hAnsi="Arial" w:cs="Arial"/>
                <w:kern w:val="0"/>
                <w:sz w:val="14"/>
                <w:szCs w:val="14"/>
                <w:lang w:val="mn-MN"/>
                <w14:ligatures w14:val="none"/>
              </w:rPr>
              <w:t xml:space="preserve"> 15%</w:t>
            </w:r>
          </w:p>
        </w:tc>
        <w:tc>
          <w:tcPr>
            <w:tcW w:w="624" w:type="dxa"/>
            <w:tcBorders>
              <w:top w:val="nil"/>
              <w:left w:val="nil"/>
              <w:bottom w:val="single" w:sz="4" w:space="0" w:color="auto"/>
              <w:right w:val="single" w:sz="4" w:space="0" w:color="auto"/>
            </w:tcBorders>
            <w:noWrap/>
            <w:vAlign w:val="center"/>
          </w:tcPr>
          <w:p w14:paraId="63C18389" w14:textId="6D2D743E" w:rsidR="00CF3F3B" w:rsidRDefault="00CF3F3B" w:rsidP="00D11D17">
            <w:pPr>
              <w:spacing w:after="0" w:line="276" w:lineRule="auto"/>
              <w:jc w:val="right"/>
              <w:rPr>
                <w:rFonts w:ascii="Arial" w:hAnsi="Arial" w:cs="Arial"/>
                <w:sz w:val="14"/>
                <w:szCs w:val="14"/>
              </w:rPr>
            </w:pPr>
            <w:r>
              <w:rPr>
                <w:rFonts w:ascii="Arial" w:hAnsi="Arial" w:cs="Arial"/>
                <w:sz w:val="14"/>
                <w:szCs w:val="14"/>
              </w:rPr>
              <w:t>-</w:t>
            </w:r>
          </w:p>
        </w:tc>
        <w:tc>
          <w:tcPr>
            <w:tcW w:w="657" w:type="dxa"/>
            <w:tcBorders>
              <w:top w:val="nil"/>
              <w:left w:val="nil"/>
              <w:bottom w:val="single" w:sz="4" w:space="0" w:color="auto"/>
              <w:right w:val="single" w:sz="4" w:space="0" w:color="auto"/>
            </w:tcBorders>
            <w:noWrap/>
            <w:vAlign w:val="center"/>
          </w:tcPr>
          <w:p w14:paraId="11E00952" w14:textId="145B09B4" w:rsidR="00CF3F3B" w:rsidRDefault="00CF3F3B" w:rsidP="00D11D17">
            <w:pPr>
              <w:spacing w:after="0" w:line="276" w:lineRule="auto"/>
              <w:jc w:val="right"/>
              <w:rPr>
                <w:rFonts w:ascii="Arial" w:hAnsi="Arial" w:cs="Arial"/>
                <w:sz w:val="14"/>
                <w:szCs w:val="14"/>
              </w:rPr>
            </w:pPr>
            <w:r>
              <w:rPr>
                <w:rFonts w:ascii="Arial" w:hAnsi="Arial" w:cs="Arial"/>
                <w:sz w:val="14"/>
                <w:szCs w:val="14"/>
              </w:rPr>
              <w:t>-</w:t>
            </w:r>
          </w:p>
        </w:tc>
        <w:tc>
          <w:tcPr>
            <w:tcW w:w="666" w:type="dxa"/>
            <w:tcBorders>
              <w:top w:val="nil"/>
              <w:left w:val="nil"/>
              <w:bottom w:val="single" w:sz="4" w:space="0" w:color="auto"/>
              <w:right w:val="single" w:sz="4" w:space="0" w:color="auto"/>
            </w:tcBorders>
            <w:noWrap/>
            <w:vAlign w:val="center"/>
          </w:tcPr>
          <w:p w14:paraId="5AD258F7" w14:textId="4469C161" w:rsidR="00CF3F3B" w:rsidRDefault="00CF3F3B" w:rsidP="00D11D17">
            <w:pPr>
              <w:spacing w:after="0" w:line="276" w:lineRule="auto"/>
              <w:jc w:val="right"/>
              <w:rPr>
                <w:rFonts w:ascii="Arial" w:hAnsi="Arial" w:cs="Arial"/>
                <w:sz w:val="14"/>
                <w:szCs w:val="14"/>
              </w:rPr>
            </w:pPr>
            <w:r>
              <w:rPr>
                <w:rFonts w:ascii="Arial" w:hAnsi="Arial" w:cs="Arial"/>
                <w:sz w:val="14"/>
                <w:szCs w:val="14"/>
              </w:rPr>
              <w:t>-</w:t>
            </w:r>
          </w:p>
        </w:tc>
        <w:tc>
          <w:tcPr>
            <w:tcW w:w="485" w:type="dxa"/>
            <w:tcBorders>
              <w:top w:val="nil"/>
              <w:left w:val="nil"/>
              <w:bottom w:val="single" w:sz="4" w:space="0" w:color="auto"/>
              <w:right w:val="single" w:sz="4" w:space="0" w:color="auto"/>
            </w:tcBorders>
            <w:noWrap/>
            <w:vAlign w:val="center"/>
          </w:tcPr>
          <w:p w14:paraId="52ABF530" w14:textId="506517FA" w:rsidR="00CF3F3B" w:rsidRDefault="00CF3F3B" w:rsidP="00D11D17">
            <w:pPr>
              <w:spacing w:after="0" w:line="276" w:lineRule="auto"/>
              <w:jc w:val="right"/>
              <w:rPr>
                <w:rFonts w:ascii="Arial" w:hAnsi="Arial" w:cs="Arial"/>
                <w:sz w:val="14"/>
                <w:szCs w:val="14"/>
              </w:rPr>
            </w:pPr>
            <w:r>
              <w:rPr>
                <w:rFonts w:ascii="Arial" w:hAnsi="Arial" w:cs="Arial"/>
                <w:sz w:val="14"/>
                <w:szCs w:val="14"/>
              </w:rPr>
              <w:t>283.9</w:t>
            </w:r>
          </w:p>
        </w:tc>
        <w:tc>
          <w:tcPr>
            <w:tcW w:w="471" w:type="dxa"/>
            <w:tcBorders>
              <w:top w:val="nil"/>
              <w:left w:val="nil"/>
              <w:bottom w:val="single" w:sz="4" w:space="0" w:color="auto"/>
              <w:right w:val="single" w:sz="4" w:space="0" w:color="auto"/>
            </w:tcBorders>
            <w:noWrap/>
            <w:vAlign w:val="center"/>
          </w:tcPr>
          <w:p w14:paraId="29EA1D23" w14:textId="601FD320" w:rsidR="00CF3F3B" w:rsidRDefault="00CF3F3B" w:rsidP="00D11D17">
            <w:pPr>
              <w:spacing w:after="0" w:line="276" w:lineRule="auto"/>
              <w:jc w:val="right"/>
              <w:rPr>
                <w:rFonts w:ascii="Arial" w:hAnsi="Arial" w:cs="Arial"/>
                <w:sz w:val="14"/>
                <w:szCs w:val="14"/>
              </w:rPr>
            </w:pPr>
            <w:r>
              <w:rPr>
                <w:rFonts w:ascii="Arial" w:hAnsi="Arial" w:cs="Arial"/>
                <w:sz w:val="14"/>
                <w:szCs w:val="14"/>
              </w:rPr>
              <w:t>350.9</w:t>
            </w:r>
          </w:p>
        </w:tc>
        <w:tc>
          <w:tcPr>
            <w:tcW w:w="471" w:type="dxa"/>
            <w:tcBorders>
              <w:top w:val="nil"/>
              <w:left w:val="nil"/>
              <w:bottom w:val="single" w:sz="4" w:space="0" w:color="auto"/>
              <w:right w:val="single" w:sz="4" w:space="0" w:color="auto"/>
            </w:tcBorders>
            <w:noWrap/>
            <w:vAlign w:val="center"/>
          </w:tcPr>
          <w:p w14:paraId="156C945F" w14:textId="734DA876" w:rsidR="00CF3F3B" w:rsidRDefault="00CF3F3B" w:rsidP="00D11D17">
            <w:pPr>
              <w:spacing w:after="0" w:line="276" w:lineRule="auto"/>
              <w:jc w:val="right"/>
              <w:rPr>
                <w:rFonts w:ascii="Arial" w:hAnsi="Arial" w:cs="Arial"/>
                <w:sz w:val="14"/>
                <w:szCs w:val="14"/>
              </w:rPr>
            </w:pPr>
            <w:r>
              <w:rPr>
                <w:rFonts w:ascii="Arial" w:hAnsi="Arial" w:cs="Arial"/>
                <w:sz w:val="14"/>
                <w:szCs w:val="14"/>
              </w:rPr>
              <w:t>421.6</w:t>
            </w:r>
          </w:p>
        </w:tc>
        <w:tc>
          <w:tcPr>
            <w:tcW w:w="471" w:type="dxa"/>
            <w:tcBorders>
              <w:top w:val="nil"/>
              <w:left w:val="nil"/>
              <w:bottom w:val="single" w:sz="4" w:space="0" w:color="auto"/>
              <w:right w:val="single" w:sz="4" w:space="0" w:color="auto"/>
            </w:tcBorders>
            <w:noWrap/>
            <w:vAlign w:val="center"/>
          </w:tcPr>
          <w:p w14:paraId="0184AD06" w14:textId="35EE395B" w:rsidR="00CF3F3B" w:rsidRDefault="00CF3F3B" w:rsidP="00D11D17">
            <w:pPr>
              <w:spacing w:after="0" w:line="276" w:lineRule="auto"/>
              <w:jc w:val="right"/>
              <w:rPr>
                <w:rFonts w:ascii="Arial" w:hAnsi="Arial" w:cs="Arial"/>
                <w:sz w:val="14"/>
                <w:szCs w:val="14"/>
              </w:rPr>
            </w:pPr>
            <w:r>
              <w:rPr>
                <w:rFonts w:ascii="Arial" w:hAnsi="Arial" w:cs="Arial"/>
                <w:sz w:val="14"/>
                <w:szCs w:val="14"/>
              </w:rPr>
              <w:t>496.3</w:t>
            </w:r>
          </w:p>
        </w:tc>
        <w:tc>
          <w:tcPr>
            <w:tcW w:w="512" w:type="dxa"/>
            <w:tcBorders>
              <w:top w:val="nil"/>
              <w:left w:val="nil"/>
              <w:bottom w:val="single" w:sz="4" w:space="0" w:color="auto"/>
              <w:right w:val="single" w:sz="4" w:space="0" w:color="auto"/>
            </w:tcBorders>
            <w:noWrap/>
            <w:vAlign w:val="center"/>
          </w:tcPr>
          <w:p w14:paraId="59EE6E9C" w14:textId="2102B9FB" w:rsidR="00CF3F3B" w:rsidRDefault="00CF3F3B" w:rsidP="00D11D17">
            <w:pPr>
              <w:spacing w:after="0" w:line="276" w:lineRule="auto"/>
              <w:jc w:val="right"/>
              <w:rPr>
                <w:rFonts w:ascii="Arial" w:hAnsi="Arial" w:cs="Arial"/>
                <w:sz w:val="14"/>
                <w:szCs w:val="14"/>
              </w:rPr>
            </w:pPr>
            <w:r>
              <w:rPr>
                <w:rFonts w:ascii="Arial" w:hAnsi="Arial" w:cs="Arial"/>
                <w:sz w:val="14"/>
                <w:szCs w:val="14"/>
              </w:rPr>
              <w:t>575.1</w:t>
            </w:r>
          </w:p>
        </w:tc>
        <w:tc>
          <w:tcPr>
            <w:tcW w:w="524" w:type="dxa"/>
            <w:tcBorders>
              <w:top w:val="nil"/>
              <w:left w:val="nil"/>
              <w:bottom w:val="single" w:sz="4" w:space="0" w:color="auto"/>
              <w:right w:val="single" w:sz="4" w:space="0" w:color="auto"/>
            </w:tcBorders>
            <w:noWrap/>
            <w:vAlign w:val="center"/>
          </w:tcPr>
          <w:p w14:paraId="2B162FB1" w14:textId="699DCF36" w:rsidR="00CF3F3B" w:rsidRDefault="00CF3F3B" w:rsidP="00D11D17">
            <w:pPr>
              <w:spacing w:after="0" w:line="276" w:lineRule="auto"/>
              <w:jc w:val="right"/>
              <w:rPr>
                <w:rFonts w:ascii="Arial" w:hAnsi="Arial" w:cs="Arial"/>
                <w:sz w:val="14"/>
                <w:szCs w:val="14"/>
              </w:rPr>
            </w:pPr>
            <w:r>
              <w:rPr>
                <w:rFonts w:ascii="Arial" w:hAnsi="Arial" w:cs="Arial"/>
                <w:sz w:val="14"/>
                <w:szCs w:val="14"/>
              </w:rPr>
              <w:t>658.2</w:t>
            </w:r>
          </w:p>
        </w:tc>
        <w:tc>
          <w:tcPr>
            <w:tcW w:w="524" w:type="dxa"/>
            <w:tcBorders>
              <w:top w:val="nil"/>
              <w:left w:val="nil"/>
              <w:bottom w:val="single" w:sz="4" w:space="0" w:color="auto"/>
              <w:right w:val="single" w:sz="4" w:space="0" w:color="auto"/>
            </w:tcBorders>
            <w:noWrap/>
            <w:vAlign w:val="center"/>
          </w:tcPr>
          <w:p w14:paraId="0D305027" w14:textId="6EEC861C" w:rsidR="00CF3F3B" w:rsidRDefault="00CF3F3B" w:rsidP="00D11D17">
            <w:pPr>
              <w:spacing w:after="0" w:line="276" w:lineRule="auto"/>
              <w:jc w:val="right"/>
              <w:rPr>
                <w:rFonts w:ascii="Arial" w:hAnsi="Arial" w:cs="Arial"/>
                <w:sz w:val="14"/>
                <w:szCs w:val="14"/>
              </w:rPr>
            </w:pPr>
            <w:r>
              <w:rPr>
                <w:rFonts w:ascii="Arial" w:hAnsi="Arial" w:cs="Arial"/>
                <w:sz w:val="14"/>
                <w:szCs w:val="14"/>
              </w:rPr>
              <w:t>745.7</w:t>
            </w:r>
          </w:p>
        </w:tc>
        <w:tc>
          <w:tcPr>
            <w:tcW w:w="574" w:type="dxa"/>
            <w:tcBorders>
              <w:top w:val="nil"/>
              <w:left w:val="nil"/>
              <w:bottom w:val="single" w:sz="4" w:space="0" w:color="auto"/>
              <w:right w:val="single" w:sz="4" w:space="0" w:color="auto"/>
            </w:tcBorders>
            <w:noWrap/>
            <w:vAlign w:val="center"/>
          </w:tcPr>
          <w:p w14:paraId="117F9A26" w14:textId="2BDFF1DA" w:rsidR="00CF3F3B" w:rsidRDefault="00CF3F3B" w:rsidP="00D11D17">
            <w:pPr>
              <w:spacing w:after="0" w:line="276" w:lineRule="auto"/>
              <w:jc w:val="right"/>
              <w:rPr>
                <w:rFonts w:ascii="Arial" w:hAnsi="Arial" w:cs="Arial"/>
                <w:sz w:val="14"/>
                <w:szCs w:val="14"/>
              </w:rPr>
            </w:pPr>
            <w:r>
              <w:rPr>
                <w:rFonts w:ascii="Arial" w:hAnsi="Arial" w:cs="Arial"/>
                <w:sz w:val="14"/>
                <w:szCs w:val="14"/>
              </w:rPr>
              <w:t>837.9</w:t>
            </w:r>
          </w:p>
        </w:tc>
        <w:tc>
          <w:tcPr>
            <w:tcW w:w="574" w:type="dxa"/>
            <w:tcBorders>
              <w:top w:val="nil"/>
              <w:left w:val="nil"/>
              <w:bottom w:val="single" w:sz="4" w:space="0" w:color="auto"/>
              <w:right w:val="single" w:sz="4" w:space="0" w:color="auto"/>
            </w:tcBorders>
            <w:noWrap/>
            <w:vAlign w:val="center"/>
          </w:tcPr>
          <w:p w14:paraId="67495D33" w14:textId="4FE9508B" w:rsidR="00CF3F3B" w:rsidRDefault="00CF3F3B" w:rsidP="00D11D17">
            <w:pPr>
              <w:spacing w:after="0" w:line="276" w:lineRule="auto"/>
              <w:jc w:val="right"/>
              <w:rPr>
                <w:rFonts w:ascii="Arial" w:hAnsi="Arial" w:cs="Arial"/>
                <w:sz w:val="14"/>
                <w:szCs w:val="14"/>
              </w:rPr>
            </w:pPr>
            <w:r>
              <w:rPr>
                <w:rFonts w:ascii="Arial" w:hAnsi="Arial" w:cs="Arial"/>
                <w:sz w:val="14"/>
                <w:szCs w:val="14"/>
              </w:rPr>
              <w:t>935.0</w:t>
            </w:r>
          </w:p>
        </w:tc>
        <w:tc>
          <w:tcPr>
            <w:tcW w:w="574" w:type="dxa"/>
            <w:tcBorders>
              <w:top w:val="nil"/>
              <w:left w:val="nil"/>
              <w:bottom w:val="single" w:sz="4" w:space="0" w:color="auto"/>
              <w:right w:val="single" w:sz="4" w:space="0" w:color="auto"/>
            </w:tcBorders>
            <w:noWrap/>
            <w:vAlign w:val="center"/>
          </w:tcPr>
          <w:p w14:paraId="04894C9E" w14:textId="2549F0D4" w:rsidR="00CF3F3B" w:rsidRDefault="00CF3F3B" w:rsidP="00D11D17">
            <w:pPr>
              <w:spacing w:after="0" w:line="276" w:lineRule="auto"/>
              <w:jc w:val="right"/>
              <w:rPr>
                <w:rFonts w:ascii="Arial" w:hAnsi="Arial" w:cs="Arial"/>
                <w:sz w:val="14"/>
                <w:szCs w:val="14"/>
              </w:rPr>
            </w:pPr>
            <w:r>
              <w:rPr>
                <w:rFonts w:ascii="Arial" w:hAnsi="Arial" w:cs="Arial"/>
                <w:sz w:val="14"/>
                <w:szCs w:val="14"/>
              </w:rPr>
              <w:t>1,037.1</w:t>
            </w:r>
          </w:p>
        </w:tc>
        <w:tc>
          <w:tcPr>
            <w:tcW w:w="574" w:type="dxa"/>
            <w:tcBorders>
              <w:top w:val="nil"/>
              <w:left w:val="nil"/>
              <w:bottom w:val="single" w:sz="4" w:space="0" w:color="auto"/>
              <w:right w:val="single" w:sz="4" w:space="0" w:color="auto"/>
            </w:tcBorders>
            <w:noWrap/>
            <w:vAlign w:val="center"/>
          </w:tcPr>
          <w:p w14:paraId="224CE9C5" w14:textId="04D59319" w:rsidR="00CF3F3B" w:rsidRDefault="00CF3F3B" w:rsidP="00D11D17">
            <w:pPr>
              <w:spacing w:after="0" w:line="276" w:lineRule="auto"/>
              <w:jc w:val="right"/>
              <w:rPr>
                <w:rFonts w:ascii="Arial" w:hAnsi="Arial" w:cs="Arial"/>
                <w:sz w:val="14"/>
                <w:szCs w:val="14"/>
              </w:rPr>
            </w:pPr>
            <w:r>
              <w:rPr>
                <w:rFonts w:ascii="Arial" w:hAnsi="Arial" w:cs="Arial"/>
                <w:sz w:val="14"/>
                <w:szCs w:val="14"/>
              </w:rPr>
              <w:t>1,144.5</w:t>
            </w:r>
          </w:p>
        </w:tc>
        <w:tc>
          <w:tcPr>
            <w:tcW w:w="574" w:type="dxa"/>
            <w:tcBorders>
              <w:top w:val="nil"/>
              <w:left w:val="nil"/>
              <w:bottom w:val="single" w:sz="4" w:space="0" w:color="auto"/>
              <w:right w:val="single" w:sz="4" w:space="0" w:color="auto"/>
            </w:tcBorders>
            <w:noWrap/>
            <w:vAlign w:val="center"/>
          </w:tcPr>
          <w:p w14:paraId="7BB0F006" w14:textId="09F6B554" w:rsidR="00CF3F3B" w:rsidRDefault="00CF3F3B" w:rsidP="00D11D17">
            <w:pPr>
              <w:spacing w:after="0" w:line="276" w:lineRule="auto"/>
              <w:jc w:val="right"/>
              <w:rPr>
                <w:rFonts w:ascii="Arial" w:hAnsi="Arial" w:cs="Arial"/>
                <w:sz w:val="14"/>
                <w:szCs w:val="14"/>
              </w:rPr>
            </w:pPr>
            <w:r>
              <w:rPr>
                <w:rFonts w:ascii="Arial" w:hAnsi="Arial" w:cs="Arial"/>
                <w:sz w:val="14"/>
                <w:szCs w:val="14"/>
              </w:rPr>
              <w:t>1,257.5</w:t>
            </w:r>
          </w:p>
        </w:tc>
        <w:tc>
          <w:tcPr>
            <w:tcW w:w="574" w:type="dxa"/>
            <w:tcBorders>
              <w:top w:val="nil"/>
              <w:left w:val="nil"/>
              <w:bottom w:val="single" w:sz="4" w:space="0" w:color="auto"/>
              <w:right w:val="single" w:sz="4" w:space="0" w:color="auto"/>
            </w:tcBorders>
            <w:noWrap/>
            <w:vAlign w:val="center"/>
          </w:tcPr>
          <w:p w14:paraId="4DF4FEA1" w14:textId="35820477" w:rsidR="00CF3F3B" w:rsidRDefault="00CF3F3B" w:rsidP="00D11D17">
            <w:pPr>
              <w:spacing w:after="0" w:line="276" w:lineRule="auto"/>
              <w:jc w:val="right"/>
              <w:rPr>
                <w:rFonts w:ascii="Arial" w:hAnsi="Arial" w:cs="Arial"/>
                <w:sz w:val="14"/>
                <w:szCs w:val="14"/>
              </w:rPr>
            </w:pPr>
            <w:r>
              <w:rPr>
                <w:rFonts w:ascii="Arial" w:hAnsi="Arial" w:cs="Arial"/>
                <w:sz w:val="14"/>
                <w:szCs w:val="14"/>
              </w:rPr>
              <w:t>1,376.1</w:t>
            </w:r>
          </w:p>
        </w:tc>
      </w:tr>
      <w:tr w:rsidR="00F77ED4" w:rsidRPr="00D834E3" w14:paraId="39F9A2D4" w14:textId="77777777" w:rsidTr="007B4C1E">
        <w:trPr>
          <w:trHeight w:val="268"/>
        </w:trPr>
        <w:tc>
          <w:tcPr>
            <w:tcW w:w="1294" w:type="dxa"/>
            <w:tcBorders>
              <w:top w:val="nil"/>
              <w:left w:val="single" w:sz="4" w:space="0" w:color="auto"/>
              <w:bottom w:val="single" w:sz="4" w:space="0" w:color="auto"/>
              <w:right w:val="single" w:sz="4" w:space="0" w:color="auto"/>
            </w:tcBorders>
            <w:noWrap/>
            <w:vAlign w:val="center"/>
            <w:hideMark/>
          </w:tcPr>
          <w:p w14:paraId="4A19112C" w14:textId="77777777" w:rsidR="007B4C1E" w:rsidRPr="00E81D9D" w:rsidRDefault="007B4C1E" w:rsidP="00D11D17">
            <w:pPr>
              <w:spacing w:after="0" w:line="276" w:lineRule="auto"/>
              <w:rPr>
                <w:rFonts w:ascii="Arial" w:eastAsia="Times New Roman" w:hAnsi="Arial" w:cs="Arial"/>
                <w:kern w:val="0"/>
                <w:sz w:val="14"/>
                <w:szCs w:val="14"/>
                <w:lang w:val="mn-MN"/>
                <w14:ligatures w14:val="none"/>
              </w:rPr>
            </w:pPr>
            <w:r w:rsidRPr="00E81D9D">
              <w:rPr>
                <w:rFonts w:ascii="Arial" w:eastAsia="Times New Roman" w:hAnsi="Arial" w:cs="Arial"/>
                <w:kern w:val="0"/>
                <w:sz w:val="14"/>
                <w:szCs w:val="14"/>
                <w:lang w:val="mn-MN"/>
                <w14:ligatures w14:val="none"/>
              </w:rPr>
              <w:t>Зам ашигласны төлбөр</w:t>
            </w:r>
          </w:p>
        </w:tc>
        <w:tc>
          <w:tcPr>
            <w:tcW w:w="624" w:type="dxa"/>
            <w:tcBorders>
              <w:top w:val="nil"/>
              <w:left w:val="nil"/>
              <w:bottom w:val="single" w:sz="4" w:space="0" w:color="auto"/>
              <w:right w:val="single" w:sz="4" w:space="0" w:color="auto"/>
            </w:tcBorders>
            <w:noWrap/>
            <w:vAlign w:val="center"/>
            <w:hideMark/>
          </w:tcPr>
          <w:p w14:paraId="3EB4AB30" w14:textId="3F150F14"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40.1</w:t>
            </w:r>
          </w:p>
        </w:tc>
        <w:tc>
          <w:tcPr>
            <w:tcW w:w="657" w:type="dxa"/>
            <w:tcBorders>
              <w:top w:val="nil"/>
              <w:left w:val="nil"/>
              <w:bottom w:val="single" w:sz="4" w:space="0" w:color="auto"/>
              <w:right w:val="single" w:sz="4" w:space="0" w:color="auto"/>
            </w:tcBorders>
            <w:noWrap/>
            <w:vAlign w:val="center"/>
            <w:hideMark/>
          </w:tcPr>
          <w:p w14:paraId="341820FD" w14:textId="0CA1F0A2"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42.1</w:t>
            </w:r>
          </w:p>
        </w:tc>
        <w:tc>
          <w:tcPr>
            <w:tcW w:w="666" w:type="dxa"/>
            <w:tcBorders>
              <w:top w:val="nil"/>
              <w:left w:val="nil"/>
              <w:bottom w:val="single" w:sz="4" w:space="0" w:color="auto"/>
              <w:right w:val="single" w:sz="4" w:space="0" w:color="auto"/>
            </w:tcBorders>
            <w:noWrap/>
            <w:vAlign w:val="center"/>
            <w:hideMark/>
          </w:tcPr>
          <w:p w14:paraId="1CB64781" w14:textId="7F38BBD4"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44.2</w:t>
            </w:r>
          </w:p>
        </w:tc>
        <w:tc>
          <w:tcPr>
            <w:tcW w:w="485" w:type="dxa"/>
            <w:tcBorders>
              <w:top w:val="nil"/>
              <w:left w:val="nil"/>
              <w:bottom w:val="single" w:sz="4" w:space="0" w:color="auto"/>
              <w:right w:val="single" w:sz="4" w:space="0" w:color="auto"/>
            </w:tcBorders>
            <w:noWrap/>
            <w:vAlign w:val="center"/>
            <w:hideMark/>
          </w:tcPr>
          <w:p w14:paraId="17E1DF2E" w14:textId="6A8F75BF"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46.4</w:t>
            </w:r>
          </w:p>
        </w:tc>
        <w:tc>
          <w:tcPr>
            <w:tcW w:w="471" w:type="dxa"/>
            <w:tcBorders>
              <w:top w:val="nil"/>
              <w:left w:val="nil"/>
              <w:bottom w:val="single" w:sz="4" w:space="0" w:color="auto"/>
              <w:right w:val="single" w:sz="4" w:space="0" w:color="auto"/>
            </w:tcBorders>
            <w:noWrap/>
            <w:vAlign w:val="center"/>
            <w:hideMark/>
          </w:tcPr>
          <w:p w14:paraId="4F3BADD8" w14:textId="02ACD764"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48.7</w:t>
            </w:r>
          </w:p>
        </w:tc>
        <w:tc>
          <w:tcPr>
            <w:tcW w:w="471" w:type="dxa"/>
            <w:tcBorders>
              <w:top w:val="nil"/>
              <w:left w:val="nil"/>
              <w:bottom w:val="single" w:sz="4" w:space="0" w:color="auto"/>
              <w:right w:val="single" w:sz="4" w:space="0" w:color="auto"/>
            </w:tcBorders>
            <w:noWrap/>
            <w:vAlign w:val="center"/>
            <w:hideMark/>
          </w:tcPr>
          <w:p w14:paraId="3F8911E8" w14:textId="2B5C8CC4"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51.2</w:t>
            </w:r>
          </w:p>
        </w:tc>
        <w:tc>
          <w:tcPr>
            <w:tcW w:w="471" w:type="dxa"/>
            <w:tcBorders>
              <w:top w:val="nil"/>
              <w:left w:val="nil"/>
              <w:bottom w:val="single" w:sz="4" w:space="0" w:color="auto"/>
              <w:right w:val="single" w:sz="4" w:space="0" w:color="auto"/>
            </w:tcBorders>
            <w:noWrap/>
            <w:vAlign w:val="center"/>
            <w:hideMark/>
          </w:tcPr>
          <w:p w14:paraId="0880D457" w14:textId="0D6600C3"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53.7</w:t>
            </w:r>
          </w:p>
        </w:tc>
        <w:tc>
          <w:tcPr>
            <w:tcW w:w="512" w:type="dxa"/>
            <w:tcBorders>
              <w:top w:val="nil"/>
              <w:left w:val="nil"/>
              <w:bottom w:val="single" w:sz="4" w:space="0" w:color="auto"/>
              <w:right w:val="single" w:sz="4" w:space="0" w:color="auto"/>
            </w:tcBorders>
            <w:noWrap/>
            <w:vAlign w:val="center"/>
            <w:hideMark/>
          </w:tcPr>
          <w:p w14:paraId="515EC607" w14:textId="071B1DF6"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56.4</w:t>
            </w:r>
          </w:p>
        </w:tc>
        <w:tc>
          <w:tcPr>
            <w:tcW w:w="524" w:type="dxa"/>
            <w:tcBorders>
              <w:top w:val="nil"/>
              <w:left w:val="nil"/>
              <w:bottom w:val="single" w:sz="4" w:space="0" w:color="auto"/>
              <w:right w:val="single" w:sz="4" w:space="0" w:color="auto"/>
            </w:tcBorders>
            <w:noWrap/>
            <w:vAlign w:val="center"/>
            <w:hideMark/>
          </w:tcPr>
          <w:p w14:paraId="3BDFCBC4" w14:textId="13C57F32"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59.2</w:t>
            </w:r>
          </w:p>
        </w:tc>
        <w:tc>
          <w:tcPr>
            <w:tcW w:w="524" w:type="dxa"/>
            <w:tcBorders>
              <w:top w:val="nil"/>
              <w:left w:val="nil"/>
              <w:bottom w:val="single" w:sz="4" w:space="0" w:color="auto"/>
              <w:right w:val="single" w:sz="4" w:space="0" w:color="auto"/>
            </w:tcBorders>
            <w:noWrap/>
            <w:vAlign w:val="center"/>
            <w:hideMark/>
          </w:tcPr>
          <w:p w14:paraId="1398F426" w14:textId="06D9E626"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62.2</w:t>
            </w:r>
          </w:p>
        </w:tc>
        <w:tc>
          <w:tcPr>
            <w:tcW w:w="574" w:type="dxa"/>
            <w:tcBorders>
              <w:top w:val="nil"/>
              <w:left w:val="nil"/>
              <w:bottom w:val="single" w:sz="4" w:space="0" w:color="auto"/>
              <w:right w:val="single" w:sz="4" w:space="0" w:color="auto"/>
            </w:tcBorders>
            <w:noWrap/>
            <w:vAlign w:val="center"/>
            <w:hideMark/>
          </w:tcPr>
          <w:p w14:paraId="6DDB1664" w14:textId="080387AC"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65.3</w:t>
            </w:r>
          </w:p>
        </w:tc>
        <w:tc>
          <w:tcPr>
            <w:tcW w:w="574" w:type="dxa"/>
            <w:tcBorders>
              <w:top w:val="nil"/>
              <w:left w:val="nil"/>
              <w:bottom w:val="single" w:sz="4" w:space="0" w:color="auto"/>
              <w:right w:val="single" w:sz="4" w:space="0" w:color="auto"/>
            </w:tcBorders>
            <w:noWrap/>
            <w:vAlign w:val="center"/>
            <w:hideMark/>
          </w:tcPr>
          <w:p w14:paraId="08F6EA33" w14:textId="4F0A0696"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68.6</w:t>
            </w:r>
          </w:p>
        </w:tc>
        <w:tc>
          <w:tcPr>
            <w:tcW w:w="574" w:type="dxa"/>
            <w:tcBorders>
              <w:top w:val="nil"/>
              <w:left w:val="nil"/>
              <w:bottom w:val="single" w:sz="4" w:space="0" w:color="auto"/>
              <w:right w:val="single" w:sz="4" w:space="0" w:color="auto"/>
            </w:tcBorders>
            <w:noWrap/>
            <w:vAlign w:val="center"/>
            <w:hideMark/>
          </w:tcPr>
          <w:p w14:paraId="0383615A" w14:textId="26BEF104"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72.0</w:t>
            </w:r>
          </w:p>
        </w:tc>
        <w:tc>
          <w:tcPr>
            <w:tcW w:w="574" w:type="dxa"/>
            <w:tcBorders>
              <w:top w:val="nil"/>
              <w:left w:val="nil"/>
              <w:bottom w:val="single" w:sz="4" w:space="0" w:color="auto"/>
              <w:right w:val="single" w:sz="4" w:space="0" w:color="auto"/>
            </w:tcBorders>
            <w:noWrap/>
            <w:vAlign w:val="center"/>
            <w:hideMark/>
          </w:tcPr>
          <w:p w14:paraId="623A5D5C" w14:textId="1DA9342B"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75.6</w:t>
            </w:r>
          </w:p>
        </w:tc>
        <w:tc>
          <w:tcPr>
            <w:tcW w:w="574" w:type="dxa"/>
            <w:tcBorders>
              <w:top w:val="nil"/>
              <w:left w:val="nil"/>
              <w:bottom w:val="single" w:sz="4" w:space="0" w:color="auto"/>
              <w:right w:val="single" w:sz="4" w:space="0" w:color="auto"/>
            </w:tcBorders>
            <w:noWrap/>
            <w:vAlign w:val="center"/>
            <w:hideMark/>
          </w:tcPr>
          <w:p w14:paraId="741C7DF1" w14:textId="49539AAB"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79.4</w:t>
            </w:r>
          </w:p>
        </w:tc>
        <w:tc>
          <w:tcPr>
            <w:tcW w:w="574" w:type="dxa"/>
            <w:tcBorders>
              <w:top w:val="nil"/>
              <w:left w:val="nil"/>
              <w:bottom w:val="single" w:sz="4" w:space="0" w:color="auto"/>
              <w:right w:val="single" w:sz="4" w:space="0" w:color="auto"/>
            </w:tcBorders>
            <w:noWrap/>
            <w:vAlign w:val="center"/>
            <w:hideMark/>
          </w:tcPr>
          <w:p w14:paraId="0418797F" w14:textId="5FDF0962"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83.4</w:t>
            </w:r>
          </w:p>
        </w:tc>
      </w:tr>
      <w:tr w:rsidR="00F77ED4" w:rsidRPr="00D834E3" w14:paraId="46C09DC1" w14:textId="77777777" w:rsidTr="007B4C1E">
        <w:trPr>
          <w:trHeight w:val="268"/>
        </w:trPr>
        <w:tc>
          <w:tcPr>
            <w:tcW w:w="1294" w:type="dxa"/>
            <w:tcBorders>
              <w:top w:val="nil"/>
              <w:left w:val="single" w:sz="4" w:space="0" w:color="auto"/>
              <w:bottom w:val="single" w:sz="4" w:space="0" w:color="auto"/>
              <w:right w:val="single" w:sz="4" w:space="0" w:color="auto"/>
            </w:tcBorders>
            <w:shd w:val="clear" w:color="000000" w:fill="DCE6F1"/>
            <w:noWrap/>
            <w:vAlign w:val="center"/>
            <w:hideMark/>
          </w:tcPr>
          <w:p w14:paraId="38E86081" w14:textId="77777777" w:rsidR="007B4C1E" w:rsidRPr="00E81D9D" w:rsidRDefault="007B4C1E" w:rsidP="00D11D17">
            <w:pPr>
              <w:spacing w:after="0" w:line="276" w:lineRule="auto"/>
              <w:rPr>
                <w:rFonts w:ascii="Arial" w:eastAsia="Times New Roman" w:hAnsi="Arial" w:cs="Arial"/>
                <w:kern w:val="0"/>
                <w:sz w:val="14"/>
                <w:szCs w:val="14"/>
                <w:lang w:val="mn-MN"/>
                <w14:ligatures w14:val="none"/>
              </w:rPr>
            </w:pPr>
            <w:r w:rsidRPr="00E81D9D">
              <w:rPr>
                <w:rFonts w:ascii="Arial" w:eastAsia="Times New Roman" w:hAnsi="Arial" w:cs="Arial"/>
                <w:kern w:val="0"/>
                <w:sz w:val="14"/>
                <w:szCs w:val="14"/>
                <w:lang w:val="mn-MN"/>
                <w14:ligatures w14:val="none"/>
              </w:rPr>
              <w:t>Гарах урсгал</w:t>
            </w:r>
          </w:p>
        </w:tc>
        <w:tc>
          <w:tcPr>
            <w:tcW w:w="624" w:type="dxa"/>
            <w:tcBorders>
              <w:top w:val="nil"/>
              <w:left w:val="nil"/>
              <w:bottom w:val="single" w:sz="4" w:space="0" w:color="auto"/>
              <w:right w:val="single" w:sz="4" w:space="0" w:color="auto"/>
            </w:tcBorders>
            <w:shd w:val="clear" w:color="000000" w:fill="DCE6F1"/>
            <w:noWrap/>
            <w:vAlign w:val="center"/>
            <w:hideMark/>
          </w:tcPr>
          <w:p w14:paraId="45CB0543" w14:textId="31E9CEB5"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5.5</w:t>
            </w:r>
          </w:p>
        </w:tc>
        <w:tc>
          <w:tcPr>
            <w:tcW w:w="657" w:type="dxa"/>
            <w:tcBorders>
              <w:top w:val="nil"/>
              <w:left w:val="nil"/>
              <w:bottom w:val="single" w:sz="4" w:space="0" w:color="auto"/>
              <w:right w:val="single" w:sz="4" w:space="0" w:color="auto"/>
            </w:tcBorders>
            <w:shd w:val="clear" w:color="000000" w:fill="DCE6F1"/>
            <w:noWrap/>
            <w:vAlign w:val="center"/>
            <w:hideMark/>
          </w:tcPr>
          <w:p w14:paraId="1895B15C" w14:textId="636AF860"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24.1</w:t>
            </w:r>
          </w:p>
        </w:tc>
        <w:tc>
          <w:tcPr>
            <w:tcW w:w="666" w:type="dxa"/>
            <w:tcBorders>
              <w:top w:val="nil"/>
              <w:left w:val="nil"/>
              <w:bottom w:val="single" w:sz="4" w:space="0" w:color="auto"/>
              <w:right w:val="single" w:sz="4" w:space="0" w:color="auto"/>
            </w:tcBorders>
            <w:shd w:val="clear" w:color="000000" w:fill="DCE6F1"/>
            <w:noWrap/>
            <w:vAlign w:val="center"/>
            <w:hideMark/>
          </w:tcPr>
          <w:p w14:paraId="41C1DDFB" w14:textId="14790390"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42.7</w:t>
            </w:r>
          </w:p>
        </w:tc>
        <w:tc>
          <w:tcPr>
            <w:tcW w:w="485" w:type="dxa"/>
            <w:tcBorders>
              <w:top w:val="nil"/>
              <w:left w:val="nil"/>
              <w:bottom w:val="single" w:sz="4" w:space="0" w:color="auto"/>
              <w:right w:val="single" w:sz="4" w:space="0" w:color="auto"/>
            </w:tcBorders>
            <w:shd w:val="clear" w:color="000000" w:fill="DCE6F1"/>
            <w:noWrap/>
            <w:vAlign w:val="center"/>
            <w:hideMark/>
          </w:tcPr>
          <w:p w14:paraId="456DAB91" w14:textId="345D7D50"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270.7</w:t>
            </w:r>
          </w:p>
        </w:tc>
        <w:tc>
          <w:tcPr>
            <w:tcW w:w="471" w:type="dxa"/>
            <w:tcBorders>
              <w:top w:val="nil"/>
              <w:left w:val="nil"/>
              <w:bottom w:val="single" w:sz="4" w:space="0" w:color="auto"/>
              <w:right w:val="single" w:sz="4" w:space="0" w:color="auto"/>
            </w:tcBorders>
            <w:shd w:val="clear" w:color="000000" w:fill="DCE6F1"/>
            <w:noWrap/>
            <w:vAlign w:val="center"/>
            <w:hideMark/>
          </w:tcPr>
          <w:p w14:paraId="1B5BBB29" w14:textId="09D450A5"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266.4</w:t>
            </w:r>
          </w:p>
        </w:tc>
        <w:tc>
          <w:tcPr>
            <w:tcW w:w="471" w:type="dxa"/>
            <w:tcBorders>
              <w:top w:val="nil"/>
              <w:left w:val="nil"/>
              <w:bottom w:val="single" w:sz="4" w:space="0" w:color="auto"/>
              <w:right w:val="single" w:sz="4" w:space="0" w:color="auto"/>
            </w:tcBorders>
            <w:shd w:val="clear" w:color="000000" w:fill="DCE6F1"/>
            <w:noWrap/>
            <w:vAlign w:val="center"/>
            <w:hideMark/>
          </w:tcPr>
          <w:p w14:paraId="2927D36F" w14:textId="2DCA11EB"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262.1</w:t>
            </w:r>
          </w:p>
        </w:tc>
        <w:tc>
          <w:tcPr>
            <w:tcW w:w="471" w:type="dxa"/>
            <w:tcBorders>
              <w:top w:val="nil"/>
              <w:left w:val="nil"/>
              <w:bottom w:val="single" w:sz="4" w:space="0" w:color="auto"/>
              <w:right w:val="single" w:sz="4" w:space="0" w:color="auto"/>
            </w:tcBorders>
            <w:shd w:val="clear" w:color="000000" w:fill="DCE6F1"/>
            <w:noWrap/>
            <w:vAlign w:val="center"/>
            <w:hideMark/>
          </w:tcPr>
          <w:p w14:paraId="77E7245C" w14:textId="6F14917C"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257.8</w:t>
            </w:r>
          </w:p>
        </w:tc>
        <w:tc>
          <w:tcPr>
            <w:tcW w:w="512" w:type="dxa"/>
            <w:tcBorders>
              <w:top w:val="nil"/>
              <w:left w:val="nil"/>
              <w:bottom w:val="single" w:sz="4" w:space="0" w:color="auto"/>
              <w:right w:val="single" w:sz="4" w:space="0" w:color="auto"/>
            </w:tcBorders>
            <w:shd w:val="clear" w:color="000000" w:fill="DCE6F1"/>
            <w:noWrap/>
            <w:vAlign w:val="center"/>
            <w:hideMark/>
          </w:tcPr>
          <w:p w14:paraId="796AD1DB" w14:textId="39CF4F35"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253.5</w:t>
            </w:r>
          </w:p>
        </w:tc>
        <w:tc>
          <w:tcPr>
            <w:tcW w:w="524" w:type="dxa"/>
            <w:tcBorders>
              <w:top w:val="nil"/>
              <w:left w:val="nil"/>
              <w:bottom w:val="single" w:sz="4" w:space="0" w:color="auto"/>
              <w:right w:val="single" w:sz="4" w:space="0" w:color="auto"/>
            </w:tcBorders>
            <w:shd w:val="clear" w:color="000000" w:fill="DCE6F1"/>
            <w:noWrap/>
            <w:vAlign w:val="center"/>
            <w:hideMark/>
          </w:tcPr>
          <w:p w14:paraId="1201C941" w14:textId="6AF4DA97"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249.2</w:t>
            </w:r>
          </w:p>
        </w:tc>
        <w:tc>
          <w:tcPr>
            <w:tcW w:w="524" w:type="dxa"/>
            <w:tcBorders>
              <w:top w:val="nil"/>
              <w:left w:val="nil"/>
              <w:bottom w:val="single" w:sz="4" w:space="0" w:color="auto"/>
              <w:right w:val="single" w:sz="4" w:space="0" w:color="auto"/>
            </w:tcBorders>
            <w:shd w:val="clear" w:color="000000" w:fill="DCE6F1"/>
            <w:noWrap/>
            <w:vAlign w:val="center"/>
            <w:hideMark/>
          </w:tcPr>
          <w:p w14:paraId="69927E7B" w14:textId="210472A7"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244.9</w:t>
            </w:r>
          </w:p>
        </w:tc>
        <w:tc>
          <w:tcPr>
            <w:tcW w:w="574" w:type="dxa"/>
            <w:tcBorders>
              <w:top w:val="nil"/>
              <w:left w:val="nil"/>
              <w:bottom w:val="single" w:sz="4" w:space="0" w:color="auto"/>
              <w:right w:val="single" w:sz="4" w:space="0" w:color="auto"/>
            </w:tcBorders>
            <w:shd w:val="clear" w:color="000000" w:fill="DCE6F1"/>
            <w:noWrap/>
            <w:vAlign w:val="center"/>
            <w:hideMark/>
          </w:tcPr>
          <w:p w14:paraId="340B138B" w14:textId="5834E122"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240.6</w:t>
            </w:r>
          </w:p>
        </w:tc>
        <w:tc>
          <w:tcPr>
            <w:tcW w:w="574" w:type="dxa"/>
            <w:tcBorders>
              <w:top w:val="nil"/>
              <w:left w:val="nil"/>
              <w:bottom w:val="single" w:sz="4" w:space="0" w:color="auto"/>
              <w:right w:val="single" w:sz="4" w:space="0" w:color="auto"/>
            </w:tcBorders>
            <w:shd w:val="clear" w:color="000000" w:fill="DCE6F1"/>
            <w:noWrap/>
            <w:vAlign w:val="center"/>
            <w:hideMark/>
          </w:tcPr>
          <w:p w14:paraId="27F993B0" w14:textId="45ED138D"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236.3</w:t>
            </w:r>
          </w:p>
        </w:tc>
        <w:tc>
          <w:tcPr>
            <w:tcW w:w="574" w:type="dxa"/>
            <w:tcBorders>
              <w:top w:val="nil"/>
              <w:left w:val="nil"/>
              <w:bottom w:val="single" w:sz="4" w:space="0" w:color="auto"/>
              <w:right w:val="single" w:sz="4" w:space="0" w:color="auto"/>
            </w:tcBorders>
            <w:shd w:val="clear" w:color="000000" w:fill="DCE6F1"/>
            <w:noWrap/>
            <w:vAlign w:val="center"/>
            <w:hideMark/>
          </w:tcPr>
          <w:p w14:paraId="2CA398C3" w14:textId="1A676D6C"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232.0</w:t>
            </w:r>
          </w:p>
        </w:tc>
        <w:tc>
          <w:tcPr>
            <w:tcW w:w="574" w:type="dxa"/>
            <w:tcBorders>
              <w:top w:val="nil"/>
              <w:left w:val="nil"/>
              <w:bottom w:val="single" w:sz="4" w:space="0" w:color="auto"/>
              <w:right w:val="single" w:sz="4" w:space="0" w:color="auto"/>
            </w:tcBorders>
            <w:shd w:val="clear" w:color="000000" w:fill="DCE6F1"/>
            <w:noWrap/>
            <w:vAlign w:val="center"/>
            <w:hideMark/>
          </w:tcPr>
          <w:p w14:paraId="1B2831CE" w14:textId="28F97A1E"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227.7</w:t>
            </w:r>
          </w:p>
        </w:tc>
        <w:tc>
          <w:tcPr>
            <w:tcW w:w="574" w:type="dxa"/>
            <w:tcBorders>
              <w:top w:val="nil"/>
              <w:left w:val="nil"/>
              <w:bottom w:val="single" w:sz="4" w:space="0" w:color="auto"/>
              <w:right w:val="single" w:sz="4" w:space="0" w:color="auto"/>
            </w:tcBorders>
            <w:shd w:val="clear" w:color="000000" w:fill="DCE6F1"/>
            <w:noWrap/>
            <w:vAlign w:val="center"/>
            <w:hideMark/>
          </w:tcPr>
          <w:p w14:paraId="700B71D1" w14:textId="615F8A06"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223.4</w:t>
            </w:r>
          </w:p>
        </w:tc>
        <w:tc>
          <w:tcPr>
            <w:tcW w:w="574" w:type="dxa"/>
            <w:tcBorders>
              <w:top w:val="nil"/>
              <w:left w:val="nil"/>
              <w:bottom w:val="single" w:sz="4" w:space="0" w:color="auto"/>
              <w:right w:val="single" w:sz="4" w:space="0" w:color="auto"/>
            </w:tcBorders>
            <w:shd w:val="clear" w:color="000000" w:fill="DCE6F1"/>
            <w:noWrap/>
            <w:vAlign w:val="center"/>
            <w:hideMark/>
          </w:tcPr>
          <w:p w14:paraId="021A51CC" w14:textId="701AC153"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219.1</w:t>
            </w:r>
          </w:p>
        </w:tc>
      </w:tr>
      <w:tr w:rsidR="00F77ED4" w:rsidRPr="00D834E3" w14:paraId="6356A3EC" w14:textId="77777777" w:rsidTr="007B4C1E">
        <w:trPr>
          <w:trHeight w:val="268"/>
        </w:trPr>
        <w:tc>
          <w:tcPr>
            <w:tcW w:w="1294" w:type="dxa"/>
            <w:tcBorders>
              <w:top w:val="nil"/>
              <w:left w:val="single" w:sz="4" w:space="0" w:color="auto"/>
              <w:bottom w:val="single" w:sz="4" w:space="0" w:color="auto"/>
              <w:right w:val="single" w:sz="4" w:space="0" w:color="auto"/>
            </w:tcBorders>
            <w:noWrap/>
            <w:vAlign w:val="center"/>
            <w:hideMark/>
          </w:tcPr>
          <w:p w14:paraId="6670DA1E" w14:textId="77777777" w:rsidR="007B4C1E" w:rsidRPr="00E81D9D" w:rsidRDefault="007B4C1E" w:rsidP="00D11D17">
            <w:pPr>
              <w:spacing w:after="0" w:line="276" w:lineRule="auto"/>
              <w:rPr>
                <w:rFonts w:ascii="Arial" w:eastAsia="Times New Roman" w:hAnsi="Arial" w:cs="Arial"/>
                <w:kern w:val="0"/>
                <w:sz w:val="14"/>
                <w:szCs w:val="14"/>
                <w:lang w:val="mn-MN"/>
                <w14:ligatures w14:val="none"/>
              </w:rPr>
            </w:pPr>
            <w:r w:rsidRPr="00E81D9D">
              <w:rPr>
                <w:rFonts w:ascii="Arial" w:eastAsia="Times New Roman" w:hAnsi="Arial" w:cs="Arial"/>
                <w:kern w:val="0"/>
                <w:sz w:val="14"/>
                <w:szCs w:val="14"/>
                <w:lang w:val="mn-MN"/>
                <w14:ligatures w14:val="none"/>
              </w:rPr>
              <w:t>Зам арчилгаа</w:t>
            </w:r>
          </w:p>
        </w:tc>
        <w:tc>
          <w:tcPr>
            <w:tcW w:w="624" w:type="dxa"/>
            <w:tcBorders>
              <w:top w:val="nil"/>
              <w:left w:val="nil"/>
              <w:bottom w:val="single" w:sz="4" w:space="0" w:color="auto"/>
              <w:right w:val="single" w:sz="4" w:space="0" w:color="auto"/>
            </w:tcBorders>
            <w:noWrap/>
            <w:vAlign w:val="center"/>
            <w:hideMark/>
          </w:tcPr>
          <w:p w14:paraId="126C9C0D" w14:textId="7E48AFDF"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0.8</w:t>
            </w:r>
          </w:p>
        </w:tc>
        <w:tc>
          <w:tcPr>
            <w:tcW w:w="657" w:type="dxa"/>
            <w:tcBorders>
              <w:top w:val="nil"/>
              <w:left w:val="nil"/>
              <w:bottom w:val="single" w:sz="4" w:space="0" w:color="auto"/>
              <w:right w:val="single" w:sz="4" w:space="0" w:color="auto"/>
            </w:tcBorders>
            <w:noWrap/>
            <w:vAlign w:val="center"/>
            <w:hideMark/>
          </w:tcPr>
          <w:p w14:paraId="6BAB4875" w14:textId="3F747D2D"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0.8</w:t>
            </w:r>
          </w:p>
        </w:tc>
        <w:tc>
          <w:tcPr>
            <w:tcW w:w="666" w:type="dxa"/>
            <w:tcBorders>
              <w:top w:val="nil"/>
              <w:left w:val="nil"/>
              <w:bottom w:val="single" w:sz="4" w:space="0" w:color="auto"/>
              <w:right w:val="single" w:sz="4" w:space="0" w:color="auto"/>
            </w:tcBorders>
            <w:noWrap/>
            <w:vAlign w:val="center"/>
            <w:hideMark/>
          </w:tcPr>
          <w:p w14:paraId="25079103" w14:textId="6C7C22E5"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0.8</w:t>
            </w:r>
          </w:p>
        </w:tc>
        <w:tc>
          <w:tcPr>
            <w:tcW w:w="485" w:type="dxa"/>
            <w:tcBorders>
              <w:top w:val="nil"/>
              <w:left w:val="nil"/>
              <w:bottom w:val="single" w:sz="4" w:space="0" w:color="auto"/>
              <w:right w:val="single" w:sz="4" w:space="0" w:color="auto"/>
            </w:tcBorders>
            <w:noWrap/>
            <w:vAlign w:val="center"/>
            <w:hideMark/>
          </w:tcPr>
          <w:p w14:paraId="2E52F822" w14:textId="313C5AF1"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0.8</w:t>
            </w:r>
          </w:p>
        </w:tc>
        <w:tc>
          <w:tcPr>
            <w:tcW w:w="471" w:type="dxa"/>
            <w:tcBorders>
              <w:top w:val="nil"/>
              <w:left w:val="nil"/>
              <w:bottom w:val="single" w:sz="4" w:space="0" w:color="auto"/>
              <w:right w:val="single" w:sz="4" w:space="0" w:color="auto"/>
            </w:tcBorders>
            <w:noWrap/>
            <w:vAlign w:val="center"/>
            <w:hideMark/>
          </w:tcPr>
          <w:p w14:paraId="4005F43D" w14:textId="19F49A94"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0.8</w:t>
            </w:r>
          </w:p>
        </w:tc>
        <w:tc>
          <w:tcPr>
            <w:tcW w:w="471" w:type="dxa"/>
            <w:tcBorders>
              <w:top w:val="nil"/>
              <w:left w:val="nil"/>
              <w:bottom w:val="single" w:sz="4" w:space="0" w:color="auto"/>
              <w:right w:val="single" w:sz="4" w:space="0" w:color="auto"/>
            </w:tcBorders>
            <w:noWrap/>
            <w:vAlign w:val="center"/>
            <w:hideMark/>
          </w:tcPr>
          <w:p w14:paraId="3F77915E" w14:textId="0017CC83"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0.8</w:t>
            </w:r>
          </w:p>
        </w:tc>
        <w:tc>
          <w:tcPr>
            <w:tcW w:w="471" w:type="dxa"/>
            <w:tcBorders>
              <w:top w:val="nil"/>
              <w:left w:val="nil"/>
              <w:bottom w:val="single" w:sz="4" w:space="0" w:color="auto"/>
              <w:right w:val="single" w:sz="4" w:space="0" w:color="auto"/>
            </w:tcBorders>
            <w:noWrap/>
            <w:vAlign w:val="center"/>
            <w:hideMark/>
          </w:tcPr>
          <w:p w14:paraId="69108861" w14:textId="191F3D37"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0.8</w:t>
            </w:r>
          </w:p>
        </w:tc>
        <w:tc>
          <w:tcPr>
            <w:tcW w:w="512" w:type="dxa"/>
            <w:tcBorders>
              <w:top w:val="nil"/>
              <w:left w:val="nil"/>
              <w:bottom w:val="single" w:sz="4" w:space="0" w:color="auto"/>
              <w:right w:val="single" w:sz="4" w:space="0" w:color="auto"/>
            </w:tcBorders>
            <w:noWrap/>
            <w:vAlign w:val="center"/>
            <w:hideMark/>
          </w:tcPr>
          <w:p w14:paraId="3A4CEB26" w14:textId="5D7F649A"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0.8</w:t>
            </w:r>
          </w:p>
        </w:tc>
        <w:tc>
          <w:tcPr>
            <w:tcW w:w="524" w:type="dxa"/>
            <w:tcBorders>
              <w:top w:val="nil"/>
              <w:left w:val="nil"/>
              <w:bottom w:val="single" w:sz="4" w:space="0" w:color="auto"/>
              <w:right w:val="single" w:sz="4" w:space="0" w:color="auto"/>
            </w:tcBorders>
            <w:noWrap/>
            <w:vAlign w:val="center"/>
            <w:hideMark/>
          </w:tcPr>
          <w:p w14:paraId="33E5D896" w14:textId="5EEC05EE"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0.8</w:t>
            </w:r>
          </w:p>
        </w:tc>
        <w:tc>
          <w:tcPr>
            <w:tcW w:w="524" w:type="dxa"/>
            <w:tcBorders>
              <w:top w:val="nil"/>
              <w:left w:val="nil"/>
              <w:bottom w:val="single" w:sz="4" w:space="0" w:color="auto"/>
              <w:right w:val="single" w:sz="4" w:space="0" w:color="auto"/>
            </w:tcBorders>
            <w:noWrap/>
            <w:vAlign w:val="center"/>
            <w:hideMark/>
          </w:tcPr>
          <w:p w14:paraId="13B2CCC9" w14:textId="3476186F"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0.8</w:t>
            </w:r>
          </w:p>
        </w:tc>
        <w:tc>
          <w:tcPr>
            <w:tcW w:w="574" w:type="dxa"/>
            <w:tcBorders>
              <w:top w:val="nil"/>
              <w:left w:val="nil"/>
              <w:bottom w:val="single" w:sz="4" w:space="0" w:color="auto"/>
              <w:right w:val="single" w:sz="4" w:space="0" w:color="auto"/>
            </w:tcBorders>
            <w:noWrap/>
            <w:vAlign w:val="center"/>
            <w:hideMark/>
          </w:tcPr>
          <w:p w14:paraId="4D66E9C6" w14:textId="1D1DC6E2"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0.8</w:t>
            </w:r>
          </w:p>
        </w:tc>
        <w:tc>
          <w:tcPr>
            <w:tcW w:w="574" w:type="dxa"/>
            <w:tcBorders>
              <w:top w:val="nil"/>
              <w:left w:val="nil"/>
              <w:bottom w:val="single" w:sz="4" w:space="0" w:color="auto"/>
              <w:right w:val="single" w:sz="4" w:space="0" w:color="auto"/>
            </w:tcBorders>
            <w:noWrap/>
            <w:vAlign w:val="center"/>
            <w:hideMark/>
          </w:tcPr>
          <w:p w14:paraId="002337F6" w14:textId="75BAA717"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0.8</w:t>
            </w:r>
          </w:p>
        </w:tc>
        <w:tc>
          <w:tcPr>
            <w:tcW w:w="574" w:type="dxa"/>
            <w:tcBorders>
              <w:top w:val="nil"/>
              <w:left w:val="nil"/>
              <w:bottom w:val="single" w:sz="4" w:space="0" w:color="auto"/>
              <w:right w:val="single" w:sz="4" w:space="0" w:color="auto"/>
            </w:tcBorders>
            <w:noWrap/>
            <w:vAlign w:val="center"/>
            <w:hideMark/>
          </w:tcPr>
          <w:p w14:paraId="6226827A" w14:textId="360B1244"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0.8</w:t>
            </w:r>
          </w:p>
        </w:tc>
        <w:tc>
          <w:tcPr>
            <w:tcW w:w="574" w:type="dxa"/>
            <w:tcBorders>
              <w:top w:val="nil"/>
              <w:left w:val="nil"/>
              <w:bottom w:val="single" w:sz="4" w:space="0" w:color="auto"/>
              <w:right w:val="single" w:sz="4" w:space="0" w:color="auto"/>
            </w:tcBorders>
            <w:noWrap/>
            <w:vAlign w:val="center"/>
            <w:hideMark/>
          </w:tcPr>
          <w:p w14:paraId="7A685F4E" w14:textId="67A6C247"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0.8</w:t>
            </w:r>
          </w:p>
        </w:tc>
        <w:tc>
          <w:tcPr>
            <w:tcW w:w="574" w:type="dxa"/>
            <w:tcBorders>
              <w:top w:val="nil"/>
              <w:left w:val="nil"/>
              <w:bottom w:val="single" w:sz="4" w:space="0" w:color="auto"/>
              <w:right w:val="single" w:sz="4" w:space="0" w:color="auto"/>
            </w:tcBorders>
            <w:noWrap/>
            <w:vAlign w:val="center"/>
            <w:hideMark/>
          </w:tcPr>
          <w:p w14:paraId="111D2B86" w14:textId="2EE4D6AF"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0.8</w:t>
            </w:r>
          </w:p>
        </w:tc>
        <w:tc>
          <w:tcPr>
            <w:tcW w:w="574" w:type="dxa"/>
            <w:tcBorders>
              <w:top w:val="nil"/>
              <w:left w:val="nil"/>
              <w:bottom w:val="single" w:sz="4" w:space="0" w:color="auto"/>
              <w:right w:val="single" w:sz="4" w:space="0" w:color="auto"/>
            </w:tcBorders>
            <w:noWrap/>
            <w:vAlign w:val="center"/>
            <w:hideMark/>
          </w:tcPr>
          <w:p w14:paraId="271B74A5" w14:textId="32FB7EFB"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0.8</w:t>
            </w:r>
          </w:p>
        </w:tc>
      </w:tr>
      <w:tr w:rsidR="00F77ED4" w:rsidRPr="00D834E3" w14:paraId="5B8FC4CB" w14:textId="77777777" w:rsidTr="007B4C1E">
        <w:trPr>
          <w:trHeight w:val="268"/>
        </w:trPr>
        <w:tc>
          <w:tcPr>
            <w:tcW w:w="1294" w:type="dxa"/>
            <w:tcBorders>
              <w:top w:val="nil"/>
              <w:left w:val="single" w:sz="4" w:space="0" w:color="auto"/>
              <w:bottom w:val="single" w:sz="4" w:space="0" w:color="auto"/>
              <w:right w:val="single" w:sz="4" w:space="0" w:color="auto"/>
            </w:tcBorders>
            <w:noWrap/>
            <w:vAlign w:val="center"/>
            <w:hideMark/>
          </w:tcPr>
          <w:p w14:paraId="0DDB879A" w14:textId="77777777" w:rsidR="007B4C1E" w:rsidRPr="00E81D9D" w:rsidRDefault="007B4C1E" w:rsidP="00D11D17">
            <w:pPr>
              <w:spacing w:after="0" w:line="276" w:lineRule="auto"/>
              <w:rPr>
                <w:rFonts w:ascii="Arial" w:eastAsia="Times New Roman" w:hAnsi="Arial" w:cs="Arial"/>
                <w:kern w:val="0"/>
                <w:sz w:val="14"/>
                <w:szCs w:val="14"/>
                <w:lang w:val="mn-MN"/>
                <w14:ligatures w14:val="none"/>
              </w:rPr>
            </w:pPr>
            <w:r w:rsidRPr="00E81D9D">
              <w:rPr>
                <w:rFonts w:ascii="Arial" w:eastAsia="Times New Roman" w:hAnsi="Arial" w:cs="Arial"/>
                <w:kern w:val="0"/>
                <w:sz w:val="14"/>
                <w:szCs w:val="14"/>
                <w:lang w:val="mn-MN"/>
                <w14:ligatures w14:val="none"/>
              </w:rPr>
              <w:t>Элэгдлийн зардал</w:t>
            </w:r>
          </w:p>
        </w:tc>
        <w:tc>
          <w:tcPr>
            <w:tcW w:w="624" w:type="dxa"/>
            <w:tcBorders>
              <w:top w:val="nil"/>
              <w:left w:val="nil"/>
              <w:bottom w:val="single" w:sz="4" w:space="0" w:color="auto"/>
              <w:right w:val="single" w:sz="4" w:space="0" w:color="auto"/>
            </w:tcBorders>
            <w:noWrap/>
            <w:vAlign w:val="center"/>
            <w:hideMark/>
          </w:tcPr>
          <w:p w14:paraId="39EDE3E1" w14:textId="3077761E"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657" w:type="dxa"/>
            <w:tcBorders>
              <w:top w:val="nil"/>
              <w:left w:val="nil"/>
              <w:bottom w:val="single" w:sz="4" w:space="0" w:color="auto"/>
              <w:right w:val="single" w:sz="4" w:space="0" w:color="auto"/>
            </w:tcBorders>
            <w:noWrap/>
            <w:vAlign w:val="center"/>
            <w:hideMark/>
          </w:tcPr>
          <w:p w14:paraId="764C0CC5" w14:textId="4DDCFD6B"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666" w:type="dxa"/>
            <w:tcBorders>
              <w:top w:val="nil"/>
              <w:left w:val="nil"/>
              <w:bottom w:val="single" w:sz="4" w:space="0" w:color="auto"/>
              <w:right w:val="single" w:sz="4" w:space="0" w:color="auto"/>
            </w:tcBorders>
            <w:noWrap/>
            <w:vAlign w:val="center"/>
            <w:hideMark/>
          </w:tcPr>
          <w:p w14:paraId="5E92E032" w14:textId="49F3DCFF"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485" w:type="dxa"/>
            <w:tcBorders>
              <w:top w:val="nil"/>
              <w:left w:val="nil"/>
              <w:bottom w:val="single" w:sz="4" w:space="0" w:color="auto"/>
              <w:right w:val="single" w:sz="4" w:space="0" w:color="auto"/>
            </w:tcBorders>
            <w:noWrap/>
            <w:vAlign w:val="center"/>
            <w:hideMark/>
          </w:tcPr>
          <w:p w14:paraId="43AFB71B" w14:textId="4FC45C6C"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471" w:type="dxa"/>
            <w:tcBorders>
              <w:top w:val="nil"/>
              <w:left w:val="nil"/>
              <w:bottom w:val="single" w:sz="4" w:space="0" w:color="auto"/>
              <w:right w:val="single" w:sz="4" w:space="0" w:color="auto"/>
            </w:tcBorders>
            <w:noWrap/>
            <w:vAlign w:val="center"/>
            <w:hideMark/>
          </w:tcPr>
          <w:p w14:paraId="47105196" w14:textId="0143A8FE"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471" w:type="dxa"/>
            <w:tcBorders>
              <w:top w:val="nil"/>
              <w:left w:val="nil"/>
              <w:bottom w:val="single" w:sz="4" w:space="0" w:color="auto"/>
              <w:right w:val="single" w:sz="4" w:space="0" w:color="auto"/>
            </w:tcBorders>
            <w:noWrap/>
            <w:vAlign w:val="center"/>
            <w:hideMark/>
          </w:tcPr>
          <w:p w14:paraId="5816CBF8" w14:textId="4DC7A107"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471" w:type="dxa"/>
            <w:tcBorders>
              <w:top w:val="nil"/>
              <w:left w:val="nil"/>
              <w:bottom w:val="single" w:sz="4" w:space="0" w:color="auto"/>
              <w:right w:val="single" w:sz="4" w:space="0" w:color="auto"/>
            </w:tcBorders>
            <w:noWrap/>
            <w:vAlign w:val="center"/>
            <w:hideMark/>
          </w:tcPr>
          <w:p w14:paraId="7D9BD92F" w14:textId="1274C1EA"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512" w:type="dxa"/>
            <w:tcBorders>
              <w:top w:val="nil"/>
              <w:left w:val="nil"/>
              <w:bottom w:val="single" w:sz="4" w:space="0" w:color="auto"/>
              <w:right w:val="single" w:sz="4" w:space="0" w:color="auto"/>
            </w:tcBorders>
            <w:noWrap/>
            <w:vAlign w:val="center"/>
            <w:hideMark/>
          </w:tcPr>
          <w:p w14:paraId="5EE7D616" w14:textId="4061333D"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524" w:type="dxa"/>
            <w:tcBorders>
              <w:top w:val="nil"/>
              <w:left w:val="nil"/>
              <w:bottom w:val="single" w:sz="4" w:space="0" w:color="auto"/>
              <w:right w:val="single" w:sz="4" w:space="0" w:color="auto"/>
            </w:tcBorders>
            <w:noWrap/>
            <w:vAlign w:val="center"/>
            <w:hideMark/>
          </w:tcPr>
          <w:p w14:paraId="7F0CE720" w14:textId="1103EAB1"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524" w:type="dxa"/>
            <w:tcBorders>
              <w:top w:val="nil"/>
              <w:left w:val="nil"/>
              <w:bottom w:val="single" w:sz="4" w:space="0" w:color="auto"/>
              <w:right w:val="single" w:sz="4" w:space="0" w:color="auto"/>
            </w:tcBorders>
            <w:noWrap/>
            <w:vAlign w:val="center"/>
            <w:hideMark/>
          </w:tcPr>
          <w:p w14:paraId="2D0BAE5D" w14:textId="246F6808"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574" w:type="dxa"/>
            <w:tcBorders>
              <w:top w:val="nil"/>
              <w:left w:val="nil"/>
              <w:bottom w:val="single" w:sz="4" w:space="0" w:color="auto"/>
              <w:right w:val="single" w:sz="4" w:space="0" w:color="auto"/>
            </w:tcBorders>
            <w:noWrap/>
            <w:vAlign w:val="center"/>
            <w:hideMark/>
          </w:tcPr>
          <w:p w14:paraId="342CE374" w14:textId="7469E1CD"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574" w:type="dxa"/>
            <w:tcBorders>
              <w:top w:val="nil"/>
              <w:left w:val="nil"/>
              <w:bottom w:val="single" w:sz="4" w:space="0" w:color="auto"/>
              <w:right w:val="single" w:sz="4" w:space="0" w:color="auto"/>
            </w:tcBorders>
            <w:noWrap/>
            <w:vAlign w:val="center"/>
            <w:hideMark/>
          </w:tcPr>
          <w:p w14:paraId="391E9F6D" w14:textId="697D353F"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574" w:type="dxa"/>
            <w:tcBorders>
              <w:top w:val="nil"/>
              <w:left w:val="nil"/>
              <w:bottom w:val="single" w:sz="4" w:space="0" w:color="auto"/>
              <w:right w:val="single" w:sz="4" w:space="0" w:color="auto"/>
            </w:tcBorders>
            <w:noWrap/>
            <w:vAlign w:val="center"/>
            <w:hideMark/>
          </w:tcPr>
          <w:p w14:paraId="66D6DA9C" w14:textId="12FD2A18"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574" w:type="dxa"/>
            <w:tcBorders>
              <w:top w:val="nil"/>
              <w:left w:val="nil"/>
              <w:bottom w:val="single" w:sz="4" w:space="0" w:color="auto"/>
              <w:right w:val="single" w:sz="4" w:space="0" w:color="auto"/>
            </w:tcBorders>
            <w:noWrap/>
            <w:vAlign w:val="center"/>
            <w:hideMark/>
          </w:tcPr>
          <w:p w14:paraId="5B8D6D7C" w14:textId="03C7B20E"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574" w:type="dxa"/>
            <w:tcBorders>
              <w:top w:val="nil"/>
              <w:left w:val="nil"/>
              <w:bottom w:val="single" w:sz="4" w:space="0" w:color="auto"/>
              <w:right w:val="single" w:sz="4" w:space="0" w:color="auto"/>
            </w:tcBorders>
            <w:noWrap/>
            <w:vAlign w:val="center"/>
            <w:hideMark/>
          </w:tcPr>
          <w:p w14:paraId="5BAE0D94" w14:textId="536D0199"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574" w:type="dxa"/>
            <w:tcBorders>
              <w:top w:val="nil"/>
              <w:left w:val="nil"/>
              <w:bottom w:val="single" w:sz="4" w:space="0" w:color="auto"/>
              <w:right w:val="single" w:sz="4" w:space="0" w:color="auto"/>
            </w:tcBorders>
            <w:noWrap/>
            <w:vAlign w:val="center"/>
            <w:hideMark/>
          </w:tcPr>
          <w:p w14:paraId="3F4BD74F" w14:textId="035A4DFC"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r>
      <w:tr w:rsidR="00F77ED4" w:rsidRPr="00D834E3" w14:paraId="63722581" w14:textId="77777777" w:rsidTr="007B4C1E">
        <w:trPr>
          <w:trHeight w:val="268"/>
        </w:trPr>
        <w:tc>
          <w:tcPr>
            <w:tcW w:w="1294" w:type="dxa"/>
            <w:tcBorders>
              <w:top w:val="nil"/>
              <w:left w:val="single" w:sz="4" w:space="0" w:color="auto"/>
              <w:bottom w:val="single" w:sz="4" w:space="0" w:color="auto"/>
              <w:right w:val="single" w:sz="4" w:space="0" w:color="auto"/>
            </w:tcBorders>
            <w:noWrap/>
            <w:vAlign w:val="center"/>
            <w:hideMark/>
          </w:tcPr>
          <w:p w14:paraId="357D8A72" w14:textId="77777777" w:rsidR="007B4C1E" w:rsidRPr="00E81D9D" w:rsidRDefault="007B4C1E" w:rsidP="00D11D17">
            <w:pPr>
              <w:spacing w:after="0" w:line="276" w:lineRule="auto"/>
              <w:rPr>
                <w:rFonts w:ascii="Arial" w:eastAsia="Times New Roman" w:hAnsi="Arial" w:cs="Arial"/>
                <w:kern w:val="0"/>
                <w:sz w:val="14"/>
                <w:szCs w:val="14"/>
                <w:lang w:val="mn-MN"/>
                <w14:ligatures w14:val="none"/>
              </w:rPr>
            </w:pPr>
            <w:r w:rsidRPr="00D834E3">
              <w:rPr>
                <w:rFonts w:ascii="Arial" w:eastAsia="Times New Roman" w:hAnsi="Arial" w:cs="Arial"/>
                <w:kern w:val="0"/>
                <w:sz w:val="14"/>
                <w:szCs w:val="14"/>
                <w:lang w:val="mn-MN"/>
                <w14:ligatures w14:val="none"/>
              </w:rPr>
              <w:t>Зээлийн ү</w:t>
            </w:r>
            <w:r w:rsidRPr="00E81D9D">
              <w:rPr>
                <w:rFonts w:ascii="Arial" w:eastAsia="Times New Roman" w:hAnsi="Arial" w:cs="Arial"/>
                <w:kern w:val="0"/>
                <w:sz w:val="14"/>
                <w:szCs w:val="14"/>
                <w:lang w:val="mn-MN"/>
                <w14:ligatures w14:val="none"/>
              </w:rPr>
              <w:t>ндсэн төлбөр</w:t>
            </w:r>
          </w:p>
        </w:tc>
        <w:tc>
          <w:tcPr>
            <w:tcW w:w="624" w:type="dxa"/>
            <w:tcBorders>
              <w:top w:val="nil"/>
              <w:left w:val="nil"/>
              <w:bottom w:val="single" w:sz="4" w:space="0" w:color="auto"/>
              <w:right w:val="single" w:sz="4" w:space="0" w:color="auto"/>
            </w:tcBorders>
            <w:noWrap/>
            <w:vAlign w:val="center"/>
            <w:hideMark/>
          </w:tcPr>
          <w:p w14:paraId="2C350411" w14:textId="37CF9EBE"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657" w:type="dxa"/>
            <w:tcBorders>
              <w:top w:val="nil"/>
              <w:left w:val="nil"/>
              <w:bottom w:val="single" w:sz="4" w:space="0" w:color="auto"/>
              <w:right w:val="single" w:sz="4" w:space="0" w:color="auto"/>
            </w:tcBorders>
            <w:noWrap/>
            <w:vAlign w:val="center"/>
            <w:hideMark/>
          </w:tcPr>
          <w:p w14:paraId="08E9D30D" w14:textId="1708A7D5"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666" w:type="dxa"/>
            <w:tcBorders>
              <w:top w:val="nil"/>
              <w:left w:val="nil"/>
              <w:bottom w:val="single" w:sz="4" w:space="0" w:color="auto"/>
              <w:right w:val="single" w:sz="4" w:space="0" w:color="auto"/>
            </w:tcBorders>
            <w:noWrap/>
            <w:vAlign w:val="center"/>
            <w:hideMark/>
          </w:tcPr>
          <w:p w14:paraId="0D524928" w14:textId="2B3DD01F"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485" w:type="dxa"/>
            <w:tcBorders>
              <w:top w:val="nil"/>
              <w:left w:val="nil"/>
              <w:bottom w:val="single" w:sz="4" w:space="0" w:color="auto"/>
              <w:right w:val="single" w:sz="4" w:space="0" w:color="auto"/>
            </w:tcBorders>
            <w:noWrap/>
            <w:vAlign w:val="center"/>
            <w:hideMark/>
          </w:tcPr>
          <w:p w14:paraId="28CD362F" w14:textId="4CBAA882"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215.1</w:t>
            </w:r>
          </w:p>
        </w:tc>
        <w:tc>
          <w:tcPr>
            <w:tcW w:w="471" w:type="dxa"/>
            <w:tcBorders>
              <w:top w:val="nil"/>
              <w:left w:val="nil"/>
              <w:bottom w:val="single" w:sz="4" w:space="0" w:color="auto"/>
              <w:right w:val="single" w:sz="4" w:space="0" w:color="auto"/>
            </w:tcBorders>
            <w:noWrap/>
            <w:vAlign w:val="center"/>
            <w:hideMark/>
          </w:tcPr>
          <w:p w14:paraId="63A47AD2" w14:textId="285B1755"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215.1</w:t>
            </w:r>
          </w:p>
        </w:tc>
        <w:tc>
          <w:tcPr>
            <w:tcW w:w="471" w:type="dxa"/>
            <w:tcBorders>
              <w:top w:val="nil"/>
              <w:left w:val="nil"/>
              <w:bottom w:val="single" w:sz="4" w:space="0" w:color="auto"/>
              <w:right w:val="single" w:sz="4" w:space="0" w:color="auto"/>
            </w:tcBorders>
            <w:noWrap/>
            <w:vAlign w:val="center"/>
            <w:hideMark/>
          </w:tcPr>
          <w:p w14:paraId="3808AAA6" w14:textId="5307ED43"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215.1</w:t>
            </w:r>
          </w:p>
        </w:tc>
        <w:tc>
          <w:tcPr>
            <w:tcW w:w="471" w:type="dxa"/>
            <w:tcBorders>
              <w:top w:val="nil"/>
              <w:left w:val="nil"/>
              <w:bottom w:val="single" w:sz="4" w:space="0" w:color="auto"/>
              <w:right w:val="single" w:sz="4" w:space="0" w:color="auto"/>
            </w:tcBorders>
            <w:noWrap/>
            <w:vAlign w:val="center"/>
            <w:hideMark/>
          </w:tcPr>
          <w:p w14:paraId="3F876C69" w14:textId="39FAF684"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215.1</w:t>
            </w:r>
          </w:p>
        </w:tc>
        <w:tc>
          <w:tcPr>
            <w:tcW w:w="512" w:type="dxa"/>
            <w:tcBorders>
              <w:top w:val="nil"/>
              <w:left w:val="nil"/>
              <w:bottom w:val="single" w:sz="4" w:space="0" w:color="auto"/>
              <w:right w:val="single" w:sz="4" w:space="0" w:color="auto"/>
            </w:tcBorders>
            <w:noWrap/>
            <w:vAlign w:val="center"/>
            <w:hideMark/>
          </w:tcPr>
          <w:p w14:paraId="4956C445" w14:textId="25D9DD51"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215.1</w:t>
            </w:r>
          </w:p>
        </w:tc>
        <w:tc>
          <w:tcPr>
            <w:tcW w:w="524" w:type="dxa"/>
            <w:tcBorders>
              <w:top w:val="nil"/>
              <w:left w:val="nil"/>
              <w:bottom w:val="single" w:sz="4" w:space="0" w:color="auto"/>
              <w:right w:val="single" w:sz="4" w:space="0" w:color="auto"/>
            </w:tcBorders>
            <w:noWrap/>
            <w:vAlign w:val="center"/>
            <w:hideMark/>
          </w:tcPr>
          <w:p w14:paraId="20B479E3" w14:textId="1892172D"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215.1</w:t>
            </w:r>
          </w:p>
        </w:tc>
        <w:tc>
          <w:tcPr>
            <w:tcW w:w="524" w:type="dxa"/>
            <w:tcBorders>
              <w:top w:val="nil"/>
              <w:left w:val="nil"/>
              <w:bottom w:val="single" w:sz="4" w:space="0" w:color="auto"/>
              <w:right w:val="single" w:sz="4" w:space="0" w:color="auto"/>
            </w:tcBorders>
            <w:noWrap/>
            <w:vAlign w:val="center"/>
            <w:hideMark/>
          </w:tcPr>
          <w:p w14:paraId="46B4C5BE" w14:textId="23EDBE1A"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215.1</w:t>
            </w:r>
          </w:p>
        </w:tc>
        <w:tc>
          <w:tcPr>
            <w:tcW w:w="574" w:type="dxa"/>
            <w:tcBorders>
              <w:top w:val="nil"/>
              <w:left w:val="nil"/>
              <w:bottom w:val="single" w:sz="4" w:space="0" w:color="auto"/>
              <w:right w:val="single" w:sz="4" w:space="0" w:color="auto"/>
            </w:tcBorders>
            <w:noWrap/>
            <w:vAlign w:val="center"/>
            <w:hideMark/>
          </w:tcPr>
          <w:p w14:paraId="2012E06B" w14:textId="64B48A06"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215.1</w:t>
            </w:r>
          </w:p>
        </w:tc>
        <w:tc>
          <w:tcPr>
            <w:tcW w:w="574" w:type="dxa"/>
            <w:tcBorders>
              <w:top w:val="nil"/>
              <w:left w:val="nil"/>
              <w:bottom w:val="single" w:sz="4" w:space="0" w:color="auto"/>
              <w:right w:val="single" w:sz="4" w:space="0" w:color="auto"/>
            </w:tcBorders>
            <w:noWrap/>
            <w:vAlign w:val="center"/>
            <w:hideMark/>
          </w:tcPr>
          <w:p w14:paraId="0F382CE9" w14:textId="4E4807CB"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215.1</w:t>
            </w:r>
          </w:p>
        </w:tc>
        <w:tc>
          <w:tcPr>
            <w:tcW w:w="574" w:type="dxa"/>
            <w:tcBorders>
              <w:top w:val="nil"/>
              <w:left w:val="nil"/>
              <w:bottom w:val="single" w:sz="4" w:space="0" w:color="auto"/>
              <w:right w:val="single" w:sz="4" w:space="0" w:color="auto"/>
            </w:tcBorders>
            <w:noWrap/>
            <w:vAlign w:val="center"/>
            <w:hideMark/>
          </w:tcPr>
          <w:p w14:paraId="791F976B" w14:textId="44CBC567"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215.1</w:t>
            </w:r>
          </w:p>
        </w:tc>
        <w:tc>
          <w:tcPr>
            <w:tcW w:w="574" w:type="dxa"/>
            <w:tcBorders>
              <w:top w:val="nil"/>
              <w:left w:val="nil"/>
              <w:bottom w:val="single" w:sz="4" w:space="0" w:color="auto"/>
              <w:right w:val="single" w:sz="4" w:space="0" w:color="auto"/>
            </w:tcBorders>
            <w:noWrap/>
            <w:vAlign w:val="center"/>
            <w:hideMark/>
          </w:tcPr>
          <w:p w14:paraId="4C00ED97" w14:textId="171AA238"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215.1</w:t>
            </w:r>
          </w:p>
        </w:tc>
        <w:tc>
          <w:tcPr>
            <w:tcW w:w="574" w:type="dxa"/>
            <w:tcBorders>
              <w:top w:val="nil"/>
              <w:left w:val="nil"/>
              <w:bottom w:val="single" w:sz="4" w:space="0" w:color="auto"/>
              <w:right w:val="single" w:sz="4" w:space="0" w:color="auto"/>
            </w:tcBorders>
            <w:noWrap/>
            <w:vAlign w:val="center"/>
            <w:hideMark/>
          </w:tcPr>
          <w:p w14:paraId="5AA78E4C" w14:textId="41803768"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215.1</w:t>
            </w:r>
          </w:p>
        </w:tc>
        <w:tc>
          <w:tcPr>
            <w:tcW w:w="574" w:type="dxa"/>
            <w:tcBorders>
              <w:top w:val="nil"/>
              <w:left w:val="nil"/>
              <w:bottom w:val="single" w:sz="4" w:space="0" w:color="auto"/>
              <w:right w:val="single" w:sz="4" w:space="0" w:color="auto"/>
            </w:tcBorders>
            <w:noWrap/>
            <w:vAlign w:val="center"/>
            <w:hideMark/>
          </w:tcPr>
          <w:p w14:paraId="690AEEA5" w14:textId="4AF735EB"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215.1</w:t>
            </w:r>
          </w:p>
        </w:tc>
      </w:tr>
      <w:tr w:rsidR="00F77ED4" w:rsidRPr="00D834E3" w14:paraId="78736510" w14:textId="77777777" w:rsidTr="007B4C1E">
        <w:trPr>
          <w:trHeight w:val="268"/>
        </w:trPr>
        <w:tc>
          <w:tcPr>
            <w:tcW w:w="1294" w:type="dxa"/>
            <w:tcBorders>
              <w:top w:val="nil"/>
              <w:left w:val="single" w:sz="4" w:space="0" w:color="auto"/>
              <w:bottom w:val="single" w:sz="4" w:space="0" w:color="auto"/>
              <w:right w:val="single" w:sz="4" w:space="0" w:color="auto"/>
            </w:tcBorders>
            <w:noWrap/>
            <w:vAlign w:val="center"/>
            <w:hideMark/>
          </w:tcPr>
          <w:p w14:paraId="2D159F7B" w14:textId="77777777" w:rsidR="007B4C1E" w:rsidRPr="00E81D9D" w:rsidRDefault="007B4C1E" w:rsidP="00D11D17">
            <w:pPr>
              <w:spacing w:after="0" w:line="276" w:lineRule="auto"/>
              <w:rPr>
                <w:rFonts w:ascii="Arial" w:eastAsia="Times New Roman" w:hAnsi="Arial" w:cs="Arial"/>
                <w:kern w:val="0"/>
                <w:sz w:val="14"/>
                <w:szCs w:val="14"/>
                <w:lang w:val="mn-MN"/>
                <w14:ligatures w14:val="none"/>
              </w:rPr>
            </w:pPr>
            <w:r w:rsidRPr="00D834E3">
              <w:rPr>
                <w:rFonts w:ascii="Arial" w:eastAsia="Times New Roman" w:hAnsi="Arial" w:cs="Arial"/>
                <w:kern w:val="0"/>
                <w:sz w:val="14"/>
                <w:szCs w:val="14"/>
                <w:lang w:val="mn-MN"/>
                <w14:ligatures w14:val="none"/>
              </w:rPr>
              <w:t>Зээлийн х</w:t>
            </w:r>
            <w:r w:rsidRPr="00E81D9D">
              <w:rPr>
                <w:rFonts w:ascii="Arial" w:eastAsia="Times New Roman" w:hAnsi="Arial" w:cs="Arial"/>
                <w:kern w:val="0"/>
                <w:sz w:val="14"/>
                <w:szCs w:val="14"/>
                <w:lang w:val="mn-MN"/>
                <w14:ligatures w14:val="none"/>
              </w:rPr>
              <w:t>үүгийн төлбөр</w:t>
            </w:r>
          </w:p>
        </w:tc>
        <w:tc>
          <w:tcPr>
            <w:tcW w:w="624" w:type="dxa"/>
            <w:tcBorders>
              <w:top w:val="nil"/>
              <w:left w:val="nil"/>
              <w:bottom w:val="single" w:sz="4" w:space="0" w:color="auto"/>
              <w:right w:val="single" w:sz="4" w:space="0" w:color="auto"/>
            </w:tcBorders>
            <w:noWrap/>
            <w:vAlign w:val="center"/>
            <w:hideMark/>
          </w:tcPr>
          <w:p w14:paraId="3193EE74" w14:textId="076D31BE"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4.7</w:t>
            </w:r>
          </w:p>
        </w:tc>
        <w:tc>
          <w:tcPr>
            <w:tcW w:w="657" w:type="dxa"/>
            <w:tcBorders>
              <w:top w:val="nil"/>
              <w:left w:val="nil"/>
              <w:bottom w:val="single" w:sz="4" w:space="0" w:color="auto"/>
              <w:right w:val="single" w:sz="4" w:space="0" w:color="auto"/>
            </w:tcBorders>
            <w:noWrap/>
            <w:vAlign w:val="center"/>
            <w:hideMark/>
          </w:tcPr>
          <w:p w14:paraId="132F9788" w14:textId="14CAC917"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23.3</w:t>
            </w:r>
          </w:p>
        </w:tc>
        <w:tc>
          <w:tcPr>
            <w:tcW w:w="666" w:type="dxa"/>
            <w:tcBorders>
              <w:top w:val="nil"/>
              <w:left w:val="nil"/>
              <w:bottom w:val="single" w:sz="4" w:space="0" w:color="auto"/>
              <w:right w:val="single" w:sz="4" w:space="0" w:color="auto"/>
            </w:tcBorders>
            <w:noWrap/>
            <w:vAlign w:val="center"/>
            <w:hideMark/>
          </w:tcPr>
          <w:p w14:paraId="23D50982" w14:textId="5932F2E0"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41.9</w:t>
            </w:r>
          </w:p>
        </w:tc>
        <w:tc>
          <w:tcPr>
            <w:tcW w:w="485" w:type="dxa"/>
            <w:tcBorders>
              <w:top w:val="nil"/>
              <w:left w:val="nil"/>
              <w:bottom w:val="single" w:sz="4" w:space="0" w:color="auto"/>
              <w:right w:val="single" w:sz="4" w:space="0" w:color="auto"/>
            </w:tcBorders>
            <w:noWrap/>
            <w:vAlign w:val="center"/>
            <w:hideMark/>
          </w:tcPr>
          <w:p w14:paraId="3EDA968B" w14:textId="158EAD59"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54.8</w:t>
            </w:r>
          </w:p>
        </w:tc>
        <w:tc>
          <w:tcPr>
            <w:tcW w:w="471" w:type="dxa"/>
            <w:tcBorders>
              <w:top w:val="nil"/>
              <w:left w:val="nil"/>
              <w:bottom w:val="single" w:sz="4" w:space="0" w:color="auto"/>
              <w:right w:val="single" w:sz="4" w:space="0" w:color="auto"/>
            </w:tcBorders>
            <w:noWrap/>
            <w:vAlign w:val="center"/>
            <w:hideMark/>
          </w:tcPr>
          <w:p w14:paraId="62CE35ED" w14:textId="2A846508"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50.5</w:t>
            </w:r>
          </w:p>
        </w:tc>
        <w:tc>
          <w:tcPr>
            <w:tcW w:w="471" w:type="dxa"/>
            <w:tcBorders>
              <w:top w:val="nil"/>
              <w:left w:val="nil"/>
              <w:bottom w:val="single" w:sz="4" w:space="0" w:color="auto"/>
              <w:right w:val="single" w:sz="4" w:space="0" w:color="auto"/>
            </w:tcBorders>
            <w:noWrap/>
            <w:vAlign w:val="center"/>
            <w:hideMark/>
          </w:tcPr>
          <w:p w14:paraId="1BF7A05D" w14:textId="7E1A9661"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46.2</w:t>
            </w:r>
          </w:p>
        </w:tc>
        <w:tc>
          <w:tcPr>
            <w:tcW w:w="471" w:type="dxa"/>
            <w:tcBorders>
              <w:top w:val="nil"/>
              <w:left w:val="nil"/>
              <w:bottom w:val="single" w:sz="4" w:space="0" w:color="auto"/>
              <w:right w:val="single" w:sz="4" w:space="0" w:color="auto"/>
            </w:tcBorders>
            <w:noWrap/>
            <w:vAlign w:val="center"/>
            <w:hideMark/>
          </w:tcPr>
          <w:p w14:paraId="05CFCC68" w14:textId="15468C14"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41.9</w:t>
            </w:r>
          </w:p>
        </w:tc>
        <w:tc>
          <w:tcPr>
            <w:tcW w:w="512" w:type="dxa"/>
            <w:tcBorders>
              <w:top w:val="nil"/>
              <w:left w:val="nil"/>
              <w:bottom w:val="single" w:sz="4" w:space="0" w:color="auto"/>
              <w:right w:val="single" w:sz="4" w:space="0" w:color="auto"/>
            </w:tcBorders>
            <w:noWrap/>
            <w:vAlign w:val="center"/>
            <w:hideMark/>
          </w:tcPr>
          <w:p w14:paraId="0FE1633D" w14:textId="029B7A1B"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37.6</w:t>
            </w:r>
          </w:p>
        </w:tc>
        <w:tc>
          <w:tcPr>
            <w:tcW w:w="524" w:type="dxa"/>
            <w:tcBorders>
              <w:top w:val="nil"/>
              <w:left w:val="nil"/>
              <w:bottom w:val="single" w:sz="4" w:space="0" w:color="auto"/>
              <w:right w:val="single" w:sz="4" w:space="0" w:color="auto"/>
            </w:tcBorders>
            <w:noWrap/>
            <w:vAlign w:val="center"/>
            <w:hideMark/>
          </w:tcPr>
          <w:p w14:paraId="54A8CA24" w14:textId="44DA6FA8"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33.3</w:t>
            </w:r>
          </w:p>
        </w:tc>
        <w:tc>
          <w:tcPr>
            <w:tcW w:w="524" w:type="dxa"/>
            <w:tcBorders>
              <w:top w:val="nil"/>
              <w:left w:val="nil"/>
              <w:bottom w:val="single" w:sz="4" w:space="0" w:color="auto"/>
              <w:right w:val="single" w:sz="4" w:space="0" w:color="auto"/>
            </w:tcBorders>
            <w:noWrap/>
            <w:vAlign w:val="center"/>
            <w:hideMark/>
          </w:tcPr>
          <w:p w14:paraId="6A5F9CA5" w14:textId="3EC16F6E"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29.0</w:t>
            </w:r>
          </w:p>
        </w:tc>
        <w:tc>
          <w:tcPr>
            <w:tcW w:w="574" w:type="dxa"/>
            <w:tcBorders>
              <w:top w:val="nil"/>
              <w:left w:val="nil"/>
              <w:bottom w:val="single" w:sz="4" w:space="0" w:color="auto"/>
              <w:right w:val="single" w:sz="4" w:space="0" w:color="auto"/>
            </w:tcBorders>
            <w:noWrap/>
            <w:vAlign w:val="center"/>
            <w:hideMark/>
          </w:tcPr>
          <w:p w14:paraId="71095069" w14:textId="33842652"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24.7</w:t>
            </w:r>
          </w:p>
        </w:tc>
        <w:tc>
          <w:tcPr>
            <w:tcW w:w="574" w:type="dxa"/>
            <w:tcBorders>
              <w:top w:val="nil"/>
              <w:left w:val="nil"/>
              <w:bottom w:val="single" w:sz="4" w:space="0" w:color="auto"/>
              <w:right w:val="single" w:sz="4" w:space="0" w:color="auto"/>
            </w:tcBorders>
            <w:noWrap/>
            <w:vAlign w:val="center"/>
            <w:hideMark/>
          </w:tcPr>
          <w:p w14:paraId="0D5ED09F" w14:textId="09D2CFFA"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20.4</w:t>
            </w:r>
          </w:p>
        </w:tc>
        <w:tc>
          <w:tcPr>
            <w:tcW w:w="574" w:type="dxa"/>
            <w:tcBorders>
              <w:top w:val="nil"/>
              <w:left w:val="nil"/>
              <w:bottom w:val="single" w:sz="4" w:space="0" w:color="auto"/>
              <w:right w:val="single" w:sz="4" w:space="0" w:color="auto"/>
            </w:tcBorders>
            <w:noWrap/>
            <w:vAlign w:val="center"/>
            <w:hideMark/>
          </w:tcPr>
          <w:p w14:paraId="09761CA3" w14:textId="38A00163"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16.1</w:t>
            </w:r>
          </w:p>
        </w:tc>
        <w:tc>
          <w:tcPr>
            <w:tcW w:w="574" w:type="dxa"/>
            <w:tcBorders>
              <w:top w:val="nil"/>
              <w:left w:val="nil"/>
              <w:bottom w:val="single" w:sz="4" w:space="0" w:color="auto"/>
              <w:right w:val="single" w:sz="4" w:space="0" w:color="auto"/>
            </w:tcBorders>
            <w:noWrap/>
            <w:vAlign w:val="center"/>
            <w:hideMark/>
          </w:tcPr>
          <w:p w14:paraId="13354786" w14:textId="6319A8F5"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11.8</w:t>
            </w:r>
          </w:p>
        </w:tc>
        <w:tc>
          <w:tcPr>
            <w:tcW w:w="574" w:type="dxa"/>
            <w:tcBorders>
              <w:top w:val="nil"/>
              <w:left w:val="nil"/>
              <w:bottom w:val="single" w:sz="4" w:space="0" w:color="auto"/>
              <w:right w:val="single" w:sz="4" w:space="0" w:color="auto"/>
            </w:tcBorders>
            <w:noWrap/>
            <w:vAlign w:val="center"/>
            <w:hideMark/>
          </w:tcPr>
          <w:p w14:paraId="7E059CE5" w14:textId="73533EC1"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7.5</w:t>
            </w:r>
          </w:p>
        </w:tc>
        <w:tc>
          <w:tcPr>
            <w:tcW w:w="574" w:type="dxa"/>
            <w:tcBorders>
              <w:top w:val="nil"/>
              <w:left w:val="nil"/>
              <w:bottom w:val="single" w:sz="4" w:space="0" w:color="auto"/>
              <w:right w:val="single" w:sz="4" w:space="0" w:color="auto"/>
            </w:tcBorders>
            <w:noWrap/>
            <w:vAlign w:val="center"/>
            <w:hideMark/>
          </w:tcPr>
          <w:p w14:paraId="3860E664" w14:textId="734438C7" w:rsidR="007B4C1E" w:rsidRPr="00E81D9D" w:rsidRDefault="007B4C1E"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3.2</w:t>
            </w:r>
          </w:p>
        </w:tc>
      </w:tr>
      <w:tr w:rsidR="00F77ED4" w:rsidRPr="00D834E3" w14:paraId="1D95E12D" w14:textId="77777777" w:rsidTr="00134061">
        <w:trPr>
          <w:trHeight w:val="268"/>
        </w:trPr>
        <w:tc>
          <w:tcPr>
            <w:tcW w:w="1294" w:type="dxa"/>
            <w:tcBorders>
              <w:top w:val="nil"/>
              <w:left w:val="single" w:sz="4" w:space="0" w:color="auto"/>
              <w:bottom w:val="single" w:sz="4" w:space="0" w:color="auto"/>
              <w:right w:val="single" w:sz="4" w:space="0" w:color="auto"/>
            </w:tcBorders>
            <w:shd w:val="clear" w:color="000000" w:fill="DCE6F1"/>
            <w:noWrap/>
            <w:vAlign w:val="center"/>
            <w:hideMark/>
          </w:tcPr>
          <w:p w14:paraId="22BAB408" w14:textId="33E389B6" w:rsidR="00901C9C" w:rsidRPr="00E81D9D" w:rsidRDefault="00901C9C" w:rsidP="00D11D17">
            <w:pPr>
              <w:spacing w:after="0" w:line="276" w:lineRule="auto"/>
              <w:rPr>
                <w:rFonts w:ascii="Arial" w:eastAsia="Times New Roman" w:hAnsi="Arial" w:cs="Arial"/>
                <w:kern w:val="0"/>
                <w:sz w:val="14"/>
                <w:szCs w:val="14"/>
                <w:lang w:val="mn-MN"/>
                <w14:ligatures w14:val="none"/>
              </w:rPr>
            </w:pPr>
            <w:r w:rsidRPr="00D834E3">
              <w:rPr>
                <w:rFonts w:ascii="Arial" w:eastAsia="Times New Roman" w:hAnsi="Arial" w:cs="Arial"/>
                <w:kern w:val="0"/>
                <w:sz w:val="14"/>
                <w:szCs w:val="14"/>
                <w:lang w:val="mn-MN"/>
                <w14:ligatures w14:val="none"/>
              </w:rPr>
              <w:t>Цэвэр мөнгөн урсгал USD</w:t>
            </w:r>
            <w:r>
              <w:rPr>
                <w:rFonts w:ascii="Arial" w:eastAsia="Times New Roman" w:hAnsi="Arial" w:cs="Arial"/>
                <w:kern w:val="0"/>
                <w:sz w:val="14"/>
                <w:szCs w:val="14"/>
                <w:lang w:val="mn-MN"/>
                <w14:ligatures w14:val="none"/>
              </w:rPr>
              <w:t xml:space="preserve"> 5%</w:t>
            </w:r>
          </w:p>
        </w:tc>
        <w:tc>
          <w:tcPr>
            <w:tcW w:w="624" w:type="dxa"/>
            <w:tcBorders>
              <w:top w:val="nil"/>
              <w:left w:val="nil"/>
              <w:bottom w:val="single" w:sz="4" w:space="0" w:color="auto"/>
              <w:right w:val="single" w:sz="4" w:space="0" w:color="auto"/>
            </w:tcBorders>
            <w:shd w:val="clear" w:color="000000" w:fill="DCE6F1"/>
            <w:noWrap/>
            <w:vAlign w:val="center"/>
            <w:hideMark/>
          </w:tcPr>
          <w:p w14:paraId="6F994A88" w14:textId="3B175FEC" w:rsidR="00901C9C" w:rsidRPr="00E81D9D" w:rsidRDefault="00901C9C"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(251.22)</w:t>
            </w:r>
          </w:p>
        </w:tc>
        <w:tc>
          <w:tcPr>
            <w:tcW w:w="657" w:type="dxa"/>
            <w:tcBorders>
              <w:top w:val="nil"/>
              <w:left w:val="nil"/>
              <w:bottom w:val="single" w:sz="4" w:space="0" w:color="auto"/>
              <w:right w:val="single" w:sz="4" w:space="0" w:color="auto"/>
            </w:tcBorders>
            <w:shd w:val="clear" w:color="000000" w:fill="DCE6F1"/>
            <w:noWrap/>
            <w:vAlign w:val="center"/>
            <w:hideMark/>
          </w:tcPr>
          <w:p w14:paraId="66CD3A04" w14:textId="0AC7AD51" w:rsidR="00901C9C" w:rsidRPr="00E81D9D" w:rsidRDefault="00901C9C"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(258.81)</w:t>
            </w:r>
          </w:p>
        </w:tc>
        <w:tc>
          <w:tcPr>
            <w:tcW w:w="666" w:type="dxa"/>
            <w:tcBorders>
              <w:top w:val="nil"/>
              <w:left w:val="nil"/>
              <w:bottom w:val="single" w:sz="4" w:space="0" w:color="auto"/>
              <w:right w:val="single" w:sz="4" w:space="0" w:color="auto"/>
            </w:tcBorders>
            <w:shd w:val="clear" w:color="000000" w:fill="DCE6F1"/>
            <w:noWrap/>
            <w:vAlign w:val="center"/>
            <w:hideMark/>
          </w:tcPr>
          <w:p w14:paraId="6A3799F8" w14:textId="2950A1F7" w:rsidR="00901C9C" w:rsidRPr="00E81D9D" w:rsidRDefault="00901C9C"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(266.40)</w:t>
            </w:r>
          </w:p>
        </w:tc>
        <w:tc>
          <w:tcPr>
            <w:tcW w:w="485" w:type="dxa"/>
            <w:tcBorders>
              <w:top w:val="nil"/>
              <w:left w:val="nil"/>
              <w:bottom w:val="single" w:sz="4" w:space="0" w:color="auto"/>
              <w:right w:val="single" w:sz="4" w:space="0" w:color="auto"/>
            </w:tcBorders>
            <w:shd w:val="clear" w:color="000000" w:fill="DCE6F1"/>
            <w:noWrap/>
            <w:vAlign w:val="center"/>
            <w:hideMark/>
          </w:tcPr>
          <w:p w14:paraId="721ABC39" w14:textId="793C4494" w:rsidR="00901C9C" w:rsidRPr="00E81D9D" w:rsidRDefault="00901C9C"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9.82</w:t>
            </w:r>
          </w:p>
        </w:tc>
        <w:tc>
          <w:tcPr>
            <w:tcW w:w="471" w:type="dxa"/>
            <w:tcBorders>
              <w:top w:val="nil"/>
              <w:left w:val="nil"/>
              <w:bottom w:val="single" w:sz="4" w:space="0" w:color="auto"/>
              <w:right w:val="single" w:sz="4" w:space="0" w:color="auto"/>
            </w:tcBorders>
            <w:shd w:val="clear" w:color="000000" w:fill="DCE6F1"/>
            <w:noWrap/>
            <w:vAlign w:val="center"/>
            <w:hideMark/>
          </w:tcPr>
          <w:p w14:paraId="06B3BD96" w14:textId="197D60CF" w:rsidR="00901C9C" w:rsidRPr="00E81D9D" w:rsidRDefault="00901C9C"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28.09</w:t>
            </w:r>
          </w:p>
        </w:tc>
        <w:tc>
          <w:tcPr>
            <w:tcW w:w="471" w:type="dxa"/>
            <w:tcBorders>
              <w:top w:val="nil"/>
              <w:left w:val="nil"/>
              <w:bottom w:val="single" w:sz="4" w:space="0" w:color="auto"/>
              <w:right w:val="single" w:sz="4" w:space="0" w:color="auto"/>
            </w:tcBorders>
            <w:shd w:val="clear" w:color="000000" w:fill="DCE6F1"/>
            <w:noWrap/>
            <w:vAlign w:val="center"/>
            <w:hideMark/>
          </w:tcPr>
          <w:p w14:paraId="387CE61B" w14:textId="2A1C1CDC" w:rsidR="00901C9C" w:rsidRPr="00E81D9D" w:rsidRDefault="00901C9C"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46.37</w:t>
            </w:r>
          </w:p>
        </w:tc>
        <w:tc>
          <w:tcPr>
            <w:tcW w:w="471" w:type="dxa"/>
            <w:tcBorders>
              <w:top w:val="nil"/>
              <w:left w:val="nil"/>
              <w:bottom w:val="single" w:sz="4" w:space="0" w:color="auto"/>
              <w:right w:val="single" w:sz="4" w:space="0" w:color="auto"/>
            </w:tcBorders>
            <w:shd w:val="clear" w:color="000000" w:fill="DCE6F1"/>
            <w:noWrap/>
            <w:vAlign w:val="center"/>
            <w:hideMark/>
          </w:tcPr>
          <w:p w14:paraId="2A945FA5" w14:textId="7848E4E9" w:rsidR="00901C9C" w:rsidRPr="00E81D9D" w:rsidRDefault="00901C9C"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64.65</w:t>
            </w:r>
          </w:p>
        </w:tc>
        <w:tc>
          <w:tcPr>
            <w:tcW w:w="512" w:type="dxa"/>
            <w:tcBorders>
              <w:top w:val="nil"/>
              <w:left w:val="nil"/>
              <w:bottom w:val="single" w:sz="4" w:space="0" w:color="auto"/>
              <w:right w:val="single" w:sz="4" w:space="0" w:color="auto"/>
            </w:tcBorders>
            <w:shd w:val="clear" w:color="000000" w:fill="DCE6F1"/>
            <w:noWrap/>
            <w:vAlign w:val="center"/>
            <w:hideMark/>
          </w:tcPr>
          <w:p w14:paraId="1925FB82" w14:textId="7602DB06" w:rsidR="00901C9C" w:rsidRPr="00E81D9D" w:rsidRDefault="00901C9C"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82.93</w:t>
            </w:r>
          </w:p>
        </w:tc>
        <w:tc>
          <w:tcPr>
            <w:tcW w:w="524" w:type="dxa"/>
            <w:tcBorders>
              <w:top w:val="nil"/>
              <w:left w:val="nil"/>
              <w:bottom w:val="single" w:sz="4" w:space="0" w:color="auto"/>
              <w:right w:val="single" w:sz="4" w:space="0" w:color="auto"/>
            </w:tcBorders>
            <w:shd w:val="clear" w:color="000000" w:fill="DCE6F1"/>
            <w:noWrap/>
            <w:vAlign w:val="center"/>
            <w:hideMark/>
          </w:tcPr>
          <w:p w14:paraId="612E7767" w14:textId="2789AA50" w:rsidR="00901C9C" w:rsidRPr="00E81D9D" w:rsidRDefault="00901C9C"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101.22</w:t>
            </w:r>
          </w:p>
        </w:tc>
        <w:tc>
          <w:tcPr>
            <w:tcW w:w="524" w:type="dxa"/>
            <w:tcBorders>
              <w:top w:val="nil"/>
              <w:left w:val="nil"/>
              <w:bottom w:val="single" w:sz="4" w:space="0" w:color="auto"/>
              <w:right w:val="single" w:sz="4" w:space="0" w:color="auto"/>
            </w:tcBorders>
            <w:shd w:val="clear" w:color="000000" w:fill="DCE6F1"/>
            <w:noWrap/>
            <w:vAlign w:val="center"/>
            <w:hideMark/>
          </w:tcPr>
          <w:p w14:paraId="4EA787B4" w14:textId="2604CDEE" w:rsidR="00901C9C" w:rsidRPr="00E81D9D" w:rsidRDefault="00901C9C"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119.52</w:t>
            </w:r>
          </w:p>
        </w:tc>
        <w:tc>
          <w:tcPr>
            <w:tcW w:w="574" w:type="dxa"/>
            <w:tcBorders>
              <w:top w:val="nil"/>
              <w:left w:val="nil"/>
              <w:bottom w:val="single" w:sz="4" w:space="0" w:color="auto"/>
              <w:right w:val="single" w:sz="4" w:space="0" w:color="auto"/>
            </w:tcBorders>
            <w:shd w:val="clear" w:color="000000" w:fill="DCE6F1"/>
            <w:noWrap/>
            <w:vAlign w:val="center"/>
            <w:hideMark/>
          </w:tcPr>
          <w:p w14:paraId="0C0DE3B4" w14:textId="0321562E" w:rsidR="00901C9C" w:rsidRPr="00E81D9D" w:rsidRDefault="00901C9C"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137.82</w:t>
            </w:r>
          </w:p>
        </w:tc>
        <w:tc>
          <w:tcPr>
            <w:tcW w:w="574" w:type="dxa"/>
            <w:tcBorders>
              <w:top w:val="nil"/>
              <w:left w:val="nil"/>
              <w:bottom w:val="single" w:sz="4" w:space="0" w:color="auto"/>
              <w:right w:val="single" w:sz="4" w:space="0" w:color="auto"/>
            </w:tcBorders>
            <w:shd w:val="clear" w:color="000000" w:fill="DCE6F1"/>
            <w:noWrap/>
            <w:vAlign w:val="center"/>
            <w:hideMark/>
          </w:tcPr>
          <w:p w14:paraId="0BE525AB" w14:textId="162D5873" w:rsidR="00901C9C" w:rsidRPr="00E81D9D" w:rsidRDefault="00901C9C"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156.12</w:t>
            </w:r>
          </w:p>
        </w:tc>
        <w:tc>
          <w:tcPr>
            <w:tcW w:w="574" w:type="dxa"/>
            <w:tcBorders>
              <w:top w:val="nil"/>
              <w:left w:val="nil"/>
              <w:bottom w:val="single" w:sz="4" w:space="0" w:color="auto"/>
              <w:right w:val="single" w:sz="4" w:space="0" w:color="auto"/>
            </w:tcBorders>
            <w:shd w:val="clear" w:color="000000" w:fill="DCE6F1"/>
            <w:noWrap/>
            <w:vAlign w:val="center"/>
            <w:hideMark/>
          </w:tcPr>
          <w:p w14:paraId="70E2CA37" w14:textId="7441606B" w:rsidR="00901C9C" w:rsidRPr="00E81D9D" w:rsidRDefault="00901C9C"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174.43</w:t>
            </w:r>
          </w:p>
        </w:tc>
        <w:tc>
          <w:tcPr>
            <w:tcW w:w="574" w:type="dxa"/>
            <w:tcBorders>
              <w:top w:val="nil"/>
              <w:left w:val="nil"/>
              <w:bottom w:val="single" w:sz="4" w:space="0" w:color="auto"/>
              <w:right w:val="single" w:sz="4" w:space="0" w:color="auto"/>
            </w:tcBorders>
            <w:shd w:val="clear" w:color="000000" w:fill="DCE6F1"/>
            <w:noWrap/>
            <w:vAlign w:val="center"/>
            <w:hideMark/>
          </w:tcPr>
          <w:p w14:paraId="4774898E" w14:textId="6C4C307F" w:rsidR="00901C9C" w:rsidRPr="00E81D9D" w:rsidRDefault="00901C9C"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192.75</w:t>
            </w:r>
          </w:p>
        </w:tc>
        <w:tc>
          <w:tcPr>
            <w:tcW w:w="574" w:type="dxa"/>
            <w:tcBorders>
              <w:top w:val="nil"/>
              <w:left w:val="nil"/>
              <w:bottom w:val="single" w:sz="4" w:space="0" w:color="auto"/>
              <w:right w:val="single" w:sz="4" w:space="0" w:color="auto"/>
            </w:tcBorders>
            <w:shd w:val="clear" w:color="000000" w:fill="DCE6F1"/>
            <w:noWrap/>
            <w:vAlign w:val="center"/>
            <w:hideMark/>
          </w:tcPr>
          <w:p w14:paraId="5CCDE3E0" w14:textId="4B0C775C" w:rsidR="00901C9C" w:rsidRPr="00E81D9D" w:rsidRDefault="00901C9C"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211.07</w:t>
            </w:r>
          </w:p>
        </w:tc>
        <w:tc>
          <w:tcPr>
            <w:tcW w:w="574" w:type="dxa"/>
            <w:tcBorders>
              <w:top w:val="nil"/>
              <w:left w:val="nil"/>
              <w:bottom w:val="single" w:sz="4" w:space="0" w:color="auto"/>
              <w:right w:val="single" w:sz="4" w:space="0" w:color="auto"/>
            </w:tcBorders>
            <w:shd w:val="clear" w:color="000000" w:fill="DCE6F1"/>
            <w:noWrap/>
            <w:vAlign w:val="center"/>
            <w:hideMark/>
          </w:tcPr>
          <w:p w14:paraId="61ABF9AA" w14:textId="515E24BA" w:rsidR="00901C9C" w:rsidRPr="00E81D9D" w:rsidRDefault="00901C9C"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229.39</w:t>
            </w:r>
          </w:p>
        </w:tc>
      </w:tr>
      <w:tr w:rsidR="00F77ED4" w:rsidRPr="00D834E3" w14:paraId="34216177" w14:textId="77777777" w:rsidTr="00A15A2E">
        <w:trPr>
          <w:trHeight w:val="268"/>
        </w:trPr>
        <w:tc>
          <w:tcPr>
            <w:tcW w:w="1294" w:type="dxa"/>
            <w:tcBorders>
              <w:top w:val="single" w:sz="4" w:space="0" w:color="auto"/>
              <w:left w:val="single" w:sz="4" w:space="0" w:color="auto"/>
              <w:bottom w:val="single" w:sz="4" w:space="0" w:color="auto"/>
              <w:right w:val="single" w:sz="4" w:space="0" w:color="auto"/>
            </w:tcBorders>
            <w:shd w:val="clear" w:color="000000" w:fill="DCE6F1"/>
            <w:noWrap/>
          </w:tcPr>
          <w:p w14:paraId="14FEB4CF" w14:textId="2B16ECA0" w:rsidR="00A15A2E" w:rsidRPr="00D834E3" w:rsidRDefault="00A15A2E" w:rsidP="00D11D17">
            <w:pPr>
              <w:spacing w:after="0" w:line="276" w:lineRule="auto"/>
              <w:rPr>
                <w:rFonts w:ascii="Arial" w:eastAsia="Times New Roman" w:hAnsi="Arial" w:cs="Arial"/>
                <w:kern w:val="0"/>
                <w:sz w:val="14"/>
                <w:szCs w:val="14"/>
                <w:lang w:val="mn-MN"/>
                <w14:ligatures w14:val="none"/>
              </w:rPr>
            </w:pPr>
            <w:r w:rsidRPr="00165904">
              <w:rPr>
                <w:rFonts w:ascii="Arial" w:eastAsia="Times New Roman" w:hAnsi="Arial" w:cs="Arial"/>
                <w:kern w:val="0"/>
                <w:sz w:val="14"/>
                <w:szCs w:val="14"/>
                <w:lang w:val="mn-MN"/>
                <w14:ligatures w14:val="none"/>
              </w:rPr>
              <w:t xml:space="preserve">Цэвэр мөнгөн урсгал USD </w:t>
            </w:r>
            <w:r>
              <w:rPr>
                <w:rFonts w:ascii="Arial" w:eastAsia="Times New Roman" w:hAnsi="Arial" w:cs="Arial"/>
                <w:kern w:val="0"/>
                <w:sz w:val="14"/>
                <w:szCs w:val="14"/>
                <w:lang w:val="mn-MN"/>
                <w14:ligatures w14:val="none"/>
              </w:rPr>
              <w:t>10</w:t>
            </w:r>
            <w:r w:rsidRPr="00165904">
              <w:rPr>
                <w:rFonts w:ascii="Arial" w:eastAsia="Times New Roman" w:hAnsi="Arial" w:cs="Arial"/>
                <w:kern w:val="0"/>
                <w:sz w:val="14"/>
                <w:szCs w:val="14"/>
                <w:lang w:val="mn-MN"/>
                <w14:ligatures w14:val="none"/>
              </w:rPr>
              <w:t>%</w:t>
            </w:r>
          </w:p>
        </w:tc>
        <w:tc>
          <w:tcPr>
            <w:tcW w:w="624" w:type="dxa"/>
            <w:tcBorders>
              <w:top w:val="single" w:sz="4" w:space="0" w:color="auto"/>
              <w:left w:val="nil"/>
              <w:bottom w:val="single" w:sz="4" w:space="0" w:color="auto"/>
              <w:right w:val="single" w:sz="4" w:space="0" w:color="auto"/>
            </w:tcBorders>
            <w:shd w:val="clear" w:color="000000" w:fill="DCE6F1"/>
            <w:noWrap/>
            <w:vAlign w:val="center"/>
          </w:tcPr>
          <w:p w14:paraId="0A6B2B11" w14:textId="56EF225B" w:rsidR="00A15A2E" w:rsidRDefault="00A15A2E" w:rsidP="00D11D17">
            <w:pPr>
              <w:spacing w:after="0" w:line="276" w:lineRule="auto"/>
              <w:jc w:val="right"/>
              <w:rPr>
                <w:rFonts w:ascii="Arial" w:hAnsi="Arial" w:cs="Arial"/>
                <w:sz w:val="14"/>
                <w:szCs w:val="14"/>
              </w:rPr>
            </w:pPr>
            <w:r>
              <w:rPr>
                <w:rFonts w:ascii="Arial" w:hAnsi="Arial" w:cs="Arial"/>
                <w:sz w:val="14"/>
                <w:szCs w:val="14"/>
              </w:rPr>
              <w:t>(251.22)</w:t>
            </w:r>
          </w:p>
        </w:tc>
        <w:tc>
          <w:tcPr>
            <w:tcW w:w="657" w:type="dxa"/>
            <w:tcBorders>
              <w:top w:val="single" w:sz="4" w:space="0" w:color="auto"/>
              <w:left w:val="nil"/>
              <w:bottom w:val="single" w:sz="4" w:space="0" w:color="auto"/>
              <w:right w:val="single" w:sz="4" w:space="0" w:color="auto"/>
            </w:tcBorders>
            <w:shd w:val="clear" w:color="000000" w:fill="DCE6F1"/>
            <w:noWrap/>
            <w:vAlign w:val="center"/>
          </w:tcPr>
          <w:p w14:paraId="4C5FD1B0" w14:textId="2F05D52D" w:rsidR="00A15A2E" w:rsidRDefault="00A15A2E" w:rsidP="00D11D17">
            <w:pPr>
              <w:spacing w:after="0" w:line="276" w:lineRule="auto"/>
              <w:jc w:val="right"/>
              <w:rPr>
                <w:rFonts w:ascii="Arial" w:hAnsi="Arial" w:cs="Arial"/>
                <w:sz w:val="14"/>
                <w:szCs w:val="14"/>
              </w:rPr>
            </w:pPr>
            <w:r>
              <w:rPr>
                <w:rFonts w:ascii="Arial" w:hAnsi="Arial" w:cs="Arial"/>
                <w:sz w:val="14"/>
                <w:szCs w:val="14"/>
              </w:rPr>
              <w:t>(258.81)</w:t>
            </w:r>
          </w:p>
        </w:tc>
        <w:tc>
          <w:tcPr>
            <w:tcW w:w="666" w:type="dxa"/>
            <w:tcBorders>
              <w:top w:val="single" w:sz="4" w:space="0" w:color="auto"/>
              <w:left w:val="nil"/>
              <w:bottom w:val="single" w:sz="4" w:space="0" w:color="auto"/>
              <w:right w:val="single" w:sz="4" w:space="0" w:color="auto"/>
            </w:tcBorders>
            <w:shd w:val="clear" w:color="000000" w:fill="DCE6F1"/>
            <w:noWrap/>
            <w:vAlign w:val="center"/>
          </w:tcPr>
          <w:p w14:paraId="12FC34B7" w14:textId="0DCFF897" w:rsidR="00A15A2E" w:rsidRDefault="00A15A2E" w:rsidP="00D11D17">
            <w:pPr>
              <w:spacing w:after="0" w:line="276" w:lineRule="auto"/>
              <w:jc w:val="right"/>
              <w:rPr>
                <w:rFonts w:ascii="Arial" w:hAnsi="Arial" w:cs="Arial"/>
                <w:sz w:val="14"/>
                <w:szCs w:val="14"/>
              </w:rPr>
            </w:pPr>
            <w:r>
              <w:rPr>
                <w:rFonts w:ascii="Arial" w:hAnsi="Arial" w:cs="Arial"/>
                <w:sz w:val="14"/>
                <w:szCs w:val="14"/>
              </w:rPr>
              <w:t>(266.40)</w:t>
            </w:r>
          </w:p>
        </w:tc>
        <w:tc>
          <w:tcPr>
            <w:tcW w:w="485" w:type="dxa"/>
            <w:tcBorders>
              <w:top w:val="single" w:sz="4" w:space="0" w:color="auto"/>
              <w:left w:val="nil"/>
              <w:bottom w:val="single" w:sz="4" w:space="0" w:color="auto"/>
              <w:right w:val="single" w:sz="4" w:space="0" w:color="auto"/>
            </w:tcBorders>
            <w:shd w:val="clear" w:color="000000" w:fill="DCE6F1"/>
            <w:noWrap/>
            <w:vAlign w:val="center"/>
          </w:tcPr>
          <w:p w14:paraId="707F19E8" w14:textId="21B45470" w:rsidR="00A15A2E" w:rsidRDefault="00A15A2E" w:rsidP="00D11D17">
            <w:pPr>
              <w:spacing w:after="0" w:line="276" w:lineRule="auto"/>
              <w:jc w:val="right"/>
              <w:rPr>
                <w:rFonts w:ascii="Arial" w:hAnsi="Arial" w:cs="Arial"/>
                <w:sz w:val="14"/>
                <w:szCs w:val="14"/>
              </w:rPr>
            </w:pPr>
            <w:r>
              <w:rPr>
                <w:rFonts w:ascii="Arial" w:hAnsi="Arial" w:cs="Arial"/>
                <w:sz w:val="14"/>
                <w:szCs w:val="14"/>
              </w:rPr>
              <w:t>5.54</w:t>
            </w:r>
          </w:p>
        </w:tc>
        <w:tc>
          <w:tcPr>
            <w:tcW w:w="471" w:type="dxa"/>
            <w:tcBorders>
              <w:top w:val="single" w:sz="4" w:space="0" w:color="auto"/>
              <w:left w:val="nil"/>
              <w:bottom w:val="single" w:sz="4" w:space="0" w:color="auto"/>
              <w:right w:val="single" w:sz="4" w:space="0" w:color="auto"/>
            </w:tcBorders>
            <w:shd w:val="clear" w:color="000000" w:fill="DCE6F1"/>
            <w:noWrap/>
            <w:vAlign w:val="center"/>
          </w:tcPr>
          <w:p w14:paraId="5711D9C8" w14:textId="1D5D33CE" w:rsidR="00A15A2E" w:rsidRDefault="00A15A2E" w:rsidP="00D11D17">
            <w:pPr>
              <w:spacing w:after="0" w:line="276" w:lineRule="auto"/>
              <w:jc w:val="right"/>
              <w:rPr>
                <w:rFonts w:ascii="Arial" w:hAnsi="Arial" w:cs="Arial"/>
                <w:sz w:val="14"/>
                <w:szCs w:val="14"/>
              </w:rPr>
            </w:pPr>
            <w:r>
              <w:rPr>
                <w:rFonts w:ascii="Arial" w:hAnsi="Arial" w:cs="Arial"/>
                <w:sz w:val="14"/>
                <w:szCs w:val="14"/>
              </w:rPr>
              <w:t>22.96</w:t>
            </w:r>
          </w:p>
        </w:tc>
        <w:tc>
          <w:tcPr>
            <w:tcW w:w="471" w:type="dxa"/>
            <w:tcBorders>
              <w:top w:val="single" w:sz="4" w:space="0" w:color="auto"/>
              <w:left w:val="nil"/>
              <w:bottom w:val="single" w:sz="4" w:space="0" w:color="auto"/>
              <w:right w:val="single" w:sz="4" w:space="0" w:color="auto"/>
            </w:tcBorders>
            <w:shd w:val="clear" w:color="000000" w:fill="DCE6F1"/>
            <w:noWrap/>
            <w:vAlign w:val="center"/>
          </w:tcPr>
          <w:p w14:paraId="62DCBB46" w14:textId="602FACE6" w:rsidR="00A15A2E" w:rsidRDefault="00A15A2E" w:rsidP="00D11D17">
            <w:pPr>
              <w:spacing w:after="0" w:line="276" w:lineRule="auto"/>
              <w:jc w:val="right"/>
              <w:rPr>
                <w:rFonts w:ascii="Arial" w:hAnsi="Arial" w:cs="Arial"/>
                <w:sz w:val="14"/>
                <w:szCs w:val="14"/>
              </w:rPr>
            </w:pPr>
            <w:r>
              <w:rPr>
                <w:rFonts w:ascii="Arial" w:hAnsi="Arial" w:cs="Arial"/>
                <w:sz w:val="14"/>
                <w:szCs w:val="14"/>
              </w:rPr>
              <w:t>40.38</w:t>
            </w:r>
          </w:p>
        </w:tc>
        <w:tc>
          <w:tcPr>
            <w:tcW w:w="471" w:type="dxa"/>
            <w:tcBorders>
              <w:top w:val="single" w:sz="4" w:space="0" w:color="auto"/>
              <w:left w:val="nil"/>
              <w:bottom w:val="single" w:sz="4" w:space="0" w:color="auto"/>
              <w:right w:val="single" w:sz="4" w:space="0" w:color="auto"/>
            </w:tcBorders>
            <w:shd w:val="clear" w:color="000000" w:fill="DCE6F1"/>
            <w:noWrap/>
            <w:vAlign w:val="center"/>
          </w:tcPr>
          <w:p w14:paraId="490962AB" w14:textId="0F461024" w:rsidR="00A15A2E" w:rsidRDefault="00A15A2E" w:rsidP="00D11D17">
            <w:pPr>
              <w:spacing w:after="0" w:line="276" w:lineRule="auto"/>
              <w:jc w:val="right"/>
              <w:rPr>
                <w:rFonts w:ascii="Arial" w:hAnsi="Arial" w:cs="Arial"/>
                <w:sz w:val="14"/>
                <w:szCs w:val="14"/>
              </w:rPr>
            </w:pPr>
            <w:r>
              <w:rPr>
                <w:rFonts w:ascii="Arial" w:hAnsi="Arial" w:cs="Arial"/>
                <w:sz w:val="14"/>
                <w:szCs w:val="14"/>
              </w:rPr>
              <w:t>57.81</w:t>
            </w:r>
          </w:p>
        </w:tc>
        <w:tc>
          <w:tcPr>
            <w:tcW w:w="512" w:type="dxa"/>
            <w:tcBorders>
              <w:top w:val="single" w:sz="4" w:space="0" w:color="auto"/>
              <w:left w:val="nil"/>
              <w:bottom w:val="single" w:sz="4" w:space="0" w:color="auto"/>
              <w:right w:val="single" w:sz="4" w:space="0" w:color="auto"/>
            </w:tcBorders>
            <w:shd w:val="clear" w:color="000000" w:fill="DCE6F1"/>
            <w:noWrap/>
            <w:vAlign w:val="center"/>
          </w:tcPr>
          <w:p w14:paraId="081B05BA" w14:textId="466DF466" w:rsidR="00A15A2E" w:rsidRDefault="00A15A2E" w:rsidP="00D11D17">
            <w:pPr>
              <w:spacing w:after="0" w:line="276" w:lineRule="auto"/>
              <w:jc w:val="right"/>
              <w:rPr>
                <w:rFonts w:ascii="Arial" w:hAnsi="Arial" w:cs="Arial"/>
                <w:sz w:val="14"/>
                <w:szCs w:val="14"/>
              </w:rPr>
            </w:pPr>
            <w:r>
              <w:rPr>
                <w:rFonts w:ascii="Arial" w:hAnsi="Arial" w:cs="Arial"/>
                <w:sz w:val="14"/>
                <w:szCs w:val="14"/>
              </w:rPr>
              <w:t>75.24</w:t>
            </w:r>
          </w:p>
        </w:tc>
        <w:tc>
          <w:tcPr>
            <w:tcW w:w="524" w:type="dxa"/>
            <w:tcBorders>
              <w:top w:val="single" w:sz="4" w:space="0" w:color="auto"/>
              <w:left w:val="nil"/>
              <w:bottom w:val="single" w:sz="4" w:space="0" w:color="auto"/>
              <w:right w:val="single" w:sz="4" w:space="0" w:color="auto"/>
            </w:tcBorders>
            <w:shd w:val="clear" w:color="000000" w:fill="DCE6F1"/>
            <w:noWrap/>
            <w:vAlign w:val="center"/>
          </w:tcPr>
          <w:p w14:paraId="0FB76E9D" w14:textId="2645585E" w:rsidR="00A15A2E" w:rsidRDefault="00A15A2E" w:rsidP="00D11D17">
            <w:pPr>
              <w:spacing w:after="0" w:line="276" w:lineRule="auto"/>
              <w:jc w:val="right"/>
              <w:rPr>
                <w:rFonts w:ascii="Arial" w:hAnsi="Arial" w:cs="Arial"/>
                <w:sz w:val="14"/>
                <w:szCs w:val="14"/>
              </w:rPr>
            </w:pPr>
            <w:r>
              <w:rPr>
                <w:rFonts w:ascii="Arial" w:hAnsi="Arial" w:cs="Arial"/>
                <w:sz w:val="14"/>
                <w:szCs w:val="14"/>
              </w:rPr>
              <w:t>92.68</w:t>
            </w:r>
          </w:p>
        </w:tc>
        <w:tc>
          <w:tcPr>
            <w:tcW w:w="524" w:type="dxa"/>
            <w:tcBorders>
              <w:top w:val="single" w:sz="4" w:space="0" w:color="auto"/>
              <w:left w:val="nil"/>
              <w:bottom w:val="single" w:sz="4" w:space="0" w:color="auto"/>
              <w:right w:val="single" w:sz="4" w:space="0" w:color="auto"/>
            </w:tcBorders>
            <w:shd w:val="clear" w:color="000000" w:fill="DCE6F1"/>
            <w:noWrap/>
            <w:vAlign w:val="center"/>
          </w:tcPr>
          <w:p w14:paraId="0B1B3FCD" w14:textId="5561F150" w:rsidR="00A15A2E" w:rsidRDefault="00A15A2E" w:rsidP="00D11D17">
            <w:pPr>
              <w:spacing w:after="0" w:line="276" w:lineRule="auto"/>
              <w:jc w:val="right"/>
              <w:rPr>
                <w:rFonts w:ascii="Arial" w:hAnsi="Arial" w:cs="Arial"/>
                <w:sz w:val="14"/>
                <w:szCs w:val="14"/>
              </w:rPr>
            </w:pPr>
            <w:r>
              <w:rPr>
                <w:rFonts w:ascii="Arial" w:hAnsi="Arial" w:cs="Arial"/>
                <w:sz w:val="14"/>
                <w:szCs w:val="14"/>
              </w:rPr>
              <w:t>110.12</w:t>
            </w:r>
          </w:p>
        </w:tc>
        <w:tc>
          <w:tcPr>
            <w:tcW w:w="574" w:type="dxa"/>
            <w:tcBorders>
              <w:top w:val="single" w:sz="4" w:space="0" w:color="auto"/>
              <w:left w:val="nil"/>
              <w:bottom w:val="single" w:sz="4" w:space="0" w:color="auto"/>
              <w:right w:val="single" w:sz="4" w:space="0" w:color="auto"/>
            </w:tcBorders>
            <w:shd w:val="clear" w:color="000000" w:fill="DCE6F1"/>
            <w:noWrap/>
            <w:vAlign w:val="center"/>
          </w:tcPr>
          <w:p w14:paraId="2F6B48E1" w14:textId="4EF116DE" w:rsidR="00A15A2E" w:rsidRDefault="00A15A2E" w:rsidP="00D11D17">
            <w:pPr>
              <w:spacing w:after="0" w:line="276" w:lineRule="auto"/>
              <w:jc w:val="right"/>
              <w:rPr>
                <w:rFonts w:ascii="Arial" w:hAnsi="Arial" w:cs="Arial"/>
                <w:sz w:val="14"/>
                <w:szCs w:val="14"/>
              </w:rPr>
            </w:pPr>
            <w:r>
              <w:rPr>
                <w:rFonts w:ascii="Arial" w:hAnsi="Arial" w:cs="Arial"/>
                <w:sz w:val="14"/>
                <w:szCs w:val="14"/>
              </w:rPr>
              <w:t>127.56</w:t>
            </w:r>
          </w:p>
        </w:tc>
        <w:tc>
          <w:tcPr>
            <w:tcW w:w="574" w:type="dxa"/>
            <w:tcBorders>
              <w:top w:val="single" w:sz="4" w:space="0" w:color="auto"/>
              <w:left w:val="nil"/>
              <w:bottom w:val="single" w:sz="4" w:space="0" w:color="auto"/>
              <w:right w:val="single" w:sz="4" w:space="0" w:color="auto"/>
            </w:tcBorders>
            <w:shd w:val="clear" w:color="000000" w:fill="DCE6F1"/>
            <w:noWrap/>
            <w:vAlign w:val="center"/>
          </w:tcPr>
          <w:p w14:paraId="41D7BC6D" w14:textId="37DF41EF" w:rsidR="00A15A2E" w:rsidRDefault="00A15A2E" w:rsidP="00D11D17">
            <w:pPr>
              <w:spacing w:after="0" w:line="276" w:lineRule="auto"/>
              <w:jc w:val="right"/>
              <w:rPr>
                <w:rFonts w:ascii="Arial" w:hAnsi="Arial" w:cs="Arial"/>
                <w:sz w:val="14"/>
                <w:szCs w:val="14"/>
              </w:rPr>
            </w:pPr>
            <w:r>
              <w:rPr>
                <w:rFonts w:ascii="Arial" w:hAnsi="Arial" w:cs="Arial"/>
                <w:sz w:val="14"/>
                <w:szCs w:val="14"/>
              </w:rPr>
              <w:t>145.01</w:t>
            </w:r>
          </w:p>
        </w:tc>
        <w:tc>
          <w:tcPr>
            <w:tcW w:w="574" w:type="dxa"/>
            <w:tcBorders>
              <w:top w:val="single" w:sz="4" w:space="0" w:color="auto"/>
              <w:left w:val="nil"/>
              <w:bottom w:val="single" w:sz="4" w:space="0" w:color="auto"/>
              <w:right w:val="single" w:sz="4" w:space="0" w:color="auto"/>
            </w:tcBorders>
            <w:shd w:val="clear" w:color="000000" w:fill="DCE6F1"/>
            <w:noWrap/>
            <w:vAlign w:val="center"/>
          </w:tcPr>
          <w:p w14:paraId="0C646F87" w14:textId="63F58656" w:rsidR="00A15A2E" w:rsidRDefault="00A15A2E" w:rsidP="00D11D17">
            <w:pPr>
              <w:spacing w:after="0" w:line="276" w:lineRule="auto"/>
              <w:jc w:val="right"/>
              <w:rPr>
                <w:rFonts w:ascii="Arial" w:hAnsi="Arial" w:cs="Arial"/>
                <w:sz w:val="14"/>
                <w:szCs w:val="14"/>
              </w:rPr>
            </w:pPr>
            <w:r>
              <w:rPr>
                <w:rFonts w:ascii="Arial" w:hAnsi="Arial" w:cs="Arial"/>
                <w:sz w:val="14"/>
                <w:szCs w:val="14"/>
              </w:rPr>
              <w:t>162.47</w:t>
            </w:r>
          </w:p>
        </w:tc>
        <w:tc>
          <w:tcPr>
            <w:tcW w:w="574" w:type="dxa"/>
            <w:tcBorders>
              <w:top w:val="single" w:sz="4" w:space="0" w:color="auto"/>
              <w:left w:val="nil"/>
              <w:bottom w:val="single" w:sz="4" w:space="0" w:color="auto"/>
              <w:right w:val="single" w:sz="4" w:space="0" w:color="auto"/>
            </w:tcBorders>
            <w:shd w:val="clear" w:color="000000" w:fill="DCE6F1"/>
            <w:noWrap/>
            <w:vAlign w:val="center"/>
          </w:tcPr>
          <w:p w14:paraId="04173DED" w14:textId="0053E8FC" w:rsidR="00A15A2E" w:rsidRDefault="00A15A2E" w:rsidP="00D11D17">
            <w:pPr>
              <w:spacing w:after="0" w:line="276" w:lineRule="auto"/>
              <w:jc w:val="right"/>
              <w:rPr>
                <w:rFonts w:ascii="Arial" w:hAnsi="Arial" w:cs="Arial"/>
                <w:sz w:val="14"/>
                <w:szCs w:val="14"/>
              </w:rPr>
            </w:pPr>
            <w:r>
              <w:rPr>
                <w:rFonts w:ascii="Arial" w:hAnsi="Arial" w:cs="Arial"/>
                <w:sz w:val="14"/>
                <w:szCs w:val="14"/>
              </w:rPr>
              <w:t>179.93</w:t>
            </w:r>
          </w:p>
        </w:tc>
        <w:tc>
          <w:tcPr>
            <w:tcW w:w="574" w:type="dxa"/>
            <w:tcBorders>
              <w:top w:val="single" w:sz="4" w:space="0" w:color="auto"/>
              <w:left w:val="nil"/>
              <w:bottom w:val="single" w:sz="4" w:space="0" w:color="auto"/>
              <w:right w:val="single" w:sz="4" w:space="0" w:color="auto"/>
            </w:tcBorders>
            <w:shd w:val="clear" w:color="000000" w:fill="DCE6F1"/>
            <w:noWrap/>
            <w:vAlign w:val="center"/>
          </w:tcPr>
          <w:p w14:paraId="0AAF6333" w14:textId="45C5FFE6" w:rsidR="00A15A2E" w:rsidRDefault="00A15A2E" w:rsidP="00D11D17">
            <w:pPr>
              <w:spacing w:after="0" w:line="276" w:lineRule="auto"/>
              <w:jc w:val="right"/>
              <w:rPr>
                <w:rFonts w:ascii="Arial" w:hAnsi="Arial" w:cs="Arial"/>
                <w:sz w:val="14"/>
                <w:szCs w:val="14"/>
              </w:rPr>
            </w:pPr>
            <w:r>
              <w:rPr>
                <w:rFonts w:ascii="Arial" w:hAnsi="Arial" w:cs="Arial"/>
                <w:sz w:val="14"/>
                <w:szCs w:val="14"/>
              </w:rPr>
              <w:t>197.39</w:t>
            </w:r>
          </w:p>
        </w:tc>
        <w:tc>
          <w:tcPr>
            <w:tcW w:w="574" w:type="dxa"/>
            <w:tcBorders>
              <w:top w:val="single" w:sz="4" w:space="0" w:color="auto"/>
              <w:left w:val="nil"/>
              <w:bottom w:val="single" w:sz="4" w:space="0" w:color="auto"/>
              <w:right w:val="single" w:sz="4" w:space="0" w:color="auto"/>
            </w:tcBorders>
            <w:shd w:val="clear" w:color="000000" w:fill="DCE6F1"/>
            <w:noWrap/>
            <w:vAlign w:val="center"/>
          </w:tcPr>
          <w:p w14:paraId="057D548D" w14:textId="357855FB" w:rsidR="00A15A2E" w:rsidRDefault="00A15A2E" w:rsidP="00D11D17">
            <w:pPr>
              <w:spacing w:after="0" w:line="276" w:lineRule="auto"/>
              <w:jc w:val="right"/>
              <w:rPr>
                <w:rFonts w:ascii="Arial" w:hAnsi="Arial" w:cs="Arial"/>
                <w:sz w:val="14"/>
                <w:szCs w:val="14"/>
              </w:rPr>
            </w:pPr>
            <w:r>
              <w:rPr>
                <w:rFonts w:ascii="Arial" w:hAnsi="Arial" w:cs="Arial"/>
                <w:sz w:val="14"/>
                <w:szCs w:val="14"/>
              </w:rPr>
              <w:t>214.86</w:t>
            </w:r>
          </w:p>
        </w:tc>
      </w:tr>
      <w:tr w:rsidR="00F77ED4" w:rsidRPr="00D834E3" w14:paraId="5EE5125F" w14:textId="77777777" w:rsidTr="00F854E9">
        <w:trPr>
          <w:trHeight w:val="268"/>
        </w:trPr>
        <w:tc>
          <w:tcPr>
            <w:tcW w:w="1294" w:type="dxa"/>
            <w:tcBorders>
              <w:top w:val="single" w:sz="4" w:space="0" w:color="auto"/>
              <w:left w:val="single" w:sz="4" w:space="0" w:color="auto"/>
              <w:bottom w:val="single" w:sz="4" w:space="0" w:color="auto"/>
              <w:right w:val="single" w:sz="4" w:space="0" w:color="auto"/>
            </w:tcBorders>
            <w:shd w:val="clear" w:color="000000" w:fill="DCE6F1"/>
            <w:noWrap/>
          </w:tcPr>
          <w:p w14:paraId="7CB0D032" w14:textId="2980906A" w:rsidR="00F854E9" w:rsidRPr="00D834E3" w:rsidRDefault="00F854E9" w:rsidP="00D11D17">
            <w:pPr>
              <w:spacing w:after="0" w:line="276" w:lineRule="auto"/>
              <w:rPr>
                <w:rFonts w:ascii="Arial" w:eastAsia="Times New Roman" w:hAnsi="Arial" w:cs="Arial"/>
                <w:kern w:val="0"/>
                <w:sz w:val="14"/>
                <w:szCs w:val="14"/>
                <w:lang w:val="mn-MN"/>
                <w14:ligatures w14:val="none"/>
              </w:rPr>
            </w:pPr>
            <w:r w:rsidRPr="00165904">
              <w:rPr>
                <w:rFonts w:ascii="Arial" w:eastAsia="Times New Roman" w:hAnsi="Arial" w:cs="Arial"/>
                <w:kern w:val="0"/>
                <w:sz w:val="14"/>
                <w:szCs w:val="14"/>
                <w:lang w:val="mn-MN"/>
                <w14:ligatures w14:val="none"/>
              </w:rPr>
              <w:t xml:space="preserve">Цэвэр мөнгөн урсгал USD </w:t>
            </w:r>
            <w:r>
              <w:rPr>
                <w:rFonts w:ascii="Arial" w:eastAsia="Times New Roman" w:hAnsi="Arial" w:cs="Arial"/>
                <w:kern w:val="0"/>
                <w:sz w:val="14"/>
                <w:szCs w:val="14"/>
                <w:lang w:val="mn-MN"/>
                <w14:ligatures w14:val="none"/>
              </w:rPr>
              <w:t>1</w:t>
            </w:r>
            <w:r w:rsidRPr="00165904">
              <w:rPr>
                <w:rFonts w:ascii="Arial" w:eastAsia="Times New Roman" w:hAnsi="Arial" w:cs="Arial"/>
                <w:kern w:val="0"/>
                <w:sz w:val="14"/>
                <w:szCs w:val="14"/>
                <w:lang w:val="mn-MN"/>
                <w14:ligatures w14:val="none"/>
              </w:rPr>
              <w:t>5%</w:t>
            </w:r>
          </w:p>
        </w:tc>
        <w:tc>
          <w:tcPr>
            <w:tcW w:w="624" w:type="dxa"/>
            <w:tcBorders>
              <w:top w:val="single" w:sz="4" w:space="0" w:color="auto"/>
              <w:left w:val="nil"/>
              <w:bottom w:val="single" w:sz="4" w:space="0" w:color="auto"/>
              <w:right w:val="single" w:sz="4" w:space="0" w:color="auto"/>
            </w:tcBorders>
            <w:shd w:val="clear" w:color="000000" w:fill="DCE6F1"/>
            <w:noWrap/>
            <w:vAlign w:val="center"/>
          </w:tcPr>
          <w:p w14:paraId="262FFDA9" w14:textId="5D06055F" w:rsidR="00F854E9" w:rsidRDefault="00F854E9" w:rsidP="00D11D17">
            <w:pPr>
              <w:spacing w:after="0" w:line="276" w:lineRule="auto"/>
              <w:jc w:val="right"/>
              <w:rPr>
                <w:rFonts w:ascii="Arial" w:hAnsi="Arial" w:cs="Arial"/>
                <w:sz w:val="14"/>
                <w:szCs w:val="14"/>
              </w:rPr>
            </w:pPr>
            <w:r>
              <w:rPr>
                <w:rFonts w:ascii="Arial" w:hAnsi="Arial" w:cs="Arial"/>
                <w:sz w:val="14"/>
                <w:szCs w:val="14"/>
              </w:rPr>
              <w:t>(250.59)</w:t>
            </w:r>
          </w:p>
        </w:tc>
        <w:tc>
          <w:tcPr>
            <w:tcW w:w="657" w:type="dxa"/>
            <w:tcBorders>
              <w:top w:val="single" w:sz="4" w:space="0" w:color="auto"/>
              <w:left w:val="nil"/>
              <w:bottom w:val="single" w:sz="4" w:space="0" w:color="auto"/>
              <w:right w:val="single" w:sz="4" w:space="0" w:color="auto"/>
            </w:tcBorders>
            <w:shd w:val="clear" w:color="000000" w:fill="DCE6F1"/>
            <w:noWrap/>
            <w:vAlign w:val="center"/>
          </w:tcPr>
          <w:p w14:paraId="1A22FAAA" w14:textId="4B08E421" w:rsidR="00F854E9" w:rsidRDefault="00F854E9" w:rsidP="00D11D17">
            <w:pPr>
              <w:spacing w:after="0" w:line="276" w:lineRule="auto"/>
              <w:jc w:val="right"/>
              <w:rPr>
                <w:rFonts w:ascii="Arial" w:hAnsi="Arial" w:cs="Arial"/>
                <w:sz w:val="14"/>
                <w:szCs w:val="14"/>
              </w:rPr>
            </w:pPr>
            <w:r>
              <w:rPr>
                <w:rFonts w:ascii="Arial" w:hAnsi="Arial" w:cs="Arial"/>
                <w:sz w:val="14"/>
                <w:szCs w:val="14"/>
              </w:rPr>
              <w:t>(255.23)</w:t>
            </w:r>
          </w:p>
        </w:tc>
        <w:tc>
          <w:tcPr>
            <w:tcW w:w="666" w:type="dxa"/>
            <w:tcBorders>
              <w:top w:val="single" w:sz="4" w:space="0" w:color="auto"/>
              <w:left w:val="nil"/>
              <w:bottom w:val="single" w:sz="4" w:space="0" w:color="auto"/>
              <w:right w:val="single" w:sz="4" w:space="0" w:color="auto"/>
            </w:tcBorders>
            <w:shd w:val="clear" w:color="000000" w:fill="DCE6F1"/>
            <w:noWrap/>
            <w:vAlign w:val="center"/>
          </w:tcPr>
          <w:p w14:paraId="4AF6FD0F" w14:textId="2F249EEE" w:rsidR="00F854E9" w:rsidRDefault="00F854E9" w:rsidP="00D11D17">
            <w:pPr>
              <w:spacing w:after="0" w:line="276" w:lineRule="auto"/>
              <w:jc w:val="right"/>
              <w:rPr>
                <w:rFonts w:ascii="Arial" w:hAnsi="Arial" w:cs="Arial"/>
                <w:sz w:val="14"/>
                <w:szCs w:val="14"/>
              </w:rPr>
            </w:pPr>
            <w:r>
              <w:rPr>
                <w:rFonts w:ascii="Arial" w:hAnsi="Arial" w:cs="Arial"/>
                <w:sz w:val="14"/>
                <w:szCs w:val="14"/>
              </w:rPr>
              <w:t>(259.85)</w:t>
            </w:r>
          </w:p>
        </w:tc>
        <w:tc>
          <w:tcPr>
            <w:tcW w:w="485" w:type="dxa"/>
            <w:tcBorders>
              <w:top w:val="single" w:sz="4" w:space="0" w:color="auto"/>
              <w:left w:val="nil"/>
              <w:bottom w:val="single" w:sz="4" w:space="0" w:color="auto"/>
              <w:right w:val="single" w:sz="4" w:space="0" w:color="auto"/>
            </w:tcBorders>
            <w:shd w:val="clear" w:color="000000" w:fill="DCE6F1"/>
            <w:noWrap/>
            <w:vAlign w:val="center"/>
          </w:tcPr>
          <w:p w14:paraId="00571639" w14:textId="1B7497A4" w:rsidR="00F854E9" w:rsidRDefault="00F854E9" w:rsidP="00D11D17">
            <w:pPr>
              <w:spacing w:after="0" w:line="276" w:lineRule="auto"/>
              <w:jc w:val="right"/>
              <w:rPr>
                <w:rFonts w:ascii="Arial" w:hAnsi="Arial" w:cs="Arial"/>
                <w:sz w:val="14"/>
                <w:szCs w:val="14"/>
              </w:rPr>
            </w:pPr>
            <w:r>
              <w:rPr>
                <w:rFonts w:ascii="Arial" w:hAnsi="Arial" w:cs="Arial"/>
                <w:sz w:val="14"/>
                <w:szCs w:val="14"/>
              </w:rPr>
              <w:t>16.64</w:t>
            </w:r>
          </w:p>
        </w:tc>
        <w:tc>
          <w:tcPr>
            <w:tcW w:w="471" w:type="dxa"/>
            <w:tcBorders>
              <w:top w:val="single" w:sz="4" w:space="0" w:color="auto"/>
              <w:left w:val="nil"/>
              <w:bottom w:val="single" w:sz="4" w:space="0" w:color="auto"/>
              <w:right w:val="single" w:sz="4" w:space="0" w:color="auto"/>
            </w:tcBorders>
            <w:shd w:val="clear" w:color="000000" w:fill="DCE6F1"/>
            <w:noWrap/>
            <w:vAlign w:val="center"/>
          </w:tcPr>
          <w:p w14:paraId="27FC4028" w14:textId="4E7EFE59" w:rsidR="00F854E9" w:rsidRDefault="00F854E9" w:rsidP="00D11D17">
            <w:pPr>
              <w:spacing w:after="0" w:line="276" w:lineRule="auto"/>
              <w:jc w:val="right"/>
              <w:rPr>
                <w:rFonts w:ascii="Arial" w:hAnsi="Arial" w:cs="Arial"/>
                <w:sz w:val="14"/>
                <w:szCs w:val="14"/>
              </w:rPr>
            </w:pPr>
            <w:r>
              <w:rPr>
                <w:rFonts w:ascii="Arial" w:hAnsi="Arial" w:cs="Arial"/>
                <w:sz w:val="14"/>
                <w:szCs w:val="14"/>
              </w:rPr>
              <w:t>37.20</w:t>
            </w:r>
          </w:p>
        </w:tc>
        <w:tc>
          <w:tcPr>
            <w:tcW w:w="471" w:type="dxa"/>
            <w:tcBorders>
              <w:top w:val="single" w:sz="4" w:space="0" w:color="auto"/>
              <w:left w:val="nil"/>
              <w:bottom w:val="single" w:sz="4" w:space="0" w:color="auto"/>
              <w:right w:val="single" w:sz="4" w:space="0" w:color="auto"/>
            </w:tcBorders>
            <w:shd w:val="clear" w:color="000000" w:fill="DCE6F1"/>
            <w:noWrap/>
            <w:vAlign w:val="center"/>
          </w:tcPr>
          <w:p w14:paraId="133601E5" w14:textId="3C6DE219" w:rsidR="00F854E9" w:rsidRDefault="00F854E9" w:rsidP="00D11D17">
            <w:pPr>
              <w:spacing w:after="0" w:line="276" w:lineRule="auto"/>
              <w:jc w:val="right"/>
              <w:rPr>
                <w:rFonts w:ascii="Arial" w:hAnsi="Arial" w:cs="Arial"/>
                <w:sz w:val="14"/>
                <w:szCs w:val="14"/>
              </w:rPr>
            </w:pPr>
            <w:r>
              <w:rPr>
                <w:rFonts w:ascii="Arial" w:hAnsi="Arial" w:cs="Arial"/>
                <w:sz w:val="14"/>
                <w:szCs w:val="14"/>
              </w:rPr>
              <w:t>58.85</w:t>
            </w:r>
          </w:p>
        </w:tc>
        <w:tc>
          <w:tcPr>
            <w:tcW w:w="471" w:type="dxa"/>
            <w:tcBorders>
              <w:top w:val="single" w:sz="4" w:space="0" w:color="auto"/>
              <w:left w:val="nil"/>
              <w:bottom w:val="single" w:sz="4" w:space="0" w:color="auto"/>
              <w:right w:val="single" w:sz="4" w:space="0" w:color="auto"/>
            </w:tcBorders>
            <w:shd w:val="clear" w:color="000000" w:fill="DCE6F1"/>
            <w:noWrap/>
            <w:vAlign w:val="center"/>
          </w:tcPr>
          <w:p w14:paraId="19F37B5F" w14:textId="134A430D" w:rsidR="00F854E9" w:rsidRDefault="00F854E9" w:rsidP="00D11D17">
            <w:pPr>
              <w:spacing w:after="0" w:line="276" w:lineRule="auto"/>
              <w:jc w:val="right"/>
              <w:rPr>
                <w:rFonts w:ascii="Arial" w:hAnsi="Arial" w:cs="Arial"/>
                <w:sz w:val="14"/>
                <w:szCs w:val="14"/>
              </w:rPr>
            </w:pPr>
            <w:r>
              <w:rPr>
                <w:rFonts w:ascii="Arial" w:hAnsi="Arial" w:cs="Arial"/>
                <w:sz w:val="14"/>
                <w:szCs w:val="14"/>
              </w:rPr>
              <w:t>81.62</w:t>
            </w:r>
          </w:p>
        </w:tc>
        <w:tc>
          <w:tcPr>
            <w:tcW w:w="512" w:type="dxa"/>
            <w:tcBorders>
              <w:top w:val="single" w:sz="4" w:space="0" w:color="auto"/>
              <w:left w:val="nil"/>
              <w:bottom w:val="single" w:sz="4" w:space="0" w:color="auto"/>
              <w:right w:val="single" w:sz="4" w:space="0" w:color="auto"/>
            </w:tcBorders>
            <w:shd w:val="clear" w:color="000000" w:fill="DCE6F1"/>
            <w:noWrap/>
            <w:vAlign w:val="center"/>
          </w:tcPr>
          <w:p w14:paraId="2CD0A270" w14:textId="152338EC" w:rsidR="00F854E9" w:rsidRDefault="00F854E9" w:rsidP="00D11D17">
            <w:pPr>
              <w:spacing w:after="0" w:line="276" w:lineRule="auto"/>
              <w:jc w:val="right"/>
              <w:rPr>
                <w:rFonts w:ascii="Arial" w:hAnsi="Arial" w:cs="Arial"/>
                <w:sz w:val="14"/>
                <w:szCs w:val="14"/>
              </w:rPr>
            </w:pPr>
            <w:r>
              <w:rPr>
                <w:rFonts w:ascii="Arial" w:hAnsi="Arial" w:cs="Arial"/>
                <w:sz w:val="14"/>
                <w:szCs w:val="14"/>
              </w:rPr>
              <w:t>105.58</w:t>
            </w:r>
          </w:p>
        </w:tc>
        <w:tc>
          <w:tcPr>
            <w:tcW w:w="524" w:type="dxa"/>
            <w:tcBorders>
              <w:top w:val="single" w:sz="4" w:space="0" w:color="auto"/>
              <w:left w:val="nil"/>
              <w:bottom w:val="single" w:sz="4" w:space="0" w:color="auto"/>
              <w:right w:val="single" w:sz="4" w:space="0" w:color="auto"/>
            </w:tcBorders>
            <w:shd w:val="clear" w:color="000000" w:fill="DCE6F1"/>
            <w:noWrap/>
            <w:vAlign w:val="center"/>
          </w:tcPr>
          <w:p w14:paraId="5AF45BA2" w14:textId="0029C19F" w:rsidR="00F854E9" w:rsidRDefault="00F854E9" w:rsidP="00D11D17">
            <w:pPr>
              <w:spacing w:after="0" w:line="276" w:lineRule="auto"/>
              <w:jc w:val="right"/>
              <w:rPr>
                <w:rFonts w:ascii="Arial" w:hAnsi="Arial" w:cs="Arial"/>
                <w:sz w:val="14"/>
                <w:szCs w:val="14"/>
              </w:rPr>
            </w:pPr>
            <w:r>
              <w:rPr>
                <w:rFonts w:ascii="Arial" w:hAnsi="Arial" w:cs="Arial"/>
                <w:sz w:val="14"/>
                <w:szCs w:val="14"/>
              </w:rPr>
              <w:t>130.77</w:t>
            </w:r>
          </w:p>
        </w:tc>
        <w:tc>
          <w:tcPr>
            <w:tcW w:w="524" w:type="dxa"/>
            <w:tcBorders>
              <w:top w:val="single" w:sz="4" w:space="0" w:color="auto"/>
              <w:left w:val="nil"/>
              <w:bottom w:val="single" w:sz="4" w:space="0" w:color="auto"/>
              <w:right w:val="single" w:sz="4" w:space="0" w:color="auto"/>
            </w:tcBorders>
            <w:shd w:val="clear" w:color="000000" w:fill="DCE6F1"/>
            <w:noWrap/>
            <w:vAlign w:val="center"/>
          </w:tcPr>
          <w:p w14:paraId="6B6C317D" w14:textId="53914486" w:rsidR="00F854E9" w:rsidRDefault="00F854E9" w:rsidP="00D11D17">
            <w:pPr>
              <w:spacing w:after="0" w:line="276" w:lineRule="auto"/>
              <w:jc w:val="right"/>
              <w:rPr>
                <w:rFonts w:ascii="Arial" w:hAnsi="Arial" w:cs="Arial"/>
                <w:sz w:val="14"/>
                <w:szCs w:val="14"/>
              </w:rPr>
            </w:pPr>
            <w:r>
              <w:rPr>
                <w:rFonts w:ascii="Arial" w:hAnsi="Arial" w:cs="Arial"/>
                <w:sz w:val="14"/>
                <w:szCs w:val="14"/>
              </w:rPr>
              <w:t>157.24</w:t>
            </w:r>
          </w:p>
        </w:tc>
        <w:tc>
          <w:tcPr>
            <w:tcW w:w="574" w:type="dxa"/>
            <w:tcBorders>
              <w:top w:val="single" w:sz="4" w:space="0" w:color="auto"/>
              <w:left w:val="nil"/>
              <w:bottom w:val="single" w:sz="4" w:space="0" w:color="auto"/>
              <w:right w:val="single" w:sz="4" w:space="0" w:color="auto"/>
            </w:tcBorders>
            <w:shd w:val="clear" w:color="000000" w:fill="DCE6F1"/>
            <w:noWrap/>
            <w:vAlign w:val="center"/>
          </w:tcPr>
          <w:p w14:paraId="30B367DF" w14:textId="718B1B8A" w:rsidR="00F854E9" w:rsidRDefault="00F854E9" w:rsidP="00D11D17">
            <w:pPr>
              <w:spacing w:after="0" w:line="276" w:lineRule="auto"/>
              <w:jc w:val="right"/>
              <w:rPr>
                <w:rFonts w:ascii="Arial" w:hAnsi="Arial" w:cs="Arial"/>
                <w:sz w:val="14"/>
                <w:szCs w:val="14"/>
              </w:rPr>
            </w:pPr>
            <w:r>
              <w:rPr>
                <w:rFonts w:ascii="Arial" w:hAnsi="Arial" w:cs="Arial"/>
                <w:sz w:val="14"/>
                <w:szCs w:val="14"/>
              </w:rPr>
              <w:t>185.06</w:t>
            </w:r>
          </w:p>
        </w:tc>
        <w:tc>
          <w:tcPr>
            <w:tcW w:w="574" w:type="dxa"/>
            <w:tcBorders>
              <w:top w:val="single" w:sz="4" w:space="0" w:color="auto"/>
              <w:left w:val="nil"/>
              <w:bottom w:val="single" w:sz="4" w:space="0" w:color="auto"/>
              <w:right w:val="single" w:sz="4" w:space="0" w:color="auto"/>
            </w:tcBorders>
            <w:shd w:val="clear" w:color="000000" w:fill="DCE6F1"/>
            <w:noWrap/>
            <w:vAlign w:val="center"/>
          </w:tcPr>
          <w:p w14:paraId="6DA4995F" w14:textId="70298DD6" w:rsidR="00F854E9" w:rsidRDefault="00F854E9" w:rsidP="00D11D17">
            <w:pPr>
              <w:spacing w:after="0" w:line="276" w:lineRule="auto"/>
              <w:jc w:val="right"/>
              <w:rPr>
                <w:rFonts w:ascii="Arial" w:hAnsi="Arial" w:cs="Arial"/>
                <w:sz w:val="14"/>
                <w:szCs w:val="14"/>
              </w:rPr>
            </w:pPr>
            <w:r>
              <w:rPr>
                <w:rFonts w:ascii="Arial" w:hAnsi="Arial" w:cs="Arial"/>
                <w:sz w:val="14"/>
                <w:szCs w:val="14"/>
              </w:rPr>
              <w:t>214.28</w:t>
            </w:r>
          </w:p>
        </w:tc>
        <w:tc>
          <w:tcPr>
            <w:tcW w:w="574" w:type="dxa"/>
            <w:tcBorders>
              <w:top w:val="single" w:sz="4" w:space="0" w:color="auto"/>
              <w:left w:val="nil"/>
              <w:bottom w:val="single" w:sz="4" w:space="0" w:color="auto"/>
              <w:right w:val="single" w:sz="4" w:space="0" w:color="auto"/>
            </w:tcBorders>
            <w:shd w:val="clear" w:color="000000" w:fill="DCE6F1"/>
            <w:noWrap/>
            <w:vAlign w:val="center"/>
          </w:tcPr>
          <w:p w14:paraId="5E9CB6AA" w14:textId="1B5368B0" w:rsidR="00F854E9" w:rsidRDefault="00F854E9" w:rsidP="00D11D17">
            <w:pPr>
              <w:spacing w:after="0" w:line="276" w:lineRule="auto"/>
              <w:jc w:val="right"/>
              <w:rPr>
                <w:rFonts w:ascii="Arial" w:hAnsi="Arial" w:cs="Arial"/>
                <w:sz w:val="14"/>
                <w:szCs w:val="14"/>
              </w:rPr>
            </w:pPr>
            <w:r>
              <w:rPr>
                <w:rFonts w:ascii="Arial" w:hAnsi="Arial" w:cs="Arial"/>
                <w:sz w:val="14"/>
                <w:szCs w:val="14"/>
              </w:rPr>
              <w:t>244.96</w:t>
            </w:r>
          </w:p>
        </w:tc>
        <w:tc>
          <w:tcPr>
            <w:tcW w:w="574" w:type="dxa"/>
            <w:tcBorders>
              <w:top w:val="single" w:sz="4" w:space="0" w:color="auto"/>
              <w:left w:val="nil"/>
              <w:bottom w:val="single" w:sz="4" w:space="0" w:color="auto"/>
              <w:right w:val="single" w:sz="4" w:space="0" w:color="auto"/>
            </w:tcBorders>
            <w:shd w:val="clear" w:color="000000" w:fill="DCE6F1"/>
            <w:noWrap/>
            <w:vAlign w:val="center"/>
          </w:tcPr>
          <w:p w14:paraId="3D1879FD" w14:textId="68BAFCC5" w:rsidR="00F854E9" w:rsidRDefault="00F854E9" w:rsidP="00D11D17">
            <w:pPr>
              <w:spacing w:after="0" w:line="276" w:lineRule="auto"/>
              <w:jc w:val="right"/>
              <w:rPr>
                <w:rFonts w:ascii="Arial" w:hAnsi="Arial" w:cs="Arial"/>
                <w:sz w:val="14"/>
                <w:szCs w:val="14"/>
              </w:rPr>
            </w:pPr>
            <w:r>
              <w:rPr>
                <w:rFonts w:ascii="Arial" w:hAnsi="Arial" w:cs="Arial"/>
                <w:sz w:val="14"/>
                <w:szCs w:val="14"/>
              </w:rPr>
              <w:t>277.17</w:t>
            </w:r>
          </w:p>
        </w:tc>
        <w:tc>
          <w:tcPr>
            <w:tcW w:w="574" w:type="dxa"/>
            <w:tcBorders>
              <w:top w:val="single" w:sz="4" w:space="0" w:color="auto"/>
              <w:left w:val="nil"/>
              <w:bottom w:val="single" w:sz="4" w:space="0" w:color="auto"/>
              <w:right w:val="single" w:sz="4" w:space="0" w:color="auto"/>
            </w:tcBorders>
            <w:shd w:val="clear" w:color="000000" w:fill="DCE6F1"/>
            <w:noWrap/>
            <w:vAlign w:val="center"/>
          </w:tcPr>
          <w:p w14:paraId="6F0CBDC4" w14:textId="0EF260E5" w:rsidR="00F854E9" w:rsidRDefault="00F854E9" w:rsidP="00D11D17">
            <w:pPr>
              <w:spacing w:after="0" w:line="276" w:lineRule="auto"/>
              <w:jc w:val="right"/>
              <w:rPr>
                <w:rFonts w:ascii="Arial" w:hAnsi="Arial" w:cs="Arial"/>
                <w:sz w:val="14"/>
                <w:szCs w:val="14"/>
              </w:rPr>
            </w:pPr>
            <w:r>
              <w:rPr>
                <w:rFonts w:ascii="Arial" w:hAnsi="Arial" w:cs="Arial"/>
                <w:sz w:val="14"/>
                <w:szCs w:val="14"/>
              </w:rPr>
              <w:t>310.96</w:t>
            </w:r>
          </w:p>
        </w:tc>
        <w:tc>
          <w:tcPr>
            <w:tcW w:w="574" w:type="dxa"/>
            <w:tcBorders>
              <w:top w:val="single" w:sz="4" w:space="0" w:color="auto"/>
              <w:left w:val="nil"/>
              <w:bottom w:val="single" w:sz="4" w:space="0" w:color="auto"/>
              <w:right w:val="single" w:sz="4" w:space="0" w:color="auto"/>
            </w:tcBorders>
            <w:shd w:val="clear" w:color="000000" w:fill="DCE6F1"/>
            <w:noWrap/>
            <w:vAlign w:val="center"/>
          </w:tcPr>
          <w:p w14:paraId="56D906C2" w14:textId="451F8D5A" w:rsidR="00F854E9" w:rsidRDefault="00F854E9" w:rsidP="00D11D17">
            <w:pPr>
              <w:spacing w:after="0" w:line="276" w:lineRule="auto"/>
              <w:jc w:val="right"/>
              <w:rPr>
                <w:rFonts w:ascii="Arial" w:hAnsi="Arial" w:cs="Arial"/>
                <w:sz w:val="14"/>
                <w:szCs w:val="14"/>
              </w:rPr>
            </w:pPr>
            <w:r>
              <w:rPr>
                <w:rFonts w:ascii="Arial" w:hAnsi="Arial" w:cs="Arial"/>
                <w:sz w:val="14"/>
                <w:szCs w:val="14"/>
              </w:rPr>
              <w:t>346.41</w:t>
            </w:r>
          </w:p>
        </w:tc>
      </w:tr>
    </w:tbl>
    <w:p w14:paraId="78A80CF6" w14:textId="77777777" w:rsidR="00E3798D" w:rsidRDefault="00E3798D" w:rsidP="00D11D17">
      <w:pPr>
        <w:spacing w:line="276" w:lineRule="auto"/>
        <w:ind w:firstLine="567"/>
        <w:jc w:val="both"/>
        <w:rPr>
          <w:rFonts w:ascii="Arial" w:hAnsi="Arial" w:cs="Arial"/>
          <w:sz w:val="24"/>
          <w:szCs w:val="24"/>
          <w:lang w:val="mn-MN"/>
        </w:rPr>
      </w:pPr>
    </w:p>
    <w:p w14:paraId="3EE3E8E3" w14:textId="37AF27A8" w:rsidR="00341DA0" w:rsidRDefault="00341DA0" w:rsidP="00D11D17">
      <w:pPr>
        <w:spacing w:line="276" w:lineRule="auto"/>
        <w:ind w:firstLine="567"/>
        <w:jc w:val="both"/>
        <w:rPr>
          <w:rFonts w:ascii="Arial" w:hAnsi="Arial" w:cs="Arial"/>
          <w:sz w:val="24"/>
          <w:szCs w:val="24"/>
          <w:lang w:val="mn-MN"/>
        </w:rPr>
      </w:pPr>
      <w:r>
        <w:rPr>
          <w:rFonts w:ascii="Arial" w:hAnsi="Arial" w:cs="Arial"/>
          <w:sz w:val="24"/>
          <w:szCs w:val="24"/>
          <w:lang w:val="mn-MN"/>
        </w:rPr>
        <w:t xml:space="preserve">Энэхүү хүснэгтээс харахад </w:t>
      </w:r>
      <w:r w:rsidR="00AC7E85">
        <w:rPr>
          <w:rFonts w:ascii="Arial" w:hAnsi="Arial" w:cs="Arial"/>
          <w:sz w:val="24"/>
          <w:szCs w:val="24"/>
          <w:lang w:val="mn-MN"/>
        </w:rPr>
        <w:t>тус замын хөдөлгөөний эрчмийг</w:t>
      </w:r>
      <w:r w:rsidR="0047137F">
        <w:rPr>
          <w:rFonts w:ascii="Arial" w:hAnsi="Arial" w:cs="Arial"/>
          <w:sz w:val="24"/>
          <w:szCs w:val="24"/>
          <w:lang w:val="mn-MN"/>
        </w:rPr>
        <w:t xml:space="preserve"> 20</w:t>
      </w:r>
      <w:r w:rsidR="00AC7E85">
        <w:rPr>
          <w:rFonts w:ascii="Arial" w:hAnsi="Arial" w:cs="Arial"/>
          <w:sz w:val="24"/>
          <w:szCs w:val="24"/>
          <w:lang w:val="mn-MN"/>
        </w:rPr>
        <w:t xml:space="preserve"> хувиар бууруулахад </w:t>
      </w:r>
      <w:r w:rsidR="002C23C5">
        <w:rPr>
          <w:rFonts w:ascii="Arial" w:hAnsi="Arial" w:cs="Arial"/>
          <w:sz w:val="24"/>
          <w:szCs w:val="24"/>
          <w:lang w:val="mn-MN"/>
        </w:rPr>
        <w:t>төслийн</w:t>
      </w:r>
      <w:r w:rsidR="0004657E">
        <w:rPr>
          <w:rFonts w:ascii="Arial" w:hAnsi="Arial" w:cs="Arial"/>
          <w:sz w:val="24"/>
          <w:szCs w:val="24"/>
          <w:lang w:val="mn-MN"/>
        </w:rPr>
        <w:t xml:space="preserve"> дотоод үр өгөөж </w:t>
      </w:r>
      <w:r w:rsidR="0047137F">
        <w:rPr>
          <w:rFonts w:ascii="Arial" w:hAnsi="Arial" w:cs="Arial"/>
          <w:sz w:val="24"/>
          <w:szCs w:val="24"/>
          <w:lang w:val="mn-MN"/>
        </w:rPr>
        <w:t>4.2</w:t>
      </w:r>
      <w:r w:rsidR="00AE2D23">
        <w:rPr>
          <w:rFonts w:ascii="Arial" w:hAnsi="Arial" w:cs="Arial"/>
          <w:sz w:val="24"/>
          <w:szCs w:val="24"/>
          <w:lang w:val="mn-MN"/>
        </w:rPr>
        <w:t xml:space="preserve"> хувь бо</w:t>
      </w:r>
      <w:r w:rsidR="00C60706">
        <w:rPr>
          <w:rFonts w:ascii="Arial" w:hAnsi="Arial" w:cs="Arial"/>
          <w:sz w:val="24"/>
          <w:szCs w:val="24"/>
          <w:lang w:val="mn-MN"/>
        </w:rPr>
        <w:t>лж, цэвэр өнөөгийн үнэ цэн -49.5 сая ам.доллартой тэнцэж байгаа нь</w:t>
      </w:r>
      <w:r w:rsidR="00AE2D23">
        <w:rPr>
          <w:rFonts w:ascii="Arial" w:hAnsi="Arial" w:cs="Arial"/>
          <w:sz w:val="24"/>
          <w:szCs w:val="24"/>
          <w:lang w:val="mn-MN"/>
        </w:rPr>
        <w:t xml:space="preserve"> </w:t>
      </w:r>
      <w:r w:rsidR="00C60706">
        <w:rPr>
          <w:rFonts w:ascii="Arial" w:hAnsi="Arial" w:cs="Arial"/>
          <w:sz w:val="24"/>
          <w:szCs w:val="24"/>
          <w:lang w:val="mn-MN"/>
        </w:rPr>
        <w:t>төслийн хүрээнд зээлийг эргэн төлөх боломжгүй, нийслэлийн төсвөөс татаас авах нөхцөл байдалд хүргэх эрсдэлтэй байна.</w:t>
      </w:r>
    </w:p>
    <w:p w14:paraId="441EBEF2" w14:textId="0F456CBA" w:rsidR="007D3EE3" w:rsidRDefault="00213366" w:rsidP="00D11D17">
      <w:pPr>
        <w:spacing w:line="276" w:lineRule="auto"/>
        <w:ind w:firstLine="567"/>
        <w:jc w:val="both"/>
        <w:rPr>
          <w:rFonts w:ascii="Arial" w:hAnsi="Arial" w:cs="Arial"/>
          <w:sz w:val="24"/>
          <w:szCs w:val="24"/>
          <w:lang w:val="mn-MN"/>
        </w:rPr>
      </w:pPr>
      <w:r>
        <w:rPr>
          <w:rFonts w:ascii="Arial" w:hAnsi="Arial" w:cs="Arial"/>
          <w:sz w:val="24"/>
          <w:szCs w:val="24"/>
          <w:lang w:val="mn-MN"/>
        </w:rPr>
        <w:t>2.</w:t>
      </w:r>
      <w:r w:rsidR="00A2533B">
        <w:rPr>
          <w:rFonts w:ascii="Arial" w:hAnsi="Arial" w:cs="Arial"/>
          <w:sz w:val="24"/>
          <w:szCs w:val="24"/>
          <w:lang w:val="mn-MN"/>
        </w:rPr>
        <w:t xml:space="preserve"> </w:t>
      </w:r>
      <w:r>
        <w:rPr>
          <w:rFonts w:ascii="Arial" w:hAnsi="Arial" w:cs="Arial"/>
          <w:sz w:val="24"/>
          <w:szCs w:val="24"/>
          <w:lang w:val="mn-MN"/>
        </w:rPr>
        <w:t>Н</w:t>
      </w:r>
      <w:r w:rsidR="005209A0">
        <w:rPr>
          <w:rFonts w:ascii="Arial" w:hAnsi="Arial" w:cs="Arial"/>
          <w:sz w:val="24"/>
          <w:szCs w:val="24"/>
          <w:lang w:val="mn-MN"/>
        </w:rPr>
        <w:t xml:space="preserve">ийслэлийн </w:t>
      </w:r>
      <w:r w:rsidR="00B0778B">
        <w:rPr>
          <w:rFonts w:ascii="Arial" w:hAnsi="Arial" w:cs="Arial"/>
          <w:sz w:val="24"/>
          <w:szCs w:val="24"/>
          <w:lang w:val="mn-MN"/>
        </w:rPr>
        <w:t>авто замын төлбөрийг 2028 оноос эхлэн өсгөхгүй байх тохиолдолд мөнгөн урсгалын төсөөлөл дараах байдалтай байна.</w:t>
      </w:r>
    </w:p>
    <w:tbl>
      <w:tblPr>
        <w:tblW w:w="10159" w:type="dxa"/>
        <w:tblInd w:w="-331" w:type="dxa"/>
        <w:tblCellMar>
          <w:left w:w="29" w:type="dxa"/>
          <w:right w:w="29" w:type="dxa"/>
        </w:tblCellMar>
        <w:tblLook w:val="04A0" w:firstRow="1" w:lastRow="0" w:firstColumn="1" w:lastColumn="0" w:noHBand="0" w:noVBand="1"/>
      </w:tblPr>
      <w:tblGrid>
        <w:gridCol w:w="1294"/>
        <w:gridCol w:w="624"/>
        <w:gridCol w:w="657"/>
        <w:gridCol w:w="666"/>
        <w:gridCol w:w="485"/>
        <w:gridCol w:w="471"/>
        <w:gridCol w:w="471"/>
        <w:gridCol w:w="487"/>
        <w:gridCol w:w="512"/>
        <w:gridCol w:w="524"/>
        <w:gridCol w:w="524"/>
        <w:gridCol w:w="574"/>
        <w:gridCol w:w="574"/>
        <w:gridCol w:w="574"/>
        <w:gridCol w:w="574"/>
        <w:gridCol w:w="574"/>
        <w:gridCol w:w="574"/>
      </w:tblGrid>
      <w:tr w:rsidR="00F77ED4" w:rsidRPr="00D834E3" w14:paraId="714C0862" w14:textId="77777777" w:rsidTr="00F14CF0">
        <w:trPr>
          <w:trHeight w:val="268"/>
        </w:trPr>
        <w:tc>
          <w:tcPr>
            <w:tcW w:w="1294" w:type="dxa"/>
            <w:tcBorders>
              <w:top w:val="single" w:sz="4" w:space="0" w:color="auto"/>
              <w:left w:val="single" w:sz="4" w:space="0" w:color="auto"/>
              <w:bottom w:val="single" w:sz="4" w:space="0" w:color="auto"/>
              <w:right w:val="single" w:sz="4" w:space="0" w:color="auto"/>
            </w:tcBorders>
            <w:noWrap/>
            <w:vAlign w:val="center"/>
            <w:hideMark/>
          </w:tcPr>
          <w:p w14:paraId="6E6D3E07" w14:textId="77777777" w:rsidR="00E31A8A" w:rsidRPr="00E81D9D" w:rsidRDefault="00E31A8A" w:rsidP="00D11D17">
            <w:pPr>
              <w:spacing w:after="0" w:line="276" w:lineRule="auto"/>
              <w:rPr>
                <w:rFonts w:ascii="Arial" w:eastAsia="Times New Roman" w:hAnsi="Arial" w:cs="Arial"/>
                <w:i/>
                <w:iCs/>
                <w:kern w:val="0"/>
                <w:sz w:val="14"/>
                <w:szCs w:val="14"/>
                <w14:ligatures w14:val="none"/>
              </w:rPr>
            </w:pPr>
            <w:r w:rsidRPr="00E81D9D">
              <w:rPr>
                <w:rFonts w:ascii="Arial" w:eastAsia="Times New Roman" w:hAnsi="Arial" w:cs="Arial"/>
                <w:i/>
                <w:iCs/>
                <w:kern w:val="0"/>
                <w:sz w:val="14"/>
                <w:szCs w:val="14"/>
                <w14:ligatures w14:val="none"/>
              </w:rPr>
              <w:t>мянган төгрөг</w:t>
            </w:r>
          </w:p>
        </w:tc>
        <w:tc>
          <w:tcPr>
            <w:tcW w:w="624" w:type="dxa"/>
            <w:tcBorders>
              <w:top w:val="single" w:sz="4" w:space="0" w:color="auto"/>
              <w:left w:val="nil"/>
              <w:bottom w:val="single" w:sz="4" w:space="0" w:color="auto"/>
              <w:right w:val="single" w:sz="4" w:space="0" w:color="auto"/>
            </w:tcBorders>
            <w:shd w:val="clear" w:color="000000" w:fill="002060"/>
            <w:noWrap/>
            <w:vAlign w:val="center"/>
            <w:hideMark/>
          </w:tcPr>
          <w:p w14:paraId="6FF19584" w14:textId="77777777" w:rsidR="00E31A8A" w:rsidRPr="00E81D9D" w:rsidRDefault="00E31A8A"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2025</w:t>
            </w:r>
          </w:p>
        </w:tc>
        <w:tc>
          <w:tcPr>
            <w:tcW w:w="657" w:type="dxa"/>
            <w:tcBorders>
              <w:top w:val="single" w:sz="4" w:space="0" w:color="auto"/>
              <w:left w:val="nil"/>
              <w:bottom w:val="single" w:sz="4" w:space="0" w:color="auto"/>
              <w:right w:val="single" w:sz="4" w:space="0" w:color="auto"/>
            </w:tcBorders>
            <w:shd w:val="clear" w:color="000000" w:fill="002060"/>
            <w:noWrap/>
            <w:vAlign w:val="center"/>
            <w:hideMark/>
          </w:tcPr>
          <w:p w14:paraId="2201ED5B" w14:textId="77777777" w:rsidR="00E31A8A" w:rsidRPr="00E81D9D" w:rsidRDefault="00E31A8A"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2026</w:t>
            </w:r>
          </w:p>
        </w:tc>
        <w:tc>
          <w:tcPr>
            <w:tcW w:w="666" w:type="dxa"/>
            <w:tcBorders>
              <w:top w:val="single" w:sz="4" w:space="0" w:color="auto"/>
              <w:left w:val="nil"/>
              <w:bottom w:val="single" w:sz="4" w:space="0" w:color="auto"/>
              <w:right w:val="single" w:sz="4" w:space="0" w:color="auto"/>
            </w:tcBorders>
            <w:shd w:val="clear" w:color="000000" w:fill="002060"/>
            <w:noWrap/>
            <w:vAlign w:val="center"/>
            <w:hideMark/>
          </w:tcPr>
          <w:p w14:paraId="3EFB6E09" w14:textId="77777777" w:rsidR="00E31A8A" w:rsidRPr="00E81D9D" w:rsidRDefault="00E31A8A"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2027</w:t>
            </w:r>
          </w:p>
        </w:tc>
        <w:tc>
          <w:tcPr>
            <w:tcW w:w="485" w:type="dxa"/>
            <w:tcBorders>
              <w:top w:val="single" w:sz="4" w:space="0" w:color="auto"/>
              <w:left w:val="nil"/>
              <w:bottom w:val="single" w:sz="4" w:space="0" w:color="auto"/>
              <w:right w:val="single" w:sz="4" w:space="0" w:color="auto"/>
            </w:tcBorders>
            <w:shd w:val="clear" w:color="000000" w:fill="002060"/>
            <w:noWrap/>
            <w:vAlign w:val="center"/>
            <w:hideMark/>
          </w:tcPr>
          <w:p w14:paraId="4EB92F07" w14:textId="77777777" w:rsidR="00E31A8A" w:rsidRPr="00E81D9D" w:rsidRDefault="00E31A8A"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2028</w:t>
            </w:r>
          </w:p>
        </w:tc>
        <w:tc>
          <w:tcPr>
            <w:tcW w:w="471" w:type="dxa"/>
            <w:tcBorders>
              <w:top w:val="single" w:sz="4" w:space="0" w:color="auto"/>
              <w:left w:val="nil"/>
              <w:bottom w:val="single" w:sz="4" w:space="0" w:color="auto"/>
              <w:right w:val="single" w:sz="4" w:space="0" w:color="auto"/>
            </w:tcBorders>
            <w:shd w:val="clear" w:color="000000" w:fill="002060"/>
            <w:noWrap/>
            <w:vAlign w:val="center"/>
            <w:hideMark/>
          </w:tcPr>
          <w:p w14:paraId="314DFEA1" w14:textId="77777777" w:rsidR="00E31A8A" w:rsidRPr="00E81D9D" w:rsidRDefault="00E31A8A"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2029</w:t>
            </w:r>
          </w:p>
        </w:tc>
        <w:tc>
          <w:tcPr>
            <w:tcW w:w="471" w:type="dxa"/>
            <w:tcBorders>
              <w:top w:val="single" w:sz="4" w:space="0" w:color="auto"/>
              <w:left w:val="nil"/>
              <w:bottom w:val="single" w:sz="4" w:space="0" w:color="auto"/>
              <w:right w:val="single" w:sz="4" w:space="0" w:color="auto"/>
            </w:tcBorders>
            <w:shd w:val="clear" w:color="000000" w:fill="002060"/>
            <w:noWrap/>
            <w:vAlign w:val="center"/>
            <w:hideMark/>
          </w:tcPr>
          <w:p w14:paraId="182E2D39" w14:textId="77777777" w:rsidR="00E31A8A" w:rsidRPr="00E81D9D" w:rsidRDefault="00E31A8A"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2030</w:t>
            </w:r>
          </w:p>
        </w:tc>
        <w:tc>
          <w:tcPr>
            <w:tcW w:w="487" w:type="dxa"/>
            <w:tcBorders>
              <w:top w:val="single" w:sz="4" w:space="0" w:color="auto"/>
              <w:left w:val="nil"/>
              <w:bottom w:val="single" w:sz="4" w:space="0" w:color="auto"/>
              <w:right w:val="single" w:sz="4" w:space="0" w:color="auto"/>
            </w:tcBorders>
            <w:shd w:val="clear" w:color="000000" w:fill="002060"/>
            <w:noWrap/>
            <w:vAlign w:val="center"/>
            <w:hideMark/>
          </w:tcPr>
          <w:p w14:paraId="3E89A92A" w14:textId="77777777" w:rsidR="00E31A8A" w:rsidRPr="00E81D9D" w:rsidRDefault="00E31A8A"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2031</w:t>
            </w:r>
          </w:p>
        </w:tc>
        <w:tc>
          <w:tcPr>
            <w:tcW w:w="512" w:type="dxa"/>
            <w:tcBorders>
              <w:top w:val="single" w:sz="4" w:space="0" w:color="auto"/>
              <w:left w:val="nil"/>
              <w:bottom w:val="single" w:sz="4" w:space="0" w:color="auto"/>
              <w:right w:val="single" w:sz="4" w:space="0" w:color="auto"/>
            </w:tcBorders>
            <w:shd w:val="clear" w:color="000000" w:fill="002060"/>
            <w:noWrap/>
            <w:vAlign w:val="center"/>
            <w:hideMark/>
          </w:tcPr>
          <w:p w14:paraId="422B98B5" w14:textId="77777777" w:rsidR="00E31A8A" w:rsidRPr="00E81D9D" w:rsidRDefault="00E31A8A"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2032</w:t>
            </w:r>
          </w:p>
        </w:tc>
        <w:tc>
          <w:tcPr>
            <w:tcW w:w="524" w:type="dxa"/>
            <w:tcBorders>
              <w:top w:val="single" w:sz="4" w:space="0" w:color="auto"/>
              <w:left w:val="nil"/>
              <w:bottom w:val="single" w:sz="4" w:space="0" w:color="auto"/>
              <w:right w:val="single" w:sz="4" w:space="0" w:color="auto"/>
            </w:tcBorders>
            <w:shd w:val="clear" w:color="000000" w:fill="002060"/>
            <w:noWrap/>
            <w:vAlign w:val="center"/>
            <w:hideMark/>
          </w:tcPr>
          <w:p w14:paraId="1D8E398A" w14:textId="77777777" w:rsidR="00E31A8A" w:rsidRPr="00E81D9D" w:rsidRDefault="00E31A8A"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2033</w:t>
            </w:r>
          </w:p>
        </w:tc>
        <w:tc>
          <w:tcPr>
            <w:tcW w:w="524" w:type="dxa"/>
            <w:tcBorders>
              <w:top w:val="single" w:sz="4" w:space="0" w:color="auto"/>
              <w:left w:val="nil"/>
              <w:bottom w:val="single" w:sz="4" w:space="0" w:color="auto"/>
              <w:right w:val="single" w:sz="4" w:space="0" w:color="auto"/>
            </w:tcBorders>
            <w:shd w:val="clear" w:color="000000" w:fill="002060"/>
            <w:noWrap/>
            <w:vAlign w:val="center"/>
            <w:hideMark/>
          </w:tcPr>
          <w:p w14:paraId="7442182E" w14:textId="77777777" w:rsidR="00E31A8A" w:rsidRPr="00E81D9D" w:rsidRDefault="00E31A8A"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2034</w:t>
            </w:r>
          </w:p>
        </w:tc>
        <w:tc>
          <w:tcPr>
            <w:tcW w:w="574" w:type="dxa"/>
            <w:tcBorders>
              <w:top w:val="single" w:sz="4" w:space="0" w:color="auto"/>
              <w:left w:val="nil"/>
              <w:bottom w:val="single" w:sz="4" w:space="0" w:color="auto"/>
              <w:right w:val="single" w:sz="4" w:space="0" w:color="auto"/>
            </w:tcBorders>
            <w:shd w:val="clear" w:color="000000" w:fill="002060"/>
            <w:noWrap/>
            <w:vAlign w:val="center"/>
            <w:hideMark/>
          </w:tcPr>
          <w:p w14:paraId="26A68DA1" w14:textId="77777777" w:rsidR="00E31A8A" w:rsidRPr="00E81D9D" w:rsidRDefault="00E31A8A"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2035</w:t>
            </w:r>
          </w:p>
        </w:tc>
        <w:tc>
          <w:tcPr>
            <w:tcW w:w="574" w:type="dxa"/>
            <w:tcBorders>
              <w:top w:val="single" w:sz="4" w:space="0" w:color="auto"/>
              <w:left w:val="nil"/>
              <w:bottom w:val="single" w:sz="4" w:space="0" w:color="auto"/>
              <w:right w:val="single" w:sz="4" w:space="0" w:color="auto"/>
            </w:tcBorders>
            <w:shd w:val="clear" w:color="000000" w:fill="002060"/>
            <w:noWrap/>
            <w:vAlign w:val="center"/>
            <w:hideMark/>
          </w:tcPr>
          <w:p w14:paraId="5E942923" w14:textId="77777777" w:rsidR="00E31A8A" w:rsidRPr="00E81D9D" w:rsidRDefault="00E31A8A"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2036</w:t>
            </w:r>
          </w:p>
        </w:tc>
        <w:tc>
          <w:tcPr>
            <w:tcW w:w="574" w:type="dxa"/>
            <w:tcBorders>
              <w:top w:val="single" w:sz="4" w:space="0" w:color="auto"/>
              <w:left w:val="nil"/>
              <w:bottom w:val="single" w:sz="4" w:space="0" w:color="auto"/>
              <w:right w:val="single" w:sz="4" w:space="0" w:color="auto"/>
            </w:tcBorders>
            <w:shd w:val="clear" w:color="000000" w:fill="002060"/>
            <w:noWrap/>
            <w:vAlign w:val="center"/>
            <w:hideMark/>
          </w:tcPr>
          <w:p w14:paraId="74FB00C6" w14:textId="77777777" w:rsidR="00E31A8A" w:rsidRPr="00E81D9D" w:rsidRDefault="00E31A8A"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2037</w:t>
            </w:r>
          </w:p>
        </w:tc>
        <w:tc>
          <w:tcPr>
            <w:tcW w:w="574" w:type="dxa"/>
            <w:tcBorders>
              <w:top w:val="single" w:sz="4" w:space="0" w:color="auto"/>
              <w:left w:val="nil"/>
              <w:bottom w:val="single" w:sz="4" w:space="0" w:color="auto"/>
              <w:right w:val="single" w:sz="4" w:space="0" w:color="auto"/>
            </w:tcBorders>
            <w:shd w:val="clear" w:color="000000" w:fill="002060"/>
            <w:noWrap/>
            <w:vAlign w:val="center"/>
            <w:hideMark/>
          </w:tcPr>
          <w:p w14:paraId="5C599CB2" w14:textId="77777777" w:rsidR="00E31A8A" w:rsidRPr="00E81D9D" w:rsidRDefault="00E31A8A"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2038</w:t>
            </w:r>
          </w:p>
        </w:tc>
        <w:tc>
          <w:tcPr>
            <w:tcW w:w="574" w:type="dxa"/>
            <w:tcBorders>
              <w:top w:val="single" w:sz="4" w:space="0" w:color="auto"/>
              <w:left w:val="nil"/>
              <w:bottom w:val="single" w:sz="4" w:space="0" w:color="auto"/>
              <w:right w:val="single" w:sz="4" w:space="0" w:color="auto"/>
            </w:tcBorders>
            <w:shd w:val="clear" w:color="000000" w:fill="002060"/>
            <w:noWrap/>
            <w:vAlign w:val="center"/>
            <w:hideMark/>
          </w:tcPr>
          <w:p w14:paraId="74DD40BD" w14:textId="77777777" w:rsidR="00E31A8A" w:rsidRPr="00E81D9D" w:rsidRDefault="00E31A8A"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2039</w:t>
            </w:r>
          </w:p>
        </w:tc>
        <w:tc>
          <w:tcPr>
            <w:tcW w:w="574" w:type="dxa"/>
            <w:tcBorders>
              <w:top w:val="single" w:sz="4" w:space="0" w:color="auto"/>
              <w:left w:val="nil"/>
              <w:bottom w:val="single" w:sz="4" w:space="0" w:color="auto"/>
              <w:right w:val="single" w:sz="4" w:space="0" w:color="auto"/>
            </w:tcBorders>
            <w:shd w:val="clear" w:color="000000" w:fill="002060"/>
            <w:noWrap/>
            <w:vAlign w:val="center"/>
            <w:hideMark/>
          </w:tcPr>
          <w:p w14:paraId="670977F6" w14:textId="77777777" w:rsidR="00E31A8A" w:rsidRPr="00E81D9D" w:rsidRDefault="00E31A8A"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2040</w:t>
            </w:r>
          </w:p>
        </w:tc>
      </w:tr>
      <w:tr w:rsidR="00F77ED4" w:rsidRPr="00D834E3" w14:paraId="06DFC7A6" w14:textId="77777777" w:rsidTr="00645680">
        <w:trPr>
          <w:trHeight w:val="268"/>
        </w:trPr>
        <w:tc>
          <w:tcPr>
            <w:tcW w:w="1294" w:type="dxa"/>
            <w:tcBorders>
              <w:top w:val="nil"/>
              <w:left w:val="single" w:sz="4" w:space="0" w:color="auto"/>
              <w:bottom w:val="single" w:sz="4" w:space="0" w:color="auto"/>
              <w:right w:val="single" w:sz="4" w:space="0" w:color="auto"/>
            </w:tcBorders>
            <w:noWrap/>
            <w:vAlign w:val="center"/>
            <w:hideMark/>
          </w:tcPr>
          <w:p w14:paraId="0CEA86A6" w14:textId="77777777" w:rsidR="00645680" w:rsidRPr="00E81D9D" w:rsidRDefault="00645680" w:rsidP="00D11D17">
            <w:pPr>
              <w:spacing w:after="0" w:line="276" w:lineRule="auto"/>
              <w:rPr>
                <w:rFonts w:ascii="Arial" w:eastAsia="Times New Roman" w:hAnsi="Arial" w:cs="Arial"/>
                <w:kern w:val="0"/>
                <w:sz w:val="14"/>
                <w:szCs w:val="14"/>
                <w:lang w:val="mn-MN"/>
                <w14:ligatures w14:val="none"/>
              </w:rPr>
            </w:pPr>
            <w:r w:rsidRPr="00E81D9D">
              <w:rPr>
                <w:rFonts w:ascii="Arial" w:eastAsia="Times New Roman" w:hAnsi="Arial" w:cs="Arial"/>
                <w:kern w:val="0"/>
                <w:sz w:val="14"/>
                <w:szCs w:val="14"/>
                <w:lang w:val="mn-MN"/>
                <w14:ligatures w14:val="none"/>
              </w:rPr>
              <w:t>Анхны хөрөнгө оруулалт</w:t>
            </w:r>
          </w:p>
        </w:tc>
        <w:tc>
          <w:tcPr>
            <w:tcW w:w="624" w:type="dxa"/>
            <w:tcBorders>
              <w:top w:val="nil"/>
              <w:left w:val="nil"/>
              <w:bottom w:val="single" w:sz="4" w:space="0" w:color="auto"/>
              <w:right w:val="single" w:sz="4" w:space="0" w:color="auto"/>
            </w:tcBorders>
            <w:noWrap/>
            <w:vAlign w:val="center"/>
            <w:hideMark/>
          </w:tcPr>
          <w:p w14:paraId="1C3C4947" w14:textId="201850E2"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930.7</w:t>
            </w:r>
          </w:p>
        </w:tc>
        <w:tc>
          <w:tcPr>
            <w:tcW w:w="657" w:type="dxa"/>
            <w:tcBorders>
              <w:top w:val="nil"/>
              <w:left w:val="nil"/>
              <w:bottom w:val="single" w:sz="4" w:space="0" w:color="auto"/>
              <w:right w:val="single" w:sz="4" w:space="0" w:color="auto"/>
            </w:tcBorders>
            <w:noWrap/>
            <w:vAlign w:val="center"/>
            <w:hideMark/>
          </w:tcPr>
          <w:p w14:paraId="4FD3DA65" w14:textId="3D3B7F99"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958.6</w:t>
            </w:r>
          </w:p>
        </w:tc>
        <w:tc>
          <w:tcPr>
            <w:tcW w:w="666" w:type="dxa"/>
            <w:tcBorders>
              <w:top w:val="nil"/>
              <w:left w:val="nil"/>
              <w:bottom w:val="single" w:sz="4" w:space="0" w:color="auto"/>
              <w:right w:val="single" w:sz="4" w:space="0" w:color="auto"/>
            </w:tcBorders>
            <w:noWrap/>
            <w:vAlign w:val="center"/>
            <w:hideMark/>
          </w:tcPr>
          <w:p w14:paraId="0D6E37FA" w14:textId="0850E0B6"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987.4</w:t>
            </w:r>
          </w:p>
        </w:tc>
        <w:tc>
          <w:tcPr>
            <w:tcW w:w="485" w:type="dxa"/>
            <w:tcBorders>
              <w:top w:val="nil"/>
              <w:left w:val="nil"/>
              <w:bottom w:val="single" w:sz="4" w:space="0" w:color="auto"/>
              <w:right w:val="single" w:sz="4" w:space="0" w:color="auto"/>
            </w:tcBorders>
            <w:noWrap/>
            <w:vAlign w:val="center"/>
            <w:hideMark/>
          </w:tcPr>
          <w:p w14:paraId="586618C8" w14:textId="456D8328"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471" w:type="dxa"/>
            <w:tcBorders>
              <w:top w:val="nil"/>
              <w:left w:val="nil"/>
              <w:bottom w:val="single" w:sz="4" w:space="0" w:color="auto"/>
              <w:right w:val="single" w:sz="4" w:space="0" w:color="auto"/>
            </w:tcBorders>
            <w:noWrap/>
            <w:vAlign w:val="center"/>
            <w:hideMark/>
          </w:tcPr>
          <w:p w14:paraId="5FD19BE1" w14:textId="5720BC66"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471" w:type="dxa"/>
            <w:tcBorders>
              <w:top w:val="nil"/>
              <w:left w:val="nil"/>
              <w:bottom w:val="single" w:sz="4" w:space="0" w:color="auto"/>
              <w:right w:val="single" w:sz="4" w:space="0" w:color="auto"/>
            </w:tcBorders>
            <w:noWrap/>
            <w:vAlign w:val="center"/>
            <w:hideMark/>
          </w:tcPr>
          <w:p w14:paraId="0755DDCF" w14:textId="790737F4"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487" w:type="dxa"/>
            <w:tcBorders>
              <w:top w:val="nil"/>
              <w:left w:val="nil"/>
              <w:bottom w:val="single" w:sz="4" w:space="0" w:color="auto"/>
              <w:right w:val="single" w:sz="4" w:space="0" w:color="auto"/>
            </w:tcBorders>
            <w:noWrap/>
            <w:vAlign w:val="center"/>
            <w:hideMark/>
          </w:tcPr>
          <w:p w14:paraId="042B043A" w14:textId="3C2F7F7E"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512" w:type="dxa"/>
            <w:tcBorders>
              <w:top w:val="nil"/>
              <w:left w:val="nil"/>
              <w:bottom w:val="single" w:sz="4" w:space="0" w:color="auto"/>
              <w:right w:val="single" w:sz="4" w:space="0" w:color="auto"/>
            </w:tcBorders>
            <w:noWrap/>
            <w:vAlign w:val="center"/>
            <w:hideMark/>
          </w:tcPr>
          <w:p w14:paraId="014DD720" w14:textId="3E6C9F5B"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524" w:type="dxa"/>
            <w:tcBorders>
              <w:top w:val="nil"/>
              <w:left w:val="nil"/>
              <w:bottom w:val="single" w:sz="4" w:space="0" w:color="auto"/>
              <w:right w:val="single" w:sz="4" w:space="0" w:color="auto"/>
            </w:tcBorders>
            <w:noWrap/>
            <w:vAlign w:val="center"/>
            <w:hideMark/>
          </w:tcPr>
          <w:p w14:paraId="2242A6FE" w14:textId="3527ABA7"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524" w:type="dxa"/>
            <w:tcBorders>
              <w:top w:val="nil"/>
              <w:left w:val="nil"/>
              <w:bottom w:val="single" w:sz="4" w:space="0" w:color="auto"/>
              <w:right w:val="single" w:sz="4" w:space="0" w:color="auto"/>
            </w:tcBorders>
            <w:noWrap/>
            <w:vAlign w:val="center"/>
            <w:hideMark/>
          </w:tcPr>
          <w:p w14:paraId="720D12DF" w14:textId="320E09D2"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574" w:type="dxa"/>
            <w:tcBorders>
              <w:top w:val="nil"/>
              <w:left w:val="nil"/>
              <w:bottom w:val="single" w:sz="4" w:space="0" w:color="auto"/>
              <w:right w:val="single" w:sz="4" w:space="0" w:color="auto"/>
            </w:tcBorders>
            <w:noWrap/>
            <w:vAlign w:val="center"/>
            <w:hideMark/>
          </w:tcPr>
          <w:p w14:paraId="7A99EDFB" w14:textId="6EA882AB"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574" w:type="dxa"/>
            <w:tcBorders>
              <w:top w:val="nil"/>
              <w:left w:val="nil"/>
              <w:bottom w:val="single" w:sz="4" w:space="0" w:color="auto"/>
              <w:right w:val="single" w:sz="4" w:space="0" w:color="auto"/>
            </w:tcBorders>
            <w:noWrap/>
            <w:vAlign w:val="center"/>
            <w:hideMark/>
          </w:tcPr>
          <w:p w14:paraId="7E4BAD3E" w14:textId="783E411B"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574" w:type="dxa"/>
            <w:tcBorders>
              <w:top w:val="nil"/>
              <w:left w:val="nil"/>
              <w:bottom w:val="single" w:sz="4" w:space="0" w:color="auto"/>
              <w:right w:val="single" w:sz="4" w:space="0" w:color="auto"/>
            </w:tcBorders>
            <w:noWrap/>
            <w:vAlign w:val="center"/>
            <w:hideMark/>
          </w:tcPr>
          <w:p w14:paraId="3842157D" w14:textId="54FBD463"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574" w:type="dxa"/>
            <w:tcBorders>
              <w:top w:val="nil"/>
              <w:left w:val="nil"/>
              <w:bottom w:val="single" w:sz="4" w:space="0" w:color="auto"/>
              <w:right w:val="single" w:sz="4" w:space="0" w:color="auto"/>
            </w:tcBorders>
            <w:noWrap/>
            <w:vAlign w:val="center"/>
            <w:hideMark/>
          </w:tcPr>
          <w:p w14:paraId="5A3F40E3" w14:textId="61BF5404"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574" w:type="dxa"/>
            <w:tcBorders>
              <w:top w:val="nil"/>
              <w:left w:val="nil"/>
              <w:bottom w:val="single" w:sz="4" w:space="0" w:color="auto"/>
              <w:right w:val="single" w:sz="4" w:space="0" w:color="auto"/>
            </w:tcBorders>
            <w:noWrap/>
            <w:vAlign w:val="center"/>
            <w:hideMark/>
          </w:tcPr>
          <w:p w14:paraId="47A9348F" w14:textId="1ACB241A"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574" w:type="dxa"/>
            <w:tcBorders>
              <w:top w:val="nil"/>
              <w:left w:val="nil"/>
              <w:bottom w:val="single" w:sz="4" w:space="0" w:color="auto"/>
              <w:right w:val="single" w:sz="4" w:space="0" w:color="auto"/>
            </w:tcBorders>
            <w:noWrap/>
            <w:vAlign w:val="center"/>
            <w:hideMark/>
          </w:tcPr>
          <w:p w14:paraId="41522199" w14:textId="46BDC130"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r>
      <w:tr w:rsidR="00F77ED4" w:rsidRPr="00D834E3" w14:paraId="2E3FDDBC" w14:textId="77777777" w:rsidTr="00645680">
        <w:trPr>
          <w:trHeight w:val="268"/>
        </w:trPr>
        <w:tc>
          <w:tcPr>
            <w:tcW w:w="1294" w:type="dxa"/>
            <w:tcBorders>
              <w:top w:val="nil"/>
              <w:left w:val="single" w:sz="4" w:space="0" w:color="auto"/>
              <w:bottom w:val="single" w:sz="4" w:space="0" w:color="auto"/>
              <w:right w:val="single" w:sz="4" w:space="0" w:color="auto"/>
            </w:tcBorders>
            <w:shd w:val="clear" w:color="000000" w:fill="DCE6F1"/>
            <w:noWrap/>
            <w:vAlign w:val="center"/>
            <w:hideMark/>
          </w:tcPr>
          <w:p w14:paraId="51FACF58" w14:textId="77777777" w:rsidR="00645680" w:rsidRPr="00E81D9D" w:rsidRDefault="00645680" w:rsidP="00D11D17">
            <w:pPr>
              <w:spacing w:after="0" w:line="276" w:lineRule="auto"/>
              <w:rPr>
                <w:rFonts w:ascii="Arial" w:eastAsia="Times New Roman" w:hAnsi="Arial" w:cs="Arial"/>
                <w:kern w:val="0"/>
                <w:sz w:val="14"/>
                <w:szCs w:val="14"/>
                <w:lang w:val="mn-MN"/>
                <w14:ligatures w14:val="none"/>
              </w:rPr>
            </w:pPr>
            <w:r w:rsidRPr="00E81D9D">
              <w:rPr>
                <w:rFonts w:ascii="Arial" w:eastAsia="Times New Roman" w:hAnsi="Arial" w:cs="Arial"/>
                <w:kern w:val="0"/>
                <w:sz w:val="14"/>
                <w:szCs w:val="14"/>
                <w:lang w:val="mn-MN"/>
                <w14:ligatures w14:val="none"/>
              </w:rPr>
              <w:t>Орох урсгал</w:t>
            </w:r>
          </w:p>
        </w:tc>
        <w:tc>
          <w:tcPr>
            <w:tcW w:w="624" w:type="dxa"/>
            <w:tcBorders>
              <w:top w:val="nil"/>
              <w:left w:val="nil"/>
              <w:bottom w:val="single" w:sz="4" w:space="0" w:color="auto"/>
              <w:right w:val="single" w:sz="4" w:space="0" w:color="auto"/>
            </w:tcBorders>
            <w:shd w:val="clear" w:color="000000" w:fill="DCE6F1"/>
            <w:noWrap/>
            <w:vAlign w:val="center"/>
            <w:hideMark/>
          </w:tcPr>
          <w:p w14:paraId="1DF14AF9" w14:textId="0F609C1A"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38.2</w:t>
            </w:r>
          </w:p>
        </w:tc>
        <w:tc>
          <w:tcPr>
            <w:tcW w:w="657" w:type="dxa"/>
            <w:tcBorders>
              <w:top w:val="nil"/>
              <w:left w:val="nil"/>
              <w:bottom w:val="single" w:sz="4" w:space="0" w:color="auto"/>
              <w:right w:val="single" w:sz="4" w:space="0" w:color="auto"/>
            </w:tcBorders>
            <w:shd w:val="clear" w:color="000000" w:fill="DCE6F1"/>
            <w:noWrap/>
            <w:vAlign w:val="center"/>
            <w:hideMark/>
          </w:tcPr>
          <w:p w14:paraId="4CD5EA6E" w14:textId="3260514D"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38.2</w:t>
            </w:r>
          </w:p>
        </w:tc>
        <w:tc>
          <w:tcPr>
            <w:tcW w:w="666" w:type="dxa"/>
            <w:tcBorders>
              <w:top w:val="nil"/>
              <w:left w:val="nil"/>
              <w:bottom w:val="single" w:sz="4" w:space="0" w:color="auto"/>
              <w:right w:val="single" w:sz="4" w:space="0" w:color="auto"/>
            </w:tcBorders>
            <w:shd w:val="clear" w:color="000000" w:fill="DCE6F1"/>
            <w:noWrap/>
            <w:vAlign w:val="center"/>
            <w:hideMark/>
          </w:tcPr>
          <w:p w14:paraId="458F4BBD" w14:textId="29DBD099"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38.2</w:t>
            </w:r>
          </w:p>
        </w:tc>
        <w:tc>
          <w:tcPr>
            <w:tcW w:w="485" w:type="dxa"/>
            <w:tcBorders>
              <w:top w:val="nil"/>
              <w:left w:val="nil"/>
              <w:bottom w:val="single" w:sz="4" w:space="0" w:color="auto"/>
              <w:right w:val="single" w:sz="4" w:space="0" w:color="auto"/>
            </w:tcBorders>
            <w:shd w:val="clear" w:color="000000" w:fill="DCE6F1"/>
            <w:noWrap/>
            <w:vAlign w:val="center"/>
            <w:hideMark/>
          </w:tcPr>
          <w:p w14:paraId="255959F8" w14:textId="1B8AAA65"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372.2</w:t>
            </w:r>
          </w:p>
        </w:tc>
        <w:tc>
          <w:tcPr>
            <w:tcW w:w="471" w:type="dxa"/>
            <w:tcBorders>
              <w:top w:val="nil"/>
              <w:left w:val="nil"/>
              <w:bottom w:val="single" w:sz="4" w:space="0" w:color="auto"/>
              <w:right w:val="single" w:sz="4" w:space="0" w:color="auto"/>
            </w:tcBorders>
            <w:shd w:val="clear" w:color="000000" w:fill="DCE6F1"/>
            <w:noWrap/>
            <w:vAlign w:val="center"/>
            <w:hideMark/>
          </w:tcPr>
          <w:p w14:paraId="6FDD3D6E" w14:textId="6B77F9BD"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451.0</w:t>
            </w:r>
          </w:p>
        </w:tc>
        <w:tc>
          <w:tcPr>
            <w:tcW w:w="471" w:type="dxa"/>
            <w:tcBorders>
              <w:top w:val="nil"/>
              <w:left w:val="nil"/>
              <w:bottom w:val="single" w:sz="4" w:space="0" w:color="auto"/>
              <w:right w:val="single" w:sz="4" w:space="0" w:color="auto"/>
            </w:tcBorders>
            <w:shd w:val="clear" w:color="000000" w:fill="DCE6F1"/>
            <w:noWrap/>
            <w:vAlign w:val="center"/>
            <w:hideMark/>
          </w:tcPr>
          <w:p w14:paraId="158AA9F6" w14:textId="54A98EF2"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534.2</w:t>
            </w:r>
          </w:p>
        </w:tc>
        <w:tc>
          <w:tcPr>
            <w:tcW w:w="487" w:type="dxa"/>
            <w:tcBorders>
              <w:top w:val="nil"/>
              <w:left w:val="nil"/>
              <w:bottom w:val="single" w:sz="4" w:space="0" w:color="auto"/>
              <w:right w:val="single" w:sz="4" w:space="0" w:color="auto"/>
            </w:tcBorders>
            <w:shd w:val="clear" w:color="000000" w:fill="DCE6F1"/>
            <w:noWrap/>
            <w:vAlign w:val="center"/>
            <w:hideMark/>
          </w:tcPr>
          <w:p w14:paraId="03A705BB" w14:textId="6361D573"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622.1</w:t>
            </w:r>
          </w:p>
        </w:tc>
        <w:tc>
          <w:tcPr>
            <w:tcW w:w="512" w:type="dxa"/>
            <w:tcBorders>
              <w:top w:val="nil"/>
              <w:left w:val="nil"/>
              <w:bottom w:val="single" w:sz="4" w:space="0" w:color="auto"/>
              <w:right w:val="single" w:sz="4" w:space="0" w:color="auto"/>
            </w:tcBorders>
            <w:shd w:val="clear" w:color="000000" w:fill="DCE6F1"/>
            <w:noWrap/>
            <w:vAlign w:val="center"/>
            <w:hideMark/>
          </w:tcPr>
          <w:p w14:paraId="399395B9" w14:textId="1D1E3096"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714.8</w:t>
            </w:r>
          </w:p>
        </w:tc>
        <w:tc>
          <w:tcPr>
            <w:tcW w:w="524" w:type="dxa"/>
            <w:tcBorders>
              <w:top w:val="nil"/>
              <w:left w:val="nil"/>
              <w:bottom w:val="single" w:sz="4" w:space="0" w:color="auto"/>
              <w:right w:val="single" w:sz="4" w:space="0" w:color="auto"/>
            </w:tcBorders>
            <w:shd w:val="clear" w:color="000000" w:fill="DCE6F1"/>
            <w:noWrap/>
            <w:vAlign w:val="center"/>
            <w:hideMark/>
          </w:tcPr>
          <w:p w14:paraId="6DE3BC49" w14:textId="25FEC271"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812.5</w:t>
            </w:r>
          </w:p>
        </w:tc>
        <w:tc>
          <w:tcPr>
            <w:tcW w:w="524" w:type="dxa"/>
            <w:tcBorders>
              <w:top w:val="nil"/>
              <w:left w:val="nil"/>
              <w:bottom w:val="single" w:sz="4" w:space="0" w:color="auto"/>
              <w:right w:val="single" w:sz="4" w:space="0" w:color="auto"/>
            </w:tcBorders>
            <w:shd w:val="clear" w:color="000000" w:fill="DCE6F1"/>
            <w:noWrap/>
            <w:vAlign w:val="center"/>
            <w:hideMark/>
          </w:tcPr>
          <w:p w14:paraId="54BB33CE" w14:textId="0381B519"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915.5</w:t>
            </w:r>
          </w:p>
        </w:tc>
        <w:tc>
          <w:tcPr>
            <w:tcW w:w="574" w:type="dxa"/>
            <w:tcBorders>
              <w:top w:val="nil"/>
              <w:left w:val="nil"/>
              <w:bottom w:val="single" w:sz="4" w:space="0" w:color="auto"/>
              <w:right w:val="single" w:sz="4" w:space="0" w:color="auto"/>
            </w:tcBorders>
            <w:shd w:val="clear" w:color="000000" w:fill="DCE6F1"/>
            <w:noWrap/>
            <w:vAlign w:val="center"/>
            <w:hideMark/>
          </w:tcPr>
          <w:p w14:paraId="2CBF4645" w14:textId="6F6307E9"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1,024.0</w:t>
            </w:r>
          </w:p>
        </w:tc>
        <w:tc>
          <w:tcPr>
            <w:tcW w:w="574" w:type="dxa"/>
            <w:tcBorders>
              <w:top w:val="nil"/>
              <w:left w:val="nil"/>
              <w:bottom w:val="single" w:sz="4" w:space="0" w:color="auto"/>
              <w:right w:val="single" w:sz="4" w:space="0" w:color="auto"/>
            </w:tcBorders>
            <w:shd w:val="clear" w:color="000000" w:fill="DCE6F1"/>
            <w:noWrap/>
            <w:vAlign w:val="center"/>
            <w:hideMark/>
          </w:tcPr>
          <w:p w14:paraId="40F79624" w14:textId="6298D370"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1,138.2</w:t>
            </w:r>
          </w:p>
        </w:tc>
        <w:tc>
          <w:tcPr>
            <w:tcW w:w="574" w:type="dxa"/>
            <w:tcBorders>
              <w:top w:val="nil"/>
              <w:left w:val="nil"/>
              <w:bottom w:val="single" w:sz="4" w:space="0" w:color="auto"/>
              <w:right w:val="single" w:sz="4" w:space="0" w:color="auto"/>
            </w:tcBorders>
            <w:shd w:val="clear" w:color="000000" w:fill="DCE6F1"/>
            <w:noWrap/>
            <w:vAlign w:val="center"/>
            <w:hideMark/>
          </w:tcPr>
          <w:p w14:paraId="7547AB15" w14:textId="09EB8139"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1,258.3</w:t>
            </w:r>
          </w:p>
        </w:tc>
        <w:tc>
          <w:tcPr>
            <w:tcW w:w="574" w:type="dxa"/>
            <w:tcBorders>
              <w:top w:val="nil"/>
              <w:left w:val="nil"/>
              <w:bottom w:val="single" w:sz="4" w:space="0" w:color="auto"/>
              <w:right w:val="single" w:sz="4" w:space="0" w:color="auto"/>
            </w:tcBorders>
            <w:shd w:val="clear" w:color="000000" w:fill="DCE6F1"/>
            <w:noWrap/>
            <w:vAlign w:val="center"/>
            <w:hideMark/>
          </w:tcPr>
          <w:p w14:paraId="597B33D2" w14:textId="7E729F45"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1,384.7</w:t>
            </w:r>
          </w:p>
        </w:tc>
        <w:tc>
          <w:tcPr>
            <w:tcW w:w="574" w:type="dxa"/>
            <w:tcBorders>
              <w:top w:val="nil"/>
              <w:left w:val="nil"/>
              <w:bottom w:val="single" w:sz="4" w:space="0" w:color="auto"/>
              <w:right w:val="single" w:sz="4" w:space="0" w:color="auto"/>
            </w:tcBorders>
            <w:shd w:val="clear" w:color="000000" w:fill="DCE6F1"/>
            <w:noWrap/>
            <w:vAlign w:val="center"/>
            <w:hideMark/>
          </w:tcPr>
          <w:p w14:paraId="667FEE68" w14:textId="73112D0C"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1,517.5</w:t>
            </w:r>
          </w:p>
        </w:tc>
        <w:tc>
          <w:tcPr>
            <w:tcW w:w="574" w:type="dxa"/>
            <w:tcBorders>
              <w:top w:val="nil"/>
              <w:left w:val="nil"/>
              <w:bottom w:val="single" w:sz="4" w:space="0" w:color="auto"/>
              <w:right w:val="single" w:sz="4" w:space="0" w:color="auto"/>
            </w:tcBorders>
            <w:shd w:val="clear" w:color="000000" w:fill="DCE6F1"/>
            <w:noWrap/>
            <w:vAlign w:val="center"/>
            <w:hideMark/>
          </w:tcPr>
          <w:p w14:paraId="54E9F3EE" w14:textId="3AAE0093"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1,657.2</w:t>
            </w:r>
          </w:p>
        </w:tc>
      </w:tr>
      <w:tr w:rsidR="00F77ED4" w:rsidRPr="00D834E3" w14:paraId="6DE31870" w14:textId="77777777" w:rsidTr="00645680">
        <w:trPr>
          <w:trHeight w:val="268"/>
        </w:trPr>
        <w:tc>
          <w:tcPr>
            <w:tcW w:w="1294" w:type="dxa"/>
            <w:tcBorders>
              <w:top w:val="nil"/>
              <w:left w:val="single" w:sz="4" w:space="0" w:color="auto"/>
              <w:bottom w:val="single" w:sz="4" w:space="0" w:color="auto"/>
              <w:right w:val="single" w:sz="4" w:space="0" w:color="auto"/>
            </w:tcBorders>
            <w:noWrap/>
            <w:vAlign w:val="center"/>
            <w:hideMark/>
          </w:tcPr>
          <w:p w14:paraId="632A3AD4" w14:textId="77777777" w:rsidR="00645680" w:rsidRPr="00E81D9D" w:rsidRDefault="00645680" w:rsidP="00D11D17">
            <w:pPr>
              <w:spacing w:after="0" w:line="276" w:lineRule="auto"/>
              <w:rPr>
                <w:rFonts w:ascii="Arial" w:eastAsia="Times New Roman" w:hAnsi="Arial" w:cs="Arial"/>
                <w:kern w:val="0"/>
                <w:sz w:val="14"/>
                <w:szCs w:val="14"/>
                <w:lang w:val="mn-MN"/>
                <w14:ligatures w14:val="none"/>
              </w:rPr>
            </w:pPr>
            <w:r w:rsidRPr="00E81D9D">
              <w:rPr>
                <w:rFonts w:ascii="Arial" w:eastAsia="Times New Roman" w:hAnsi="Arial" w:cs="Arial"/>
                <w:kern w:val="0"/>
                <w:sz w:val="14"/>
                <w:szCs w:val="14"/>
                <w:lang w:val="mn-MN"/>
                <w14:ligatures w14:val="none"/>
              </w:rPr>
              <w:t>Замын хураамж</w:t>
            </w:r>
          </w:p>
        </w:tc>
        <w:tc>
          <w:tcPr>
            <w:tcW w:w="624" w:type="dxa"/>
            <w:tcBorders>
              <w:top w:val="nil"/>
              <w:left w:val="nil"/>
              <w:bottom w:val="single" w:sz="4" w:space="0" w:color="auto"/>
              <w:right w:val="single" w:sz="4" w:space="0" w:color="auto"/>
            </w:tcBorders>
            <w:noWrap/>
            <w:vAlign w:val="center"/>
            <w:hideMark/>
          </w:tcPr>
          <w:p w14:paraId="661FC66F" w14:textId="2DE54C44"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657" w:type="dxa"/>
            <w:tcBorders>
              <w:top w:val="nil"/>
              <w:left w:val="nil"/>
              <w:bottom w:val="single" w:sz="4" w:space="0" w:color="auto"/>
              <w:right w:val="single" w:sz="4" w:space="0" w:color="auto"/>
            </w:tcBorders>
            <w:noWrap/>
            <w:vAlign w:val="center"/>
            <w:hideMark/>
          </w:tcPr>
          <w:p w14:paraId="6C0C6DFB" w14:textId="5FCB6616"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666" w:type="dxa"/>
            <w:tcBorders>
              <w:top w:val="nil"/>
              <w:left w:val="nil"/>
              <w:bottom w:val="single" w:sz="4" w:space="0" w:color="auto"/>
              <w:right w:val="single" w:sz="4" w:space="0" w:color="auto"/>
            </w:tcBorders>
            <w:noWrap/>
            <w:vAlign w:val="center"/>
            <w:hideMark/>
          </w:tcPr>
          <w:p w14:paraId="33E43856" w14:textId="5324260C"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485" w:type="dxa"/>
            <w:tcBorders>
              <w:top w:val="nil"/>
              <w:left w:val="nil"/>
              <w:bottom w:val="single" w:sz="4" w:space="0" w:color="auto"/>
              <w:right w:val="single" w:sz="4" w:space="0" w:color="auto"/>
            </w:tcBorders>
            <w:noWrap/>
            <w:vAlign w:val="center"/>
            <w:hideMark/>
          </w:tcPr>
          <w:p w14:paraId="55520259" w14:textId="6DDC55CD"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334.0</w:t>
            </w:r>
          </w:p>
        </w:tc>
        <w:tc>
          <w:tcPr>
            <w:tcW w:w="471" w:type="dxa"/>
            <w:tcBorders>
              <w:top w:val="nil"/>
              <w:left w:val="nil"/>
              <w:bottom w:val="single" w:sz="4" w:space="0" w:color="auto"/>
              <w:right w:val="single" w:sz="4" w:space="0" w:color="auto"/>
            </w:tcBorders>
            <w:noWrap/>
            <w:vAlign w:val="center"/>
            <w:hideMark/>
          </w:tcPr>
          <w:p w14:paraId="4630F8A2" w14:textId="4B46FF91"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412.8</w:t>
            </w:r>
          </w:p>
        </w:tc>
        <w:tc>
          <w:tcPr>
            <w:tcW w:w="471" w:type="dxa"/>
            <w:tcBorders>
              <w:top w:val="nil"/>
              <w:left w:val="nil"/>
              <w:bottom w:val="single" w:sz="4" w:space="0" w:color="auto"/>
              <w:right w:val="single" w:sz="4" w:space="0" w:color="auto"/>
            </w:tcBorders>
            <w:noWrap/>
            <w:vAlign w:val="center"/>
            <w:hideMark/>
          </w:tcPr>
          <w:p w14:paraId="5FBF32B2" w14:textId="5CE648ED"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496.0</w:t>
            </w:r>
          </w:p>
        </w:tc>
        <w:tc>
          <w:tcPr>
            <w:tcW w:w="487" w:type="dxa"/>
            <w:tcBorders>
              <w:top w:val="nil"/>
              <w:left w:val="nil"/>
              <w:bottom w:val="single" w:sz="4" w:space="0" w:color="auto"/>
              <w:right w:val="single" w:sz="4" w:space="0" w:color="auto"/>
            </w:tcBorders>
            <w:noWrap/>
            <w:vAlign w:val="center"/>
            <w:hideMark/>
          </w:tcPr>
          <w:p w14:paraId="4508BA52" w14:textId="5A722137"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583.9</w:t>
            </w:r>
          </w:p>
        </w:tc>
        <w:tc>
          <w:tcPr>
            <w:tcW w:w="512" w:type="dxa"/>
            <w:tcBorders>
              <w:top w:val="nil"/>
              <w:left w:val="nil"/>
              <w:bottom w:val="single" w:sz="4" w:space="0" w:color="auto"/>
              <w:right w:val="single" w:sz="4" w:space="0" w:color="auto"/>
            </w:tcBorders>
            <w:noWrap/>
            <w:vAlign w:val="center"/>
            <w:hideMark/>
          </w:tcPr>
          <w:p w14:paraId="7AE0A597" w14:textId="77DC9219"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676.6</w:t>
            </w:r>
          </w:p>
        </w:tc>
        <w:tc>
          <w:tcPr>
            <w:tcW w:w="524" w:type="dxa"/>
            <w:tcBorders>
              <w:top w:val="nil"/>
              <w:left w:val="nil"/>
              <w:bottom w:val="single" w:sz="4" w:space="0" w:color="auto"/>
              <w:right w:val="single" w:sz="4" w:space="0" w:color="auto"/>
            </w:tcBorders>
            <w:noWrap/>
            <w:vAlign w:val="center"/>
            <w:hideMark/>
          </w:tcPr>
          <w:p w14:paraId="173D8ED7" w14:textId="4B32AD4A"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774.3</w:t>
            </w:r>
          </w:p>
        </w:tc>
        <w:tc>
          <w:tcPr>
            <w:tcW w:w="524" w:type="dxa"/>
            <w:tcBorders>
              <w:top w:val="nil"/>
              <w:left w:val="nil"/>
              <w:bottom w:val="single" w:sz="4" w:space="0" w:color="auto"/>
              <w:right w:val="single" w:sz="4" w:space="0" w:color="auto"/>
            </w:tcBorders>
            <w:noWrap/>
            <w:vAlign w:val="center"/>
            <w:hideMark/>
          </w:tcPr>
          <w:p w14:paraId="2F9D80AF" w14:textId="0690804F"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877.3</w:t>
            </w:r>
          </w:p>
        </w:tc>
        <w:tc>
          <w:tcPr>
            <w:tcW w:w="574" w:type="dxa"/>
            <w:tcBorders>
              <w:top w:val="nil"/>
              <w:left w:val="nil"/>
              <w:bottom w:val="single" w:sz="4" w:space="0" w:color="auto"/>
              <w:right w:val="single" w:sz="4" w:space="0" w:color="auto"/>
            </w:tcBorders>
            <w:noWrap/>
            <w:vAlign w:val="center"/>
            <w:hideMark/>
          </w:tcPr>
          <w:p w14:paraId="485E845A" w14:textId="6B51CA55"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985.8</w:t>
            </w:r>
          </w:p>
        </w:tc>
        <w:tc>
          <w:tcPr>
            <w:tcW w:w="574" w:type="dxa"/>
            <w:tcBorders>
              <w:top w:val="nil"/>
              <w:left w:val="nil"/>
              <w:bottom w:val="single" w:sz="4" w:space="0" w:color="auto"/>
              <w:right w:val="single" w:sz="4" w:space="0" w:color="auto"/>
            </w:tcBorders>
            <w:noWrap/>
            <w:vAlign w:val="center"/>
            <w:hideMark/>
          </w:tcPr>
          <w:p w14:paraId="6D08552C" w14:textId="1C25702E"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1,100.0</w:t>
            </w:r>
          </w:p>
        </w:tc>
        <w:tc>
          <w:tcPr>
            <w:tcW w:w="574" w:type="dxa"/>
            <w:tcBorders>
              <w:top w:val="nil"/>
              <w:left w:val="nil"/>
              <w:bottom w:val="single" w:sz="4" w:space="0" w:color="auto"/>
              <w:right w:val="single" w:sz="4" w:space="0" w:color="auto"/>
            </w:tcBorders>
            <w:noWrap/>
            <w:vAlign w:val="center"/>
            <w:hideMark/>
          </w:tcPr>
          <w:p w14:paraId="73B86913" w14:textId="2605548D"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1,220.1</w:t>
            </w:r>
          </w:p>
        </w:tc>
        <w:tc>
          <w:tcPr>
            <w:tcW w:w="574" w:type="dxa"/>
            <w:tcBorders>
              <w:top w:val="nil"/>
              <w:left w:val="nil"/>
              <w:bottom w:val="single" w:sz="4" w:space="0" w:color="auto"/>
              <w:right w:val="single" w:sz="4" w:space="0" w:color="auto"/>
            </w:tcBorders>
            <w:noWrap/>
            <w:vAlign w:val="center"/>
            <w:hideMark/>
          </w:tcPr>
          <w:p w14:paraId="04A3F3EB" w14:textId="75E245BC"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1,346.5</w:t>
            </w:r>
          </w:p>
        </w:tc>
        <w:tc>
          <w:tcPr>
            <w:tcW w:w="574" w:type="dxa"/>
            <w:tcBorders>
              <w:top w:val="nil"/>
              <w:left w:val="nil"/>
              <w:bottom w:val="single" w:sz="4" w:space="0" w:color="auto"/>
              <w:right w:val="single" w:sz="4" w:space="0" w:color="auto"/>
            </w:tcBorders>
            <w:noWrap/>
            <w:vAlign w:val="center"/>
            <w:hideMark/>
          </w:tcPr>
          <w:p w14:paraId="20D13525" w14:textId="2861F56C"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1,479.4</w:t>
            </w:r>
          </w:p>
        </w:tc>
        <w:tc>
          <w:tcPr>
            <w:tcW w:w="574" w:type="dxa"/>
            <w:tcBorders>
              <w:top w:val="nil"/>
              <w:left w:val="nil"/>
              <w:bottom w:val="single" w:sz="4" w:space="0" w:color="auto"/>
              <w:right w:val="single" w:sz="4" w:space="0" w:color="auto"/>
            </w:tcBorders>
            <w:noWrap/>
            <w:vAlign w:val="center"/>
            <w:hideMark/>
          </w:tcPr>
          <w:p w14:paraId="14F09DD1" w14:textId="15A26DBE"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1,619.0</w:t>
            </w:r>
          </w:p>
        </w:tc>
      </w:tr>
      <w:tr w:rsidR="00F77ED4" w:rsidRPr="00D834E3" w14:paraId="0E6C7DF7" w14:textId="77777777" w:rsidTr="00645680">
        <w:trPr>
          <w:trHeight w:val="268"/>
        </w:trPr>
        <w:tc>
          <w:tcPr>
            <w:tcW w:w="1294" w:type="dxa"/>
            <w:tcBorders>
              <w:top w:val="nil"/>
              <w:left w:val="single" w:sz="4" w:space="0" w:color="auto"/>
              <w:bottom w:val="single" w:sz="4" w:space="0" w:color="auto"/>
              <w:right w:val="single" w:sz="4" w:space="0" w:color="auto"/>
            </w:tcBorders>
            <w:noWrap/>
            <w:vAlign w:val="center"/>
            <w:hideMark/>
          </w:tcPr>
          <w:p w14:paraId="3C2D85C3" w14:textId="77777777" w:rsidR="00645680" w:rsidRPr="00E81D9D" w:rsidRDefault="00645680" w:rsidP="00D11D17">
            <w:pPr>
              <w:spacing w:after="0" w:line="276" w:lineRule="auto"/>
              <w:rPr>
                <w:rFonts w:ascii="Arial" w:eastAsia="Times New Roman" w:hAnsi="Arial" w:cs="Arial"/>
                <w:kern w:val="0"/>
                <w:sz w:val="14"/>
                <w:szCs w:val="14"/>
                <w:lang w:val="mn-MN"/>
                <w14:ligatures w14:val="none"/>
              </w:rPr>
            </w:pPr>
            <w:r w:rsidRPr="00E81D9D">
              <w:rPr>
                <w:rFonts w:ascii="Arial" w:eastAsia="Times New Roman" w:hAnsi="Arial" w:cs="Arial"/>
                <w:kern w:val="0"/>
                <w:sz w:val="14"/>
                <w:szCs w:val="14"/>
                <w:lang w:val="mn-MN"/>
                <w14:ligatures w14:val="none"/>
              </w:rPr>
              <w:t>Зам ашигласны төлбөр</w:t>
            </w:r>
          </w:p>
        </w:tc>
        <w:tc>
          <w:tcPr>
            <w:tcW w:w="624" w:type="dxa"/>
            <w:tcBorders>
              <w:top w:val="nil"/>
              <w:left w:val="nil"/>
              <w:bottom w:val="single" w:sz="4" w:space="0" w:color="auto"/>
              <w:right w:val="single" w:sz="4" w:space="0" w:color="auto"/>
            </w:tcBorders>
            <w:noWrap/>
            <w:vAlign w:val="center"/>
            <w:hideMark/>
          </w:tcPr>
          <w:p w14:paraId="39715418" w14:textId="4F5B7425"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38.2</w:t>
            </w:r>
          </w:p>
        </w:tc>
        <w:tc>
          <w:tcPr>
            <w:tcW w:w="657" w:type="dxa"/>
            <w:tcBorders>
              <w:top w:val="nil"/>
              <w:left w:val="nil"/>
              <w:bottom w:val="single" w:sz="4" w:space="0" w:color="auto"/>
              <w:right w:val="single" w:sz="4" w:space="0" w:color="auto"/>
            </w:tcBorders>
            <w:noWrap/>
            <w:vAlign w:val="center"/>
            <w:hideMark/>
          </w:tcPr>
          <w:p w14:paraId="4BB3F6C8" w14:textId="0DD9E271"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38.2</w:t>
            </w:r>
          </w:p>
        </w:tc>
        <w:tc>
          <w:tcPr>
            <w:tcW w:w="666" w:type="dxa"/>
            <w:tcBorders>
              <w:top w:val="nil"/>
              <w:left w:val="nil"/>
              <w:bottom w:val="single" w:sz="4" w:space="0" w:color="auto"/>
              <w:right w:val="single" w:sz="4" w:space="0" w:color="auto"/>
            </w:tcBorders>
            <w:noWrap/>
            <w:vAlign w:val="center"/>
            <w:hideMark/>
          </w:tcPr>
          <w:p w14:paraId="520F3D3B" w14:textId="3364E0A9"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38.2</w:t>
            </w:r>
          </w:p>
        </w:tc>
        <w:tc>
          <w:tcPr>
            <w:tcW w:w="485" w:type="dxa"/>
            <w:tcBorders>
              <w:top w:val="nil"/>
              <w:left w:val="nil"/>
              <w:bottom w:val="single" w:sz="4" w:space="0" w:color="auto"/>
              <w:right w:val="single" w:sz="4" w:space="0" w:color="auto"/>
            </w:tcBorders>
            <w:noWrap/>
            <w:vAlign w:val="center"/>
            <w:hideMark/>
          </w:tcPr>
          <w:p w14:paraId="2DACF3D3" w14:textId="153913DA"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38.2</w:t>
            </w:r>
          </w:p>
        </w:tc>
        <w:tc>
          <w:tcPr>
            <w:tcW w:w="471" w:type="dxa"/>
            <w:tcBorders>
              <w:top w:val="nil"/>
              <w:left w:val="nil"/>
              <w:bottom w:val="single" w:sz="4" w:space="0" w:color="auto"/>
              <w:right w:val="single" w:sz="4" w:space="0" w:color="auto"/>
            </w:tcBorders>
            <w:noWrap/>
            <w:vAlign w:val="center"/>
            <w:hideMark/>
          </w:tcPr>
          <w:p w14:paraId="5F12B500" w14:textId="32F64BEE"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38.2</w:t>
            </w:r>
          </w:p>
        </w:tc>
        <w:tc>
          <w:tcPr>
            <w:tcW w:w="471" w:type="dxa"/>
            <w:tcBorders>
              <w:top w:val="nil"/>
              <w:left w:val="nil"/>
              <w:bottom w:val="single" w:sz="4" w:space="0" w:color="auto"/>
              <w:right w:val="single" w:sz="4" w:space="0" w:color="auto"/>
            </w:tcBorders>
            <w:noWrap/>
            <w:vAlign w:val="center"/>
            <w:hideMark/>
          </w:tcPr>
          <w:p w14:paraId="6BB6A88C" w14:textId="7B66C5C8"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38.2</w:t>
            </w:r>
          </w:p>
        </w:tc>
        <w:tc>
          <w:tcPr>
            <w:tcW w:w="487" w:type="dxa"/>
            <w:tcBorders>
              <w:top w:val="nil"/>
              <w:left w:val="nil"/>
              <w:bottom w:val="single" w:sz="4" w:space="0" w:color="auto"/>
              <w:right w:val="single" w:sz="4" w:space="0" w:color="auto"/>
            </w:tcBorders>
            <w:noWrap/>
            <w:vAlign w:val="center"/>
            <w:hideMark/>
          </w:tcPr>
          <w:p w14:paraId="596D041C" w14:textId="1814D62C"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38.2</w:t>
            </w:r>
          </w:p>
        </w:tc>
        <w:tc>
          <w:tcPr>
            <w:tcW w:w="512" w:type="dxa"/>
            <w:tcBorders>
              <w:top w:val="nil"/>
              <w:left w:val="nil"/>
              <w:bottom w:val="single" w:sz="4" w:space="0" w:color="auto"/>
              <w:right w:val="single" w:sz="4" w:space="0" w:color="auto"/>
            </w:tcBorders>
            <w:noWrap/>
            <w:vAlign w:val="center"/>
            <w:hideMark/>
          </w:tcPr>
          <w:p w14:paraId="46438CC0" w14:textId="44EA0B07"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38.2</w:t>
            </w:r>
          </w:p>
        </w:tc>
        <w:tc>
          <w:tcPr>
            <w:tcW w:w="524" w:type="dxa"/>
            <w:tcBorders>
              <w:top w:val="nil"/>
              <w:left w:val="nil"/>
              <w:bottom w:val="single" w:sz="4" w:space="0" w:color="auto"/>
              <w:right w:val="single" w:sz="4" w:space="0" w:color="auto"/>
            </w:tcBorders>
            <w:noWrap/>
            <w:vAlign w:val="center"/>
            <w:hideMark/>
          </w:tcPr>
          <w:p w14:paraId="287B6EC7" w14:textId="19FFB458"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38.2</w:t>
            </w:r>
          </w:p>
        </w:tc>
        <w:tc>
          <w:tcPr>
            <w:tcW w:w="524" w:type="dxa"/>
            <w:tcBorders>
              <w:top w:val="nil"/>
              <w:left w:val="nil"/>
              <w:bottom w:val="single" w:sz="4" w:space="0" w:color="auto"/>
              <w:right w:val="single" w:sz="4" w:space="0" w:color="auto"/>
            </w:tcBorders>
            <w:noWrap/>
            <w:vAlign w:val="center"/>
            <w:hideMark/>
          </w:tcPr>
          <w:p w14:paraId="225597A5" w14:textId="4CF04345"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38.2</w:t>
            </w:r>
          </w:p>
        </w:tc>
        <w:tc>
          <w:tcPr>
            <w:tcW w:w="574" w:type="dxa"/>
            <w:tcBorders>
              <w:top w:val="nil"/>
              <w:left w:val="nil"/>
              <w:bottom w:val="single" w:sz="4" w:space="0" w:color="auto"/>
              <w:right w:val="single" w:sz="4" w:space="0" w:color="auto"/>
            </w:tcBorders>
            <w:noWrap/>
            <w:vAlign w:val="center"/>
            <w:hideMark/>
          </w:tcPr>
          <w:p w14:paraId="48A75621" w14:textId="2B6D313C"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38.2</w:t>
            </w:r>
          </w:p>
        </w:tc>
        <w:tc>
          <w:tcPr>
            <w:tcW w:w="574" w:type="dxa"/>
            <w:tcBorders>
              <w:top w:val="nil"/>
              <w:left w:val="nil"/>
              <w:bottom w:val="single" w:sz="4" w:space="0" w:color="auto"/>
              <w:right w:val="single" w:sz="4" w:space="0" w:color="auto"/>
            </w:tcBorders>
            <w:noWrap/>
            <w:vAlign w:val="center"/>
            <w:hideMark/>
          </w:tcPr>
          <w:p w14:paraId="56A00AE0" w14:textId="701B6A1B"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38.2</w:t>
            </w:r>
          </w:p>
        </w:tc>
        <w:tc>
          <w:tcPr>
            <w:tcW w:w="574" w:type="dxa"/>
            <w:tcBorders>
              <w:top w:val="nil"/>
              <w:left w:val="nil"/>
              <w:bottom w:val="single" w:sz="4" w:space="0" w:color="auto"/>
              <w:right w:val="single" w:sz="4" w:space="0" w:color="auto"/>
            </w:tcBorders>
            <w:noWrap/>
            <w:vAlign w:val="center"/>
            <w:hideMark/>
          </w:tcPr>
          <w:p w14:paraId="54CE19E0" w14:textId="4FFD045A"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38.2</w:t>
            </w:r>
          </w:p>
        </w:tc>
        <w:tc>
          <w:tcPr>
            <w:tcW w:w="574" w:type="dxa"/>
            <w:tcBorders>
              <w:top w:val="nil"/>
              <w:left w:val="nil"/>
              <w:bottom w:val="single" w:sz="4" w:space="0" w:color="auto"/>
              <w:right w:val="single" w:sz="4" w:space="0" w:color="auto"/>
            </w:tcBorders>
            <w:noWrap/>
            <w:vAlign w:val="center"/>
            <w:hideMark/>
          </w:tcPr>
          <w:p w14:paraId="01C392CD" w14:textId="732F4EA3"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38.2</w:t>
            </w:r>
          </w:p>
        </w:tc>
        <w:tc>
          <w:tcPr>
            <w:tcW w:w="574" w:type="dxa"/>
            <w:tcBorders>
              <w:top w:val="nil"/>
              <w:left w:val="nil"/>
              <w:bottom w:val="single" w:sz="4" w:space="0" w:color="auto"/>
              <w:right w:val="single" w:sz="4" w:space="0" w:color="auto"/>
            </w:tcBorders>
            <w:noWrap/>
            <w:vAlign w:val="center"/>
            <w:hideMark/>
          </w:tcPr>
          <w:p w14:paraId="46E36F94" w14:textId="10E63C5A"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38.2</w:t>
            </w:r>
          </w:p>
        </w:tc>
        <w:tc>
          <w:tcPr>
            <w:tcW w:w="574" w:type="dxa"/>
            <w:tcBorders>
              <w:top w:val="nil"/>
              <w:left w:val="nil"/>
              <w:bottom w:val="single" w:sz="4" w:space="0" w:color="auto"/>
              <w:right w:val="single" w:sz="4" w:space="0" w:color="auto"/>
            </w:tcBorders>
            <w:noWrap/>
            <w:vAlign w:val="center"/>
            <w:hideMark/>
          </w:tcPr>
          <w:p w14:paraId="1E3C67F2" w14:textId="5CECD172"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38.2</w:t>
            </w:r>
          </w:p>
        </w:tc>
      </w:tr>
      <w:tr w:rsidR="00F77ED4" w:rsidRPr="00D834E3" w14:paraId="4D09EEC4" w14:textId="77777777" w:rsidTr="00645680">
        <w:trPr>
          <w:trHeight w:val="268"/>
        </w:trPr>
        <w:tc>
          <w:tcPr>
            <w:tcW w:w="1294" w:type="dxa"/>
            <w:tcBorders>
              <w:top w:val="nil"/>
              <w:left w:val="single" w:sz="4" w:space="0" w:color="auto"/>
              <w:bottom w:val="single" w:sz="4" w:space="0" w:color="auto"/>
              <w:right w:val="single" w:sz="4" w:space="0" w:color="auto"/>
            </w:tcBorders>
            <w:shd w:val="clear" w:color="000000" w:fill="DCE6F1"/>
            <w:noWrap/>
            <w:vAlign w:val="center"/>
            <w:hideMark/>
          </w:tcPr>
          <w:p w14:paraId="73293868" w14:textId="77777777" w:rsidR="00645680" w:rsidRPr="00E81D9D" w:rsidRDefault="00645680" w:rsidP="00D11D17">
            <w:pPr>
              <w:spacing w:after="0" w:line="276" w:lineRule="auto"/>
              <w:rPr>
                <w:rFonts w:ascii="Arial" w:eastAsia="Times New Roman" w:hAnsi="Arial" w:cs="Arial"/>
                <w:kern w:val="0"/>
                <w:sz w:val="14"/>
                <w:szCs w:val="14"/>
                <w:lang w:val="mn-MN"/>
                <w14:ligatures w14:val="none"/>
              </w:rPr>
            </w:pPr>
            <w:r w:rsidRPr="00E81D9D">
              <w:rPr>
                <w:rFonts w:ascii="Arial" w:eastAsia="Times New Roman" w:hAnsi="Arial" w:cs="Arial"/>
                <w:kern w:val="0"/>
                <w:sz w:val="14"/>
                <w:szCs w:val="14"/>
                <w:lang w:val="mn-MN"/>
                <w14:ligatures w14:val="none"/>
              </w:rPr>
              <w:t>Гарах урсгал</w:t>
            </w:r>
          </w:p>
        </w:tc>
        <w:tc>
          <w:tcPr>
            <w:tcW w:w="624" w:type="dxa"/>
            <w:tcBorders>
              <w:top w:val="nil"/>
              <w:left w:val="nil"/>
              <w:bottom w:val="single" w:sz="4" w:space="0" w:color="auto"/>
              <w:right w:val="single" w:sz="4" w:space="0" w:color="auto"/>
            </w:tcBorders>
            <w:shd w:val="clear" w:color="000000" w:fill="DCE6F1"/>
            <w:noWrap/>
            <w:vAlign w:val="center"/>
            <w:hideMark/>
          </w:tcPr>
          <w:p w14:paraId="0F65D928" w14:textId="212F00FA"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7.8</w:t>
            </w:r>
          </w:p>
        </w:tc>
        <w:tc>
          <w:tcPr>
            <w:tcW w:w="657" w:type="dxa"/>
            <w:tcBorders>
              <w:top w:val="nil"/>
              <w:left w:val="nil"/>
              <w:bottom w:val="single" w:sz="4" w:space="0" w:color="auto"/>
              <w:right w:val="single" w:sz="4" w:space="0" w:color="auto"/>
            </w:tcBorders>
            <w:shd w:val="clear" w:color="000000" w:fill="DCE6F1"/>
            <w:noWrap/>
            <w:vAlign w:val="center"/>
            <w:hideMark/>
          </w:tcPr>
          <w:p w14:paraId="5148923F" w14:textId="339087F3"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36.8</w:t>
            </w:r>
          </w:p>
        </w:tc>
        <w:tc>
          <w:tcPr>
            <w:tcW w:w="666" w:type="dxa"/>
            <w:tcBorders>
              <w:top w:val="nil"/>
              <w:left w:val="nil"/>
              <w:bottom w:val="single" w:sz="4" w:space="0" w:color="auto"/>
              <w:right w:val="single" w:sz="4" w:space="0" w:color="auto"/>
            </w:tcBorders>
            <w:shd w:val="clear" w:color="000000" w:fill="DCE6F1"/>
            <w:noWrap/>
            <w:vAlign w:val="center"/>
            <w:hideMark/>
          </w:tcPr>
          <w:p w14:paraId="681F55FF" w14:textId="3351194C"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67.5</w:t>
            </w:r>
          </w:p>
        </w:tc>
        <w:tc>
          <w:tcPr>
            <w:tcW w:w="485" w:type="dxa"/>
            <w:tcBorders>
              <w:top w:val="nil"/>
              <w:left w:val="nil"/>
              <w:bottom w:val="single" w:sz="4" w:space="0" w:color="auto"/>
              <w:right w:val="single" w:sz="4" w:space="0" w:color="auto"/>
            </w:tcBorders>
            <w:shd w:val="clear" w:color="000000" w:fill="DCE6F1"/>
            <w:noWrap/>
            <w:vAlign w:val="center"/>
            <w:hideMark/>
          </w:tcPr>
          <w:p w14:paraId="1533130C" w14:textId="5D4F951F"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325.3</w:t>
            </w:r>
          </w:p>
        </w:tc>
        <w:tc>
          <w:tcPr>
            <w:tcW w:w="471" w:type="dxa"/>
            <w:tcBorders>
              <w:top w:val="nil"/>
              <w:left w:val="nil"/>
              <w:bottom w:val="single" w:sz="4" w:space="0" w:color="auto"/>
              <w:right w:val="single" w:sz="4" w:space="0" w:color="auto"/>
            </w:tcBorders>
            <w:shd w:val="clear" w:color="000000" w:fill="DCE6F1"/>
            <w:noWrap/>
            <w:vAlign w:val="center"/>
            <w:hideMark/>
          </w:tcPr>
          <w:p w14:paraId="636E6D0D" w14:textId="3913537F"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327.8</w:t>
            </w:r>
          </w:p>
        </w:tc>
        <w:tc>
          <w:tcPr>
            <w:tcW w:w="471" w:type="dxa"/>
            <w:tcBorders>
              <w:top w:val="nil"/>
              <w:left w:val="nil"/>
              <w:bottom w:val="single" w:sz="4" w:space="0" w:color="auto"/>
              <w:right w:val="single" w:sz="4" w:space="0" w:color="auto"/>
            </w:tcBorders>
            <w:shd w:val="clear" w:color="000000" w:fill="DCE6F1"/>
            <w:noWrap/>
            <w:vAlign w:val="center"/>
            <w:hideMark/>
          </w:tcPr>
          <w:p w14:paraId="1E5A86AF" w14:textId="328371C9"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330.2</w:t>
            </w:r>
          </w:p>
        </w:tc>
        <w:tc>
          <w:tcPr>
            <w:tcW w:w="487" w:type="dxa"/>
            <w:tcBorders>
              <w:top w:val="nil"/>
              <w:left w:val="nil"/>
              <w:bottom w:val="single" w:sz="4" w:space="0" w:color="auto"/>
              <w:right w:val="single" w:sz="4" w:space="0" w:color="auto"/>
            </w:tcBorders>
            <w:shd w:val="clear" w:color="000000" w:fill="DCE6F1"/>
            <w:noWrap/>
            <w:vAlign w:val="center"/>
            <w:hideMark/>
          </w:tcPr>
          <w:p w14:paraId="11ED9DD3" w14:textId="5D969674"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332.4</w:t>
            </w:r>
          </w:p>
        </w:tc>
        <w:tc>
          <w:tcPr>
            <w:tcW w:w="512" w:type="dxa"/>
            <w:tcBorders>
              <w:top w:val="nil"/>
              <w:left w:val="nil"/>
              <w:bottom w:val="single" w:sz="4" w:space="0" w:color="auto"/>
              <w:right w:val="single" w:sz="4" w:space="0" w:color="auto"/>
            </w:tcBorders>
            <w:shd w:val="clear" w:color="000000" w:fill="DCE6F1"/>
            <w:noWrap/>
            <w:vAlign w:val="center"/>
            <w:hideMark/>
          </w:tcPr>
          <w:p w14:paraId="63CC6E9C" w14:textId="0719FF21"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334.5</w:t>
            </w:r>
          </w:p>
        </w:tc>
        <w:tc>
          <w:tcPr>
            <w:tcW w:w="524" w:type="dxa"/>
            <w:tcBorders>
              <w:top w:val="nil"/>
              <w:left w:val="nil"/>
              <w:bottom w:val="single" w:sz="4" w:space="0" w:color="auto"/>
              <w:right w:val="single" w:sz="4" w:space="0" w:color="auto"/>
            </w:tcBorders>
            <w:shd w:val="clear" w:color="000000" w:fill="DCE6F1"/>
            <w:noWrap/>
            <w:vAlign w:val="center"/>
            <w:hideMark/>
          </w:tcPr>
          <w:p w14:paraId="34BC3109" w14:textId="177AAED5"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336.3</w:t>
            </w:r>
          </w:p>
        </w:tc>
        <w:tc>
          <w:tcPr>
            <w:tcW w:w="524" w:type="dxa"/>
            <w:tcBorders>
              <w:top w:val="nil"/>
              <w:left w:val="nil"/>
              <w:bottom w:val="single" w:sz="4" w:space="0" w:color="auto"/>
              <w:right w:val="single" w:sz="4" w:space="0" w:color="auto"/>
            </w:tcBorders>
            <w:shd w:val="clear" w:color="000000" w:fill="DCE6F1"/>
            <w:noWrap/>
            <w:vAlign w:val="center"/>
            <w:hideMark/>
          </w:tcPr>
          <w:p w14:paraId="32B2025C" w14:textId="6F9F5035"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338.0</w:t>
            </w:r>
          </w:p>
        </w:tc>
        <w:tc>
          <w:tcPr>
            <w:tcW w:w="574" w:type="dxa"/>
            <w:tcBorders>
              <w:top w:val="nil"/>
              <w:left w:val="nil"/>
              <w:bottom w:val="single" w:sz="4" w:space="0" w:color="auto"/>
              <w:right w:val="single" w:sz="4" w:space="0" w:color="auto"/>
            </w:tcBorders>
            <w:shd w:val="clear" w:color="000000" w:fill="DCE6F1"/>
            <w:noWrap/>
            <w:vAlign w:val="center"/>
            <w:hideMark/>
          </w:tcPr>
          <w:p w14:paraId="72113FF6" w14:textId="7EE2400B"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339.5</w:t>
            </w:r>
          </w:p>
        </w:tc>
        <w:tc>
          <w:tcPr>
            <w:tcW w:w="574" w:type="dxa"/>
            <w:tcBorders>
              <w:top w:val="nil"/>
              <w:left w:val="nil"/>
              <w:bottom w:val="single" w:sz="4" w:space="0" w:color="auto"/>
              <w:right w:val="single" w:sz="4" w:space="0" w:color="auto"/>
            </w:tcBorders>
            <w:shd w:val="clear" w:color="000000" w:fill="DCE6F1"/>
            <w:noWrap/>
            <w:vAlign w:val="center"/>
            <w:hideMark/>
          </w:tcPr>
          <w:p w14:paraId="1ACFB795" w14:textId="01E9C724"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340.8</w:t>
            </w:r>
          </w:p>
        </w:tc>
        <w:tc>
          <w:tcPr>
            <w:tcW w:w="574" w:type="dxa"/>
            <w:tcBorders>
              <w:top w:val="nil"/>
              <w:left w:val="nil"/>
              <w:bottom w:val="single" w:sz="4" w:space="0" w:color="auto"/>
              <w:right w:val="single" w:sz="4" w:space="0" w:color="auto"/>
            </w:tcBorders>
            <w:shd w:val="clear" w:color="000000" w:fill="DCE6F1"/>
            <w:noWrap/>
            <w:vAlign w:val="center"/>
            <w:hideMark/>
          </w:tcPr>
          <w:p w14:paraId="2DC2824E" w14:textId="332A1FD6"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341.8</w:t>
            </w:r>
          </w:p>
        </w:tc>
        <w:tc>
          <w:tcPr>
            <w:tcW w:w="574" w:type="dxa"/>
            <w:tcBorders>
              <w:top w:val="nil"/>
              <w:left w:val="nil"/>
              <w:bottom w:val="single" w:sz="4" w:space="0" w:color="auto"/>
              <w:right w:val="single" w:sz="4" w:space="0" w:color="auto"/>
            </w:tcBorders>
            <w:shd w:val="clear" w:color="000000" w:fill="DCE6F1"/>
            <w:noWrap/>
            <w:vAlign w:val="center"/>
            <w:hideMark/>
          </w:tcPr>
          <w:p w14:paraId="1A0DC680" w14:textId="0AFB25EB"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342.6</w:t>
            </w:r>
          </w:p>
        </w:tc>
        <w:tc>
          <w:tcPr>
            <w:tcW w:w="574" w:type="dxa"/>
            <w:tcBorders>
              <w:top w:val="nil"/>
              <w:left w:val="nil"/>
              <w:bottom w:val="single" w:sz="4" w:space="0" w:color="auto"/>
              <w:right w:val="single" w:sz="4" w:space="0" w:color="auto"/>
            </w:tcBorders>
            <w:shd w:val="clear" w:color="000000" w:fill="DCE6F1"/>
            <w:noWrap/>
            <w:vAlign w:val="center"/>
            <w:hideMark/>
          </w:tcPr>
          <w:p w14:paraId="1D84E003" w14:textId="3D569F8E"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343.1</w:t>
            </w:r>
          </w:p>
        </w:tc>
        <w:tc>
          <w:tcPr>
            <w:tcW w:w="574" w:type="dxa"/>
            <w:tcBorders>
              <w:top w:val="nil"/>
              <w:left w:val="nil"/>
              <w:bottom w:val="single" w:sz="4" w:space="0" w:color="auto"/>
              <w:right w:val="single" w:sz="4" w:space="0" w:color="auto"/>
            </w:tcBorders>
            <w:shd w:val="clear" w:color="000000" w:fill="DCE6F1"/>
            <w:noWrap/>
            <w:vAlign w:val="center"/>
            <w:hideMark/>
          </w:tcPr>
          <w:p w14:paraId="0D929FD2" w14:textId="4513F82A"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343.4</w:t>
            </w:r>
          </w:p>
        </w:tc>
      </w:tr>
      <w:tr w:rsidR="00F77ED4" w:rsidRPr="00D834E3" w14:paraId="081DC775" w14:textId="77777777" w:rsidTr="00645680">
        <w:trPr>
          <w:trHeight w:val="268"/>
        </w:trPr>
        <w:tc>
          <w:tcPr>
            <w:tcW w:w="1294" w:type="dxa"/>
            <w:tcBorders>
              <w:top w:val="nil"/>
              <w:left w:val="single" w:sz="4" w:space="0" w:color="auto"/>
              <w:bottom w:val="single" w:sz="4" w:space="0" w:color="auto"/>
              <w:right w:val="single" w:sz="4" w:space="0" w:color="auto"/>
            </w:tcBorders>
            <w:noWrap/>
            <w:vAlign w:val="center"/>
            <w:hideMark/>
          </w:tcPr>
          <w:p w14:paraId="1119A6E1" w14:textId="77777777" w:rsidR="00645680" w:rsidRPr="00E81D9D" w:rsidRDefault="00645680" w:rsidP="00D11D17">
            <w:pPr>
              <w:spacing w:after="0" w:line="276" w:lineRule="auto"/>
              <w:rPr>
                <w:rFonts w:ascii="Arial" w:eastAsia="Times New Roman" w:hAnsi="Arial" w:cs="Arial"/>
                <w:kern w:val="0"/>
                <w:sz w:val="14"/>
                <w:szCs w:val="14"/>
                <w:lang w:val="mn-MN"/>
                <w14:ligatures w14:val="none"/>
              </w:rPr>
            </w:pPr>
            <w:r w:rsidRPr="00E81D9D">
              <w:rPr>
                <w:rFonts w:ascii="Arial" w:eastAsia="Times New Roman" w:hAnsi="Arial" w:cs="Arial"/>
                <w:kern w:val="0"/>
                <w:sz w:val="14"/>
                <w:szCs w:val="14"/>
                <w:lang w:val="mn-MN"/>
                <w14:ligatures w14:val="none"/>
              </w:rPr>
              <w:t>Зам арчилгаа</w:t>
            </w:r>
          </w:p>
        </w:tc>
        <w:tc>
          <w:tcPr>
            <w:tcW w:w="624" w:type="dxa"/>
            <w:tcBorders>
              <w:top w:val="nil"/>
              <w:left w:val="nil"/>
              <w:bottom w:val="single" w:sz="4" w:space="0" w:color="auto"/>
              <w:right w:val="single" w:sz="4" w:space="0" w:color="auto"/>
            </w:tcBorders>
            <w:noWrap/>
            <w:vAlign w:val="center"/>
            <w:hideMark/>
          </w:tcPr>
          <w:p w14:paraId="2023B8C4" w14:textId="4DA45E98"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0.8</w:t>
            </w:r>
          </w:p>
        </w:tc>
        <w:tc>
          <w:tcPr>
            <w:tcW w:w="657" w:type="dxa"/>
            <w:tcBorders>
              <w:top w:val="nil"/>
              <w:left w:val="nil"/>
              <w:bottom w:val="single" w:sz="4" w:space="0" w:color="auto"/>
              <w:right w:val="single" w:sz="4" w:space="0" w:color="auto"/>
            </w:tcBorders>
            <w:noWrap/>
            <w:vAlign w:val="center"/>
            <w:hideMark/>
          </w:tcPr>
          <w:p w14:paraId="1574056E" w14:textId="34D2BFAC"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0.8</w:t>
            </w:r>
          </w:p>
        </w:tc>
        <w:tc>
          <w:tcPr>
            <w:tcW w:w="666" w:type="dxa"/>
            <w:tcBorders>
              <w:top w:val="nil"/>
              <w:left w:val="nil"/>
              <w:bottom w:val="single" w:sz="4" w:space="0" w:color="auto"/>
              <w:right w:val="single" w:sz="4" w:space="0" w:color="auto"/>
            </w:tcBorders>
            <w:noWrap/>
            <w:vAlign w:val="center"/>
            <w:hideMark/>
          </w:tcPr>
          <w:p w14:paraId="1F0118B7" w14:textId="41A7C380"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0.8</w:t>
            </w:r>
          </w:p>
        </w:tc>
        <w:tc>
          <w:tcPr>
            <w:tcW w:w="485" w:type="dxa"/>
            <w:tcBorders>
              <w:top w:val="nil"/>
              <w:left w:val="nil"/>
              <w:bottom w:val="single" w:sz="4" w:space="0" w:color="auto"/>
              <w:right w:val="single" w:sz="4" w:space="0" w:color="auto"/>
            </w:tcBorders>
            <w:noWrap/>
            <w:vAlign w:val="center"/>
            <w:hideMark/>
          </w:tcPr>
          <w:p w14:paraId="081DF076" w14:textId="1E1FC150"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0.8</w:t>
            </w:r>
          </w:p>
        </w:tc>
        <w:tc>
          <w:tcPr>
            <w:tcW w:w="471" w:type="dxa"/>
            <w:tcBorders>
              <w:top w:val="nil"/>
              <w:left w:val="nil"/>
              <w:bottom w:val="single" w:sz="4" w:space="0" w:color="auto"/>
              <w:right w:val="single" w:sz="4" w:space="0" w:color="auto"/>
            </w:tcBorders>
            <w:noWrap/>
            <w:vAlign w:val="center"/>
            <w:hideMark/>
          </w:tcPr>
          <w:p w14:paraId="7F9E9962" w14:textId="3437BDB8"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0.9</w:t>
            </w:r>
          </w:p>
        </w:tc>
        <w:tc>
          <w:tcPr>
            <w:tcW w:w="471" w:type="dxa"/>
            <w:tcBorders>
              <w:top w:val="nil"/>
              <w:left w:val="nil"/>
              <w:bottom w:val="single" w:sz="4" w:space="0" w:color="auto"/>
              <w:right w:val="single" w:sz="4" w:space="0" w:color="auto"/>
            </w:tcBorders>
            <w:noWrap/>
            <w:vAlign w:val="center"/>
            <w:hideMark/>
          </w:tcPr>
          <w:p w14:paraId="026F3F7D" w14:textId="22922798"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0.9</w:t>
            </w:r>
          </w:p>
        </w:tc>
        <w:tc>
          <w:tcPr>
            <w:tcW w:w="487" w:type="dxa"/>
            <w:tcBorders>
              <w:top w:val="nil"/>
              <w:left w:val="nil"/>
              <w:bottom w:val="single" w:sz="4" w:space="0" w:color="auto"/>
              <w:right w:val="single" w:sz="4" w:space="0" w:color="auto"/>
            </w:tcBorders>
            <w:noWrap/>
            <w:vAlign w:val="center"/>
            <w:hideMark/>
          </w:tcPr>
          <w:p w14:paraId="00E34DB2" w14:textId="6064A751"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0.9</w:t>
            </w:r>
          </w:p>
        </w:tc>
        <w:tc>
          <w:tcPr>
            <w:tcW w:w="512" w:type="dxa"/>
            <w:tcBorders>
              <w:top w:val="nil"/>
              <w:left w:val="nil"/>
              <w:bottom w:val="single" w:sz="4" w:space="0" w:color="auto"/>
              <w:right w:val="single" w:sz="4" w:space="0" w:color="auto"/>
            </w:tcBorders>
            <w:noWrap/>
            <w:vAlign w:val="center"/>
            <w:hideMark/>
          </w:tcPr>
          <w:p w14:paraId="2B284A62" w14:textId="41EDF4A6"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0.9</w:t>
            </w:r>
          </w:p>
        </w:tc>
        <w:tc>
          <w:tcPr>
            <w:tcW w:w="524" w:type="dxa"/>
            <w:tcBorders>
              <w:top w:val="nil"/>
              <w:left w:val="nil"/>
              <w:bottom w:val="single" w:sz="4" w:space="0" w:color="auto"/>
              <w:right w:val="single" w:sz="4" w:space="0" w:color="auto"/>
            </w:tcBorders>
            <w:noWrap/>
            <w:vAlign w:val="center"/>
            <w:hideMark/>
          </w:tcPr>
          <w:p w14:paraId="43BA5C39" w14:textId="0E0546FF"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1.0</w:t>
            </w:r>
          </w:p>
        </w:tc>
        <w:tc>
          <w:tcPr>
            <w:tcW w:w="524" w:type="dxa"/>
            <w:tcBorders>
              <w:top w:val="nil"/>
              <w:left w:val="nil"/>
              <w:bottom w:val="single" w:sz="4" w:space="0" w:color="auto"/>
              <w:right w:val="single" w:sz="4" w:space="0" w:color="auto"/>
            </w:tcBorders>
            <w:noWrap/>
            <w:vAlign w:val="center"/>
            <w:hideMark/>
          </w:tcPr>
          <w:p w14:paraId="5F70E077" w14:textId="2D54943E"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1.0</w:t>
            </w:r>
          </w:p>
        </w:tc>
        <w:tc>
          <w:tcPr>
            <w:tcW w:w="574" w:type="dxa"/>
            <w:tcBorders>
              <w:top w:val="nil"/>
              <w:left w:val="nil"/>
              <w:bottom w:val="single" w:sz="4" w:space="0" w:color="auto"/>
              <w:right w:val="single" w:sz="4" w:space="0" w:color="auto"/>
            </w:tcBorders>
            <w:noWrap/>
            <w:vAlign w:val="center"/>
            <w:hideMark/>
          </w:tcPr>
          <w:p w14:paraId="08603104" w14:textId="2CA931CF"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1.0</w:t>
            </w:r>
          </w:p>
        </w:tc>
        <w:tc>
          <w:tcPr>
            <w:tcW w:w="574" w:type="dxa"/>
            <w:tcBorders>
              <w:top w:val="nil"/>
              <w:left w:val="nil"/>
              <w:bottom w:val="single" w:sz="4" w:space="0" w:color="auto"/>
              <w:right w:val="single" w:sz="4" w:space="0" w:color="auto"/>
            </w:tcBorders>
            <w:noWrap/>
            <w:vAlign w:val="center"/>
            <w:hideMark/>
          </w:tcPr>
          <w:p w14:paraId="6D451CA0" w14:textId="0342AE28"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1.1</w:t>
            </w:r>
          </w:p>
        </w:tc>
        <w:tc>
          <w:tcPr>
            <w:tcW w:w="574" w:type="dxa"/>
            <w:tcBorders>
              <w:top w:val="nil"/>
              <w:left w:val="nil"/>
              <w:bottom w:val="single" w:sz="4" w:space="0" w:color="auto"/>
              <w:right w:val="single" w:sz="4" w:space="0" w:color="auto"/>
            </w:tcBorders>
            <w:noWrap/>
            <w:vAlign w:val="center"/>
            <w:hideMark/>
          </w:tcPr>
          <w:p w14:paraId="0F680C7B" w14:textId="54A6D44B"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1.1</w:t>
            </w:r>
          </w:p>
        </w:tc>
        <w:tc>
          <w:tcPr>
            <w:tcW w:w="574" w:type="dxa"/>
            <w:tcBorders>
              <w:top w:val="nil"/>
              <w:left w:val="nil"/>
              <w:bottom w:val="single" w:sz="4" w:space="0" w:color="auto"/>
              <w:right w:val="single" w:sz="4" w:space="0" w:color="auto"/>
            </w:tcBorders>
            <w:noWrap/>
            <w:vAlign w:val="center"/>
            <w:hideMark/>
          </w:tcPr>
          <w:p w14:paraId="25B382F5" w14:textId="56E2A853"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1.1</w:t>
            </w:r>
          </w:p>
        </w:tc>
        <w:tc>
          <w:tcPr>
            <w:tcW w:w="574" w:type="dxa"/>
            <w:tcBorders>
              <w:top w:val="nil"/>
              <w:left w:val="nil"/>
              <w:bottom w:val="single" w:sz="4" w:space="0" w:color="auto"/>
              <w:right w:val="single" w:sz="4" w:space="0" w:color="auto"/>
            </w:tcBorders>
            <w:noWrap/>
            <w:vAlign w:val="center"/>
            <w:hideMark/>
          </w:tcPr>
          <w:p w14:paraId="72B3B449" w14:textId="1913FC03"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1.2</w:t>
            </w:r>
          </w:p>
        </w:tc>
        <w:tc>
          <w:tcPr>
            <w:tcW w:w="574" w:type="dxa"/>
            <w:tcBorders>
              <w:top w:val="nil"/>
              <w:left w:val="nil"/>
              <w:bottom w:val="single" w:sz="4" w:space="0" w:color="auto"/>
              <w:right w:val="single" w:sz="4" w:space="0" w:color="auto"/>
            </w:tcBorders>
            <w:noWrap/>
            <w:vAlign w:val="center"/>
            <w:hideMark/>
          </w:tcPr>
          <w:p w14:paraId="73185911" w14:textId="575BA115"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1.2</w:t>
            </w:r>
          </w:p>
        </w:tc>
      </w:tr>
      <w:tr w:rsidR="00F77ED4" w:rsidRPr="00D834E3" w14:paraId="27DB1596" w14:textId="77777777" w:rsidTr="00645680">
        <w:trPr>
          <w:trHeight w:val="268"/>
        </w:trPr>
        <w:tc>
          <w:tcPr>
            <w:tcW w:w="1294" w:type="dxa"/>
            <w:tcBorders>
              <w:top w:val="nil"/>
              <w:left w:val="single" w:sz="4" w:space="0" w:color="auto"/>
              <w:bottom w:val="single" w:sz="4" w:space="0" w:color="auto"/>
              <w:right w:val="single" w:sz="4" w:space="0" w:color="auto"/>
            </w:tcBorders>
            <w:noWrap/>
            <w:vAlign w:val="center"/>
            <w:hideMark/>
          </w:tcPr>
          <w:p w14:paraId="797984BB" w14:textId="77777777" w:rsidR="00645680" w:rsidRPr="00E81D9D" w:rsidRDefault="00645680" w:rsidP="00D11D17">
            <w:pPr>
              <w:spacing w:after="0" w:line="276" w:lineRule="auto"/>
              <w:rPr>
                <w:rFonts w:ascii="Arial" w:eastAsia="Times New Roman" w:hAnsi="Arial" w:cs="Arial"/>
                <w:kern w:val="0"/>
                <w:sz w:val="14"/>
                <w:szCs w:val="14"/>
                <w:lang w:val="mn-MN"/>
                <w14:ligatures w14:val="none"/>
              </w:rPr>
            </w:pPr>
            <w:r w:rsidRPr="00E81D9D">
              <w:rPr>
                <w:rFonts w:ascii="Arial" w:eastAsia="Times New Roman" w:hAnsi="Arial" w:cs="Arial"/>
                <w:kern w:val="0"/>
                <w:sz w:val="14"/>
                <w:szCs w:val="14"/>
                <w:lang w:val="mn-MN"/>
                <w14:ligatures w14:val="none"/>
              </w:rPr>
              <w:t>Элэгдлийн зардал</w:t>
            </w:r>
          </w:p>
        </w:tc>
        <w:tc>
          <w:tcPr>
            <w:tcW w:w="624" w:type="dxa"/>
            <w:tcBorders>
              <w:top w:val="nil"/>
              <w:left w:val="nil"/>
              <w:bottom w:val="single" w:sz="4" w:space="0" w:color="auto"/>
              <w:right w:val="single" w:sz="4" w:space="0" w:color="auto"/>
            </w:tcBorders>
            <w:noWrap/>
            <w:vAlign w:val="center"/>
            <w:hideMark/>
          </w:tcPr>
          <w:p w14:paraId="45E5E0BC" w14:textId="2B09FF9B"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657" w:type="dxa"/>
            <w:tcBorders>
              <w:top w:val="nil"/>
              <w:left w:val="nil"/>
              <w:bottom w:val="single" w:sz="4" w:space="0" w:color="auto"/>
              <w:right w:val="single" w:sz="4" w:space="0" w:color="auto"/>
            </w:tcBorders>
            <w:noWrap/>
            <w:vAlign w:val="center"/>
            <w:hideMark/>
          </w:tcPr>
          <w:p w14:paraId="1EEB6E3B" w14:textId="3AF7EFE1"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666" w:type="dxa"/>
            <w:tcBorders>
              <w:top w:val="nil"/>
              <w:left w:val="nil"/>
              <w:bottom w:val="single" w:sz="4" w:space="0" w:color="auto"/>
              <w:right w:val="single" w:sz="4" w:space="0" w:color="auto"/>
            </w:tcBorders>
            <w:noWrap/>
            <w:vAlign w:val="center"/>
            <w:hideMark/>
          </w:tcPr>
          <w:p w14:paraId="48F0906B" w14:textId="0DD3D1E4"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485" w:type="dxa"/>
            <w:tcBorders>
              <w:top w:val="nil"/>
              <w:left w:val="nil"/>
              <w:bottom w:val="single" w:sz="4" w:space="0" w:color="auto"/>
              <w:right w:val="single" w:sz="4" w:space="0" w:color="auto"/>
            </w:tcBorders>
            <w:noWrap/>
            <w:vAlign w:val="center"/>
            <w:hideMark/>
          </w:tcPr>
          <w:p w14:paraId="4FE1418C" w14:textId="19F494ED"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471" w:type="dxa"/>
            <w:tcBorders>
              <w:top w:val="nil"/>
              <w:left w:val="nil"/>
              <w:bottom w:val="single" w:sz="4" w:space="0" w:color="auto"/>
              <w:right w:val="single" w:sz="4" w:space="0" w:color="auto"/>
            </w:tcBorders>
            <w:noWrap/>
            <w:vAlign w:val="center"/>
            <w:hideMark/>
          </w:tcPr>
          <w:p w14:paraId="0F9C6830" w14:textId="052AE4E7"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471" w:type="dxa"/>
            <w:tcBorders>
              <w:top w:val="nil"/>
              <w:left w:val="nil"/>
              <w:bottom w:val="single" w:sz="4" w:space="0" w:color="auto"/>
              <w:right w:val="single" w:sz="4" w:space="0" w:color="auto"/>
            </w:tcBorders>
            <w:noWrap/>
            <w:vAlign w:val="center"/>
            <w:hideMark/>
          </w:tcPr>
          <w:p w14:paraId="7E55A21F" w14:textId="5500349F"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487" w:type="dxa"/>
            <w:tcBorders>
              <w:top w:val="nil"/>
              <w:left w:val="nil"/>
              <w:bottom w:val="single" w:sz="4" w:space="0" w:color="auto"/>
              <w:right w:val="single" w:sz="4" w:space="0" w:color="auto"/>
            </w:tcBorders>
            <w:noWrap/>
            <w:vAlign w:val="center"/>
            <w:hideMark/>
          </w:tcPr>
          <w:p w14:paraId="3639714E" w14:textId="1C82E6A6"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512" w:type="dxa"/>
            <w:tcBorders>
              <w:top w:val="nil"/>
              <w:left w:val="nil"/>
              <w:bottom w:val="single" w:sz="4" w:space="0" w:color="auto"/>
              <w:right w:val="single" w:sz="4" w:space="0" w:color="auto"/>
            </w:tcBorders>
            <w:noWrap/>
            <w:vAlign w:val="center"/>
            <w:hideMark/>
          </w:tcPr>
          <w:p w14:paraId="54BC827E" w14:textId="2EE3E88D"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524" w:type="dxa"/>
            <w:tcBorders>
              <w:top w:val="nil"/>
              <w:left w:val="nil"/>
              <w:bottom w:val="single" w:sz="4" w:space="0" w:color="auto"/>
              <w:right w:val="single" w:sz="4" w:space="0" w:color="auto"/>
            </w:tcBorders>
            <w:noWrap/>
            <w:vAlign w:val="center"/>
            <w:hideMark/>
          </w:tcPr>
          <w:p w14:paraId="5EE70EB6" w14:textId="298FB4C4"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524" w:type="dxa"/>
            <w:tcBorders>
              <w:top w:val="nil"/>
              <w:left w:val="nil"/>
              <w:bottom w:val="single" w:sz="4" w:space="0" w:color="auto"/>
              <w:right w:val="single" w:sz="4" w:space="0" w:color="auto"/>
            </w:tcBorders>
            <w:noWrap/>
            <w:vAlign w:val="center"/>
            <w:hideMark/>
          </w:tcPr>
          <w:p w14:paraId="612C4E62" w14:textId="425D0EA3"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574" w:type="dxa"/>
            <w:tcBorders>
              <w:top w:val="nil"/>
              <w:left w:val="nil"/>
              <w:bottom w:val="single" w:sz="4" w:space="0" w:color="auto"/>
              <w:right w:val="single" w:sz="4" w:space="0" w:color="auto"/>
            </w:tcBorders>
            <w:noWrap/>
            <w:vAlign w:val="center"/>
            <w:hideMark/>
          </w:tcPr>
          <w:p w14:paraId="7BC7DF83" w14:textId="3E2E0EEB"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574" w:type="dxa"/>
            <w:tcBorders>
              <w:top w:val="nil"/>
              <w:left w:val="nil"/>
              <w:bottom w:val="single" w:sz="4" w:space="0" w:color="auto"/>
              <w:right w:val="single" w:sz="4" w:space="0" w:color="auto"/>
            </w:tcBorders>
            <w:noWrap/>
            <w:vAlign w:val="center"/>
            <w:hideMark/>
          </w:tcPr>
          <w:p w14:paraId="3DD6A398" w14:textId="5FF5324A"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574" w:type="dxa"/>
            <w:tcBorders>
              <w:top w:val="nil"/>
              <w:left w:val="nil"/>
              <w:bottom w:val="single" w:sz="4" w:space="0" w:color="auto"/>
              <w:right w:val="single" w:sz="4" w:space="0" w:color="auto"/>
            </w:tcBorders>
            <w:noWrap/>
            <w:vAlign w:val="center"/>
            <w:hideMark/>
          </w:tcPr>
          <w:p w14:paraId="6E4ED38F" w14:textId="3124809D"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574" w:type="dxa"/>
            <w:tcBorders>
              <w:top w:val="nil"/>
              <w:left w:val="nil"/>
              <w:bottom w:val="single" w:sz="4" w:space="0" w:color="auto"/>
              <w:right w:val="single" w:sz="4" w:space="0" w:color="auto"/>
            </w:tcBorders>
            <w:noWrap/>
            <w:vAlign w:val="center"/>
            <w:hideMark/>
          </w:tcPr>
          <w:p w14:paraId="611710E1" w14:textId="656647B3"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574" w:type="dxa"/>
            <w:tcBorders>
              <w:top w:val="nil"/>
              <w:left w:val="nil"/>
              <w:bottom w:val="single" w:sz="4" w:space="0" w:color="auto"/>
              <w:right w:val="single" w:sz="4" w:space="0" w:color="auto"/>
            </w:tcBorders>
            <w:noWrap/>
            <w:vAlign w:val="center"/>
            <w:hideMark/>
          </w:tcPr>
          <w:p w14:paraId="4CEF725C" w14:textId="79C358AC"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574" w:type="dxa"/>
            <w:tcBorders>
              <w:top w:val="nil"/>
              <w:left w:val="nil"/>
              <w:bottom w:val="single" w:sz="4" w:space="0" w:color="auto"/>
              <w:right w:val="single" w:sz="4" w:space="0" w:color="auto"/>
            </w:tcBorders>
            <w:noWrap/>
            <w:vAlign w:val="center"/>
            <w:hideMark/>
          </w:tcPr>
          <w:p w14:paraId="19031F79" w14:textId="339D3BD3"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r>
      <w:tr w:rsidR="00F77ED4" w:rsidRPr="00D834E3" w14:paraId="6BCE9949" w14:textId="77777777" w:rsidTr="00645680">
        <w:trPr>
          <w:trHeight w:val="268"/>
        </w:trPr>
        <w:tc>
          <w:tcPr>
            <w:tcW w:w="1294" w:type="dxa"/>
            <w:tcBorders>
              <w:top w:val="nil"/>
              <w:left w:val="single" w:sz="4" w:space="0" w:color="auto"/>
              <w:bottom w:val="single" w:sz="4" w:space="0" w:color="auto"/>
              <w:right w:val="single" w:sz="4" w:space="0" w:color="auto"/>
            </w:tcBorders>
            <w:noWrap/>
            <w:vAlign w:val="center"/>
            <w:hideMark/>
          </w:tcPr>
          <w:p w14:paraId="1AD7F0EA" w14:textId="77777777" w:rsidR="00645680" w:rsidRPr="00E81D9D" w:rsidRDefault="00645680" w:rsidP="00D11D17">
            <w:pPr>
              <w:spacing w:after="0" w:line="276" w:lineRule="auto"/>
              <w:rPr>
                <w:rFonts w:ascii="Arial" w:eastAsia="Times New Roman" w:hAnsi="Arial" w:cs="Arial"/>
                <w:kern w:val="0"/>
                <w:sz w:val="14"/>
                <w:szCs w:val="14"/>
                <w:lang w:val="mn-MN"/>
                <w14:ligatures w14:val="none"/>
              </w:rPr>
            </w:pPr>
            <w:r w:rsidRPr="00D834E3">
              <w:rPr>
                <w:rFonts w:ascii="Arial" w:eastAsia="Times New Roman" w:hAnsi="Arial" w:cs="Arial"/>
                <w:kern w:val="0"/>
                <w:sz w:val="14"/>
                <w:szCs w:val="14"/>
                <w:lang w:val="mn-MN"/>
                <w14:ligatures w14:val="none"/>
              </w:rPr>
              <w:t>Зээлийн ү</w:t>
            </w:r>
            <w:r w:rsidRPr="00E81D9D">
              <w:rPr>
                <w:rFonts w:ascii="Arial" w:eastAsia="Times New Roman" w:hAnsi="Arial" w:cs="Arial"/>
                <w:kern w:val="0"/>
                <w:sz w:val="14"/>
                <w:szCs w:val="14"/>
                <w:lang w:val="mn-MN"/>
                <w14:ligatures w14:val="none"/>
              </w:rPr>
              <w:t>ндсэн төлбөр</w:t>
            </w:r>
          </w:p>
        </w:tc>
        <w:tc>
          <w:tcPr>
            <w:tcW w:w="624" w:type="dxa"/>
            <w:tcBorders>
              <w:top w:val="nil"/>
              <w:left w:val="nil"/>
              <w:bottom w:val="single" w:sz="4" w:space="0" w:color="auto"/>
              <w:right w:val="single" w:sz="4" w:space="0" w:color="auto"/>
            </w:tcBorders>
            <w:noWrap/>
            <w:vAlign w:val="center"/>
            <w:hideMark/>
          </w:tcPr>
          <w:p w14:paraId="6941F72E" w14:textId="31D7D871"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657" w:type="dxa"/>
            <w:tcBorders>
              <w:top w:val="nil"/>
              <w:left w:val="nil"/>
              <w:bottom w:val="single" w:sz="4" w:space="0" w:color="auto"/>
              <w:right w:val="single" w:sz="4" w:space="0" w:color="auto"/>
            </w:tcBorders>
            <w:noWrap/>
            <w:vAlign w:val="center"/>
            <w:hideMark/>
          </w:tcPr>
          <w:p w14:paraId="22B48611" w14:textId="0337384F"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666" w:type="dxa"/>
            <w:tcBorders>
              <w:top w:val="nil"/>
              <w:left w:val="nil"/>
              <w:bottom w:val="single" w:sz="4" w:space="0" w:color="auto"/>
              <w:right w:val="single" w:sz="4" w:space="0" w:color="auto"/>
            </w:tcBorders>
            <w:noWrap/>
            <w:vAlign w:val="center"/>
            <w:hideMark/>
          </w:tcPr>
          <w:p w14:paraId="0287F24D" w14:textId="2AA84476"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485" w:type="dxa"/>
            <w:tcBorders>
              <w:top w:val="nil"/>
              <w:left w:val="nil"/>
              <w:bottom w:val="single" w:sz="4" w:space="0" w:color="auto"/>
              <w:right w:val="single" w:sz="4" w:space="0" w:color="auto"/>
            </w:tcBorders>
            <w:noWrap/>
            <w:vAlign w:val="center"/>
            <w:hideMark/>
          </w:tcPr>
          <w:p w14:paraId="34672953" w14:textId="7192BF7E"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234.7</w:t>
            </w:r>
          </w:p>
        </w:tc>
        <w:tc>
          <w:tcPr>
            <w:tcW w:w="471" w:type="dxa"/>
            <w:tcBorders>
              <w:top w:val="nil"/>
              <w:left w:val="nil"/>
              <w:bottom w:val="single" w:sz="4" w:space="0" w:color="auto"/>
              <w:right w:val="single" w:sz="4" w:space="0" w:color="auto"/>
            </w:tcBorders>
            <w:noWrap/>
            <w:vAlign w:val="center"/>
            <w:hideMark/>
          </w:tcPr>
          <w:p w14:paraId="74A91537" w14:textId="33B8CFF8"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241.7</w:t>
            </w:r>
          </w:p>
        </w:tc>
        <w:tc>
          <w:tcPr>
            <w:tcW w:w="471" w:type="dxa"/>
            <w:tcBorders>
              <w:top w:val="nil"/>
              <w:left w:val="nil"/>
              <w:bottom w:val="single" w:sz="4" w:space="0" w:color="auto"/>
              <w:right w:val="single" w:sz="4" w:space="0" w:color="auto"/>
            </w:tcBorders>
            <w:noWrap/>
            <w:vAlign w:val="center"/>
            <w:hideMark/>
          </w:tcPr>
          <w:p w14:paraId="159FDB70" w14:textId="629C4FF5"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249.0</w:t>
            </w:r>
          </w:p>
        </w:tc>
        <w:tc>
          <w:tcPr>
            <w:tcW w:w="487" w:type="dxa"/>
            <w:tcBorders>
              <w:top w:val="nil"/>
              <w:left w:val="nil"/>
              <w:bottom w:val="single" w:sz="4" w:space="0" w:color="auto"/>
              <w:right w:val="single" w:sz="4" w:space="0" w:color="auto"/>
            </w:tcBorders>
            <w:noWrap/>
            <w:vAlign w:val="center"/>
            <w:hideMark/>
          </w:tcPr>
          <w:p w14:paraId="30B2264A" w14:textId="1DFA0BDB"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256.5</w:t>
            </w:r>
          </w:p>
        </w:tc>
        <w:tc>
          <w:tcPr>
            <w:tcW w:w="512" w:type="dxa"/>
            <w:tcBorders>
              <w:top w:val="nil"/>
              <w:left w:val="nil"/>
              <w:bottom w:val="single" w:sz="4" w:space="0" w:color="auto"/>
              <w:right w:val="single" w:sz="4" w:space="0" w:color="auto"/>
            </w:tcBorders>
            <w:noWrap/>
            <w:vAlign w:val="center"/>
            <w:hideMark/>
          </w:tcPr>
          <w:p w14:paraId="3D73AD1D" w14:textId="16A1699B"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264.1</w:t>
            </w:r>
          </w:p>
        </w:tc>
        <w:tc>
          <w:tcPr>
            <w:tcW w:w="524" w:type="dxa"/>
            <w:tcBorders>
              <w:top w:val="nil"/>
              <w:left w:val="nil"/>
              <w:bottom w:val="single" w:sz="4" w:space="0" w:color="auto"/>
              <w:right w:val="single" w:sz="4" w:space="0" w:color="auto"/>
            </w:tcBorders>
            <w:noWrap/>
            <w:vAlign w:val="center"/>
            <w:hideMark/>
          </w:tcPr>
          <w:p w14:paraId="19C50F46" w14:textId="142A893C"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272.1</w:t>
            </w:r>
          </w:p>
        </w:tc>
        <w:tc>
          <w:tcPr>
            <w:tcW w:w="524" w:type="dxa"/>
            <w:tcBorders>
              <w:top w:val="nil"/>
              <w:left w:val="nil"/>
              <w:bottom w:val="single" w:sz="4" w:space="0" w:color="auto"/>
              <w:right w:val="single" w:sz="4" w:space="0" w:color="auto"/>
            </w:tcBorders>
            <w:noWrap/>
            <w:vAlign w:val="center"/>
            <w:hideMark/>
          </w:tcPr>
          <w:p w14:paraId="37E7ACD3" w14:textId="2094ECE7"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280.2</w:t>
            </w:r>
          </w:p>
        </w:tc>
        <w:tc>
          <w:tcPr>
            <w:tcW w:w="574" w:type="dxa"/>
            <w:tcBorders>
              <w:top w:val="nil"/>
              <w:left w:val="nil"/>
              <w:bottom w:val="single" w:sz="4" w:space="0" w:color="auto"/>
              <w:right w:val="single" w:sz="4" w:space="0" w:color="auto"/>
            </w:tcBorders>
            <w:noWrap/>
            <w:vAlign w:val="center"/>
            <w:hideMark/>
          </w:tcPr>
          <w:p w14:paraId="4DDDDD90" w14:textId="1DDD3D75"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288.6</w:t>
            </w:r>
          </w:p>
        </w:tc>
        <w:tc>
          <w:tcPr>
            <w:tcW w:w="574" w:type="dxa"/>
            <w:tcBorders>
              <w:top w:val="nil"/>
              <w:left w:val="nil"/>
              <w:bottom w:val="single" w:sz="4" w:space="0" w:color="auto"/>
              <w:right w:val="single" w:sz="4" w:space="0" w:color="auto"/>
            </w:tcBorders>
            <w:noWrap/>
            <w:vAlign w:val="center"/>
            <w:hideMark/>
          </w:tcPr>
          <w:p w14:paraId="5389BF05" w14:textId="4222EF83"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297.3</w:t>
            </w:r>
          </w:p>
        </w:tc>
        <w:tc>
          <w:tcPr>
            <w:tcW w:w="574" w:type="dxa"/>
            <w:tcBorders>
              <w:top w:val="nil"/>
              <w:left w:val="nil"/>
              <w:bottom w:val="single" w:sz="4" w:space="0" w:color="auto"/>
              <w:right w:val="single" w:sz="4" w:space="0" w:color="auto"/>
            </w:tcBorders>
            <w:noWrap/>
            <w:vAlign w:val="center"/>
            <w:hideMark/>
          </w:tcPr>
          <w:p w14:paraId="6671F742" w14:textId="5303AD00"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306.2</w:t>
            </w:r>
          </w:p>
        </w:tc>
        <w:tc>
          <w:tcPr>
            <w:tcW w:w="574" w:type="dxa"/>
            <w:tcBorders>
              <w:top w:val="nil"/>
              <w:left w:val="nil"/>
              <w:bottom w:val="single" w:sz="4" w:space="0" w:color="auto"/>
              <w:right w:val="single" w:sz="4" w:space="0" w:color="auto"/>
            </w:tcBorders>
            <w:noWrap/>
            <w:vAlign w:val="center"/>
            <w:hideMark/>
          </w:tcPr>
          <w:p w14:paraId="3D279404" w14:textId="4FC0873B"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315.4</w:t>
            </w:r>
          </w:p>
        </w:tc>
        <w:tc>
          <w:tcPr>
            <w:tcW w:w="574" w:type="dxa"/>
            <w:tcBorders>
              <w:top w:val="nil"/>
              <w:left w:val="nil"/>
              <w:bottom w:val="single" w:sz="4" w:space="0" w:color="auto"/>
              <w:right w:val="single" w:sz="4" w:space="0" w:color="auto"/>
            </w:tcBorders>
            <w:noWrap/>
            <w:vAlign w:val="center"/>
            <w:hideMark/>
          </w:tcPr>
          <w:p w14:paraId="32662CA7" w14:textId="28581578"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324.9</w:t>
            </w:r>
          </w:p>
        </w:tc>
        <w:tc>
          <w:tcPr>
            <w:tcW w:w="574" w:type="dxa"/>
            <w:tcBorders>
              <w:top w:val="nil"/>
              <w:left w:val="nil"/>
              <w:bottom w:val="single" w:sz="4" w:space="0" w:color="auto"/>
              <w:right w:val="single" w:sz="4" w:space="0" w:color="auto"/>
            </w:tcBorders>
            <w:noWrap/>
            <w:vAlign w:val="center"/>
            <w:hideMark/>
          </w:tcPr>
          <w:p w14:paraId="14CBDC49" w14:textId="6708C3F8"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334.6</w:t>
            </w:r>
          </w:p>
        </w:tc>
      </w:tr>
      <w:tr w:rsidR="00F77ED4" w:rsidRPr="00D834E3" w14:paraId="38B76874" w14:textId="77777777" w:rsidTr="00645680">
        <w:trPr>
          <w:trHeight w:val="268"/>
        </w:trPr>
        <w:tc>
          <w:tcPr>
            <w:tcW w:w="1294" w:type="dxa"/>
            <w:tcBorders>
              <w:top w:val="nil"/>
              <w:left w:val="single" w:sz="4" w:space="0" w:color="auto"/>
              <w:bottom w:val="single" w:sz="4" w:space="0" w:color="auto"/>
              <w:right w:val="single" w:sz="4" w:space="0" w:color="auto"/>
            </w:tcBorders>
            <w:noWrap/>
            <w:vAlign w:val="center"/>
            <w:hideMark/>
          </w:tcPr>
          <w:p w14:paraId="6FDB6B45" w14:textId="77777777" w:rsidR="00645680" w:rsidRPr="00E81D9D" w:rsidRDefault="00645680" w:rsidP="00D11D17">
            <w:pPr>
              <w:spacing w:after="0" w:line="276" w:lineRule="auto"/>
              <w:rPr>
                <w:rFonts w:ascii="Arial" w:eastAsia="Times New Roman" w:hAnsi="Arial" w:cs="Arial"/>
                <w:kern w:val="0"/>
                <w:sz w:val="14"/>
                <w:szCs w:val="14"/>
                <w:lang w:val="mn-MN"/>
                <w14:ligatures w14:val="none"/>
              </w:rPr>
            </w:pPr>
            <w:r w:rsidRPr="00D834E3">
              <w:rPr>
                <w:rFonts w:ascii="Arial" w:eastAsia="Times New Roman" w:hAnsi="Arial" w:cs="Arial"/>
                <w:kern w:val="0"/>
                <w:sz w:val="14"/>
                <w:szCs w:val="14"/>
                <w:lang w:val="mn-MN"/>
                <w14:ligatures w14:val="none"/>
              </w:rPr>
              <w:t>Зээлийн х</w:t>
            </w:r>
            <w:r w:rsidRPr="00E81D9D">
              <w:rPr>
                <w:rFonts w:ascii="Arial" w:eastAsia="Times New Roman" w:hAnsi="Arial" w:cs="Arial"/>
                <w:kern w:val="0"/>
                <w:sz w:val="14"/>
                <w:szCs w:val="14"/>
                <w:lang w:val="mn-MN"/>
                <w14:ligatures w14:val="none"/>
              </w:rPr>
              <w:t>үүгийн төлбөр</w:t>
            </w:r>
          </w:p>
        </w:tc>
        <w:tc>
          <w:tcPr>
            <w:tcW w:w="624" w:type="dxa"/>
            <w:tcBorders>
              <w:top w:val="nil"/>
              <w:left w:val="nil"/>
              <w:bottom w:val="single" w:sz="4" w:space="0" w:color="auto"/>
              <w:right w:val="single" w:sz="4" w:space="0" w:color="auto"/>
            </w:tcBorders>
            <w:noWrap/>
            <w:vAlign w:val="center"/>
            <w:hideMark/>
          </w:tcPr>
          <w:p w14:paraId="4FAF29AE" w14:textId="48EFB795"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7.0</w:t>
            </w:r>
          </w:p>
        </w:tc>
        <w:tc>
          <w:tcPr>
            <w:tcW w:w="657" w:type="dxa"/>
            <w:tcBorders>
              <w:top w:val="nil"/>
              <w:left w:val="nil"/>
              <w:bottom w:val="single" w:sz="4" w:space="0" w:color="auto"/>
              <w:right w:val="single" w:sz="4" w:space="0" w:color="auto"/>
            </w:tcBorders>
            <w:noWrap/>
            <w:vAlign w:val="center"/>
            <w:hideMark/>
          </w:tcPr>
          <w:p w14:paraId="0DDEDC8B" w14:textId="793AC9C5"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35.9</w:t>
            </w:r>
          </w:p>
        </w:tc>
        <w:tc>
          <w:tcPr>
            <w:tcW w:w="666" w:type="dxa"/>
            <w:tcBorders>
              <w:top w:val="nil"/>
              <w:left w:val="nil"/>
              <w:bottom w:val="single" w:sz="4" w:space="0" w:color="auto"/>
              <w:right w:val="single" w:sz="4" w:space="0" w:color="auto"/>
            </w:tcBorders>
            <w:noWrap/>
            <w:vAlign w:val="center"/>
            <w:hideMark/>
          </w:tcPr>
          <w:p w14:paraId="39BF7C4A" w14:textId="526F4159"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66.6</w:t>
            </w:r>
          </w:p>
        </w:tc>
        <w:tc>
          <w:tcPr>
            <w:tcW w:w="485" w:type="dxa"/>
            <w:tcBorders>
              <w:top w:val="nil"/>
              <w:left w:val="nil"/>
              <w:bottom w:val="single" w:sz="4" w:space="0" w:color="auto"/>
              <w:right w:val="single" w:sz="4" w:space="0" w:color="auto"/>
            </w:tcBorders>
            <w:noWrap/>
            <w:vAlign w:val="center"/>
            <w:hideMark/>
          </w:tcPr>
          <w:p w14:paraId="020FFAC7" w14:textId="352FDE93"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89.8</w:t>
            </w:r>
          </w:p>
        </w:tc>
        <w:tc>
          <w:tcPr>
            <w:tcW w:w="471" w:type="dxa"/>
            <w:tcBorders>
              <w:top w:val="nil"/>
              <w:left w:val="nil"/>
              <w:bottom w:val="single" w:sz="4" w:space="0" w:color="auto"/>
              <w:right w:val="single" w:sz="4" w:space="0" w:color="auto"/>
            </w:tcBorders>
            <w:noWrap/>
            <w:vAlign w:val="center"/>
            <w:hideMark/>
          </w:tcPr>
          <w:p w14:paraId="3A145A3E" w14:textId="5FBD0608"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85.2</w:t>
            </w:r>
          </w:p>
        </w:tc>
        <w:tc>
          <w:tcPr>
            <w:tcW w:w="471" w:type="dxa"/>
            <w:tcBorders>
              <w:top w:val="nil"/>
              <w:left w:val="nil"/>
              <w:bottom w:val="single" w:sz="4" w:space="0" w:color="auto"/>
              <w:right w:val="single" w:sz="4" w:space="0" w:color="auto"/>
            </w:tcBorders>
            <w:noWrap/>
            <w:vAlign w:val="center"/>
            <w:hideMark/>
          </w:tcPr>
          <w:p w14:paraId="39D6CDF9" w14:textId="380321A3"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80.3</w:t>
            </w:r>
          </w:p>
        </w:tc>
        <w:tc>
          <w:tcPr>
            <w:tcW w:w="487" w:type="dxa"/>
            <w:tcBorders>
              <w:top w:val="nil"/>
              <w:left w:val="nil"/>
              <w:bottom w:val="single" w:sz="4" w:space="0" w:color="auto"/>
              <w:right w:val="single" w:sz="4" w:space="0" w:color="auto"/>
            </w:tcBorders>
            <w:noWrap/>
            <w:vAlign w:val="center"/>
            <w:hideMark/>
          </w:tcPr>
          <w:p w14:paraId="00A8A4F3" w14:textId="67DBEB6E"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75.0</w:t>
            </w:r>
          </w:p>
        </w:tc>
        <w:tc>
          <w:tcPr>
            <w:tcW w:w="512" w:type="dxa"/>
            <w:tcBorders>
              <w:top w:val="nil"/>
              <w:left w:val="nil"/>
              <w:bottom w:val="single" w:sz="4" w:space="0" w:color="auto"/>
              <w:right w:val="single" w:sz="4" w:space="0" w:color="auto"/>
            </w:tcBorders>
            <w:noWrap/>
            <w:vAlign w:val="center"/>
            <w:hideMark/>
          </w:tcPr>
          <w:p w14:paraId="60CCA96F" w14:textId="0F92CC01"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69.3</w:t>
            </w:r>
          </w:p>
        </w:tc>
        <w:tc>
          <w:tcPr>
            <w:tcW w:w="524" w:type="dxa"/>
            <w:tcBorders>
              <w:top w:val="nil"/>
              <w:left w:val="nil"/>
              <w:bottom w:val="single" w:sz="4" w:space="0" w:color="auto"/>
              <w:right w:val="single" w:sz="4" w:space="0" w:color="auto"/>
            </w:tcBorders>
            <w:noWrap/>
            <w:vAlign w:val="center"/>
            <w:hideMark/>
          </w:tcPr>
          <w:p w14:paraId="268CF925" w14:textId="298F60E1"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63.3</w:t>
            </w:r>
          </w:p>
        </w:tc>
        <w:tc>
          <w:tcPr>
            <w:tcW w:w="524" w:type="dxa"/>
            <w:tcBorders>
              <w:top w:val="nil"/>
              <w:left w:val="nil"/>
              <w:bottom w:val="single" w:sz="4" w:space="0" w:color="auto"/>
              <w:right w:val="single" w:sz="4" w:space="0" w:color="auto"/>
            </w:tcBorders>
            <w:noWrap/>
            <w:vAlign w:val="center"/>
            <w:hideMark/>
          </w:tcPr>
          <w:p w14:paraId="093EBC03" w14:textId="7B54827E"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56.7</w:t>
            </w:r>
          </w:p>
        </w:tc>
        <w:tc>
          <w:tcPr>
            <w:tcW w:w="574" w:type="dxa"/>
            <w:tcBorders>
              <w:top w:val="nil"/>
              <w:left w:val="nil"/>
              <w:bottom w:val="single" w:sz="4" w:space="0" w:color="auto"/>
              <w:right w:val="single" w:sz="4" w:space="0" w:color="auto"/>
            </w:tcBorders>
            <w:noWrap/>
            <w:vAlign w:val="center"/>
            <w:hideMark/>
          </w:tcPr>
          <w:p w14:paraId="46BF8213" w14:textId="67E01ECF"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49.8</w:t>
            </w:r>
          </w:p>
        </w:tc>
        <w:tc>
          <w:tcPr>
            <w:tcW w:w="574" w:type="dxa"/>
            <w:tcBorders>
              <w:top w:val="nil"/>
              <w:left w:val="nil"/>
              <w:bottom w:val="single" w:sz="4" w:space="0" w:color="auto"/>
              <w:right w:val="single" w:sz="4" w:space="0" w:color="auto"/>
            </w:tcBorders>
            <w:noWrap/>
            <w:vAlign w:val="center"/>
            <w:hideMark/>
          </w:tcPr>
          <w:p w14:paraId="3BEDFB94" w14:textId="6549D5E3"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42.4</w:t>
            </w:r>
          </w:p>
        </w:tc>
        <w:tc>
          <w:tcPr>
            <w:tcW w:w="574" w:type="dxa"/>
            <w:tcBorders>
              <w:top w:val="nil"/>
              <w:left w:val="nil"/>
              <w:bottom w:val="single" w:sz="4" w:space="0" w:color="auto"/>
              <w:right w:val="single" w:sz="4" w:space="0" w:color="auto"/>
            </w:tcBorders>
            <w:noWrap/>
            <w:vAlign w:val="center"/>
            <w:hideMark/>
          </w:tcPr>
          <w:p w14:paraId="33D92D17" w14:textId="682EF842"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34.4</w:t>
            </w:r>
          </w:p>
        </w:tc>
        <w:tc>
          <w:tcPr>
            <w:tcW w:w="574" w:type="dxa"/>
            <w:tcBorders>
              <w:top w:val="nil"/>
              <w:left w:val="nil"/>
              <w:bottom w:val="single" w:sz="4" w:space="0" w:color="auto"/>
              <w:right w:val="single" w:sz="4" w:space="0" w:color="auto"/>
            </w:tcBorders>
            <w:noWrap/>
            <w:vAlign w:val="center"/>
            <w:hideMark/>
          </w:tcPr>
          <w:p w14:paraId="2DA39A68" w14:textId="592CCE48"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26.0</w:t>
            </w:r>
          </w:p>
        </w:tc>
        <w:tc>
          <w:tcPr>
            <w:tcW w:w="574" w:type="dxa"/>
            <w:tcBorders>
              <w:top w:val="nil"/>
              <w:left w:val="nil"/>
              <w:bottom w:val="single" w:sz="4" w:space="0" w:color="auto"/>
              <w:right w:val="single" w:sz="4" w:space="0" w:color="auto"/>
            </w:tcBorders>
            <w:noWrap/>
            <w:vAlign w:val="center"/>
            <w:hideMark/>
          </w:tcPr>
          <w:p w14:paraId="78675375" w14:textId="3E870596"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17.1</w:t>
            </w:r>
          </w:p>
        </w:tc>
        <w:tc>
          <w:tcPr>
            <w:tcW w:w="574" w:type="dxa"/>
            <w:tcBorders>
              <w:top w:val="nil"/>
              <w:left w:val="nil"/>
              <w:bottom w:val="single" w:sz="4" w:space="0" w:color="auto"/>
              <w:right w:val="single" w:sz="4" w:space="0" w:color="auto"/>
            </w:tcBorders>
            <w:noWrap/>
            <w:vAlign w:val="center"/>
            <w:hideMark/>
          </w:tcPr>
          <w:p w14:paraId="2EF99AE1" w14:textId="3651C89B"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7.5</w:t>
            </w:r>
          </w:p>
        </w:tc>
      </w:tr>
      <w:tr w:rsidR="00F77ED4" w:rsidRPr="00D834E3" w14:paraId="72CD5FF4" w14:textId="77777777" w:rsidTr="00645680">
        <w:trPr>
          <w:trHeight w:val="268"/>
        </w:trPr>
        <w:tc>
          <w:tcPr>
            <w:tcW w:w="1294" w:type="dxa"/>
            <w:tcBorders>
              <w:top w:val="nil"/>
              <w:left w:val="single" w:sz="4" w:space="0" w:color="auto"/>
              <w:bottom w:val="single" w:sz="4" w:space="0" w:color="auto"/>
              <w:right w:val="single" w:sz="4" w:space="0" w:color="auto"/>
            </w:tcBorders>
            <w:shd w:val="clear" w:color="000000" w:fill="DCE6F1"/>
            <w:noWrap/>
            <w:vAlign w:val="center"/>
            <w:hideMark/>
          </w:tcPr>
          <w:p w14:paraId="6F2F0540" w14:textId="77777777" w:rsidR="00645680" w:rsidRPr="00E81D9D" w:rsidRDefault="00645680" w:rsidP="00D11D17">
            <w:pPr>
              <w:spacing w:after="0" w:line="276" w:lineRule="auto"/>
              <w:rPr>
                <w:rFonts w:ascii="Arial" w:eastAsia="Times New Roman" w:hAnsi="Arial" w:cs="Arial"/>
                <w:kern w:val="0"/>
                <w:sz w:val="14"/>
                <w:szCs w:val="14"/>
                <w:lang w:val="mn-MN"/>
                <w14:ligatures w14:val="none"/>
              </w:rPr>
            </w:pPr>
            <w:r w:rsidRPr="00D834E3">
              <w:rPr>
                <w:rFonts w:ascii="Arial" w:eastAsia="Times New Roman" w:hAnsi="Arial" w:cs="Arial"/>
                <w:kern w:val="0"/>
                <w:sz w:val="14"/>
                <w:szCs w:val="14"/>
                <w:lang w:val="mn-MN"/>
                <w14:ligatures w14:val="none"/>
              </w:rPr>
              <w:t>Цэвэр мөнгөн урсгал MNT</w:t>
            </w:r>
          </w:p>
        </w:tc>
        <w:tc>
          <w:tcPr>
            <w:tcW w:w="624" w:type="dxa"/>
            <w:tcBorders>
              <w:top w:val="nil"/>
              <w:left w:val="nil"/>
              <w:bottom w:val="single" w:sz="4" w:space="0" w:color="auto"/>
              <w:right w:val="single" w:sz="4" w:space="0" w:color="auto"/>
            </w:tcBorders>
            <w:shd w:val="clear" w:color="000000" w:fill="DCE6F1"/>
            <w:noWrap/>
            <w:vAlign w:val="center"/>
            <w:hideMark/>
          </w:tcPr>
          <w:p w14:paraId="79E963A7" w14:textId="7A89A943"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(900.3)</w:t>
            </w:r>
          </w:p>
        </w:tc>
        <w:tc>
          <w:tcPr>
            <w:tcW w:w="657" w:type="dxa"/>
            <w:tcBorders>
              <w:top w:val="nil"/>
              <w:left w:val="nil"/>
              <w:bottom w:val="single" w:sz="4" w:space="0" w:color="auto"/>
              <w:right w:val="single" w:sz="4" w:space="0" w:color="auto"/>
            </w:tcBorders>
            <w:shd w:val="clear" w:color="000000" w:fill="DCE6F1"/>
            <w:noWrap/>
            <w:vAlign w:val="center"/>
            <w:hideMark/>
          </w:tcPr>
          <w:p w14:paraId="09A1042B" w14:textId="0E2F7012"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(957.2)</w:t>
            </w:r>
          </w:p>
        </w:tc>
        <w:tc>
          <w:tcPr>
            <w:tcW w:w="666" w:type="dxa"/>
            <w:tcBorders>
              <w:top w:val="nil"/>
              <w:left w:val="nil"/>
              <w:bottom w:val="single" w:sz="4" w:space="0" w:color="auto"/>
              <w:right w:val="single" w:sz="4" w:space="0" w:color="auto"/>
            </w:tcBorders>
            <w:shd w:val="clear" w:color="000000" w:fill="DCE6F1"/>
            <w:noWrap/>
            <w:vAlign w:val="center"/>
            <w:hideMark/>
          </w:tcPr>
          <w:p w14:paraId="01299AE6" w14:textId="4CEB1869"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(1,016.7)</w:t>
            </w:r>
          </w:p>
        </w:tc>
        <w:tc>
          <w:tcPr>
            <w:tcW w:w="485" w:type="dxa"/>
            <w:tcBorders>
              <w:top w:val="nil"/>
              <w:left w:val="nil"/>
              <w:bottom w:val="single" w:sz="4" w:space="0" w:color="auto"/>
              <w:right w:val="single" w:sz="4" w:space="0" w:color="auto"/>
            </w:tcBorders>
            <w:shd w:val="clear" w:color="000000" w:fill="DCE6F1"/>
            <w:noWrap/>
            <w:vAlign w:val="center"/>
            <w:hideMark/>
          </w:tcPr>
          <w:p w14:paraId="342822A7" w14:textId="13730685"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46.8</w:t>
            </w:r>
          </w:p>
        </w:tc>
        <w:tc>
          <w:tcPr>
            <w:tcW w:w="471" w:type="dxa"/>
            <w:tcBorders>
              <w:top w:val="nil"/>
              <w:left w:val="nil"/>
              <w:bottom w:val="single" w:sz="4" w:space="0" w:color="auto"/>
              <w:right w:val="single" w:sz="4" w:space="0" w:color="auto"/>
            </w:tcBorders>
            <w:shd w:val="clear" w:color="000000" w:fill="DCE6F1"/>
            <w:noWrap/>
            <w:vAlign w:val="center"/>
            <w:hideMark/>
          </w:tcPr>
          <w:p w14:paraId="02C623E2" w14:textId="78BAAFA4"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123.1</w:t>
            </w:r>
          </w:p>
        </w:tc>
        <w:tc>
          <w:tcPr>
            <w:tcW w:w="471" w:type="dxa"/>
            <w:tcBorders>
              <w:top w:val="nil"/>
              <w:left w:val="nil"/>
              <w:bottom w:val="single" w:sz="4" w:space="0" w:color="auto"/>
              <w:right w:val="single" w:sz="4" w:space="0" w:color="auto"/>
            </w:tcBorders>
            <w:shd w:val="clear" w:color="000000" w:fill="DCE6F1"/>
            <w:noWrap/>
            <w:vAlign w:val="center"/>
            <w:hideMark/>
          </w:tcPr>
          <w:p w14:paraId="065B5176" w14:textId="36A3C3DB"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204.0</w:t>
            </w:r>
          </w:p>
        </w:tc>
        <w:tc>
          <w:tcPr>
            <w:tcW w:w="487" w:type="dxa"/>
            <w:tcBorders>
              <w:top w:val="nil"/>
              <w:left w:val="nil"/>
              <w:bottom w:val="single" w:sz="4" w:space="0" w:color="auto"/>
              <w:right w:val="single" w:sz="4" w:space="0" w:color="auto"/>
            </w:tcBorders>
            <w:shd w:val="clear" w:color="000000" w:fill="DCE6F1"/>
            <w:noWrap/>
            <w:vAlign w:val="center"/>
            <w:hideMark/>
          </w:tcPr>
          <w:p w14:paraId="7850C81D" w14:textId="0E246345"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289.7</w:t>
            </w:r>
          </w:p>
        </w:tc>
        <w:tc>
          <w:tcPr>
            <w:tcW w:w="512" w:type="dxa"/>
            <w:tcBorders>
              <w:top w:val="nil"/>
              <w:left w:val="nil"/>
              <w:bottom w:val="single" w:sz="4" w:space="0" w:color="auto"/>
              <w:right w:val="single" w:sz="4" w:space="0" w:color="auto"/>
            </w:tcBorders>
            <w:shd w:val="clear" w:color="000000" w:fill="DCE6F1"/>
            <w:noWrap/>
            <w:vAlign w:val="center"/>
            <w:hideMark/>
          </w:tcPr>
          <w:p w14:paraId="4E19E81D" w14:textId="3570C2F7"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380.3</w:t>
            </w:r>
          </w:p>
        </w:tc>
        <w:tc>
          <w:tcPr>
            <w:tcW w:w="524" w:type="dxa"/>
            <w:tcBorders>
              <w:top w:val="nil"/>
              <w:left w:val="nil"/>
              <w:bottom w:val="single" w:sz="4" w:space="0" w:color="auto"/>
              <w:right w:val="single" w:sz="4" w:space="0" w:color="auto"/>
            </w:tcBorders>
            <w:shd w:val="clear" w:color="000000" w:fill="DCE6F1"/>
            <w:noWrap/>
            <w:vAlign w:val="center"/>
            <w:hideMark/>
          </w:tcPr>
          <w:p w14:paraId="52EA82EA" w14:textId="5731DDCD"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476.2</w:t>
            </w:r>
          </w:p>
        </w:tc>
        <w:tc>
          <w:tcPr>
            <w:tcW w:w="524" w:type="dxa"/>
            <w:tcBorders>
              <w:top w:val="nil"/>
              <w:left w:val="nil"/>
              <w:bottom w:val="single" w:sz="4" w:space="0" w:color="auto"/>
              <w:right w:val="single" w:sz="4" w:space="0" w:color="auto"/>
            </w:tcBorders>
            <w:shd w:val="clear" w:color="000000" w:fill="DCE6F1"/>
            <w:noWrap/>
            <w:vAlign w:val="center"/>
            <w:hideMark/>
          </w:tcPr>
          <w:p w14:paraId="09AD37CF" w14:textId="1F5D8A65"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577.5</w:t>
            </w:r>
          </w:p>
        </w:tc>
        <w:tc>
          <w:tcPr>
            <w:tcW w:w="574" w:type="dxa"/>
            <w:tcBorders>
              <w:top w:val="nil"/>
              <w:left w:val="nil"/>
              <w:bottom w:val="single" w:sz="4" w:space="0" w:color="auto"/>
              <w:right w:val="single" w:sz="4" w:space="0" w:color="auto"/>
            </w:tcBorders>
            <w:shd w:val="clear" w:color="000000" w:fill="DCE6F1"/>
            <w:noWrap/>
            <w:vAlign w:val="center"/>
            <w:hideMark/>
          </w:tcPr>
          <w:p w14:paraId="5542A9C9" w14:textId="3D3E64A9"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684.5</w:t>
            </w:r>
          </w:p>
        </w:tc>
        <w:tc>
          <w:tcPr>
            <w:tcW w:w="574" w:type="dxa"/>
            <w:tcBorders>
              <w:top w:val="nil"/>
              <w:left w:val="nil"/>
              <w:bottom w:val="single" w:sz="4" w:space="0" w:color="auto"/>
              <w:right w:val="single" w:sz="4" w:space="0" w:color="auto"/>
            </w:tcBorders>
            <w:shd w:val="clear" w:color="000000" w:fill="DCE6F1"/>
            <w:noWrap/>
            <w:vAlign w:val="center"/>
            <w:hideMark/>
          </w:tcPr>
          <w:p w14:paraId="79785696" w14:textId="65897FEC"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797.4</w:t>
            </w:r>
          </w:p>
        </w:tc>
        <w:tc>
          <w:tcPr>
            <w:tcW w:w="574" w:type="dxa"/>
            <w:tcBorders>
              <w:top w:val="nil"/>
              <w:left w:val="nil"/>
              <w:bottom w:val="single" w:sz="4" w:space="0" w:color="auto"/>
              <w:right w:val="single" w:sz="4" w:space="0" w:color="auto"/>
            </w:tcBorders>
            <w:shd w:val="clear" w:color="000000" w:fill="DCE6F1"/>
            <w:noWrap/>
            <w:vAlign w:val="center"/>
            <w:hideMark/>
          </w:tcPr>
          <w:p w14:paraId="189EBF24" w14:textId="23CD0571"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916.5</w:t>
            </w:r>
          </w:p>
        </w:tc>
        <w:tc>
          <w:tcPr>
            <w:tcW w:w="574" w:type="dxa"/>
            <w:tcBorders>
              <w:top w:val="nil"/>
              <w:left w:val="nil"/>
              <w:bottom w:val="single" w:sz="4" w:space="0" w:color="auto"/>
              <w:right w:val="single" w:sz="4" w:space="0" w:color="auto"/>
            </w:tcBorders>
            <w:shd w:val="clear" w:color="000000" w:fill="DCE6F1"/>
            <w:noWrap/>
            <w:vAlign w:val="center"/>
            <w:hideMark/>
          </w:tcPr>
          <w:p w14:paraId="1D178B4B" w14:textId="12CB037B"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1,042.1</w:t>
            </w:r>
          </w:p>
        </w:tc>
        <w:tc>
          <w:tcPr>
            <w:tcW w:w="574" w:type="dxa"/>
            <w:tcBorders>
              <w:top w:val="nil"/>
              <w:left w:val="nil"/>
              <w:bottom w:val="single" w:sz="4" w:space="0" w:color="auto"/>
              <w:right w:val="single" w:sz="4" w:space="0" w:color="auto"/>
            </w:tcBorders>
            <w:shd w:val="clear" w:color="000000" w:fill="DCE6F1"/>
            <w:noWrap/>
            <w:vAlign w:val="center"/>
            <w:hideMark/>
          </w:tcPr>
          <w:p w14:paraId="2B476D1A" w14:textId="7394D0DE"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1,174.4</w:t>
            </w:r>
          </w:p>
        </w:tc>
        <w:tc>
          <w:tcPr>
            <w:tcW w:w="574" w:type="dxa"/>
            <w:tcBorders>
              <w:top w:val="nil"/>
              <w:left w:val="nil"/>
              <w:bottom w:val="single" w:sz="4" w:space="0" w:color="auto"/>
              <w:right w:val="single" w:sz="4" w:space="0" w:color="auto"/>
            </w:tcBorders>
            <w:shd w:val="clear" w:color="000000" w:fill="DCE6F1"/>
            <w:noWrap/>
            <w:vAlign w:val="center"/>
            <w:hideMark/>
          </w:tcPr>
          <w:p w14:paraId="6E314267" w14:textId="22FD8917"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1,313.8</w:t>
            </w:r>
          </w:p>
        </w:tc>
      </w:tr>
      <w:tr w:rsidR="00F77ED4" w:rsidRPr="00D834E3" w14:paraId="650E2951" w14:textId="77777777" w:rsidTr="00645680">
        <w:trPr>
          <w:trHeight w:val="268"/>
        </w:trPr>
        <w:tc>
          <w:tcPr>
            <w:tcW w:w="1294" w:type="dxa"/>
            <w:tcBorders>
              <w:top w:val="nil"/>
              <w:left w:val="single" w:sz="4" w:space="0" w:color="auto"/>
              <w:bottom w:val="single" w:sz="4" w:space="0" w:color="auto"/>
              <w:right w:val="single" w:sz="4" w:space="0" w:color="auto"/>
            </w:tcBorders>
            <w:shd w:val="clear" w:color="000000" w:fill="DCE6F1"/>
            <w:noWrap/>
            <w:vAlign w:val="center"/>
            <w:hideMark/>
          </w:tcPr>
          <w:p w14:paraId="4BE6FB44" w14:textId="77777777" w:rsidR="00645680" w:rsidRPr="00E81D9D" w:rsidRDefault="00645680" w:rsidP="00D11D17">
            <w:pPr>
              <w:spacing w:after="0" w:line="276" w:lineRule="auto"/>
              <w:rPr>
                <w:rFonts w:ascii="Arial" w:eastAsia="Times New Roman" w:hAnsi="Arial" w:cs="Arial"/>
                <w:kern w:val="0"/>
                <w:sz w:val="14"/>
                <w:szCs w:val="14"/>
                <w:lang w:val="mn-MN"/>
                <w14:ligatures w14:val="none"/>
              </w:rPr>
            </w:pPr>
            <w:r w:rsidRPr="00D834E3">
              <w:rPr>
                <w:rFonts w:ascii="Arial" w:eastAsia="Times New Roman" w:hAnsi="Arial" w:cs="Arial"/>
                <w:kern w:val="0"/>
                <w:sz w:val="14"/>
                <w:szCs w:val="14"/>
                <w:lang w:val="mn-MN"/>
                <w14:ligatures w14:val="none"/>
              </w:rPr>
              <w:t>Цэвэр мөнгөн урсгал USD</w:t>
            </w:r>
          </w:p>
        </w:tc>
        <w:tc>
          <w:tcPr>
            <w:tcW w:w="624" w:type="dxa"/>
            <w:tcBorders>
              <w:top w:val="nil"/>
              <w:left w:val="nil"/>
              <w:bottom w:val="single" w:sz="4" w:space="0" w:color="auto"/>
              <w:right w:val="single" w:sz="4" w:space="0" w:color="auto"/>
            </w:tcBorders>
            <w:shd w:val="clear" w:color="000000" w:fill="DCE6F1"/>
            <w:noWrap/>
            <w:vAlign w:val="center"/>
            <w:hideMark/>
          </w:tcPr>
          <w:p w14:paraId="774241A2" w14:textId="7380FA0A"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(251.76)</w:t>
            </w:r>
          </w:p>
        </w:tc>
        <w:tc>
          <w:tcPr>
            <w:tcW w:w="657" w:type="dxa"/>
            <w:tcBorders>
              <w:top w:val="nil"/>
              <w:left w:val="nil"/>
              <w:bottom w:val="single" w:sz="4" w:space="0" w:color="auto"/>
              <w:right w:val="single" w:sz="4" w:space="0" w:color="auto"/>
            </w:tcBorders>
            <w:shd w:val="clear" w:color="000000" w:fill="DCE6F1"/>
            <w:noWrap/>
            <w:vAlign w:val="center"/>
            <w:hideMark/>
          </w:tcPr>
          <w:p w14:paraId="43DCCD33" w14:textId="360544CC"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(259.88)</w:t>
            </w:r>
          </w:p>
        </w:tc>
        <w:tc>
          <w:tcPr>
            <w:tcW w:w="666" w:type="dxa"/>
            <w:tcBorders>
              <w:top w:val="nil"/>
              <w:left w:val="nil"/>
              <w:bottom w:val="single" w:sz="4" w:space="0" w:color="auto"/>
              <w:right w:val="single" w:sz="4" w:space="0" w:color="auto"/>
            </w:tcBorders>
            <w:shd w:val="clear" w:color="000000" w:fill="DCE6F1"/>
            <w:noWrap/>
            <w:vAlign w:val="center"/>
            <w:hideMark/>
          </w:tcPr>
          <w:p w14:paraId="08B9065B" w14:textId="032D26FF"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(267.99)</w:t>
            </w:r>
          </w:p>
        </w:tc>
        <w:tc>
          <w:tcPr>
            <w:tcW w:w="485" w:type="dxa"/>
            <w:tcBorders>
              <w:top w:val="nil"/>
              <w:left w:val="nil"/>
              <w:bottom w:val="single" w:sz="4" w:space="0" w:color="auto"/>
              <w:right w:val="single" w:sz="4" w:space="0" w:color="auto"/>
            </w:tcBorders>
            <w:shd w:val="clear" w:color="000000" w:fill="DCE6F1"/>
            <w:noWrap/>
            <w:vAlign w:val="center"/>
            <w:hideMark/>
          </w:tcPr>
          <w:p w14:paraId="3D3588F5" w14:textId="3800EB64"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11.98</w:t>
            </w:r>
          </w:p>
        </w:tc>
        <w:tc>
          <w:tcPr>
            <w:tcW w:w="471" w:type="dxa"/>
            <w:tcBorders>
              <w:top w:val="nil"/>
              <w:left w:val="nil"/>
              <w:bottom w:val="single" w:sz="4" w:space="0" w:color="auto"/>
              <w:right w:val="single" w:sz="4" w:space="0" w:color="auto"/>
            </w:tcBorders>
            <w:shd w:val="clear" w:color="000000" w:fill="DCE6F1"/>
            <w:noWrap/>
            <w:vAlign w:val="center"/>
            <w:hideMark/>
          </w:tcPr>
          <w:p w14:paraId="49D3E5D0" w14:textId="1267B612"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30.60</w:t>
            </w:r>
          </w:p>
        </w:tc>
        <w:tc>
          <w:tcPr>
            <w:tcW w:w="471" w:type="dxa"/>
            <w:tcBorders>
              <w:top w:val="nil"/>
              <w:left w:val="nil"/>
              <w:bottom w:val="single" w:sz="4" w:space="0" w:color="auto"/>
              <w:right w:val="single" w:sz="4" w:space="0" w:color="auto"/>
            </w:tcBorders>
            <w:shd w:val="clear" w:color="000000" w:fill="DCE6F1"/>
            <w:noWrap/>
            <w:vAlign w:val="center"/>
            <w:hideMark/>
          </w:tcPr>
          <w:p w14:paraId="612428FD" w14:textId="089253BF"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49.22</w:t>
            </w:r>
          </w:p>
        </w:tc>
        <w:tc>
          <w:tcPr>
            <w:tcW w:w="487" w:type="dxa"/>
            <w:tcBorders>
              <w:top w:val="nil"/>
              <w:left w:val="nil"/>
              <w:bottom w:val="single" w:sz="4" w:space="0" w:color="auto"/>
              <w:right w:val="single" w:sz="4" w:space="0" w:color="auto"/>
            </w:tcBorders>
            <w:shd w:val="clear" w:color="000000" w:fill="DCE6F1"/>
            <w:noWrap/>
            <w:vAlign w:val="center"/>
            <w:hideMark/>
          </w:tcPr>
          <w:p w14:paraId="4345563D" w14:textId="4D9A8185"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67.84</w:t>
            </w:r>
          </w:p>
        </w:tc>
        <w:tc>
          <w:tcPr>
            <w:tcW w:w="512" w:type="dxa"/>
            <w:tcBorders>
              <w:top w:val="nil"/>
              <w:left w:val="nil"/>
              <w:bottom w:val="single" w:sz="4" w:space="0" w:color="auto"/>
              <w:right w:val="single" w:sz="4" w:space="0" w:color="auto"/>
            </w:tcBorders>
            <w:shd w:val="clear" w:color="000000" w:fill="DCE6F1"/>
            <w:noWrap/>
            <w:vAlign w:val="center"/>
            <w:hideMark/>
          </w:tcPr>
          <w:p w14:paraId="560A4451" w14:textId="15681C7A"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86.48</w:t>
            </w:r>
          </w:p>
        </w:tc>
        <w:tc>
          <w:tcPr>
            <w:tcW w:w="524" w:type="dxa"/>
            <w:tcBorders>
              <w:top w:val="nil"/>
              <w:left w:val="nil"/>
              <w:bottom w:val="single" w:sz="4" w:space="0" w:color="auto"/>
              <w:right w:val="single" w:sz="4" w:space="0" w:color="auto"/>
            </w:tcBorders>
            <w:shd w:val="clear" w:color="000000" w:fill="DCE6F1"/>
            <w:noWrap/>
            <w:vAlign w:val="center"/>
            <w:hideMark/>
          </w:tcPr>
          <w:p w14:paraId="62EBAF51" w14:textId="20DBAEF8"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105.12</w:t>
            </w:r>
          </w:p>
        </w:tc>
        <w:tc>
          <w:tcPr>
            <w:tcW w:w="524" w:type="dxa"/>
            <w:tcBorders>
              <w:top w:val="nil"/>
              <w:left w:val="nil"/>
              <w:bottom w:val="single" w:sz="4" w:space="0" w:color="auto"/>
              <w:right w:val="single" w:sz="4" w:space="0" w:color="auto"/>
            </w:tcBorders>
            <w:shd w:val="clear" w:color="000000" w:fill="DCE6F1"/>
            <w:noWrap/>
            <w:vAlign w:val="center"/>
            <w:hideMark/>
          </w:tcPr>
          <w:p w14:paraId="06B192BE" w14:textId="343B7477"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123.77</w:t>
            </w:r>
          </w:p>
        </w:tc>
        <w:tc>
          <w:tcPr>
            <w:tcW w:w="574" w:type="dxa"/>
            <w:tcBorders>
              <w:top w:val="nil"/>
              <w:left w:val="nil"/>
              <w:bottom w:val="single" w:sz="4" w:space="0" w:color="auto"/>
              <w:right w:val="single" w:sz="4" w:space="0" w:color="auto"/>
            </w:tcBorders>
            <w:shd w:val="clear" w:color="000000" w:fill="DCE6F1"/>
            <w:noWrap/>
            <w:vAlign w:val="center"/>
            <w:hideMark/>
          </w:tcPr>
          <w:p w14:paraId="65572E1B" w14:textId="76CBE7D8"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142.43</w:t>
            </w:r>
          </w:p>
        </w:tc>
        <w:tc>
          <w:tcPr>
            <w:tcW w:w="574" w:type="dxa"/>
            <w:tcBorders>
              <w:top w:val="nil"/>
              <w:left w:val="nil"/>
              <w:bottom w:val="single" w:sz="4" w:space="0" w:color="auto"/>
              <w:right w:val="single" w:sz="4" w:space="0" w:color="auto"/>
            </w:tcBorders>
            <w:shd w:val="clear" w:color="000000" w:fill="DCE6F1"/>
            <w:noWrap/>
            <w:vAlign w:val="center"/>
            <w:hideMark/>
          </w:tcPr>
          <w:p w14:paraId="5C90ACA8" w14:textId="6058904C"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161.09</w:t>
            </w:r>
          </w:p>
        </w:tc>
        <w:tc>
          <w:tcPr>
            <w:tcW w:w="574" w:type="dxa"/>
            <w:tcBorders>
              <w:top w:val="nil"/>
              <w:left w:val="nil"/>
              <w:bottom w:val="single" w:sz="4" w:space="0" w:color="auto"/>
              <w:right w:val="single" w:sz="4" w:space="0" w:color="auto"/>
            </w:tcBorders>
            <w:shd w:val="clear" w:color="000000" w:fill="DCE6F1"/>
            <w:noWrap/>
            <w:vAlign w:val="center"/>
            <w:hideMark/>
          </w:tcPr>
          <w:p w14:paraId="353C839F" w14:textId="0648CA21"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179.76</w:t>
            </w:r>
          </w:p>
        </w:tc>
        <w:tc>
          <w:tcPr>
            <w:tcW w:w="574" w:type="dxa"/>
            <w:tcBorders>
              <w:top w:val="nil"/>
              <w:left w:val="nil"/>
              <w:bottom w:val="single" w:sz="4" w:space="0" w:color="auto"/>
              <w:right w:val="single" w:sz="4" w:space="0" w:color="auto"/>
            </w:tcBorders>
            <w:shd w:val="clear" w:color="000000" w:fill="DCE6F1"/>
            <w:noWrap/>
            <w:vAlign w:val="center"/>
            <w:hideMark/>
          </w:tcPr>
          <w:p w14:paraId="6D923563" w14:textId="73F77340"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198.44</w:t>
            </w:r>
          </w:p>
        </w:tc>
        <w:tc>
          <w:tcPr>
            <w:tcW w:w="574" w:type="dxa"/>
            <w:tcBorders>
              <w:top w:val="nil"/>
              <w:left w:val="nil"/>
              <w:bottom w:val="single" w:sz="4" w:space="0" w:color="auto"/>
              <w:right w:val="single" w:sz="4" w:space="0" w:color="auto"/>
            </w:tcBorders>
            <w:shd w:val="clear" w:color="000000" w:fill="DCE6F1"/>
            <w:noWrap/>
            <w:vAlign w:val="center"/>
            <w:hideMark/>
          </w:tcPr>
          <w:p w14:paraId="1D1713DF" w14:textId="54389921"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217.12</w:t>
            </w:r>
          </w:p>
        </w:tc>
        <w:tc>
          <w:tcPr>
            <w:tcW w:w="574" w:type="dxa"/>
            <w:tcBorders>
              <w:top w:val="nil"/>
              <w:left w:val="nil"/>
              <w:bottom w:val="single" w:sz="4" w:space="0" w:color="auto"/>
              <w:right w:val="single" w:sz="4" w:space="0" w:color="auto"/>
            </w:tcBorders>
            <w:shd w:val="clear" w:color="000000" w:fill="DCE6F1"/>
            <w:noWrap/>
            <w:vAlign w:val="center"/>
            <w:hideMark/>
          </w:tcPr>
          <w:p w14:paraId="19622410" w14:textId="268EE6A7" w:rsidR="00645680" w:rsidRPr="00E81D9D" w:rsidRDefault="00645680"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235.81</w:t>
            </w:r>
          </w:p>
        </w:tc>
      </w:tr>
    </w:tbl>
    <w:p w14:paraId="68042D01" w14:textId="77777777" w:rsidR="00F42581" w:rsidRDefault="00F42581" w:rsidP="00D11D17">
      <w:pPr>
        <w:spacing w:line="276" w:lineRule="auto"/>
        <w:ind w:firstLine="567"/>
        <w:jc w:val="both"/>
        <w:rPr>
          <w:rFonts w:ascii="Arial" w:hAnsi="Arial" w:cs="Arial"/>
          <w:sz w:val="24"/>
          <w:szCs w:val="24"/>
          <w:lang w:val="mn-MN"/>
        </w:rPr>
      </w:pPr>
    </w:p>
    <w:p w14:paraId="065046C1" w14:textId="1C2F8752" w:rsidR="00487536" w:rsidRDefault="00487536" w:rsidP="00D11D17">
      <w:pPr>
        <w:spacing w:line="276" w:lineRule="auto"/>
        <w:ind w:firstLine="567"/>
        <w:jc w:val="both"/>
        <w:rPr>
          <w:rFonts w:ascii="Arial" w:hAnsi="Arial" w:cs="Arial"/>
          <w:sz w:val="24"/>
          <w:szCs w:val="24"/>
          <w:lang w:val="mn-MN"/>
        </w:rPr>
      </w:pPr>
      <w:r>
        <w:rPr>
          <w:rFonts w:ascii="Arial" w:hAnsi="Arial" w:cs="Arial"/>
          <w:sz w:val="24"/>
          <w:szCs w:val="24"/>
          <w:lang w:val="mn-MN"/>
        </w:rPr>
        <w:t xml:space="preserve">Дээрх хүснэгтээс харахад </w:t>
      </w:r>
      <w:r w:rsidR="00BA1DBB">
        <w:rPr>
          <w:rFonts w:ascii="Arial" w:hAnsi="Arial" w:cs="Arial"/>
          <w:sz w:val="24"/>
          <w:szCs w:val="24"/>
          <w:lang w:val="mn-MN"/>
        </w:rPr>
        <w:t>хэрэв</w:t>
      </w:r>
      <w:r w:rsidR="00C26DFB">
        <w:rPr>
          <w:rFonts w:ascii="Arial" w:hAnsi="Arial" w:cs="Arial"/>
          <w:sz w:val="24"/>
          <w:szCs w:val="24"/>
          <w:lang w:val="mn-MN"/>
        </w:rPr>
        <w:t xml:space="preserve"> </w:t>
      </w:r>
      <w:r w:rsidR="00640FB8">
        <w:rPr>
          <w:rFonts w:ascii="Arial" w:hAnsi="Arial" w:cs="Arial"/>
          <w:sz w:val="24"/>
          <w:szCs w:val="24"/>
          <w:lang w:val="mn-MN"/>
        </w:rPr>
        <w:t xml:space="preserve">зам ашигласны төлбөр өсөхгүй байх тохиолдолд дотоод үр өгөөж </w:t>
      </w:r>
      <w:r w:rsidR="00645680">
        <w:rPr>
          <w:rFonts w:ascii="Arial" w:hAnsi="Arial" w:cs="Arial"/>
          <w:sz w:val="24"/>
          <w:szCs w:val="24"/>
          <w:lang w:val="mn-MN"/>
        </w:rPr>
        <w:t>7.73</w:t>
      </w:r>
      <w:r w:rsidR="00640FB8">
        <w:rPr>
          <w:rFonts w:ascii="Arial" w:hAnsi="Arial" w:cs="Arial"/>
          <w:sz w:val="24"/>
          <w:szCs w:val="24"/>
          <w:lang w:val="mn-MN"/>
        </w:rPr>
        <w:t xml:space="preserve"> хувь болж буурч байгаа ч нөлөөлөл </w:t>
      </w:r>
      <w:r w:rsidR="00645680">
        <w:rPr>
          <w:rFonts w:ascii="Arial" w:hAnsi="Arial" w:cs="Arial"/>
          <w:sz w:val="24"/>
          <w:szCs w:val="24"/>
          <w:lang w:val="mn-MN"/>
        </w:rPr>
        <w:t>өндөр биш</w:t>
      </w:r>
      <w:r w:rsidR="00640FB8">
        <w:rPr>
          <w:rFonts w:ascii="Arial" w:hAnsi="Arial" w:cs="Arial"/>
          <w:sz w:val="24"/>
          <w:szCs w:val="24"/>
          <w:lang w:val="mn-MN"/>
        </w:rPr>
        <w:t xml:space="preserve"> байна.</w:t>
      </w:r>
    </w:p>
    <w:p w14:paraId="5F58631C" w14:textId="0A7C82C3" w:rsidR="00640FB8" w:rsidRDefault="00213366" w:rsidP="00D11D17">
      <w:pPr>
        <w:spacing w:line="276" w:lineRule="auto"/>
        <w:ind w:firstLine="567"/>
        <w:jc w:val="both"/>
        <w:rPr>
          <w:rFonts w:ascii="Arial" w:hAnsi="Arial" w:cs="Arial"/>
          <w:sz w:val="24"/>
          <w:szCs w:val="24"/>
          <w:lang w:val="mn-MN"/>
        </w:rPr>
      </w:pPr>
      <w:r>
        <w:rPr>
          <w:rFonts w:ascii="Arial" w:hAnsi="Arial" w:cs="Arial"/>
          <w:sz w:val="24"/>
          <w:szCs w:val="24"/>
          <w:lang w:val="mn-MN"/>
        </w:rPr>
        <w:t>3. Төслийн хүрээнд авч ашиглах зээлийн нөхцөлийн хувьд ЭКСИМ банкн</w:t>
      </w:r>
      <w:r w:rsidR="00764647">
        <w:rPr>
          <w:rFonts w:ascii="Arial" w:hAnsi="Arial" w:cs="Arial"/>
          <w:sz w:val="24"/>
          <w:szCs w:val="24"/>
          <w:lang w:val="mn-MN"/>
        </w:rPr>
        <w:t>ы</w:t>
      </w:r>
      <w:r>
        <w:rPr>
          <w:rFonts w:ascii="Arial" w:hAnsi="Arial" w:cs="Arial"/>
          <w:sz w:val="24"/>
          <w:szCs w:val="24"/>
          <w:lang w:val="mn-MN"/>
        </w:rPr>
        <w:t xml:space="preserve"> аж ахуйн нэгжүүдэд санал болгож буй зээлээс </w:t>
      </w:r>
      <w:r w:rsidR="001D7451">
        <w:rPr>
          <w:rFonts w:ascii="Arial" w:hAnsi="Arial" w:cs="Arial"/>
          <w:sz w:val="24"/>
          <w:szCs w:val="24"/>
          <w:lang w:val="mn-MN"/>
        </w:rPr>
        <w:t xml:space="preserve">Засгийн газрын өрийн баталгаа гаргаж </w:t>
      </w:r>
      <w:r>
        <w:rPr>
          <w:rFonts w:ascii="Arial" w:hAnsi="Arial" w:cs="Arial"/>
          <w:sz w:val="24"/>
          <w:szCs w:val="24"/>
          <w:lang w:val="mn-MN"/>
        </w:rPr>
        <w:t>2 хувиар б</w:t>
      </w:r>
      <w:r w:rsidR="001D7451">
        <w:rPr>
          <w:rFonts w:ascii="Arial" w:hAnsi="Arial" w:cs="Arial"/>
          <w:sz w:val="24"/>
          <w:szCs w:val="24"/>
          <w:lang w:val="mn-MN"/>
        </w:rPr>
        <w:t>ууруулсан</w:t>
      </w:r>
      <w:r>
        <w:rPr>
          <w:rFonts w:ascii="Arial" w:hAnsi="Arial" w:cs="Arial"/>
          <w:sz w:val="24"/>
          <w:szCs w:val="24"/>
          <w:lang w:val="mn-MN"/>
        </w:rPr>
        <w:t xml:space="preserve"> буюу 6 хувийн хүүтэй зээл авч ашиглах тохиолдолд </w:t>
      </w:r>
      <w:r w:rsidR="00A320A1">
        <w:rPr>
          <w:rFonts w:ascii="Arial" w:hAnsi="Arial" w:cs="Arial"/>
          <w:sz w:val="24"/>
          <w:szCs w:val="24"/>
          <w:lang w:val="mn-MN"/>
        </w:rPr>
        <w:t>мөнгөн урсгалын төсөөлөл дараах байдалтай байна.</w:t>
      </w:r>
    </w:p>
    <w:tbl>
      <w:tblPr>
        <w:tblW w:w="10159" w:type="dxa"/>
        <w:tblInd w:w="-331" w:type="dxa"/>
        <w:tblCellMar>
          <w:left w:w="29" w:type="dxa"/>
          <w:right w:w="29" w:type="dxa"/>
        </w:tblCellMar>
        <w:tblLook w:val="04A0" w:firstRow="1" w:lastRow="0" w:firstColumn="1" w:lastColumn="0" w:noHBand="0" w:noVBand="1"/>
      </w:tblPr>
      <w:tblGrid>
        <w:gridCol w:w="1294"/>
        <w:gridCol w:w="624"/>
        <w:gridCol w:w="657"/>
        <w:gridCol w:w="666"/>
        <w:gridCol w:w="485"/>
        <w:gridCol w:w="471"/>
        <w:gridCol w:w="471"/>
        <w:gridCol w:w="487"/>
        <w:gridCol w:w="512"/>
        <w:gridCol w:w="524"/>
        <w:gridCol w:w="524"/>
        <w:gridCol w:w="574"/>
        <w:gridCol w:w="574"/>
        <w:gridCol w:w="574"/>
        <w:gridCol w:w="574"/>
        <w:gridCol w:w="574"/>
        <w:gridCol w:w="574"/>
      </w:tblGrid>
      <w:tr w:rsidR="00F77ED4" w:rsidRPr="00D834E3" w14:paraId="69B8CA20" w14:textId="77777777" w:rsidTr="00F42BB5">
        <w:trPr>
          <w:trHeight w:val="268"/>
        </w:trPr>
        <w:tc>
          <w:tcPr>
            <w:tcW w:w="1294" w:type="dxa"/>
            <w:tcBorders>
              <w:top w:val="single" w:sz="4" w:space="0" w:color="auto"/>
              <w:left w:val="single" w:sz="4" w:space="0" w:color="auto"/>
              <w:bottom w:val="single" w:sz="4" w:space="0" w:color="auto"/>
              <w:right w:val="single" w:sz="4" w:space="0" w:color="auto"/>
            </w:tcBorders>
            <w:noWrap/>
            <w:vAlign w:val="center"/>
            <w:hideMark/>
          </w:tcPr>
          <w:p w14:paraId="44E85477" w14:textId="77777777" w:rsidR="004F19E6" w:rsidRPr="00E81D9D" w:rsidRDefault="004F19E6" w:rsidP="00D11D17">
            <w:pPr>
              <w:spacing w:after="0" w:line="276" w:lineRule="auto"/>
              <w:rPr>
                <w:rFonts w:ascii="Arial" w:eastAsia="Times New Roman" w:hAnsi="Arial" w:cs="Arial"/>
                <w:i/>
                <w:iCs/>
                <w:kern w:val="0"/>
                <w:sz w:val="14"/>
                <w:szCs w:val="14"/>
                <w14:ligatures w14:val="none"/>
              </w:rPr>
            </w:pPr>
            <w:r w:rsidRPr="00E81D9D">
              <w:rPr>
                <w:rFonts w:ascii="Arial" w:eastAsia="Times New Roman" w:hAnsi="Arial" w:cs="Arial"/>
                <w:i/>
                <w:iCs/>
                <w:kern w:val="0"/>
                <w:sz w:val="14"/>
                <w:szCs w:val="14"/>
                <w14:ligatures w14:val="none"/>
              </w:rPr>
              <w:t>мянган төгрөг</w:t>
            </w:r>
          </w:p>
        </w:tc>
        <w:tc>
          <w:tcPr>
            <w:tcW w:w="624" w:type="dxa"/>
            <w:tcBorders>
              <w:top w:val="single" w:sz="4" w:space="0" w:color="auto"/>
              <w:left w:val="nil"/>
              <w:bottom w:val="single" w:sz="4" w:space="0" w:color="auto"/>
              <w:right w:val="single" w:sz="4" w:space="0" w:color="auto"/>
            </w:tcBorders>
            <w:shd w:val="clear" w:color="000000" w:fill="002060"/>
            <w:noWrap/>
            <w:vAlign w:val="center"/>
            <w:hideMark/>
          </w:tcPr>
          <w:p w14:paraId="1FFD365E" w14:textId="77777777" w:rsidR="004F19E6" w:rsidRPr="00E81D9D" w:rsidRDefault="004F19E6"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2025</w:t>
            </w:r>
          </w:p>
        </w:tc>
        <w:tc>
          <w:tcPr>
            <w:tcW w:w="657" w:type="dxa"/>
            <w:tcBorders>
              <w:top w:val="single" w:sz="4" w:space="0" w:color="auto"/>
              <w:left w:val="nil"/>
              <w:bottom w:val="single" w:sz="4" w:space="0" w:color="auto"/>
              <w:right w:val="single" w:sz="4" w:space="0" w:color="auto"/>
            </w:tcBorders>
            <w:shd w:val="clear" w:color="000000" w:fill="002060"/>
            <w:noWrap/>
            <w:vAlign w:val="center"/>
            <w:hideMark/>
          </w:tcPr>
          <w:p w14:paraId="501B8585" w14:textId="77777777" w:rsidR="004F19E6" w:rsidRPr="00E81D9D" w:rsidRDefault="004F19E6"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2026</w:t>
            </w:r>
          </w:p>
        </w:tc>
        <w:tc>
          <w:tcPr>
            <w:tcW w:w="666" w:type="dxa"/>
            <w:tcBorders>
              <w:top w:val="single" w:sz="4" w:space="0" w:color="auto"/>
              <w:left w:val="nil"/>
              <w:bottom w:val="single" w:sz="4" w:space="0" w:color="auto"/>
              <w:right w:val="single" w:sz="4" w:space="0" w:color="auto"/>
            </w:tcBorders>
            <w:shd w:val="clear" w:color="000000" w:fill="002060"/>
            <w:noWrap/>
            <w:vAlign w:val="center"/>
            <w:hideMark/>
          </w:tcPr>
          <w:p w14:paraId="4ADE2332" w14:textId="77777777" w:rsidR="004F19E6" w:rsidRPr="00E81D9D" w:rsidRDefault="004F19E6"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2027</w:t>
            </w:r>
          </w:p>
        </w:tc>
        <w:tc>
          <w:tcPr>
            <w:tcW w:w="485" w:type="dxa"/>
            <w:tcBorders>
              <w:top w:val="single" w:sz="4" w:space="0" w:color="auto"/>
              <w:left w:val="nil"/>
              <w:bottom w:val="single" w:sz="4" w:space="0" w:color="auto"/>
              <w:right w:val="single" w:sz="4" w:space="0" w:color="auto"/>
            </w:tcBorders>
            <w:shd w:val="clear" w:color="000000" w:fill="002060"/>
            <w:noWrap/>
            <w:vAlign w:val="center"/>
            <w:hideMark/>
          </w:tcPr>
          <w:p w14:paraId="46F913E0" w14:textId="77777777" w:rsidR="004F19E6" w:rsidRPr="00E81D9D" w:rsidRDefault="004F19E6"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2028</w:t>
            </w:r>
          </w:p>
        </w:tc>
        <w:tc>
          <w:tcPr>
            <w:tcW w:w="471" w:type="dxa"/>
            <w:tcBorders>
              <w:top w:val="single" w:sz="4" w:space="0" w:color="auto"/>
              <w:left w:val="nil"/>
              <w:bottom w:val="single" w:sz="4" w:space="0" w:color="auto"/>
              <w:right w:val="single" w:sz="4" w:space="0" w:color="auto"/>
            </w:tcBorders>
            <w:shd w:val="clear" w:color="000000" w:fill="002060"/>
            <w:noWrap/>
            <w:vAlign w:val="center"/>
            <w:hideMark/>
          </w:tcPr>
          <w:p w14:paraId="5C7C42A1" w14:textId="77777777" w:rsidR="004F19E6" w:rsidRPr="00E81D9D" w:rsidRDefault="004F19E6"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2029</w:t>
            </w:r>
          </w:p>
        </w:tc>
        <w:tc>
          <w:tcPr>
            <w:tcW w:w="471" w:type="dxa"/>
            <w:tcBorders>
              <w:top w:val="single" w:sz="4" w:space="0" w:color="auto"/>
              <w:left w:val="nil"/>
              <w:bottom w:val="single" w:sz="4" w:space="0" w:color="auto"/>
              <w:right w:val="single" w:sz="4" w:space="0" w:color="auto"/>
            </w:tcBorders>
            <w:shd w:val="clear" w:color="000000" w:fill="002060"/>
            <w:noWrap/>
            <w:vAlign w:val="center"/>
            <w:hideMark/>
          </w:tcPr>
          <w:p w14:paraId="2614F48E" w14:textId="77777777" w:rsidR="004F19E6" w:rsidRPr="00E81D9D" w:rsidRDefault="004F19E6"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2030</w:t>
            </w:r>
          </w:p>
        </w:tc>
        <w:tc>
          <w:tcPr>
            <w:tcW w:w="487" w:type="dxa"/>
            <w:tcBorders>
              <w:top w:val="single" w:sz="4" w:space="0" w:color="auto"/>
              <w:left w:val="nil"/>
              <w:bottom w:val="single" w:sz="4" w:space="0" w:color="auto"/>
              <w:right w:val="single" w:sz="4" w:space="0" w:color="auto"/>
            </w:tcBorders>
            <w:shd w:val="clear" w:color="000000" w:fill="002060"/>
            <w:noWrap/>
            <w:vAlign w:val="center"/>
            <w:hideMark/>
          </w:tcPr>
          <w:p w14:paraId="0CF6ABCE" w14:textId="77777777" w:rsidR="004F19E6" w:rsidRPr="00E81D9D" w:rsidRDefault="004F19E6"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2031</w:t>
            </w:r>
          </w:p>
        </w:tc>
        <w:tc>
          <w:tcPr>
            <w:tcW w:w="512" w:type="dxa"/>
            <w:tcBorders>
              <w:top w:val="single" w:sz="4" w:space="0" w:color="auto"/>
              <w:left w:val="nil"/>
              <w:bottom w:val="single" w:sz="4" w:space="0" w:color="auto"/>
              <w:right w:val="single" w:sz="4" w:space="0" w:color="auto"/>
            </w:tcBorders>
            <w:shd w:val="clear" w:color="000000" w:fill="002060"/>
            <w:noWrap/>
            <w:vAlign w:val="center"/>
            <w:hideMark/>
          </w:tcPr>
          <w:p w14:paraId="6E29A47F" w14:textId="77777777" w:rsidR="004F19E6" w:rsidRPr="00E81D9D" w:rsidRDefault="004F19E6"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2032</w:t>
            </w:r>
          </w:p>
        </w:tc>
        <w:tc>
          <w:tcPr>
            <w:tcW w:w="524" w:type="dxa"/>
            <w:tcBorders>
              <w:top w:val="single" w:sz="4" w:space="0" w:color="auto"/>
              <w:left w:val="nil"/>
              <w:bottom w:val="single" w:sz="4" w:space="0" w:color="auto"/>
              <w:right w:val="single" w:sz="4" w:space="0" w:color="auto"/>
            </w:tcBorders>
            <w:shd w:val="clear" w:color="000000" w:fill="002060"/>
            <w:noWrap/>
            <w:vAlign w:val="center"/>
            <w:hideMark/>
          </w:tcPr>
          <w:p w14:paraId="4E9891D9" w14:textId="77777777" w:rsidR="004F19E6" w:rsidRPr="00E81D9D" w:rsidRDefault="004F19E6"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2033</w:t>
            </w:r>
          </w:p>
        </w:tc>
        <w:tc>
          <w:tcPr>
            <w:tcW w:w="524" w:type="dxa"/>
            <w:tcBorders>
              <w:top w:val="single" w:sz="4" w:space="0" w:color="auto"/>
              <w:left w:val="nil"/>
              <w:bottom w:val="single" w:sz="4" w:space="0" w:color="auto"/>
              <w:right w:val="single" w:sz="4" w:space="0" w:color="auto"/>
            </w:tcBorders>
            <w:shd w:val="clear" w:color="000000" w:fill="002060"/>
            <w:noWrap/>
            <w:vAlign w:val="center"/>
            <w:hideMark/>
          </w:tcPr>
          <w:p w14:paraId="4E201975" w14:textId="77777777" w:rsidR="004F19E6" w:rsidRPr="00E81D9D" w:rsidRDefault="004F19E6"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2034</w:t>
            </w:r>
          </w:p>
        </w:tc>
        <w:tc>
          <w:tcPr>
            <w:tcW w:w="574" w:type="dxa"/>
            <w:tcBorders>
              <w:top w:val="single" w:sz="4" w:space="0" w:color="auto"/>
              <w:left w:val="nil"/>
              <w:bottom w:val="single" w:sz="4" w:space="0" w:color="auto"/>
              <w:right w:val="single" w:sz="4" w:space="0" w:color="auto"/>
            </w:tcBorders>
            <w:shd w:val="clear" w:color="000000" w:fill="002060"/>
            <w:noWrap/>
            <w:vAlign w:val="center"/>
            <w:hideMark/>
          </w:tcPr>
          <w:p w14:paraId="407D7F5C" w14:textId="77777777" w:rsidR="004F19E6" w:rsidRPr="00E81D9D" w:rsidRDefault="004F19E6"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2035</w:t>
            </w:r>
          </w:p>
        </w:tc>
        <w:tc>
          <w:tcPr>
            <w:tcW w:w="574" w:type="dxa"/>
            <w:tcBorders>
              <w:top w:val="single" w:sz="4" w:space="0" w:color="auto"/>
              <w:left w:val="nil"/>
              <w:bottom w:val="single" w:sz="4" w:space="0" w:color="auto"/>
              <w:right w:val="single" w:sz="4" w:space="0" w:color="auto"/>
            </w:tcBorders>
            <w:shd w:val="clear" w:color="000000" w:fill="002060"/>
            <w:noWrap/>
            <w:vAlign w:val="center"/>
            <w:hideMark/>
          </w:tcPr>
          <w:p w14:paraId="298BCECE" w14:textId="77777777" w:rsidR="004F19E6" w:rsidRPr="00E81D9D" w:rsidRDefault="004F19E6"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2036</w:t>
            </w:r>
          </w:p>
        </w:tc>
        <w:tc>
          <w:tcPr>
            <w:tcW w:w="574" w:type="dxa"/>
            <w:tcBorders>
              <w:top w:val="single" w:sz="4" w:space="0" w:color="auto"/>
              <w:left w:val="nil"/>
              <w:bottom w:val="single" w:sz="4" w:space="0" w:color="auto"/>
              <w:right w:val="single" w:sz="4" w:space="0" w:color="auto"/>
            </w:tcBorders>
            <w:shd w:val="clear" w:color="000000" w:fill="002060"/>
            <w:noWrap/>
            <w:vAlign w:val="center"/>
            <w:hideMark/>
          </w:tcPr>
          <w:p w14:paraId="73897B44" w14:textId="77777777" w:rsidR="004F19E6" w:rsidRPr="00E81D9D" w:rsidRDefault="004F19E6"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2037</w:t>
            </w:r>
          </w:p>
        </w:tc>
        <w:tc>
          <w:tcPr>
            <w:tcW w:w="574" w:type="dxa"/>
            <w:tcBorders>
              <w:top w:val="single" w:sz="4" w:space="0" w:color="auto"/>
              <w:left w:val="nil"/>
              <w:bottom w:val="single" w:sz="4" w:space="0" w:color="auto"/>
              <w:right w:val="single" w:sz="4" w:space="0" w:color="auto"/>
            </w:tcBorders>
            <w:shd w:val="clear" w:color="000000" w:fill="002060"/>
            <w:noWrap/>
            <w:vAlign w:val="center"/>
            <w:hideMark/>
          </w:tcPr>
          <w:p w14:paraId="7C4AD603" w14:textId="77777777" w:rsidR="004F19E6" w:rsidRPr="00E81D9D" w:rsidRDefault="004F19E6"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2038</w:t>
            </w:r>
          </w:p>
        </w:tc>
        <w:tc>
          <w:tcPr>
            <w:tcW w:w="574" w:type="dxa"/>
            <w:tcBorders>
              <w:top w:val="single" w:sz="4" w:space="0" w:color="auto"/>
              <w:left w:val="nil"/>
              <w:bottom w:val="single" w:sz="4" w:space="0" w:color="auto"/>
              <w:right w:val="single" w:sz="4" w:space="0" w:color="auto"/>
            </w:tcBorders>
            <w:shd w:val="clear" w:color="000000" w:fill="002060"/>
            <w:noWrap/>
            <w:vAlign w:val="center"/>
            <w:hideMark/>
          </w:tcPr>
          <w:p w14:paraId="5E012A19" w14:textId="77777777" w:rsidR="004F19E6" w:rsidRPr="00E81D9D" w:rsidRDefault="004F19E6"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2039</w:t>
            </w:r>
          </w:p>
        </w:tc>
        <w:tc>
          <w:tcPr>
            <w:tcW w:w="574" w:type="dxa"/>
            <w:tcBorders>
              <w:top w:val="single" w:sz="4" w:space="0" w:color="auto"/>
              <w:left w:val="nil"/>
              <w:bottom w:val="single" w:sz="4" w:space="0" w:color="auto"/>
              <w:right w:val="single" w:sz="4" w:space="0" w:color="auto"/>
            </w:tcBorders>
            <w:shd w:val="clear" w:color="000000" w:fill="002060"/>
            <w:noWrap/>
            <w:vAlign w:val="center"/>
            <w:hideMark/>
          </w:tcPr>
          <w:p w14:paraId="6DB8E868" w14:textId="77777777" w:rsidR="004F19E6" w:rsidRPr="00E81D9D" w:rsidRDefault="004F19E6" w:rsidP="00D11D17">
            <w:pPr>
              <w:spacing w:after="0" w:line="276" w:lineRule="auto"/>
              <w:jc w:val="center"/>
              <w:rPr>
                <w:rFonts w:ascii="Arial" w:eastAsia="Times New Roman" w:hAnsi="Arial" w:cs="Arial"/>
                <w:color w:val="FFFFFF"/>
                <w:kern w:val="0"/>
                <w:sz w:val="14"/>
                <w:szCs w:val="14"/>
                <w14:ligatures w14:val="none"/>
              </w:rPr>
            </w:pPr>
            <w:r w:rsidRPr="00E81D9D">
              <w:rPr>
                <w:rFonts w:ascii="Arial" w:eastAsia="Times New Roman" w:hAnsi="Arial" w:cs="Arial"/>
                <w:color w:val="FFFFFF"/>
                <w:kern w:val="0"/>
                <w:sz w:val="14"/>
                <w:szCs w:val="14"/>
                <w14:ligatures w14:val="none"/>
              </w:rPr>
              <w:t>2040</w:t>
            </w:r>
          </w:p>
        </w:tc>
      </w:tr>
      <w:tr w:rsidR="00F77ED4" w:rsidRPr="00D834E3" w14:paraId="5C538176" w14:textId="77777777" w:rsidTr="00330881">
        <w:trPr>
          <w:trHeight w:val="268"/>
        </w:trPr>
        <w:tc>
          <w:tcPr>
            <w:tcW w:w="1294" w:type="dxa"/>
            <w:tcBorders>
              <w:top w:val="nil"/>
              <w:left w:val="single" w:sz="4" w:space="0" w:color="auto"/>
              <w:bottom w:val="single" w:sz="4" w:space="0" w:color="auto"/>
              <w:right w:val="single" w:sz="4" w:space="0" w:color="auto"/>
            </w:tcBorders>
            <w:noWrap/>
            <w:vAlign w:val="center"/>
            <w:hideMark/>
          </w:tcPr>
          <w:p w14:paraId="712F20A3" w14:textId="77777777" w:rsidR="00330881" w:rsidRPr="00E81D9D" w:rsidRDefault="00330881" w:rsidP="00D11D17">
            <w:pPr>
              <w:spacing w:after="0" w:line="276" w:lineRule="auto"/>
              <w:rPr>
                <w:rFonts w:ascii="Arial" w:eastAsia="Times New Roman" w:hAnsi="Arial" w:cs="Arial"/>
                <w:kern w:val="0"/>
                <w:sz w:val="14"/>
                <w:szCs w:val="14"/>
                <w:lang w:val="mn-MN"/>
                <w14:ligatures w14:val="none"/>
              </w:rPr>
            </w:pPr>
            <w:r w:rsidRPr="00E81D9D">
              <w:rPr>
                <w:rFonts w:ascii="Arial" w:eastAsia="Times New Roman" w:hAnsi="Arial" w:cs="Arial"/>
                <w:kern w:val="0"/>
                <w:sz w:val="14"/>
                <w:szCs w:val="14"/>
                <w:lang w:val="mn-MN"/>
                <w14:ligatures w14:val="none"/>
              </w:rPr>
              <w:t>Анхны хөрөнгө оруулалт</w:t>
            </w:r>
          </w:p>
        </w:tc>
        <w:tc>
          <w:tcPr>
            <w:tcW w:w="624" w:type="dxa"/>
            <w:tcBorders>
              <w:top w:val="nil"/>
              <w:left w:val="nil"/>
              <w:bottom w:val="single" w:sz="4" w:space="0" w:color="auto"/>
              <w:right w:val="single" w:sz="4" w:space="0" w:color="auto"/>
            </w:tcBorders>
            <w:noWrap/>
            <w:vAlign w:val="center"/>
            <w:hideMark/>
          </w:tcPr>
          <w:p w14:paraId="38040673" w14:textId="05522772"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930.7</w:t>
            </w:r>
          </w:p>
        </w:tc>
        <w:tc>
          <w:tcPr>
            <w:tcW w:w="657" w:type="dxa"/>
            <w:tcBorders>
              <w:top w:val="nil"/>
              <w:left w:val="nil"/>
              <w:bottom w:val="single" w:sz="4" w:space="0" w:color="auto"/>
              <w:right w:val="single" w:sz="4" w:space="0" w:color="auto"/>
            </w:tcBorders>
            <w:noWrap/>
            <w:vAlign w:val="center"/>
            <w:hideMark/>
          </w:tcPr>
          <w:p w14:paraId="0D783FB9" w14:textId="4FDC4DE7"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958.6</w:t>
            </w:r>
          </w:p>
        </w:tc>
        <w:tc>
          <w:tcPr>
            <w:tcW w:w="666" w:type="dxa"/>
            <w:tcBorders>
              <w:top w:val="nil"/>
              <w:left w:val="nil"/>
              <w:bottom w:val="single" w:sz="4" w:space="0" w:color="auto"/>
              <w:right w:val="single" w:sz="4" w:space="0" w:color="auto"/>
            </w:tcBorders>
            <w:noWrap/>
            <w:vAlign w:val="center"/>
            <w:hideMark/>
          </w:tcPr>
          <w:p w14:paraId="59315CCB" w14:textId="532B70EA"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987.4</w:t>
            </w:r>
          </w:p>
        </w:tc>
        <w:tc>
          <w:tcPr>
            <w:tcW w:w="485" w:type="dxa"/>
            <w:tcBorders>
              <w:top w:val="nil"/>
              <w:left w:val="nil"/>
              <w:bottom w:val="single" w:sz="4" w:space="0" w:color="auto"/>
              <w:right w:val="single" w:sz="4" w:space="0" w:color="auto"/>
            </w:tcBorders>
            <w:noWrap/>
            <w:vAlign w:val="center"/>
            <w:hideMark/>
          </w:tcPr>
          <w:p w14:paraId="55C1C79D" w14:textId="08D9D476"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471" w:type="dxa"/>
            <w:tcBorders>
              <w:top w:val="nil"/>
              <w:left w:val="nil"/>
              <w:bottom w:val="single" w:sz="4" w:space="0" w:color="auto"/>
              <w:right w:val="single" w:sz="4" w:space="0" w:color="auto"/>
            </w:tcBorders>
            <w:noWrap/>
            <w:vAlign w:val="center"/>
            <w:hideMark/>
          </w:tcPr>
          <w:p w14:paraId="0613B325" w14:textId="6A2C5944"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471" w:type="dxa"/>
            <w:tcBorders>
              <w:top w:val="nil"/>
              <w:left w:val="nil"/>
              <w:bottom w:val="single" w:sz="4" w:space="0" w:color="auto"/>
              <w:right w:val="single" w:sz="4" w:space="0" w:color="auto"/>
            </w:tcBorders>
            <w:noWrap/>
            <w:vAlign w:val="center"/>
            <w:hideMark/>
          </w:tcPr>
          <w:p w14:paraId="3CCC5581" w14:textId="61D62E65"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487" w:type="dxa"/>
            <w:tcBorders>
              <w:top w:val="nil"/>
              <w:left w:val="nil"/>
              <w:bottom w:val="single" w:sz="4" w:space="0" w:color="auto"/>
              <w:right w:val="single" w:sz="4" w:space="0" w:color="auto"/>
            </w:tcBorders>
            <w:noWrap/>
            <w:vAlign w:val="center"/>
            <w:hideMark/>
          </w:tcPr>
          <w:p w14:paraId="05F8FF26" w14:textId="63268B49"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512" w:type="dxa"/>
            <w:tcBorders>
              <w:top w:val="nil"/>
              <w:left w:val="nil"/>
              <w:bottom w:val="single" w:sz="4" w:space="0" w:color="auto"/>
              <w:right w:val="single" w:sz="4" w:space="0" w:color="auto"/>
            </w:tcBorders>
            <w:noWrap/>
            <w:vAlign w:val="center"/>
            <w:hideMark/>
          </w:tcPr>
          <w:p w14:paraId="3C60FAA5" w14:textId="01407632"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524" w:type="dxa"/>
            <w:tcBorders>
              <w:top w:val="nil"/>
              <w:left w:val="nil"/>
              <w:bottom w:val="single" w:sz="4" w:space="0" w:color="auto"/>
              <w:right w:val="single" w:sz="4" w:space="0" w:color="auto"/>
            </w:tcBorders>
            <w:noWrap/>
            <w:vAlign w:val="center"/>
            <w:hideMark/>
          </w:tcPr>
          <w:p w14:paraId="6F7C5B5D" w14:textId="0E8A0C19"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524" w:type="dxa"/>
            <w:tcBorders>
              <w:top w:val="nil"/>
              <w:left w:val="nil"/>
              <w:bottom w:val="single" w:sz="4" w:space="0" w:color="auto"/>
              <w:right w:val="single" w:sz="4" w:space="0" w:color="auto"/>
            </w:tcBorders>
            <w:noWrap/>
            <w:vAlign w:val="center"/>
            <w:hideMark/>
          </w:tcPr>
          <w:p w14:paraId="10C9ED4F" w14:textId="2B5F5903"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574" w:type="dxa"/>
            <w:tcBorders>
              <w:top w:val="nil"/>
              <w:left w:val="nil"/>
              <w:bottom w:val="single" w:sz="4" w:space="0" w:color="auto"/>
              <w:right w:val="single" w:sz="4" w:space="0" w:color="auto"/>
            </w:tcBorders>
            <w:noWrap/>
            <w:vAlign w:val="center"/>
            <w:hideMark/>
          </w:tcPr>
          <w:p w14:paraId="2DA1A02E" w14:textId="41F3183A"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574" w:type="dxa"/>
            <w:tcBorders>
              <w:top w:val="nil"/>
              <w:left w:val="nil"/>
              <w:bottom w:val="single" w:sz="4" w:space="0" w:color="auto"/>
              <w:right w:val="single" w:sz="4" w:space="0" w:color="auto"/>
            </w:tcBorders>
            <w:noWrap/>
            <w:vAlign w:val="center"/>
            <w:hideMark/>
          </w:tcPr>
          <w:p w14:paraId="2C8ACC32" w14:textId="4E7086AB"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574" w:type="dxa"/>
            <w:tcBorders>
              <w:top w:val="nil"/>
              <w:left w:val="nil"/>
              <w:bottom w:val="single" w:sz="4" w:space="0" w:color="auto"/>
              <w:right w:val="single" w:sz="4" w:space="0" w:color="auto"/>
            </w:tcBorders>
            <w:noWrap/>
            <w:vAlign w:val="center"/>
            <w:hideMark/>
          </w:tcPr>
          <w:p w14:paraId="63C85894" w14:textId="515A7AAF"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574" w:type="dxa"/>
            <w:tcBorders>
              <w:top w:val="nil"/>
              <w:left w:val="nil"/>
              <w:bottom w:val="single" w:sz="4" w:space="0" w:color="auto"/>
              <w:right w:val="single" w:sz="4" w:space="0" w:color="auto"/>
            </w:tcBorders>
            <w:noWrap/>
            <w:vAlign w:val="center"/>
            <w:hideMark/>
          </w:tcPr>
          <w:p w14:paraId="17FB0B5F" w14:textId="7A41A263"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574" w:type="dxa"/>
            <w:tcBorders>
              <w:top w:val="nil"/>
              <w:left w:val="nil"/>
              <w:bottom w:val="single" w:sz="4" w:space="0" w:color="auto"/>
              <w:right w:val="single" w:sz="4" w:space="0" w:color="auto"/>
            </w:tcBorders>
            <w:noWrap/>
            <w:vAlign w:val="center"/>
            <w:hideMark/>
          </w:tcPr>
          <w:p w14:paraId="14EFFAAE" w14:textId="669D4D5D"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574" w:type="dxa"/>
            <w:tcBorders>
              <w:top w:val="nil"/>
              <w:left w:val="nil"/>
              <w:bottom w:val="single" w:sz="4" w:space="0" w:color="auto"/>
              <w:right w:val="single" w:sz="4" w:space="0" w:color="auto"/>
            </w:tcBorders>
            <w:noWrap/>
            <w:vAlign w:val="center"/>
            <w:hideMark/>
          </w:tcPr>
          <w:p w14:paraId="55709D68" w14:textId="15CDD1C1"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r>
      <w:tr w:rsidR="00F77ED4" w:rsidRPr="00D834E3" w14:paraId="69606CE1" w14:textId="77777777" w:rsidTr="00330881">
        <w:trPr>
          <w:trHeight w:val="268"/>
        </w:trPr>
        <w:tc>
          <w:tcPr>
            <w:tcW w:w="1294" w:type="dxa"/>
            <w:tcBorders>
              <w:top w:val="nil"/>
              <w:left w:val="single" w:sz="4" w:space="0" w:color="auto"/>
              <w:bottom w:val="single" w:sz="4" w:space="0" w:color="auto"/>
              <w:right w:val="single" w:sz="4" w:space="0" w:color="auto"/>
            </w:tcBorders>
            <w:shd w:val="clear" w:color="000000" w:fill="DCE6F1"/>
            <w:noWrap/>
            <w:vAlign w:val="center"/>
            <w:hideMark/>
          </w:tcPr>
          <w:p w14:paraId="0A9A6E2D" w14:textId="77777777" w:rsidR="00330881" w:rsidRPr="00E81D9D" w:rsidRDefault="00330881" w:rsidP="00D11D17">
            <w:pPr>
              <w:spacing w:after="0" w:line="276" w:lineRule="auto"/>
              <w:rPr>
                <w:rFonts w:ascii="Arial" w:eastAsia="Times New Roman" w:hAnsi="Arial" w:cs="Arial"/>
                <w:kern w:val="0"/>
                <w:sz w:val="14"/>
                <w:szCs w:val="14"/>
                <w:lang w:val="mn-MN"/>
                <w14:ligatures w14:val="none"/>
              </w:rPr>
            </w:pPr>
            <w:r w:rsidRPr="00E81D9D">
              <w:rPr>
                <w:rFonts w:ascii="Arial" w:eastAsia="Times New Roman" w:hAnsi="Arial" w:cs="Arial"/>
                <w:kern w:val="0"/>
                <w:sz w:val="14"/>
                <w:szCs w:val="14"/>
                <w:lang w:val="mn-MN"/>
                <w14:ligatures w14:val="none"/>
              </w:rPr>
              <w:t>Орох урсгал</w:t>
            </w:r>
          </w:p>
        </w:tc>
        <w:tc>
          <w:tcPr>
            <w:tcW w:w="624" w:type="dxa"/>
            <w:tcBorders>
              <w:top w:val="nil"/>
              <w:left w:val="nil"/>
              <w:bottom w:val="single" w:sz="4" w:space="0" w:color="auto"/>
              <w:right w:val="single" w:sz="4" w:space="0" w:color="auto"/>
            </w:tcBorders>
            <w:shd w:val="clear" w:color="000000" w:fill="DCE6F1"/>
            <w:noWrap/>
            <w:vAlign w:val="center"/>
            <w:hideMark/>
          </w:tcPr>
          <w:p w14:paraId="618173CF" w14:textId="29B39828"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40.1</w:t>
            </w:r>
          </w:p>
        </w:tc>
        <w:tc>
          <w:tcPr>
            <w:tcW w:w="657" w:type="dxa"/>
            <w:tcBorders>
              <w:top w:val="nil"/>
              <w:left w:val="nil"/>
              <w:bottom w:val="single" w:sz="4" w:space="0" w:color="auto"/>
              <w:right w:val="single" w:sz="4" w:space="0" w:color="auto"/>
            </w:tcBorders>
            <w:shd w:val="clear" w:color="000000" w:fill="DCE6F1"/>
            <w:noWrap/>
            <w:vAlign w:val="center"/>
            <w:hideMark/>
          </w:tcPr>
          <w:p w14:paraId="3E44C6A2" w14:textId="76D125A0"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42.1</w:t>
            </w:r>
          </w:p>
        </w:tc>
        <w:tc>
          <w:tcPr>
            <w:tcW w:w="666" w:type="dxa"/>
            <w:tcBorders>
              <w:top w:val="nil"/>
              <w:left w:val="nil"/>
              <w:bottom w:val="single" w:sz="4" w:space="0" w:color="auto"/>
              <w:right w:val="single" w:sz="4" w:space="0" w:color="auto"/>
            </w:tcBorders>
            <w:shd w:val="clear" w:color="000000" w:fill="DCE6F1"/>
            <w:noWrap/>
            <w:vAlign w:val="center"/>
            <w:hideMark/>
          </w:tcPr>
          <w:p w14:paraId="6F85070C" w14:textId="40BE379D"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44.2</w:t>
            </w:r>
          </w:p>
        </w:tc>
        <w:tc>
          <w:tcPr>
            <w:tcW w:w="485" w:type="dxa"/>
            <w:tcBorders>
              <w:top w:val="nil"/>
              <w:left w:val="nil"/>
              <w:bottom w:val="single" w:sz="4" w:space="0" w:color="auto"/>
              <w:right w:val="single" w:sz="4" w:space="0" w:color="auto"/>
            </w:tcBorders>
            <w:shd w:val="clear" w:color="000000" w:fill="DCE6F1"/>
            <w:noWrap/>
            <w:vAlign w:val="center"/>
            <w:hideMark/>
          </w:tcPr>
          <w:p w14:paraId="5D6C3B2A" w14:textId="287A2A7E"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380.4</w:t>
            </w:r>
          </w:p>
        </w:tc>
        <w:tc>
          <w:tcPr>
            <w:tcW w:w="471" w:type="dxa"/>
            <w:tcBorders>
              <w:top w:val="nil"/>
              <w:left w:val="nil"/>
              <w:bottom w:val="single" w:sz="4" w:space="0" w:color="auto"/>
              <w:right w:val="single" w:sz="4" w:space="0" w:color="auto"/>
            </w:tcBorders>
            <w:shd w:val="clear" w:color="000000" w:fill="DCE6F1"/>
            <w:noWrap/>
            <w:vAlign w:val="center"/>
            <w:hideMark/>
          </w:tcPr>
          <w:p w14:paraId="1C269200" w14:textId="7646D0A6"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461.5</w:t>
            </w:r>
          </w:p>
        </w:tc>
        <w:tc>
          <w:tcPr>
            <w:tcW w:w="471" w:type="dxa"/>
            <w:tcBorders>
              <w:top w:val="nil"/>
              <w:left w:val="nil"/>
              <w:bottom w:val="single" w:sz="4" w:space="0" w:color="auto"/>
              <w:right w:val="single" w:sz="4" w:space="0" w:color="auto"/>
            </w:tcBorders>
            <w:shd w:val="clear" w:color="000000" w:fill="DCE6F1"/>
            <w:noWrap/>
            <w:vAlign w:val="center"/>
            <w:hideMark/>
          </w:tcPr>
          <w:p w14:paraId="0EBBD861" w14:textId="6C34FE01"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547.2</w:t>
            </w:r>
          </w:p>
        </w:tc>
        <w:tc>
          <w:tcPr>
            <w:tcW w:w="487" w:type="dxa"/>
            <w:tcBorders>
              <w:top w:val="nil"/>
              <w:left w:val="nil"/>
              <w:bottom w:val="single" w:sz="4" w:space="0" w:color="auto"/>
              <w:right w:val="single" w:sz="4" w:space="0" w:color="auto"/>
            </w:tcBorders>
            <w:shd w:val="clear" w:color="000000" w:fill="DCE6F1"/>
            <w:noWrap/>
            <w:vAlign w:val="center"/>
            <w:hideMark/>
          </w:tcPr>
          <w:p w14:paraId="5768B490" w14:textId="79D9E68E"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637.6</w:t>
            </w:r>
          </w:p>
        </w:tc>
        <w:tc>
          <w:tcPr>
            <w:tcW w:w="512" w:type="dxa"/>
            <w:tcBorders>
              <w:top w:val="nil"/>
              <w:left w:val="nil"/>
              <w:bottom w:val="single" w:sz="4" w:space="0" w:color="auto"/>
              <w:right w:val="single" w:sz="4" w:space="0" w:color="auto"/>
            </w:tcBorders>
            <w:shd w:val="clear" w:color="000000" w:fill="DCE6F1"/>
            <w:noWrap/>
            <w:vAlign w:val="center"/>
            <w:hideMark/>
          </w:tcPr>
          <w:p w14:paraId="66E3E269" w14:textId="308E2968"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733.0</w:t>
            </w:r>
          </w:p>
        </w:tc>
        <w:tc>
          <w:tcPr>
            <w:tcW w:w="524" w:type="dxa"/>
            <w:tcBorders>
              <w:top w:val="nil"/>
              <w:left w:val="nil"/>
              <w:bottom w:val="single" w:sz="4" w:space="0" w:color="auto"/>
              <w:right w:val="single" w:sz="4" w:space="0" w:color="auto"/>
            </w:tcBorders>
            <w:shd w:val="clear" w:color="000000" w:fill="DCE6F1"/>
            <w:noWrap/>
            <w:vAlign w:val="center"/>
            <w:hideMark/>
          </w:tcPr>
          <w:p w14:paraId="4F71B7C7" w14:textId="55C2615C"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833.6</w:t>
            </w:r>
          </w:p>
        </w:tc>
        <w:tc>
          <w:tcPr>
            <w:tcW w:w="524" w:type="dxa"/>
            <w:tcBorders>
              <w:top w:val="nil"/>
              <w:left w:val="nil"/>
              <w:bottom w:val="single" w:sz="4" w:space="0" w:color="auto"/>
              <w:right w:val="single" w:sz="4" w:space="0" w:color="auto"/>
            </w:tcBorders>
            <w:shd w:val="clear" w:color="000000" w:fill="DCE6F1"/>
            <w:noWrap/>
            <w:vAlign w:val="center"/>
            <w:hideMark/>
          </w:tcPr>
          <w:p w14:paraId="58A41AC5" w14:textId="1D652532"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939.5</w:t>
            </w:r>
          </w:p>
        </w:tc>
        <w:tc>
          <w:tcPr>
            <w:tcW w:w="574" w:type="dxa"/>
            <w:tcBorders>
              <w:top w:val="nil"/>
              <w:left w:val="nil"/>
              <w:bottom w:val="single" w:sz="4" w:space="0" w:color="auto"/>
              <w:right w:val="single" w:sz="4" w:space="0" w:color="auto"/>
            </w:tcBorders>
            <w:shd w:val="clear" w:color="000000" w:fill="DCE6F1"/>
            <w:noWrap/>
            <w:vAlign w:val="center"/>
            <w:hideMark/>
          </w:tcPr>
          <w:p w14:paraId="2AA3CA5D" w14:textId="5005B683"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1,051.1</w:t>
            </w:r>
          </w:p>
        </w:tc>
        <w:tc>
          <w:tcPr>
            <w:tcW w:w="574" w:type="dxa"/>
            <w:tcBorders>
              <w:top w:val="nil"/>
              <w:left w:val="nil"/>
              <w:bottom w:val="single" w:sz="4" w:space="0" w:color="auto"/>
              <w:right w:val="single" w:sz="4" w:space="0" w:color="auto"/>
            </w:tcBorders>
            <w:shd w:val="clear" w:color="000000" w:fill="DCE6F1"/>
            <w:noWrap/>
            <w:vAlign w:val="center"/>
            <w:hideMark/>
          </w:tcPr>
          <w:p w14:paraId="6897209C" w14:textId="1EE338AD"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1,168.6</w:t>
            </w:r>
          </w:p>
        </w:tc>
        <w:tc>
          <w:tcPr>
            <w:tcW w:w="574" w:type="dxa"/>
            <w:tcBorders>
              <w:top w:val="nil"/>
              <w:left w:val="nil"/>
              <w:bottom w:val="single" w:sz="4" w:space="0" w:color="auto"/>
              <w:right w:val="single" w:sz="4" w:space="0" w:color="auto"/>
            </w:tcBorders>
            <w:shd w:val="clear" w:color="000000" w:fill="DCE6F1"/>
            <w:noWrap/>
            <w:vAlign w:val="center"/>
            <w:hideMark/>
          </w:tcPr>
          <w:p w14:paraId="08CADDD0" w14:textId="00BF4A5E"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1,292.1</w:t>
            </w:r>
          </w:p>
        </w:tc>
        <w:tc>
          <w:tcPr>
            <w:tcW w:w="574" w:type="dxa"/>
            <w:tcBorders>
              <w:top w:val="nil"/>
              <w:left w:val="nil"/>
              <w:bottom w:val="single" w:sz="4" w:space="0" w:color="auto"/>
              <w:right w:val="single" w:sz="4" w:space="0" w:color="auto"/>
            </w:tcBorders>
            <w:shd w:val="clear" w:color="000000" w:fill="DCE6F1"/>
            <w:noWrap/>
            <w:vAlign w:val="center"/>
            <w:hideMark/>
          </w:tcPr>
          <w:p w14:paraId="69AC1F92" w14:textId="7107E7A3"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1,422.1</w:t>
            </w:r>
          </w:p>
        </w:tc>
        <w:tc>
          <w:tcPr>
            <w:tcW w:w="574" w:type="dxa"/>
            <w:tcBorders>
              <w:top w:val="nil"/>
              <w:left w:val="nil"/>
              <w:bottom w:val="single" w:sz="4" w:space="0" w:color="auto"/>
              <w:right w:val="single" w:sz="4" w:space="0" w:color="auto"/>
            </w:tcBorders>
            <w:shd w:val="clear" w:color="000000" w:fill="DCE6F1"/>
            <w:noWrap/>
            <w:vAlign w:val="center"/>
            <w:hideMark/>
          </w:tcPr>
          <w:p w14:paraId="0B4407EC" w14:textId="6F4784CB"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1,558.8</w:t>
            </w:r>
          </w:p>
        </w:tc>
        <w:tc>
          <w:tcPr>
            <w:tcW w:w="574" w:type="dxa"/>
            <w:tcBorders>
              <w:top w:val="nil"/>
              <w:left w:val="nil"/>
              <w:bottom w:val="single" w:sz="4" w:space="0" w:color="auto"/>
              <w:right w:val="single" w:sz="4" w:space="0" w:color="auto"/>
            </w:tcBorders>
            <w:shd w:val="clear" w:color="000000" w:fill="DCE6F1"/>
            <w:noWrap/>
            <w:vAlign w:val="center"/>
            <w:hideMark/>
          </w:tcPr>
          <w:p w14:paraId="4BF0A114" w14:textId="1296690F"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1,702.3</w:t>
            </w:r>
          </w:p>
        </w:tc>
      </w:tr>
      <w:tr w:rsidR="00F77ED4" w:rsidRPr="00D834E3" w14:paraId="0891A931" w14:textId="77777777" w:rsidTr="00330881">
        <w:trPr>
          <w:trHeight w:val="268"/>
        </w:trPr>
        <w:tc>
          <w:tcPr>
            <w:tcW w:w="1294" w:type="dxa"/>
            <w:tcBorders>
              <w:top w:val="nil"/>
              <w:left w:val="single" w:sz="4" w:space="0" w:color="auto"/>
              <w:bottom w:val="single" w:sz="4" w:space="0" w:color="auto"/>
              <w:right w:val="single" w:sz="4" w:space="0" w:color="auto"/>
            </w:tcBorders>
            <w:noWrap/>
            <w:vAlign w:val="center"/>
            <w:hideMark/>
          </w:tcPr>
          <w:p w14:paraId="333DF42B" w14:textId="77777777" w:rsidR="00330881" w:rsidRPr="00E81D9D" w:rsidRDefault="00330881" w:rsidP="00D11D17">
            <w:pPr>
              <w:spacing w:after="0" w:line="276" w:lineRule="auto"/>
              <w:rPr>
                <w:rFonts w:ascii="Arial" w:eastAsia="Times New Roman" w:hAnsi="Arial" w:cs="Arial"/>
                <w:kern w:val="0"/>
                <w:sz w:val="14"/>
                <w:szCs w:val="14"/>
                <w:lang w:val="mn-MN"/>
                <w14:ligatures w14:val="none"/>
              </w:rPr>
            </w:pPr>
            <w:r w:rsidRPr="00E81D9D">
              <w:rPr>
                <w:rFonts w:ascii="Arial" w:eastAsia="Times New Roman" w:hAnsi="Arial" w:cs="Arial"/>
                <w:kern w:val="0"/>
                <w:sz w:val="14"/>
                <w:szCs w:val="14"/>
                <w:lang w:val="mn-MN"/>
                <w14:ligatures w14:val="none"/>
              </w:rPr>
              <w:t>Замын хураамж</w:t>
            </w:r>
          </w:p>
        </w:tc>
        <w:tc>
          <w:tcPr>
            <w:tcW w:w="624" w:type="dxa"/>
            <w:tcBorders>
              <w:top w:val="nil"/>
              <w:left w:val="nil"/>
              <w:bottom w:val="single" w:sz="4" w:space="0" w:color="auto"/>
              <w:right w:val="single" w:sz="4" w:space="0" w:color="auto"/>
            </w:tcBorders>
            <w:noWrap/>
            <w:vAlign w:val="center"/>
            <w:hideMark/>
          </w:tcPr>
          <w:p w14:paraId="6ACCD5D5" w14:textId="25BCA784"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657" w:type="dxa"/>
            <w:tcBorders>
              <w:top w:val="nil"/>
              <w:left w:val="nil"/>
              <w:bottom w:val="single" w:sz="4" w:space="0" w:color="auto"/>
              <w:right w:val="single" w:sz="4" w:space="0" w:color="auto"/>
            </w:tcBorders>
            <w:noWrap/>
            <w:vAlign w:val="center"/>
            <w:hideMark/>
          </w:tcPr>
          <w:p w14:paraId="4F343FC5" w14:textId="4DBACBE9"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666" w:type="dxa"/>
            <w:tcBorders>
              <w:top w:val="nil"/>
              <w:left w:val="nil"/>
              <w:bottom w:val="single" w:sz="4" w:space="0" w:color="auto"/>
              <w:right w:val="single" w:sz="4" w:space="0" w:color="auto"/>
            </w:tcBorders>
            <w:noWrap/>
            <w:vAlign w:val="center"/>
            <w:hideMark/>
          </w:tcPr>
          <w:p w14:paraId="227F37EB" w14:textId="791C8691"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485" w:type="dxa"/>
            <w:tcBorders>
              <w:top w:val="nil"/>
              <w:left w:val="nil"/>
              <w:bottom w:val="single" w:sz="4" w:space="0" w:color="auto"/>
              <w:right w:val="single" w:sz="4" w:space="0" w:color="auto"/>
            </w:tcBorders>
            <w:noWrap/>
            <w:vAlign w:val="center"/>
            <w:hideMark/>
          </w:tcPr>
          <w:p w14:paraId="0590F390" w14:textId="3D59C151"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334.0</w:t>
            </w:r>
          </w:p>
        </w:tc>
        <w:tc>
          <w:tcPr>
            <w:tcW w:w="471" w:type="dxa"/>
            <w:tcBorders>
              <w:top w:val="nil"/>
              <w:left w:val="nil"/>
              <w:bottom w:val="single" w:sz="4" w:space="0" w:color="auto"/>
              <w:right w:val="single" w:sz="4" w:space="0" w:color="auto"/>
            </w:tcBorders>
            <w:noWrap/>
            <w:vAlign w:val="center"/>
            <w:hideMark/>
          </w:tcPr>
          <w:p w14:paraId="24DC8FD7" w14:textId="17D6870F"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412.8</w:t>
            </w:r>
          </w:p>
        </w:tc>
        <w:tc>
          <w:tcPr>
            <w:tcW w:w="471" w:type="dxa"/>
            <w:tcBorders>
              <w:top w:val="nil"/>
              <w:left w:val="nil"/>
              <w:bottom w:val="single" w:sz="4" w:space="0" w:color="auto"/>
              <w:right w:val="single" w:sz="4" w:space="0" w:color="auto"/>
            </w:tcBorders>
            <w:noWrap/>
            <w:vAlign w:val="center"/>
            <w:hideMark/>
          </w:tcPr>
          <w:p w14:paraId="3C86EB3F" w14:textId="793523CF"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496.0</w:t>
            </w:r>
          </w:p>
        </w:tc>
        <w:tc>
          <w:tcPr>
            <w:tcW w:w="487" w:type="dxa"/>
            <w:tcBorders>
              <w:top w:val="nil"/>
              <w:left w:val="nil"/>
              <w:bottom w:val="single" w:sz="4" w:space="0" w:color="auto"/>
              <w:right w:val="single" w:sz="4" w:space="0" w:color="auto"/>
            </w:tcBorders>
            <w:noWrap/>
            <w:vAlign w:val="center"/>
            <w:hideMark/>
          </w:tcPr>
          <w:p w14:paraId="1EFB95F2" w14:textId="066D217A"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583.9</w:t>
            </w:r>
          </w:p>
        </w:tc>
        <w:tc>
          <w:tcPr>
            <w:tcW w:w="512" w:type="dxa"/>
            <w:tcBorders>
              <w:top w:val="nil"/>
              <w:left w:val="nil"/>
              <w:bottom w:val="single" w:sz="4" w:space="0" w:color="auto"/>
              <w:right w:val="single" w:sz="4" w:space="0" w:color="auto"/>
            </w:tcBorders>
            <w:noWrap/>
            <w:vAlign w:val="center"/>
            <w:hideMark/>
          </w:tcPr>
          <w:p w14:paraId="34B43863" w14:textId="484AB7D8"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676.6</w:t>
            </w:r>
          </w:p>
        </w:tc>
        <w:tc>
          <w:tcPr>
            <w:tcW w:w="524" w:type="dxa"/>
            <w:tcBorders>
              <w:top w:val="nil"/>
              <w:left w:val="nil"/>
              <w:bottom w:val="single" w:sz="4" w:space="0" w:color="auto"/>
              <w:right w:val="single" w:sz="4" w:space="0" w:color="auto"/>
            </w:tcBorders>
            <w:noWrap/>
            <w:vAlign w:val="center"/>
            <w:hideMark/>
          </w:tcPr>
          <w:p w14:paraId="00E3EEC8" w14:textId="27527B96"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774.3</w:t>
            </w:r>
          </w:p>
        </w:tc>
        <w:tc>
          <w:tcPr>
            <w:tcW w:w="524" w:type="dxa"/>
            <w:tcBorders>
              <w:top w:val="nil"/>
              <w:left w:val="nil"/>
              <w:bottom w:val="single" w:sz="4" w:space="0" w:color="auto"/>
              <w:right w:val="single" w:sz="4" w:space="0" w:color="auto"/>
            </w:tcBorders>
            <w:noWrap/>
            <w:vAlign w:val="center"/>
            <w:hideMark/>
          </w:tcPr>
          <w:p w14:paraId="434C26B4" w14:textId="3C69430A"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877.3</w:t>
            </w:r>
          </w:p>
        </w:tc>
        <w:tc>
          <w:tcPr>
            <w:tcW w:w="574" w:type="dxa"/>
            <w:tcBorders>
              <w:top w:val="nil"/>
              <w:left w:val="nil"/>
              <w:bottom w:val="single" w:sz="4" w:space="0" w:color="auto"/>
              <w:right w:val="single" w:sz="4" w:space="0" w:color="auto"/>
            </w:tcBorders>
            <w:noWrap/>
            <w:vAlign w:val="center"/>
            <w:hideMark/>
          </w:tcPr>
          <w:p w14:paraId="5B759C22" w14:textId="2FAB4608"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985.8</w:t>
            </w:r>
          </w:p>
        </w:tc>
        <w:tc>
          <w:tcPr>
            <w:tcW w:w="574" w:type="dxa"/>
            <w:tcBorders>
              <w:top w:val="nil"/>
              <w:left w:val="nil"/>
              <w:bottom w:val="single" w:sz="4" w:space="0" w:color="auto"/>
              <w:right w:val="single" w:sz="4" w:space="0" w:color="auto"/>
            </w:tcBorders>
            <w:noWrap/>
            <w:vAlign w:val="center"/>
            <w:hideMark/>
          </w:tcPr>
          <w:p w14:paraId="49F3BA5D" w14:textId="1CAFE008"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1,100.0</w:t>
            </w:r>
          </w:p>
        </w:tc>
        <w:tc>
          <w:tcPr>
            <w:tcW w:w="574" w:type="dxa"/>
            <w:tcBorders>
              <w:top w:val="nil"/>
              <w:left w:val="nil"/>
              <w:bottom w:val="single" w:sz="4" w:space="0" w:color="auto"/>
              <w:right w:val="single" w:sz="4" w:space="0" w:color="auto"/>
            </w:tcBorders>
            <w:noWrap/>
            <w:vAlign w:val="center"/>
            <w:hideMark/>
          </w:tcPr>
          <w:p w14:paraId="26415ED9" w14:textId="7E0DABE8"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1,220.1</w:t>
            </w:r>
          </w:p>
        </w:tc>
        <w:tc>
          <w:tcPr>
            <w:tcW w:w="574" w:type="dxa"/>
            <w:tcBorders>
              <w:top w:val="nil"/>
              <w:left w:val="nil"/>
              <w:bottom w:val="single" w:sz="4" w:space="0" w:color="auto"/>
              <w:right w:val="single" w:sz="4" w:space="0" w:color="auto"/>
            </w:tcBorders>
            <w:noWrap/>
            <w:vAlign w:val="center"/>
            <w:hideMark/>
          </w:tcPr>
          <w:p w14:paraId="34E0753D" w14:textId="38AB50DD"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1,346.5</w:t>
            </w:r>
          </w:p>
        </w:tc>
        <w:tc>
          <w:tcPr>
            <w:tcW w:w="574" w:type="dxa"/>
            <w:tcBorders>
              <w:top w:val="nil"/>
              <w:left w:val="nil"/>
              <w:bottom w:val="single" w:sz="4" w:space="0" w:color="auto"/>
              <w:right w:val="single" w:sz="4" w:space="0" w:color="auto"/>
            </w:tcBorders>
            <w:noWrap/>
            <w:vAlign w:val="center"/>
            <w:hideMark/>
          </w:tcPr>
          <w:p w14:paraId="21FE66CD" w14:textId="72DF2B0F"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1,479.4</w:t>
            </w:r>
          </w:p>
        </w:tc>
        <w:tc>
          <w:tcPr>
            <w:tcW w:w="574" w:type="dxa"/>
            <w:tcBorders>
              <w:top w:val="nil"/>
              <w:left w:val="nil"/>
              <w:bottom w:val="single" w:sz="4" w:space="0" w:color="auto"/>
              <w:right w:val="single" w:sz="4" w:space="0" w:color="auto"/>
            </w:tcBorders>
            <w:noWrap/>
            <w:vAlign w:val="center"/>
            <w:hideMark/>
          </w:tcPr>
          <w:p w14:paraId="37BA7E72" w14:textId="384CE918"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1,619.0</w:t>
            </w:r>
          </w:p>
        </w:tc>
      </w:tr>
      <w:tr w:rsidR="00F77ED4" w:rsidRPr="00D834E3" w14:paraId="3CCC3911" w14:textId="77777777" w:rsidTr="00330881">
        <w:trPr>
          <w:trHeight w:val="268"/>
        </w:trPr>
        <w:tc>
          <w:tcPr>
            <w:tcW w:w="1294" w:type="dxa"/>
            <w:tcBorders>
              <w:top w:val="nil"/>
              <w:left w:val="single" w:sz="4" w:space="0" w:color="auto"/>
              <w:bottom w:val="single" w:sz="4" w:space="0" w:color="auto"/>
              <w:right w:val="single" w:sz="4" w:space="0" w:color="auto"/>
            </w:tcBorders>
            <w:noWrap/>
            <w:vAlign w:val="center"/>
            <w:hideMark/>
          </w:tcPr>
          <w:p w14:paraId="5714851B" w14:textId="77777777" w:rsidR="00330881" w:rsidRPr="00E81D9D" w:rsidRDefault="00330881" w:rsidP="00D11D17">
            <w:pPr>
              <w:spacing w:after="0" w:line="276" w:lineRule="auto"/>
              <w:rPr>
                <w:rFonts w:ascii="Arial" w:eastAsia="Times New Roman" w:hAnsi="Arial" w:cs="Arial"/>
                <w:kern w:val="0"/>
                <w:sz w:val="14"/>
                <w:szCs w:val="14"/>
                <w:lang w:val="mn-MN"/>
                <w14:ligatures w14:val="none"/>
              </w:rPr>
            </w:pPr>
            <w:r w:rsidRPr="00E81D9D">
              <w:rPr>
                <w:rFonts w:ascii="Arial" w:eastAsia="Times New Roman" w:hAnsi="Arial" w:cs="Arial"/>
                <w:kern w:val="0"/>
                <w:sz w:val="14"/>
                <w:szCs w:val="14"/>
                <w:lang w:val="mn-MN"/>
                <w14:ligatures w14:val="none"/>
              </w:rPr>
              <w:t>Зам ашигласны төлбөр</w:t>
            </w:r>
          </w:p>
        </w:tc>
        <w:tc>
          <w:tcPr>
            <w:tcW w:w="624" w:type="dxa"/>
            <w:tcBorders>
              <w:top w:val="nil"/>
              <w:left w:val="nil"/>
              <w:bottom w:val="single" w:sz="4" w:space="0" w:color="auto"/>
              <w:right w:val="single" w:sz="4" w:space="0" w:color="auto"/>
            </w:tcBorders>
            <w:noWrap/>
            <w:vAlign w:val="center"/>
            <w:hideMark/>
          </w:tcPr>
          <w:p w14:paraId="49434183" w14:textId="3241F3B6"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40.1</w:t>
            </w:r>
          </w:p>
        </w:tc>
        <w:tc>
          <w:tcPr>
            <w:tcW w:w="657" w:type="dxa"/>
            <w:tcBorders>
              <w:top w:val="nil"/>
              <w:left w:val="nil"/>
              <w:bottom w:val="single" w:sz="4" w:space="0" w:color="auto"/>
              <w:right w:val="single" w:sz="4" w:space="0" w:color="auto"/>
            </w:tcBorders>
            <w:noWrap/>
            <w:vAlign w:val="center"/>
            <w:hideMark/>
          </w:tcPr>
          <w:p w14:paraId="34351D3A" w14:textId="5F90A20E"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42.1</w:t>
            </w:r>
          </w:p>
        </w:tc>
        <w:tc>
          <w:tcPr>
            <w:tcW w:w="666" w:type="dxa"/>
            <w:tcBorders>
              <w:top w:val="nil"/>
              <w:left w:val="nil"/>
              <w:bottom w:val="single" w:sz="4" w:space="0" w:color="auto"/>
              <w:right w:val="single" w:sz="4" w:space="0" w:color="auto"/>
            </w:tcBorders>
            <w:noWrap/>
            <w:vAlign w:val="center"/>
            <w:hideMark/>
          </w:tcPr>
          <w:p w14:paraId="74AEFD5A" w14:textId="583D148A"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44.2</w:t>
            </w:r>
          </w:p>
        </w:tc>
        <w:tc>
          <w:tcPr>
            <w:tcW w:w="485" w:type="dxa"/>
            <w:tcBorders>
              <w:top w:val="nil"/>
              <w:left w:val="nil"/>
              <w:bottom w:val="single" w:sz="4" w:space="0" w:color="auto"/>
              <w:right w:val="single" w:sz="4" w:space="0" w:color="auto"/>
            </w:tcBorders>
            <w:noWrap/>
            <w:vAlign w:val="center"/>
            <w:hideMark/>
          </w:tcPr>
          <w:p w14:paraId="783A6A3E" w14:textId="4039320E"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46.4</w:t>
            </w:r>
          </w:p>
        </w:tc>
        <w:tc>
          <w:tcPr>
            <w:tcW w:w="471" w:type="dxa"/>
            <w:tcBorders>
              <w:top w:val="nil"/>
              <w:left w:val="nil"/>
              <w:bottom w:val="single" w:sz="4" w:space="0" w:color="auto"/>
              <w:right w:val="single" w:sz="4" w:space="0" w:color="auto"/>
            </w:tcBorders>
            <w:noWrap/>
            <w:vAlign w:val="center"/>
            <w:hideMark/>
          </w:tcPr>
          <w:p w14:paraId="740AB2CC" w14:textId="1BB5C946"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48.7</w:t>
            </w:r>
          </w:p>
        </w:tc>
        <w:tc>
          <w:tcPr>
            <w:tcW w:w="471" w:type="dxa"/>
            <w:tcBorders>
              <w:top w:val="nil"/>
              <w:left w:val="nil"/>
              <w:bottom w:val="single" w:sz="4" w:space="0" w:color="auto"/>
              <w:right w:val="single" w:sz="4" w:space="0" w:color="auto"/>
            </w:tcBorders>
            <w:noWrap/>
            <w:vAlign w:val="center"/>
            <w:hideMark/>
          </w:tcPr>
          <w:p w14:paraId="597A3A10" w14:textId="531DC878"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51.2</w:t>
            </w:r>
          </w:p>
        </w:tc>
        <w:tc>
          <w:tcPr>
            <w:tcW w:w="487" w:type="dxa"/>
            <w:tcBorders>
              <w:top w:val="nil"/>
              <w:left w:val="nil"/>
              <w:bottom w:val="single" w:sz="4" w:space="0" w:color="auto"/>
              <w:right w:val="single" w:sz="4" w:space="0" w:color="auto"/>
            </w:tcBorders>
            <w:noWrap/>
            <w:vAlign w:val="center"/>
            <w:hideMark/>
          </w:tcPr>
          <w:p w14:paraId="41125EB0" w14:textId="7FB99FD6"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53.7</w:t>
            </w:r>
          </w:p>
        </w:tc>
        <w:tc>
          <w:tcPr>
            <w:tcW w:w="512" w:type="dxa"/>
            <w:tcBorders>
              <w:top w:val="nil"/>
              <w:left w:val="nil"/>
              <w:bottom w:val="single" w:sz="4" w:space="0" w:color="auto"/>
              <w:right w:val="single" w:sz="4" w:space="0" w:color="auto"/>
            </w:tcBorders>
            <w:noWrap/>
            <w:vAlign w:val="center"/>
            <w:hideMark/>
          </w:tcPr>
          <w:p w14:paraId="78C76ED5" w14:textId="213C8262"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56.4</w:t>
            </w:r>
          </w:p>
        </w:tc>
        <w:tc>
          <w:tcPr>
            <w:tcW w:w="524" w:type="dxa"/>
            <w:tcBorders>
              <w:top w:val="nil"/>
              <w:left w:val="nil"/>
              <w:bottom w:val="single" w:sz="4" w:space="0" w:color="auto"/>
              <w:right w:val="single" w:sz="4" w:space="0" w:color="auto"/>
            </w:tcBorders>
            <w:noWrap/>
            <w:vAlign w:val="center"/>
            <w:hideMark/>
          </w:tcPr>
          <w:p w14:paraId="15F3ECF9" w14:textId="4BFC42B7"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59.2</w:t>
            </w:r>
          </w:p>
        </w:tc>
        <w:tc>
          <w:tcPr>
            <w:tcW w:w="524" w:type="dxa"/>
            <w:tcBorders>
              <w:top w:val="nil"/>
              <w:left w:val="nil"/>
              <w:bottom w:val="single" w:sz="4" w:space="0" w:color="auto"/>
              <w:right w:val="single" w:sz="4" w:space="0" w:color="auto"/>
            </w:tcBorders>
            <w:noWrap/>
            <w:vAlign w:val="center"/>
            <w:hideMark/>
          </w:tcPr>
          <w:p w14:paraId="49D6CF38" w14:textId="1797B393"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62.2</w:t>
            </w:r>
          </w:p>
        </w:tc>
        <w:tc>
          <w:tcPr>
            <w:tcW w:w="574" w:type="dxa"/>
            <w:tcBorders>
              <w:top w:val="nil"/>
              <w:left w:val="nil"/>
              <w:bottom w:val="single" w:sz="4" w:space="0" w:color="auto"/>
              <w:right w:val="single" w:sz="4" w:space="0" w:color="auto"/>
            </w:tcBorders>
            <w:noWrap/>
            <w:vAlign w:val="center"/>
            <w:hideMark/>
          </w:tcPr>
          <w:p w14:paraId="50D86B1D" w14:textId="332BA992"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65.3</w:t>
            </w:r>
          </w:p>
        </w:tc>
        <w:tc>
          <w:tcPr>
            <w:tcW w:w="574" w:type="dxa"/>
            <w:tcBorders>
              <w:top w:val="nil"/>
              <w:left w:val="nil"/>
              <w:bottom w:val="single" w:sz="4" w:space="0" w:color="auto"/>
              <w:right w:val="single" w:sz="4" w:space="0" w:color="auto"/>
            </w:tcBorders>
            <w:noWrap/>
            <w:vAlign w:val="center"/>
            <w:hideMark/>
          </w:tcPr>
          <w:p w14:paraId="19921439" w14:textId="1EA5AA37"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68.6</w:t>
            </w:r>
          </w:p>
        </w:tc>
        <w:tc>
          <w:tcPr>
            <w:tcW w:w="574" w:type="dxa"/>
            <w:tcBorders>
              <w:top w:val="nil"/>
              <w:left w:val="nil"/>
              <w:bottom w:val="single" w:sz="4" w:space="0" w:color="auto"/>
              <w:right w:val="single" w:sz="4" w:space="0" w:color="auto"/>
            </w:tcBorders>
            <w:noWrap/>
            <w:vAlign w:val="center"/>
            <w:hideMark/>
          </w:tcPr>
          <w:p w14:paraId="141E9CA3" w14:textId="4302F671"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72.0</w:t>
            </w:r>
          </w:p>
        </w:tc>
        <w:tc>
          <w:tcPr>
            <w:tcW w:w="574" w:type="dxa"/>
            <w:tcBorders>
              <w:top w:val="nil"/>
              <w:left w:val="nil"/>
              <w:bottom w:val="single" w:sz="4" w:space="0" w:color="auto"/>
              <w:right w:val="single" w:sz="4" w:space="0" w:color="auto"/>
            </w:tcBorders>
            <w:noWrap/>
            <w:vAlign w:val="center"/>
            <w:hideMark/>
          </w:tcPr>
          <w:p w14:paraId="756BC917" w14:textId="380C25B7"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75.6</w:t>
            </w:r>
          </w:p>
        </w:tc>
        <w:tc>
          <w:tcPr>
            <w:tcW w:w="574" w:type="dxa"/>
            <w:tcBorders>
              <w:top w:val="nil"/>
              <w:left w:val="nil"/>
              <w:bottom w:val="single" w:sz="4" w:space="0" w:color="auto"/>
              <w:right w:val="single" w:sz="4" w:space="0" w:color="auto"/>
            </w:tcBorders>
            <w:noWrap/>
            <w:vAlign w:val="center"/>
            <w:hideMark/>
          </w:tcPr>
          <w:p w14:paraId="430E7A2E" w14:textId="070CB58F"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79.4</w:t>
            </w:r>
          </w:p>
        </w:tc>
        <w:tc>
          <w:tcPr>
            <w:tcW w:w="574" w:type="dxa"/>
            <w:tcBorders>
              <w:top w:val="nil"/>
              <w:left w:val="nil"/>
              <w:bottom w:val="single" w:sz="4" w:space="0" w:color="auto"/>
              <w:right w:val="single" w:sz="4" w:space="0" w:color="auto"/>
            </w:tcBorders>
            <w:noWrap/>
            <w:vAlign w:val="center"/>
            <w:hideMark/>
          </w:tcPr>
          <w:p w14:paraId="1D72163F" w14:textId="7E60119E"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83.4</w:t>
            </w:r>
          </w:p>
        </w:tc>
      </w:tr>
      <w:tr w:rsidR="00F77ED4" w:rsidRPr="00D834E3" w14:paraId="2EE452B7" w14:textId="77777777" w:rsidTr="00330881">
        <w:trPr>
          <w:trHeight w:val="268"/>
        </w:trPr>
        <w:tc>
          <w:tcPr>
            <w:tcW w:w="1294" w:type="dxa"/>
            <w:tcBorders>
              <w:top w:val="nil"/>
              <w:left w:val="single" w:sz="4" w:space="0" w:color="auto"/>
              <w:bottom w:val="single" w:sz="4" w:space="0" w:color="auto"/>
              <w:right w:val="single" w:sz="4" w:space="0" w:color="auto"/>
            </w:tcBorders>
            <w:shd w:val="clear" w:color="000000" w:fill="DCE6F1"/>
            <w:noWrap/>
            <w:vAlign w:val="center"/>
            <w:hideMark/>
          </w:tcPr>
          <w:p w14:paraId="01B61446" w14:textId="77777777" w:rsidR="00330881" w:rsidRPr="00E81D9D" w:rsidRDefault="00330881" w:rsidP="00D11D17">
            <w:pPr>
              <w:spacing w:after="0" w:line="276" w:lineRule="auto"/>
              <w:rPr>
                <w:rFonts w:ascii="Arial" w:eastAsia="Times New Roman" w:hAnsi="Arial" w:cs="Arial"/>
                <w:kern w:val="0"/>
                <w:sz w:val="14"/>
                <w:szCs w:val="14"/>
                <w:lang w:val="mn-MN"/>
                <w14:ligatures w14:val="none"/>
              </w:rPr>
            </w:pPr>
            <w:r w:rsidRPr="00E81D9D">
              <w:rPr>
                <w:rFonts w:ascii="Arial" w:eastAsia="Times New Roman" w:hAnsi="Arial" w:cs="Arial"/>
                <w:kern w:val="0"/>
                <w:sz w:val="14"/>
                <w:szCs w:val="14"/>
                <w:lang w:val="mn-MN"/>
                <w14:ligatures w14:val="none"/>
              </w:rPr>
              <w:t>Гарах урсгал</w:t>
            </w:r>
          </w:p>
        </w:tc>
        <w:tc>
          <w:tcPr>
            <w:tcW w:w="624" w:type="dxa"/>
            <w:tcBorders>
              <w:top w:val="nil"/>
              <w:left w:val="nil"/>
              <w:bottom w:val="single" w:sz="4" w:space="0" w:color="auto"/>
              <w:right w:val="single" w:sz="4" w:space="0" w:color="auto"/>
            </w:tcBorders>
            <w:shd w:val="clear" w:color="000000" w:fill="DCE6F1"/>
            <w:noWrap/>
            <w:vAlign w:val="center"/>
            <w:hideMark/>
          </w:tcPr>
          <w:p w14:paraId="413485C4" w14:textId="3E10B86A"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14.8</w:t>
            </w:r>
          </w:p>
        </w:tc>
        <w:tc>
          <w:tcPr>
            <w:tcW w:w="657" w:type="dxa"/>
            <w:tcBorders>
              <w:top w:val="nil"/>
              <w:left w:val="nil"/>
              <w:bottom w:val="single" w:sz="4" w:space="0" w:color="auto"/>
              <w:right w:val="single" w:sz="4" w:space="0" w:color="auto"/>
            </w:tcBorders>
            <w:shd w:val="clear" w:color="000000" w:fill="DCE6F1"/>
            <w:noWrap/>
            <w:vAlign w:val="center"/>
            <w:hideMark/>
          </w:tcPr>
          <w:p w14:paraId="16FC7CDC" w14:textId="12C71361"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72.7</w:t>
            </w:r>
          </w:p>
        </w:tc>
        <w:tc>
          <w:tcPr>
            <w:tcW w:w="666" w:type="dxa"/>
            <w:tcBorders>
              <w:top w:val="nil"/>
              <w:left w:val="nil"/>
              <w:bottom w:val="single" w:sz="4" w:space="0" w:color="auto"/>
              <w:right w:val="single" w:sz="4" w:space="0" w:color="auto"/>
            </w:tcBorders>
            <w:shd w:val="clear" w:color="000000" w:fill="DCE6F1"/>
            <w:noWrap/>
            <w:vAlign w:val="center"/>
            <w:hideMark/>
          </w:tcPr>
          <w:p w14:paraId="6F4EC76E" w14:textId="63EDCDC7"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134.1</w:t>
            </w:r>
          </w:p>
        </w:tc>
        <w:tc>
          <w:tcPr>
            <w:tcW w:w="485" w:type="dxa"/>
            <w:tcBorders>
              <w:top w:val="nil"/>
              <w:left w:val="nil"/>
              <w:bottom w:val="single" w:sz="4" w:space="0" w:color="auto"/>
              <w:right w:val="single" w:sz="4" w:space="0" w:color="auto"/>
            </w:tcBorders>
            <w:shd w:val="clear" w:color="000000" w:fill="DCE6F1"/>
            <w:noWrap/>
            <w:vAlign w:val="center"/>
            <w:hideMark/>
          </w:tcPr>
          <w:p w14:paraId="3C45BA0D" w14:textId="4D25A19A"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415.1</w:t>
            </w:r>
          </w:p>
        </w:tc>
        <w:tc>
          <w:tcPr>
            <w:tcW w:w="471" w:type="dxa"/>
            <w:tcBorders>
              <w:top w:val="nil"/>
              <w:left w:val="nil"/>
              <w:bottom w:val="single" w:sz="4" w:space="0" w:color="auto"/>
              <w:right w:val="single" w:sz="4" w:space="0" w:color="auto"/>
            </w:tcBorders>
            <w:shd w:val="clear" w:color="000000" w:fill="DCE6F1"/>
            <w:noWrap/>
            <w:vAlign w:val="center"/>
            <w:hideMark/>
          </w:tcPr>
          <w:p w14:paraId="59FF5E8F" w14:textId="477D9F4B"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413.1</w:t>
            </w:r>
          </w:p>
        </w:tc>
        <w:tc>
          <w:tcPr>
            <w:tcW w:w="471" w:type="dxa"/>
            <w:tcBorders>
              <w:top w:val="nil"/>
              <w:left w:val="nil"/>
              <w:bottom w:val="single" w:sz="4" w:space="0" w:color="auto"/>
              <w:right w:val="single" w:sz="4" w:space="0" w:color="auto"/>
            </w:tcBorders>
            <w:shd w:val="clear" w:color="000000" w:fill="DCE6F1"/>
            <w:noWrap/>
            <w:vAlign w:val="center"/>
            <w:hideMark/>
          </w:tcPr>
          <w:p w14:paraId="34DB8BFC" w14:textId="068757F2"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410.5</w:t>
            </w:r>
          </w:p>
        </w:tc>
        <w:tc>
          <w:tcPr>
            <w:tcW w:w="487" w:type="dxa"/>
            <w:tcBorders>
              <w:top w:val="nil"/>
              <w:left w:val="nil"/>
              <w:bottom w:val="single" w:sz="4" w:space="0" w:color="auto"/>
              <w:right w:val="single" w:sz="4" w:space="0" w:color="auto"/>
            </w:tcBorders>
            <w:shd w:val="clear" w:color="000000" w:fill="DCE6F1"/>
            <w:noWrap/>
            <w:vAlign w:val="center"/>
            <w:hideMark/>
          </w:tcPr>
          <w:p w14:paraId="65961BEF" w14:textId="3444A10E"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407.4</w:t>
            </w:r>
          </w:p>
        </w:tc>
        <w:tc>
          <w:tcPr>
            <w:tcW w:w="512" w:type="dxa"/>
            <w:tcBorders>
              <w:top w:val="nil"/>
              <w:left w:val="nil"/>
              <w:bottom w:val="single" w:sz="4" w:space="0" w:color="auto"/>
              <w:right w:val="single" w:sz="4" w:space="0" w:color="auto"/>
            </w:tcBorders>
            <w:shd w:val="clear" w:color="000000" w:fill="DCE6F1"/>
            <w:noWrap/>
            <w:vAlign w:val="center"/>
            <w:hideMark/>
          </w:tcPr>
          <w:p w14:paraId="4ABA946A" w14:textId="7875495B"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403.8</w:t>
            </w:r>
          </w:p>
        </w:tc>
        <w:tc>
          <w:tcPr>
            <w:tcW w:w="524" w:type="dxa"/>
            <w:tcBorders>
              <w:top w:val="nil"/>
              <w:left w:val="nil"/>
              <w:bottom w:val="single" w:sz="4" w:space="0" w:color="auto"/>
              <w:right w:val="single" w:sz="4" w:space="0" w:color="auto"/>
            </w:tcBorders>
            <w:shd w:val="clear" w:color="000000" w:fill="DCE6F1"/>
            <w:noWrap/>
            <w:vAlign w:val="center"/>
            <w:hideMark/>
          </w:tcPr>
          <w:p w14:paraId="72DC7242" w14:textId="0A47A036"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399.6</w:t>
            </w:r>
          </w:p>
        </w:tc>
        <w:tc>
          <w:tcPr>
            <w:tcW w:w="524" w:type="dxa"/>
            <w:tcBorders>
              <w:top w:val="nil"/>
              <w:left w:val="nil"/>
              <w:bottom w:val="single" w:sz="4" w:space="0" w:color="auto"/>
              <w:right w:val="single" w:sz="4" w:space="0" w:color="auto"/>
            </w:tcBorders>
            <w:shd w:val="clear" w:color="000000" w:fill="DCE6F1"/>
            <w:noWrap/>
            <w:vAlign w:val="center"/>
            <w:hideMark/>
          </w:tcPr>
          <w:p w14:paraId="0E184052" w14:textId="5ACF2CE2"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394.8</w:t>
            </w:r>
          </w:p>
        </w:tc>
        <w:tc>
          <w:tcPr>
            <w:tcW w:w="574" w:type="dxa"/>
            <w:tcBorders>
              <w:top w:val="nil"/>
              <w:left w:val="nil"/>
              <w:bottom w:val="single" w:sz="4" w:space="0" w:color="auto"/>
              <w:right w:val="single" w:sz="4" w:space="0" w:color="auto"/>
            </w:tcBorders>
            <w:shd w:val="clear" w:color="000000" w:fill="DCE6F1"/>
            <w:noWrap/>
            <w:vAlign w:val="center"/>
            <w:hideMark/>
          </w:tcPr>
          <w:p w14:paraId="53684475" w14:textId="7DD7FD76"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389.3</w:t>
            </w:r>
          </w:p>
        </w:tc>
        <w:tc>
          <w:tcPr>
            <w:tcW w:w="574" w:type="dxa"/>
            <w:tcBorders>
              <w:top w:val="nil"/>
              <w:left w:val="nil"/>
              <w:bottom w:val="single" w:sz="4" w:space="0" w:color="auto"/>
              <w:right w:val="single" w:sz="4" w:space="0" w:color="auto"/>
            </w:tcBorders>
            <w:shd w:val="clear" w:color="000000" w:fill="DCE6F1"/>
            <w:noWrap/>
            <w:vAlign w:val="center"/>
            <w:hideMark/>
          </w:tcPr>
          <w:p w14:paraId="62171EF5" w14:textId="0A937C08"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383.1</w:t>
            </w:r>
          </w:p>
        </w:tc>
        <w:tc>
          <w:tcPr>
            <w:tcW w:w="574" w:type="dxa"/>
            <w:tcBorders>
              <w:top w:val="nil"/>
              <w:left w:val="nil"/>
              <w:bottom w:val="single" w:sz="4" w:space="0" w:color="auto"/>
              <w:right w:val="single" w:sz="4" w:space="0" w:color="auto"/>
            </w:tcBorders>
            <w:shd w:val="clear" w:color="000000" w:fill="DCE6F1"/>
            <w:noWrap/>
            <w:vAlign w:val="center"/>
            <w:hideMark/>
          </w:tcPr>
          <w:p w14:paraId="2C0B90C5" w14:textId="33624E40"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376.2</w:t>
            </w:r>
          </w:p>
        </w:tc>
        <w:tc>
          <w:tcPr>
            <w:tcW w:w="574" w:type="dxa"/>
            <w:tcBorders>
              <w:top w:val="nil"/>
              <w:left w:val="nil"/>
              <w:bottom w:val="single" w:sz="4" w:space="0" w:color="auto"/>
              <w:right w:val="single" w:sz="4" w:space="0" w:color="auto"/>
            </w:tcBorders>
            <w:shd w:val="clear" w:color="000000" w:fill="DCE6F1"/>
            <w:noWrap/>
            <w:vAlign w:val="center"/>
            <w:hideMark/>
          </w:tcPr>
          <w:p w14:paraId="52BDA165" w14:textId="61A652D9"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368.6</w:t>
            </w:r>
          </w:p>
        </w:tc>
        <w:tc>
          <w:tcPr>
            <w:tcW w:w="574" w:type="dxa"/>
            <w:tcBorders>
              <w:top w:val="nil"/>
              <w:left w:val="nil"/>
              <w:bottom w:val="single" w:sz="4" w:space="0" w:color="auto"/>
              <w:right w:val="single" w:sz="4" w:space="0" w:color="auto"/>
            </w:tcBorders>
            <w:shd w:val="clear" w:color="000000" w:fill="DCE6F1"/>
            <w:noWrap/>
            <w:vAlign w:val="center"/>
            <w:hideMark/>
          </w:tcPr>
          <w:p w14:paraId="4FE572A3" w14:textId="5EFD4EE2"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360.2</w:t>
            </w:r>
          </w:p>
        </w:tc>
        <w:tc>
          <w:tcPr>
            <w:tcW w:w="574" w:type="dxa"/>
            <w:tcBorders>
              <w:top w:val="nil"/>
              <w:left w:val="nil"/>
              <w:bottom w:val="single" w:sz="4" w:space="0" w:color="auto"/>
              <w:right w:val="single" w:sz="4" w:space="0" w:color="auto"/>
            </w:tcBorders>
            <w:shd w:val="clear" w:color="000000" w:fill="DCE6F1"/>
            <w:noWrap/>
            <w:vAlign w:val="center"/>
            <w:hideMark/>
          </w:tcPr>
          <w:p w14:paraId="306BB3FA" w14:textId="3424C437"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350.9</w:t>
            </w:r>
          </w:p>
        </w:tc>
      </w:tr>
      <w:tr w:rsidR="00F77ED4" w:rsidRPr="00D834E3" w14:paraId="566A9E0D" w14:textId="77777777" w:rsidTr="00330881">
        <w:trPr>
          <w:trHeight w:val="268"/>
        </w:trPr>
        <w:tc>
          <w:tcPr>
            <w:tcW w:w="1294" w:type="dxa"/>
            <w:tcBorders>
              <w:top w:val="nil"/>
              <w:left w:val="single" w:sz="4" w:space="0" w:color="auto"/>
              <w:bottom w:val="single" w:sz="4" w:space="0" w:color="auto"/>
              <w:right w:val="single" w:sz="4" w:space="0" w:color="auto"/>
            </w:tcBorders>
            <w:noWrap/>
            <w:vAlign w:val="center"/>
            <w:hideMark/>
          </w:tcPr>
          <w:p w14:paraId="0846089B" w14:textId="77777777" w:rsidR="00330881" w:rsidRPr="00E81D9D" w:rsidRDefault="00330881" w:rsidP="00D11D17">
            <w:pPr>
              <w:spacing w:after="0" w:line="276" w:lineRule="auto"/>
              <w:rPr>
                <w:rFonts w:ascii="Arial" w:eastAsia="Times New Roman" w:hAnsi="Arial" w:cs="Arial"/>
                <w:kern w:val="0"/>
                <w:sz w:val="14"/>
                <w:szCs w:val="14"/>
                <w:lang w:val="mn-MN"/>
                <w14:ligatures w14:val="none"/>
              </w:rPr>
            </w:pPr>
            <w:r w:rsidRPr="00E81D9D">
              <w:rPr>
                <w:rFonts w:ascii="Arial" w:eastAsia="Times New Roman" w:hAnsi="Arial" w:cs="Arial"/>
                <w:kern w:val="0"/>
                <w:sz w:val="14"/>
                <w:szCs w:val="14"/>
                <w:lang w:val="mn-MN"/>
                <w14:ligatures w14:val="none"/>
              </w:rPr>
              <w:t>Зам арчилгаа</w:t>
            </w:r>
          </w:p>
        </w:tc>
        <w:tc>
          <w:tcPr>
            <w:tcW w:w="624" w:type="dxa"/>
            <w:tcBorders>
              <w:top w:val="nil"/>
              <w:left w:val="nil"/>
              <w:bottom w:val="single" w:sz="4" w:space="0" w:color="auto"/>
              <w:right w:val="single" w:sz="4" w:space="0" w:color="auto"/>
            </w:tcBorders>
            <w:noWrap/>
            <w:vAlign w:val="center"/>
            <w:hideMark/>
          </w:tcPr>
          <w:p w14:paraId="01C4D8C9" w14:textId="62DA7F97"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0.8</w:t>
            </w:r>
          </w:p>
        </w:tc>
        <w:tc>
          <w:tcPr>
            <w:tcW w:w="657" w:type="dxa"/>
            <w:tcBorders>
              <w:top w:val="nil"/>
              <w:left w:val="nil"/>
              <w:bottom w:val="single" w:sz="4" w:space="0" w:color="auto"/>
              <w:right w:val="single" w:sz="4" w:space="0" w:color="auto"/>
            </w:tcBorders>
            <w:noWrap/>
            <w:vAlign w:val="center"/>
            <w:hideMark/>
          </w:tcPr>
          <w:p w14:paraId="77BD4C84" w14:textId="6DFDFEAE"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0.8</w:t>
            </w:r>
          </w:p>
        </w:tc>
        <w:tc>
          <w:tcPr>
            <w:tcW w:w="666" w:type="dxa"/>
            <w:tcBorders>
              <w:top w:val="nil"/>
              <w:left w:val="nil"/>
              <w:bottom w:val="single" w:sz="4" w:space="0" w:color="auto"/>
              <w:right w:val="single" w:sz="4" w:space="0" w:color="auto"/>
            </w:tcBorders>
            <w:noWrap/>
            <w:vAlign w:val="center"/>
            <w:hideMark/>
          </w:tcPr>
          <w:p w14:paraId="342D5852" w14:textId="2527AAE2"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0.8</w:t>
            </w:r>
          </w:p>
        </w:tc>
        <w:tc>
          <w:tcPr>
            <w:tcW w:w="485" w:type="dxa"/>
            <w:tcBorders>
              <w:top w:val="nil"/>
              <w:left w:val="nil"/>
              <w:bottom w:val="single" w:sz="4" w:space="0" w:color="auto"/>
              <w:right w:val="single" w:sz="4" w:space="0" w:color="auto"/>
            </w:tcBorders>
            <w:noWrap/>
            <w:vAlign w:val="center"/>
            <w:hideMark/>
          </w:tcPr>
          <w:p w14:paraId="4AA20FA4" w14:textId="2FCCBFD8"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0.8</w:t>
            </w:r>
          </w:p>
        </w:tc>
        <w:tc>
          <w:tcPr>
            <w:tcW w:w="471" w:type="dxa"/>
            <w:tcBorders>
              <w:top w:val="nil"/>
              <w:left w:val="nil"/>
              <w:bottom w:val="single" w:sz="4" w:space="0" w:color="auto"/>
              <w:right w:val="single" w:sz="4" w:space="0" w:color="auto"/>
            </w:tcBorders>
            <w:noWrap/>
            <w:vAlign w:val="center"/>
            <w:hideMark/>
          </w:tcPr>
          <w:p w14:paraId="463ED5DA" w14:textId="5FCC57B3"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0.9</w:t>
            </w:r>
          </w:p>
        </w:tc>
        <w:tc>
          <w:tcPr>
            <w:tcW w:w="471" w:type="dxa"/>
            <w:tcBorders>
              <w:top w:val="nil"/>
              <w:left w:val="nil"/>
              <w:bottom w:val="single" w:sz="4" w:space="0" w:color="auto"/>
              <w:right w:val="single" w:sz="4" w:space="0" w:color="auto"/>
            </w:tcBorders>
            <w:noWrap/>
            <w:vAlign w:val="center"/>
            <w:hideMark/>
          </w:tcPr>
          <w:p w14:paraId="739EECC6" w14:textId="5DA4A973"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0.9</w:t>
            </w:r>
          </w:p>
        </w:tc>
        <w:tc>
          <w:tcPr>
            <w:tcW w:w="487" w:type="dxa"/>
            <w:tcBorders>
              <w:top w:val="nil"/>
              <w:left w:val="nil"/>
              <w:bottom w:val="single" w:sz="4" w:space="0" w:color="auto"/>
              <w:right w:val="single" w:sz="4" w:space="0" w:color="auto"/>
            </w:tcBorders>
            <w:noWrap/>
            <w:vAlign w:val="center"/>
            <w:hideMark/>
          </w:tcPr>
          <w:p w14:paraId="32EE6D4E" w14:textId="1D966A89"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0.9</w:t>
            </w:r>
          </w:p>
        </w:tc>
        <w:tc>
          <w:tcPr>
            <w:tcW w:w="512" w:type="dxa"/>
            <w:tcBorders>
              <w:top w:val="nil"/>
              <w:left w:val="nil"/>
              <w:bottom w:val="single" w:sz="4" w:space="0" w:color="auto"/>
              <w:right w:val="single" w:sz="4" w:space="0" w:color="auto"/>
            </w:tcBorders>
            <w:noWrap/>
            <w:vAlign w:val="center"/>
            <w:hideMark/>
          </w:tcPr>
          <w:p w14:paraId="7FE40919" w14:textId="42236D1C"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0.9</w:t>
            </w:r>
          </w:p>
        </w:tc>
        <w:tc>
          <w:tcPr>
            <w:tcW w:w="524" w:type="dxa"/>
            <w:tcBorders>
              <w:top w:val="nil"/>
              <w:left w:val="nil"/>
              <w:bottom w:val="single" w:sz="4" w:space="0" w:color="auto"/>
              <w:right w:val="single" w:sz="4" w:space="0" w:color="auto"/>
            </w:tcBorders>
            <w:noWrap/>
            <w:vAlign w:val="center"/>
            <w:hideMark/>
          </w:tcPr>
          <w:p w14:paraId="6A3DF406" w14:textId="61E86365"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1.0</w:t>
            </w:r>
          </w:p>
        </w:tc>
        <w:tc>
          <w:tcPr>
            <w:tcW w:w="524" w:type="dxa"/>
            <w:tcBorders>
              <w:top w:val="nil"/>
              <w:left w:val="nil"/>
              <w:bottom w:val="single" w:sz="4" w:space="0" w:color="auto"/>
              <w:right w:val="single" w:sz="4" w:space="0" w:color="auto"/>
            </w:tcBorders>
            <w:noWrap/>
            <w:vAlign w:val="center"/>
            <w:hideMark/>
          </w:tcPr>
          <w:p w14:paraId="65C77267" w14:textId="6D794973"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1.0</w:t>
            </w:r>
          </w:p>
        </w:tc>
        <w:tc>
          <w:tcPr>
            <w:tcW w:w="574" w:type="dxa"/>
            <w:tcBorders>
              <w:top w:val="nil"/>
              <w:left w:val="nil"/>
              <w:bottom w:val="single" w:sz="4" w:space="0" w:color="auto"/>
              <w:right w:val="single" w:sz="4" w:space="0" w:color="auto"/>
            </w:tcBorders>
            <w:noWrap/>
            <w:vAlign w:val="center"/>
            <w:hideMark/>
          </w:tcPr>
          <w:p w14:paraId="2F7CCCA9" w14:textId="65BF0992"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1.0</w:t>
            </w:r>
          </w:p>
        </w:tc>
        <w:tc>
          <w:tcPr>
            <w:tcW w:w="574" w:type="dxa"/>
            <w:tcBorders>
              <w:top w:val="nil"/>
              <w:left w:val="nil"/>
              <w:bottom w:val="single" w:sz="4" w:space="0" w:color="auto"/>
              <w:right w:val="single" w:sz="4" w:space="0" w:color="auto"/>
            </w:tcBorders>
            <w:noWrap/>
            <w:vAlign w:val="center"/>
            <w:hideMark/>
          </w:tcPr>
          <w:p w14:paraId="61C430CE" w14:textId="43C2F8A0"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1.1</w:t>
            </w:r>
          </w:p>
        </w:tc>
        <w:tc>
          <w:tcPr>
            <w:tcW w:w="574" w:type="dxa"/>
            <w:tcBorders>
              <w:top w:val="nil"/>
              <w:left w:val="nil"/>
              <w:bottom w:val="single" w:sz="4" w:space="0" w:color="auto"/>
              <w:right w:val="single" w:sz="4" w:space="0" w:color="auto"/>
            </w:tcBorders>
            <w:noWrap/>
            <w:vAlign w:val="center"/>
            <w:hideMark/>
          </w:tcPr>
          <w:p w14:paraId="3E913EA1" w14:textId="1981D1E4"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1.1</w:t>
            </w:r>
          </w:p>
        </w:tc>
        <w:tc>
          <w:tcPr>
            <w:tcW w:w="574" w:type="dxa"/>
            <w:tcBorders>
              <w:top w:val="nil"/>
              <w:left w:val="nil"/>
              <w:bottom w:val="single" w:sz="4" w:space="0" w:color="auto"/>
              <w:right w:val="single" w:sz="4" w:space="0" w:color="auto"/>
            </w:tcBorders>
            <w:noWrap/>
            <w:vAlign w:val="center"/>
            <w:hideMark/>
          </w:tcPr>
          <w:p w14:paraId="651C80A0" w14:textId="40106132"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1.1</w:t>
            </w:r>
          </w:p>
        </w:tc>
        <w:tc>
          <w:tcPr>
            <w:tcW w:w="574" w:type="dxa"/>
            <w:tcBorders>
              <w:top w:val="nil"/>
              <w:left w:val="nil"/>
              <w:bottom w:val="single" w:sz="4" w:space="0" w:color="auto"/>
              <w:right w:val="single" w:sz="4" w:space="0" w:color="auto"/>
            </w:tcBorders>
            <w:noWrap/>
            <w:vAlign w:val="center"/>
            <w:hideMark/>
          </w:tcPr>
          <w:p w14:paraId="117F67AC" w14:textId="37763601"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1.2</w:t>
            </w:r>
          </w:p>
        </w:tc>
        <w:tc>
          <w:tcPr>
            <w:tcW w:w="574" w:type="dxa"/>
            <w:tcBorders>
              <w:top w:val="nil"/>
              <w:left w:val="nil"/>
              <w:bottom w:val="single" w:sz="4" w:space="0" w:color="auto"/>
              <w:right w:val="single" w:sz="4" w:space="0" w:color="auto"/>
            </w:tcBorders>
            <w:noWrap/>
            <w:vAlign w:val="center"/>
            <w:hideMark/>
          </w:tcPr>
          <w:p w14:paraId="5FB8FA63" w14:textId="78C6BF32"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1.2</w:t>
            </w:r>
          </w:p>
        </w:tc>
      </w:tr>
      <w:tr w:rsidR="00F77ED4" w:rsidRPr="00D834E3" w14:paraId="413DE310" w14:textId="77777777" w:rsidTr="00330881">
        <w:trPr>
          <w:trHeight w:val="268"/>
        </w:trPr>
        <w:tc>
          <w:tcPr>
            <w:tcW w:w="1294" w:type="dxa"/>
            <w:tcBorders>
              <w:top w:val="nil"/>
              <w:left w:val="single" w:sz="4" w:space="0" w:color="auto"/>
              <w:bottom w:val="single" w:sz="4" w:space="0" w:color="auto"/>
              <w:right w:val="single" w:sz="4" w:space="0" w:color="auto"/>
            </w:tcBorders>
            <w:noWrap/>
            <w:vAlign w:val="center"/>
            <w:hideMark/>
          </w:tcPr>
          <w:p w14:paraId="533E3CC0" w14:textId="77777777" w:rsidR="00330881" w:rsidRPr="00E81D9D" w:rsidRDefault="00330881" w:rsidP="00D11D17">
            <w:pPr>
              <w:spacing w:after="0" w:line="276" w:lineRule="auto"/>
              <w:rPr>
                <w:rFonts w:ascii="Arial" w:eastAsia="Times New Roman" w:hAnsi="Arial" w:cs="Arial"/>
                <w:kern w:val="0"/>
                <w:sz w:val="14"/>
                <w:szCs w:val="14"/>
                <w:lang w:val="mn-MN"/>
                <w14:ligatures w14:val="none"/>
              </w:rPr>
            </w:pPr>
            <w:r w:rsidRPr="00E81D9D">
              <w:rPr>
                <w:rFonts w:ascii="Arial" w:eastAsia="Times New Roman" w:hAnsi="Arial" w:cs="Arial"/>
                <w:kern w:val="0"/>
                <w:sz w:val="14"/>
                <w:szCs w:val="14"/>
                <w:lang w:val="mn-MN"/>
                <w14:ligatures w14:val="none"/>
              </w:rPr>
              <w:t>Элэгдлийн зардал</w:t>
            </w:r>
          </w:p>
        </w:tc>
        <w:tc>
          <w:tcPr>
            <w:tcW w:w="624" w:type="dxa"/>
            <w:tcBorders>
              <w:top w:val="nil"/>
              <w:left w:val="nil"/>
              <w:bottom w:val="single" w:sz="4" w:space="0" w:color="auto"/>
              <w:right w:val="single" w:sz="4" w:space="0" w:color="auto"/>
            </w:tcBorders>
            <w:noWrap/>
            <w:vAlign w:val="center"/>
            <w:hideMark/>
          </w:tcPr>
          <w:p w14:paraId="15AD7E66" w14:textId="0D6F17F7"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657" w:type="dxa"/>
            <w:tcBorders>
              <w:top w:val="nil"/>
              <w:left w:val="nil"/>
              <w:bottom w:val="single" w:sz="4" w:space="0" w:color="auto"/>
              <w:right w:val="single" w:sz="4" w:space="0" w:color="auto"/>
            </w:tcBorders>
            <w:noWrap/>
            <w:vAlign w:val="center"/>
            <w:hideMark/>
          </w:tcPr>
          <w:p w14:paraId="3BD6D111" w14:textId="18FAB07A"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666" w:type="dxa"/>
            <w:tcBorders>
              <w:top w:val="nil"/>
              <w:left w:val="nil"/>
              <w:bottom w:val="single" w:sz="4" w:space="0" w:color="auto"/>
              <w:right w:val="single" w:sz="4" w:space="0" w:color="auto"/>
            </w:tcBorders>
            <w:noWrap/>
            <w:vAlign w:val="center"/>
            <w:hideMark/>
          </w:tcPr>
          <w:p w14:paraId="3B1F53FD" w14:textId="1183AAFD"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485" w:type="dxa"/>
            <w:tcBorders>
              <w:top w:val="nil"/>
              <w:left w:val="nil"/>
              <w:bottom w:val="single" w:sz="4" w:space="0" w:color="auto"/>
              <w:right w:val="single" w:sz="4" w:space="0" w:color="auto"/>
            </w:tcBorders>
            <w:noWrap/>
            <w:vAlign w:val="center"/>
            <w:hideMark/>
          </w:tcPr>
          <w:p w14:paraId="3BE5F072" w14:textId="4BF6DBE5"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471" w:type="dxa"/>
            <w:tcBorders>
              <w:top w:val="nil"/>
              <w:left w:val="nil"/>
              <w:bottom w:val="single" w:sz="4" w:space="0" w:color="auto"/>
              <w:right w:val="single" w:sz="4" w:space="0" w:color="auto"/>
            </w:tcBorders>
            <w:noWrap/>
            <w:vAlign w:val="center"/>
            <w:hideMark/>
          </w:tcPr>
          <w:p w14:paraId="7F460F97" w14:textId="43983EA7"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471" w:type="dxa"/>
            <w:tcBorders>
              <w:top w:val="nil"/>
              <w:left w:val="nil"/>
              <w:bottom w:val="single" w:sz="4" w:space="0" w:color="auto"/>
              <w:right w:val="single" w:sz="4" w:space="0" w:color="auto"/>
            </w:tcBorders>
            <w:noWrap/>
            <w:vAlign w:val="center"/>
            <w:hideMark/>
          </w:tcPr>
          <w:p w14:paraId="3DD10D51" w14:textId="510CBF6D"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487" w:type="dxa"/>
            <w:tcBorders>
              <w:top w:val="nil"/>
              <w:left w:val="nil"/>
              <w:bottom w:val="single" w:sz="4" w:space="0" w:color="auto"/>
              <w:right w:val="single" w:sz="4" w:space="0" w:color="auto"/>
            </w:tcBorders>
            <w:noWrap/>
            <w:vAlign w:val="center"/>
            <w:hideMark/>
          </w:tcPr>
          <w:p w14:paraId="17F8A0D7" w14:textId="5543D50B"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512" w:type="dxa"/>
            <w:tcBorders>
              <w:top w:val="nil"/>
              <w:left w:val="nil"/>
              <w:bottom w:val="single" w:sz="4" w:space="0" w:color="auto"/>
              <w:right w:val="single" w:sz="4" w:space="0" w:color="auto"/>
            </w:tcBorders>
            <w:noWrap/>
            <w:vAlign w:val="center"/>
            <w:hideMark/>
          </w:tcPr>
          <w:p w14:paraId="383F055D" w14:textId="06EE0D81"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524" w:type="dxa"/>
            <w:tcBorders>
              <w:top w:val="nil"/>
              <w:left w:val="nil"/>
              <w:bottom w:val="single" w:sz="4" w:space="0" w:color="auto"/>
              <w:right w:val="single" w:sz="4" w:space="0" w:color="auto"/>
            </w:tcBorders>
            <w:noWrap/>
            <w:vAlign w:val="center"/>
            <w:hideMark/>
          </w:tcPr>
          <w:p w14:paraId="64BD8F88" w14:textId="1C8A5FF7"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524" w:type="dxa"/>
            <w:tcBorders>
              <w:top w:val="nil"/>
              <w:left w:val="nil"/>
              <w:bottom w:val="single" w:sz="4" w:space="0" w:color="auto"/>
              <w:right w:val="single" w:sz="4" w:space="0" w:color="auto"/>
            </w:tcBorders>
            <w:noWrap/>
            <w:vAlign w:val="center"/>
            <w:hideMark/>
          </w:tcPr>
          <w:p w14:paraId="573850F0" w14:textId="53AAA029"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574" w:type="dxa"/>
            <w:tcBorders>
              <w:top w:val="nil"/>
              <w:left w:val="nil"/>
              <w:bottom w:val="single" w:sz="4" w:space="0" w:color="auto"/>
              <w:right w:val="single" w:sz="4" w:space="0" w:color="auto"/>
            </w:tcBorders>
            <w:noWrap/>
            <w:vAlign w:val="center"/>
            <w:hideMark/>
          </w:tcPr>
          <w:p w14:paraId="2685DCAF" w14:textId="4CC6995D"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574" w:type="dxa"/>
            <w:tcBorders>
              <w:top w:val="nil"/>
              <w:left w:val="nil"/>
              <w:bottom w:val="single" w:sz="4" w:space="0" w:color="auto"/>
              <w:right w:val="single" w:sz="4" w:space="0" w:color="auto"/>
            </w:tcBorders>
            <w:noWrap/>
            <w:vAlign w:val="center"/>
            <w:hideMark/>
          </w:tcPr>
          <w:p w14:paraId="786FE2B6" w14:textId="7CA165E5"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574" w:type="dxa"/>
            <w:tcBorders>
              <w:top w:val="nil"/>
              <w:left w:val="nil"/>
              <w:bottom w:val="single" w:sz="4" w:space="0" w:color="auto"/>
              <w:right w:val="single" w:sz="4" w:space="0" w:color="auto"/>
            </w:tcBorders>
            <w:noWrap/>
            <w:vAlign w:val="center"/>
            <w:hideMark/>
          </w:tcPr>
          <w:p w14:paraId="775968B5" w14:textId="5F3CA732"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574" w:type="dxa"/>
            <w:tcBorders>
              <w:top w:val="nil"/>
              <w:left w:val="nil"/>
              <w:bottom w:val="single" w:sz="4" w:space="0" w:color="auto"/>
              <w:right w:val="single" w:sz="4" w:space="0" w:color="auto"/>
            </w:tcBorders>
            <w:noWrap/>
            <w:vAlign w:val="center"/>
            <w:hideMark/>
          </w:tcPr>
          <w:p w14:paraId="3C12ED0D" w14:textId="1E4E24D2"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574" w:type="dxa"/>
            <w:tcBorders>
              <w:top w:val="nil"/>
              <w:left w:val="nil"/>
              <w:bottom w:val="single" w:sz="4" w:space="0" w:color="auto"/>
              <w:right w:val="single" w:sz="4" w:space="0" w:color="auto"/>
            </w:tcBorders>
            <w:noWrap/>
            <w:vAlign w:val="center"/>
            <w:hideMark/>
          </w:tcPr>
          <w:p w14:paraId="3D1CEAF5" w14:textId="6368D2A3"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c>
          <w:tcPr>
            <w:tcW w:w="574" w:type="dxa"/>
            <w:tcBorders>
              <w:top w:val="nil"/>
              <w:left w:val="nil"/>
              <w:bottom w:val="single" w:sz="4" w:space="0" w:color="auto"/>
              <w:right w:val="single" w:sz="4" w:space="0" w:color="auto"/>
            </w:tcBorders>
            <w:noWrap/>
            <w:vAlign w:val="center"/>
            <w:hideMark/>
          </w:tcPr>
          <w:p w14:paraId="196E8DAD" w14:textId="20AB1E8B"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0.04</w:t>
            </w:r>
          </w:p>
        </w:tc>
      </w:tr>
      <w:tr w:rsidR="00F77ED4" w:rsidRPr="00D834E3" w14:paraId="3CDB9141" w14:textId="77777777" w:rsidTr="00330881">
        <w:trPr>
          <w:trHeight w:val="268"/>
        </w:trPr>
        <w:tc>
          <w:tcPr>
            <w:tcW w:w="1294" w:type="dxa"/>
            <w:tcBorders>
              <w:top w:val="nil"/>
              <w:left w:val="single" w:sz="4" w:space="0" w:color="auto"/>
              <w:bottom w:val="single" w:sz="4" w:space="0" w:color="auto"/>
              <w:right w:val="single" w:sz="4" w:space="0" w:color="auto"/>
            </w:tcBorders>
            <w:noWrap/>
            <w:vAlign w:val="center"/>
            <w:hideMark/>
          </w:tcPr>
          <w:p w14:paraId="7E3CC602" w14:textId="77777777" w:rsidR="00330881" w:rsidRPr="00E81D9D" w:rsidRDefault="00330881" w:rsidP="00D11D17">
            <w:pPr>
              <w:spacing w:after="0" w:line="276" w:lineRule="auto"/>
              <w:rPr>
                <w:rFonts w:ascii="Arial" w:eastAsia="Times New Roman" w:hAnsi="Arial" w:cs="Arial"/>
                <w:kern w:val="0"/>
                <w:sz w:val="14"/>
                <w:szCs w:val="14"/>
                <w:lang w:val="mn-MN"/>
                <w14:ligatures w14:val="none"/>
              </w:rPr>
            </w:pPr>
            <w:r w:rsidRPr="00D834E3">
              <w:rPr>
                <w:rFonts w:ascii="Arial" w:eastAsia="Times New Roman" w:hAnsi="Arial" w:cs="Arial"/>
                <w:kern w:val="0"/>
                <w:sz w:val="14"/>
                <w:szCs w:val="14"/>
                <w:lang w:val="mn-MN"/>
                <w14:ligatures w14:val="none"/>
              </w:rPr>
              <w:t>Зээлийн ү</w:t>
            </w:r>
            <w:r w:rsidRPr="00E81D9D">
              <w:rPr>
                <w:rFonts w:ascii="Arial" w:eastAsia="Times New Roman" w:hAnsi="Arial" w:cs="Arial"/>
                <w:kern w:val="0"/>
                <w:sz w:val="14"/>
                <w:szCs w:val="14"/>
                <w:lang w:val="mn-MN"/>
                <w14:ligatures w14:val="none"/>
              </w:rPr>
              <w:t>ндсэн төлбөр</w:t>
            </w:r>
          </w:p>
        </w:tc>
        <w:tc>
          <w:tcPr>
            <w:tcW w:w="624" w:type="dxa"/>
            <w:tcBorders>
              <w:top w:val="nil"/>
              <w:left w:val="nil"/>
              <w:bottom w:val="single" w:sz="4" w:space="0" w:color="auto"/>
              <w:right w:val="single" w:sz="4" w:space="0" w:color="auto"/>
            </w:tcBorders>
            <w:noWrap/>
            <w:vAlign w:val="center"/>
            <w:hideMark/>
          </w:tcPr>
          <w:p w14:paraId="7C853BD3" w14:textId="4E27186A"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657" w:type="dxa"/>
            <w:tcBorders>
              <w:top w:val="nil"/>
              <w:left w:val="nil"/>
              <w:bottom w:val="single" w:sz="4" w:space="0" w:color="auto"/>
              <w:right w:val="single" w:sz="4" w:space="0" w:color="auto"/>
            </w:tcBorders>
            <w:noWrap/>
            <w:vAlign w:val="center"/>
            <w:hideMark/>
          </w:tcPr>
          <w:p w14:paraId="1E550CA8" w14:textId="58527DB8"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666" w:type="dxa"/>
            <w:tcBorders>
              <w:top w:val="nil"/>
              <w:left w:val="nil"/>
              <w:bottom w:val="single" w:sz="4" w:space="0" w:color="auto"/>
              <w:right w:val="single" w:sz="4" w:space="0" w:color="auto"/>
            </w:tcBorders>
            <w:noWrap/>
            <w:vAlign w:val="center"/>
            <w:hideMark/>
          </w:tcPr>
          <w:p w14:paraId="3FD35E60" w14:textId="7EF91D8E"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w:t>
            </w:r>
          </w:p>
        </w:tc>
        <w:tc>
          <w:tcPr>
            <w:tcW w:w="485" w:type="dxa"/>
            <w:tcBorders>
              <w:top w:val="nil"/>
              <w:left w:val="nil"/>
              <w:bottom w:val="single" w:sz="4" w:space="0" w:color="auto"/>
              <w:right w:val="single" w:sz="4" w:space="0" w:color="auto"/>
            </w:tcBorders>
            <w:noWrap/>
            <w:vAlign w:val="center"/>
            <w:hideMark/>
          </w:tcPr>
          <w:p w14:paraId="2AD85E72" w14:textId="4D601929"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234.7</w:t>
            </w:r>
          </w:p>
        </w:tc>
        <w:tc>
          <w:tcPr>
            <w:tcW w:w="471" w:type="dxa"/>
            <w:tcBorders>
              <w:top w:val="nil"/>
              <w:left w:val="nil"/>
              <w:bottom w:val="single" w:sz="4" w:space="0" w:color="auto"/>
              <w:right w:val="single" w:sz="4" w:space="0" w:color="auto"/>
            </w:tcBorders>
            <w:noWrap/>
            <w:vAlign w:val="center"/>
            <w:hideMark/>
          </w:tcPr>
          <w:p w14:paraId="49ABFF86" w14:textId="1FF05F56"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241.7</w:t>
            </w:r>
          </w:p>
        </w:tc>
        <w:tc>
          <w:tcPr>
            <w:tcW w:w="471" w:type="dxa"/>
            <w:tcBorders>
              <w:top w:val="nil"/>
              <w:left w:val="nil"/>
              <w:bottom w:val="single" w:sz="4" w:space="0" w:color="auto"/>
              <w:right w:val="single" w:sz="4" w:space="0" w:color="auto"/>
            </w:tcBorders>
            <w:noWrap/>
            <w:vAlign w:val="center"/>
            <w:hideMark/>
          </w:tcPr>
          <w:p w14:paraId="667695CA" w14:textId="2EC88926"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249.0</w:t>
            </w:r>
          </w:p>
        </w:tc>
        <w:tc>
          <w:tcPr>
            <w:tcW w:w="487" w:type="dxa"/>
            <w:tcBorders>
              <w:top w:val="nil"/>
              <w:left w:val="nil"/>
              <w:bottom w:val="single" w:sz="4" w:space="0" w:color="auto"/>
              <w:right w:val="single" w:sz="4" w:space="0" w:color="auto"/>
            </w:tcBorders>
            <w:noWrap/>
            <w:vAlign w:val="center"/>
            <w:hideMark/>
          </w:tcPr>
          <w:p w14:paraId="6E5D459D" w14:textId="3008A808"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256.5</w:t>
            </w:r>
          </w:p>
        </w:tc>
        <w:tc>
          <w:tcPr>
            <w:tcW w:w="512" w:type="dxa"/>
            <w:tcBorders>
              <w:top w:val="nil"/>
              <w:left w:val="nil"/>
              <w:bottom w:val="single" w:sz="4" w:space="0" w:color="auto"/>
              <w:right w:val="single" w:sz="4" w:space="0" w:color="auto"/>
            </w:tcBorders>
            <w:noWrap/>
            <w:vAlign w:val="center"/>
            <w:hideMark/>
          </w:tcPr>
          <w:p w14:paraId="0B449312" w14:textId="73DAA35B"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264.1</w:t>
            </w:r>
          </w:p>
        </w:tc>
        <w:tc>
          <w:tcPr>
            <w:tcW w:w="524" w:type="dxa"/>
            <w:tcBorders>
              <w:top w:val="nil"/>
              <w:left w:val="nil"/>
              <w:bottom w:val="single" w:sz="4" w:space="0" w:color="auto"/>
              <w:right w:val="single" w:sz="4" w:space="0" w:color="auto"/>
            </w:tcBorders>
            <w:noWrap/>
            <w:vAlign w:val="center"/>
            <w:hideMark/>
          </w:tcPr>
          <w:p w14:paraId="60CAD6E7" w14:textId="62C6B2D0"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272.1</w:t>
            </w:r>
          </w:p>
        </w:tc>
        <w:tc>
          <w:tcPr>
            <w:tcW w:w="524" w:type="dxa"/>
            <w:tcBorders>
              <w:top w:val="nil"/>
              <w:left w:val="nil"/>
              <w:bottom w:val="single" w:sz="4" w:space="0" w:color="auto"/>
              <w:right w:val="single" w:sz="4" w:space="0" w:color="auto"/>
            </w:tcBorders>
            <w:noWrap/>
            <w:vAlign w:val="center"/>
            <w:hideMark/>
          </w:tcPr>
          <w:p w14:paraId="60A3530D" w14:textId="14294737"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280.2</w:t>
            </w:r>
          </w:p>
        </w:tc>
        <w:tc>
          <w:tcPr>
            <w:tcW w:w="574" w:type="dxa"/>
            <w:tcBorders>
              <w:top w:val="nil"/>
              <w:left w:val="nil"/>
              <w:bottom w:val="single" w:sz="4" w:space="0" w:color="auto"/>
              <w:right w:val="single" w:sz="4" w:space="0" w:color="auto"/>
            </w:tcBorders>
            <w:noWrap/>
            <w:vAlign w:val="center"/>
            <w:hideMark/>
          </w:tcPr>
          <w:p w14:paraId="74B61294" w14:textId="586FB6D7"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288.6</w:t>
            </w:r>
          </w:p>
        </w:tc>
        <w:tc>
          <w:tcPr>
            <w:tcW w:w="574" w:type="dxa"/>
            <w:tcBorders>
              <w:top w:val="nil"/>
              <w:left w:val="nil"/>
              <w:bottom w:val="single" w:sz="4" w:space="0" w:color="auto"/>
              <w:right w:val="single" w:sz="4" w:space="0" w:color="auto"/>
            </w:tcBorders>
            <w:noWrap/>
            <w:vAlign w:val="center"/>
            <w:hideMark/>
          </w:tcPr>
          <w:p w14:paraId="07F3B772" w14:textId="6206FC19"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297.3</w:t>
            </w:r>
          </w:p>
        </w:tc>
        <w:tc>
          <w:tcPr>
            <w:tcW w:w="574" w:type="dxa"/>
            <w:tcBorders>
              <w:top w:val="nil"/>
              <w:left w:val="nil"/>
              <w:bottom w:val="single" w:sz="4" w:space="0" w:color="auto"/>
              <w:right w:val="single" w:sz="4" w:space="0" w:color="auto"/>
            </w:tcBorders>
            <w:noWrap/>
            <w:vAlign w:val="center"/>
            <w:hideMark/>
          </w:tcPr>
          <w:p w14:paraId="2BD157AC" w14:textId="0A830115"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306.2</w:t>
            </w:r>
          </w:p>
        </w:tc>
        <w:tc>
          <w:tcPr>
            <w:tcW w:w="574" w:type="dxa"/>
            <w:tcBorders>
              <w:top w:val="nil"/>
              <w:left w:val="nil"/>
              <w:bottom w:val="single" w:sz="4" w:space="0" w:color="auto"/>
              <w:right w:val="single" w:sz="4" w:space="0" w:color="auto"/>
            </w:tcBorders>
            <w:noWrap/>
            <w:vAlign w:val="center"/>
            <w:hideMark/>
          </w:tcPr>
          <w:p w14:paraId="191D315C" w14:textId="01F1F7DD"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315.4</w:t>
            </w:r>
          </w:p>
        </w:tc>
        <w:tc>
          <w:tcPr>
            <w:tcW w:w="574" w:type="dxa"/>
            <w:tcBorders>
              <w:top w:val="nil"/>
              <w:left w:val="nil"/>
              <w:bottom w:val="single" w:sz="4" w:space="0" w:color="auto"/>
              <w:right w:val="single" w:sz="4" w:space="0" w:color="auto"/>
            </w:tcBorders>
            <w:noWrap/>
            <w:vAlign w:val="center"/>
            <w:hideMark/>
          </w:tcPr>
          <w:p w14:paraId="0FFB6207" w14:textId="3B0E27CF"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324.9</w:t>
            </w:r>
          </w:p>
        </w:tc>
        <w:tc>
          <w:tcPr>
            <w:tcW w:w="574" w:type="dxa"/>
            <w:tcBorders>
              <w:top w:val="nil"/>
              <w:left w:val="nil"/>
              <w:bottom w:val="single" w:sz="4" w:space="0" w:color="auto"/>
              <w:right w:val="single" w:sz="4" w:space="0" w:color="auto"/>
            </w:tcBorders>
            <w:noWrap/>
            <w:vAlign w:val="center"/>
            <w:hideMark/>
          </w:tcPr>
          <w:p w14:paraId="39EC6496" w14:textId="650EA9AD"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334.6</w:t>
            </w:r>
          </w:p>
        </w:tc>
      </w:tr>
      <w:tr w:rsidR="00F77ED4" w:rsidRPr="00D834E3" w14:paraId="678B8EC0" w14:textId="77777777" w:rsidTr="00330881">
        <w:trPr>
          <w:trHeight w:val="268"/>
        </w:trPr>
        <w:tc>
          <w:tcPr>
            <w:tcW w:w="1294" w:type="dxa"/>
            <w:tcBorders>
              <w:top w:val="nil"/>
              <w:left w:val="single" w:sz="4" w:space="0" w:color="auto"/>
              <w:bottom w:val="single" w:sz="4" w:space="0" w:color="auto"/>
              <w:right w:val="single" w:sz="4" w:space="0" w:color="auto"/>
            </w:tcBorders>
            <w:noWrap/>
            <w:vAlign w:val="center"/>
            <w:hideMark/>
          </w:tcPr>
          <w:p w14:paraId="4E603E62" w14:textId="77777777" w:rsidR="00330881" w:rsidRPr="00E81D9D" w:rsidRDefault="00330881" w:rsidP="00D11D17">
            <w:pPr>
              <w:spacing w:after="0" w:line="276" w:lineRule="auto"/>
              <w:rPr>
                <w:rFonts w:ascii="Arial" w:eastAsia="Times New Roman" w:hAnsi="Arial" w:cs="Arial"/>
                <w:kern w:val="0"/>
                <w:sz w:val="14"/>
                <w:szCs w:val="14"/>
                <w:lang w:val="mn-MN"/>
                <w14:ligatures w14:val="none"/>
              </w:rPr>
            </w:pPr>
            <w:r w:rsidRPr="00D834E3">
              <w:rPr>
                <w:rFonts w:ascii="Arial" w:eastAsia="Times New Roman" w:hAnsi="Arial" w:cs="Arial"/>
                <w:kern w:val="0"/>
                <w:sz w:val="14"/>
                <w:szCs w:val="14"/>
                <w:lang w:val="mn-MN"/>
                <w14:ligatures w14:val="none"/>
              </w:rPr>
              <w:t>Зээлийн х</w:t>
            </w:r>
            <w:r w:rsidRPr="00E81D9D">
              <w:rPr>
                <w:rFonts w:ascii="Arial" w:eastAsia="Times New Roman" w:hAnsi="Arial" w:cs="Arial"/>
                <w:kern w:val="0"/>
                <w:sz w:val="14"/>
                <w:szCs w:val="14"/>
                <w:lang w:val="mn-MN"/>
                <w14:ligatures w14:val="none"/>
              </w:rPr>
              <w:t>үүгийн төлбөр</w:t>
            </w:r>
          </w:p>
        </w:tc>
        <w:tc>
          <w:tcPr>
            <w:tcW w:w="624" w:type="dxa"/>
            <w:tcBorders>
              <w:top w:val="nil"/>
              <w:left w:val="nil"/>
              <w:bottom w:val="single" w:sz="4" w:space="0" w:color="auto"/>
              <w:right w:val="single" w:sz="4" w:space="0" w:color="auto"/>
            </w:tcBorders>
            <w:noWrap/>
            <w:vAlign w:val="center"/>
            <w:hideMark/>
          </w:tcPr>
          <w:p w14:paraId="5D461249" w14:textId="7F330AB7"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14.0</w:t>
            </w:r>
          </w:p>
        </w:tc>
        <w:tc>
          <w:tcPr>
            <w:tcW w:w="657" w:type="dxa"/>
            <w:tcBorders>
              <w:top w:val="nil"/>
              <w:left w:val="nil"/>
              <w:bottom w:val="single" w:sz="4" w:space="0" w:color="auto"/>
              <w:right w:val="single" w:sz="4" w:space="0" w:color="auto"/>
            </w:tcBorders>
            <w:noWrap/>
            <w:vAlign w:val="center"/>
            <w:hideMark/>
          </w:tcPr>
          <w:p w14:paraId="64386ECE" w14:textId="798A4164"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71.9</w:t>
            </w:r>
          </w:p>
        </w:tc>
        <w:tc>
          <w:tcPr>
            <w:tcW w:w="666" w:type="dxa"/>
            <w:tcBorders>
              <w:top w:val="nil"/>
              <w:left w:val="nil"/>
              <w:bottom w:val="single" w:sz="4" w:space="0" w:color="auto"/>
              <w:right w:val="single" w:sz="4" w:space="0" w:color="auto"/>
            </w:tcBorders>
            <w:noWrap/>
            <w:vAlign w:val="center"/>
            <w:hideMark/>
          </w:tcPr>
          <w:p w14:paraId="63FFD171" w14:textId="1926F4C6"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133.3</w:t>
            </w:r>
          </w:p>
        </w:tc>
        <w:tc>
          <w:tcPr>
            <w:tcW w:w="485" w:type="dxa"/>
            <w:tcBorders>
              <w:top w:val="nil"/>
              <w:left w:val="nil"/>
              <w:bottom w:val="single" w:sz="4" w:space="0" w:color="auto"/>
              <w:right w:val="single" w:sz="4" w:space="0" w:color="auto"/>
            </w:tcBorders>
            <w:noWrap/>
            <w:vAlign w:val="center"/>
            <w:hideMark/>
          </w:tcPr>
          <w:p w14:paraId="6812B883" w14:textId="55C3EB5E"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179.5</w:t>
            </w:r>
          </w:p>
        </w:tc>
        <w:tc>
          <w:tcPr>
            <w:tcW w:w="471" w:type="dxa"/>
            <w:tcBorders>
              <w:top w:val="nil"/>
              <w:left w:val="nil"/>
              <w:bottom w:val="single" w:sz="4" w:space="0" w:color="auto"/>
              <w:right w:val="single" w:sz="4" w:space="0" w:color="auto"/>
            </w:tcBorders>
            <w:noWrap/>
            <w:vAlign w:val="center"/>
            <w:hideMark/>
          </w:tcPr>
          <w:p w14:paraId="313D58FA" w14:textId="46FB4CB9"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170.4</w:t>
            </w:r>
          </w:p>
        </w:tc>
        <w:tc>
          <w:tcPr>
            <w:tcW w:w="471" w:type="dxa"/>
            <w:tcBorders>
              <w:top w:val="nil"/>
              <w:left w:val="nil"/>
              <w:bottom w:val="single" w:sz="4" w:space="0" w:color="auto"/>
              <w:right w:val="single" w:sz="4" w:space="0" w:color="auto"/>
            </w:tcBorders>
            <w:noWrap/>
            <w:vAlign w:val="center"/>
            <w:hideMark/>
          </w:tcPr>
          <w:p w14:paraId="198B2B11" w14:textId="772DB854"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160.6</w:t>
            </w:r>
          </w:p>
        </w:tc>
        <w:tc>
          <w:tcPr>
            <w:tcW w:w="487" w:type="dxa"/>
            <w:tcBorders>
              <w:top w:val="nil"/>
              <w:left w:val="nil"/>
              <w:bottom w:val="single" w:sz="4" w:space="0" w:color="auto"/>
              <w:right w:val="single" w:sz="4" w:space="0" w:color="auto"/>
            </w:tcBorders>
            <w:noWrap/>
            <w:vAlign w:val="center"/>
            <w:hideMark/>
          </w:tcPr>
          <w:p w14:paraId="0AFFE027" w14:textId="586A5D90"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150.0</w:t>
            </w:r>
          </w:p>
        </w:tc>
        <w:tc>
          <w:tcPr>
            <w:tcW w:w="512" w:type="dxa"/>
            <w:tcBorders>
              <w:top w:val="nil"/>
              <w:left w:val="nil"/>
              <w:bottom w:val="single" w:sz="4" w:space="0" w:color="auto"/>
              <w:right w:val="single" w:sz="4" w:space="0" w:color="auto"/>
            </w:tcBorders>
            <w:noWrap/>
            <w:vAlign w:val="center"/>
            <w:hideMark/>
          </w:tcPr>
          <w:p w14:paraId="1546FBC2" w14:textId="68A73E3E"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138.7</w:t>
            </w:r>
          </w:p>
        </w:tc>
        <w:tc>
          <w:tcPr>
            <w:tcW w:w="524" w:type="dxa"/>
            <w:tcBorders>
              <w:top w:val="nil"/>
              <w:left w:val="nil"/>
              <w:bottom w:val="single" w:sz="4" w:space="0" w:color="auto"/>
              <w:right w:val="single" w:sz="4" w:space="0" w:color="auto"/>
            </w:tcBorders>
            <w:noWrap/>
            <w:vAlign w:val="center"/>
            <w:hideMark/>
          </w:tcPr>
          <w:p w14:paraId="5F34EECE" w14:textId="2481C1B4"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126.5</w:t>
            </w:r>
          </w:p>
        </w:tc>
        <w:tc>
          <w:tcPr>
            <w:tcW w:w="524" w:type="dxa"/>
            <w:tcBorders>
              <w:top w:val="nil"/>
              <w:left w:val="nil"/>
              <w:bottom w:val="single" w:sz="4" w:space="0" w:color="auto"/>
              <w:right w:val="single" w:sz="4" w:space="0" w:color="auto"/>
            </w:tcBorders>
            <w:noWrap/>
            <w:vAlign w:val="center"/>
            <w:hideMark/>
          </w:tcPr>
          <w:p w14:paraId="0CBA50EC" w14:textId="55F7DC35"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113.5</w:t>
            </w:r>
          </w:p>
        </w:tc>
        <w:tc>
          <w:tcPr>
            <w:tcW w:w="574" w:type="dxa"/>
            <w:tcBorders>
              <w:top w:val="nil"/>
              <w:left w:val="nil"/>
              <w:bottom w:val="single" w:sz="4" w:space="0" w:color="auto"/>
              <w:right w:val="single" w:sz="4" w:space="0" w:color="auto"/>
            </w:tcBorders>
            <w:noWrap/>
            <w:vAlign w:val="center"/>
            <w:hideMark/>
          </w:tcPr>
          <w:p w14:paraId="62BF196A" w14:textId="2C097FE3"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99.6</w:t>
            </w:r>
          </w:p>
        </w:tc>
        <w:tc>
          <w:tcPr>
            <w:tcW w:w="574" w:type="dxa"/>
            <w:tcBorders>
              <w:top w:val="nil"/>
              <w:left w:val="nil"/>
              <w:bottom w:val="single" w:sz="4" w:space="0" w:color="auto"/>
              <w:right w:val="single" w:sz="4" w:space="0" w:color="auto"/>
            </w:tcBorders>
            <w:noWrap/>
            <w:vAlign w:val="center"/>
            <w:hideMark/>
          </w:tcPr>
          <w:p w14:paraId="583EF3BD" w14:textId="465969DF"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84.7</w:t>
            </w:r>
          </w:p>
        </w:tc>
        <w:tc>
          <w:tcPr>
            <w:tcW w:w="574" w:type="dxa"/>
            <w:tcBorders>
              <w:top w:val="nil"/>
              <w:left w:val="nil"/>
              <w:bottom w:val="single" w:sz="4" w:space="0" w:color="auto"/>
              <w:right w:val="single" w:sz="4" w:space="0" w:color="auto"/>
            </w:tcBorders>
            <w:noWrap/>
            <w:vAlign w:val="center"/>
            <w:hideMark/>
          </w:tcPr>
          <w:p w14:paraId="021979A6" w14:textId="6EDDE117"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68.9</w:t>
            </w:r>
          </w:p>
        </w:tc>
        <w:tc>
          <w:tcPr>
            <w:tcW w:w="574" w:type="dxa"/>
            <w:tcBorders>
              <w:top w:val="nil"/>
              <w:left w:val="nil"/>
              <w:bottom w:val="single" w:sz="4" w:space="0" w:color="auto"/>
              <w:right w:val="single" w:sz="4" w:space="0" w:color="auto"/>
            </w:tcBorders>
            <w:noWrap/>
            <w:vAlign w:val="center"/>
            <w:hideMark/>
          </w:tcPr>
          <w:p w14:paraId="265C7C92" w14:textId="17947E27"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52.0</w:t>
            </w:r>
          </w:p>
        </w:tc>
        <w:tc>
          <w:tcPr>
            <w:tcW w:w="574" w:type="dxa"/>
            <w:tcBorders>
              <w:top w:val="nil"/>
              <w:left w:val="nil"/>
              <w:bottom w:val="single" w:sz="4" w:space="0" w:color="auto"/>
              <w:right w:val="single" w:sz="4" w:space="0" w:color="auto"/>
            </w:tcBorders>
            <w:noWrap/>
            <w:vAlign w:val="center"/>
            <w:hideMark/>
          </w:tcPr>
          <w:p w14:paraId="4523A769" w14:textId="59A50727"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34.1</w:t>
            </w:r>
          </w:p>
        </w:tc>
        <w:tc>
          <w:tcPr>
            <w:tcW w:w="574" w:type="dxa"/>
            <w:tcBorders>
              <w:top w:val="nil"/>
              <w:left w:val="nil"/>
              <w:bottom w:val="single" w:sz="4" w:space="0" w:color="auto"/>
              <w:right w:val="single" w:sz="4" w:space="0" w:color="auto"/>
            </w:tcBorders>
            <w:noWrap/>
            <w:vAlign w:val="center"/>
            <w:hideMark/>
          </w:tcPr>
          <w:p w14:paraId="03DA44BC" w14:textId="2BCD0733"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15.1</w:t>
            </w:r>
          </w:p>
        </w:tc>
      </w:tr>
      <w:tr w:rsidR="00F77ED4" w:rsidRPr="00D834E3" w14:paraId="0566EB6D" w14:textId="77777777" w:rsidTr="00330881">
        <w:trPr>
          <w:trHeight w:val="268"/>
        </w:trPr>
        <w:tc>
          <w:tcPr>
            <w:tcW w:w="1294" w:type="dxa"/>
            <w:tcBorders>
              <w:top w:val="nil"/>
              <w:left w:val="single" w:sz="4" w:space="0" w:color="auto"/>
              <w:bottom w:val="single" w:sz="4" w:space="0" w:color="auto"/>
              <w:right w:val="single" w:sz="4" w:space="0" w:color="auto"/>
            </w:tcBorders>
            <w:shd w:val="clear" w:color="000000" w:fill="DCE6F1"/>
            <w:noWrap/>
            <w:vAlign w:val="center"/>
            <w:hideMark/>
          </w:tcPr>
          <w:p w14:paraId="6FF04D44" w14:textId="77777777" w:rsidR="00330881" w:rsidRPr="00E81D9D" w:rsidRDefault="00330881" w:rsidP="00D11D17">
            <w:pPr>
              <w:spacing w:after="0" w:line="276" w:lineRule="auto"/>
              <w:rPr>
                <w:rFonts w:ascii="Arial" w:eastAsia="Times New Roman" w:hAnsi="Arial" w:cs="Arial"/>
                <w:kern w:val="0"/>
                <w:sz w:val="14"/>
                <w:szCs w:val="14"/>
                <w:lang w:val="mn-MN"/>
                <w14:ligatures w14:val="none"/>
              </w:rPr>
            </w:pPr>
            <w:r w:rsidRPr="00D834E3">
              <w:rPr>
                <w:rFonts w:ascii="Arial" w:eastAsia="Times New Roman" w:hAnsi="Arial" w:cs="Arial"/>
                <w:kern w:val="0"/>
                <w:sz w:val="14"/>
                <w:szCs w:val="14"/>
                <w:lang w:val="mn-MN"/>
                <w14:ligatures w14:val="none"/>
              </w:rPr>
              <w:t>Цэвэр мөнгөн урсгал MNT</w:t>
            </w:r>
          </w:p>
        </w:tc>
        <w:tc>
          <w:tcPr>
            <w:tcW w:w="624" w:type="dxa"/>
            <w:tcBorders>
              <w:top w:val="nil"/>
              <w:left w:val="nil"/>
              <w:bottom w:val="single" w:sz="4" w:space="0" w:color="auto"/>
              <w:right w:val="single" w:sz="4" w:space="0" w:color="auto"/>
            </w:tcBorders>
            <w:shd w:val="clear" w:color="000000" w:fill="DCE6F1"/>
            <w:noWrap/>
            <w:vAlign w:val="center"/>
            <w:hideMark/>
          </w:tcPr>
          <w:p w14:paraId="70D10AA8" w14:textId="7399EC37"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(905.4)</w:t>
            </w:r>
          </w:p>
        </w:tc>
        <w:tc>
          <w:tcPr>
            <w:tcW w:w="657" w:type="dxa"/>
            <w:tcBorders>
              <w:top w:val="nil"/>
              <w:left w:val="nil"/>
              <w:bottom w:val="single" w:sz="4" w:space="0" w:color="auto"/>
              <w:right w:val="single" w:sz="4" w:space="0" w:color="auto"/>
            </w:tcBorders>
            <w:shd w:val="clear" w:color="000000" w:fill="DCE6F1"/>
            <w:noWrap/>
            <w:vAlign w:val="center"/>
            <w:hideMark/>
          </w:tcPr>
          <w:p w14:paraId="1E92D109" w14:textId="7307FF20"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(989.2)</w:t>
            </w:r>
          </w:p>
        </w:tc>
        <w:tc>
          <w:tcPr>
            <w:tcW w:w="666" w:type="dxa"/>
            <w:tcBorders>
              <w:top w:val="nil"/>
              <w:left w:val="nil"/>
              <w:bottom w:val="single" w:sz="4" w:space="0" w:color="auto"/>
              <w:right w:val="single" w:sz="4" w:space="0" w:color="auto"/>
            </w:tcBorders>
            <w:shd w:val="clear" w:color="000000" w:fill="DCE6F1"/>
            <w:noWrap/>
            <w:vAlign w:val="center"/>
            <w:hideMark/>
          </w:tcPr>
          <w:p w14:paraId="0169FF72" w14:textId="14D3664A"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(1,077.3)</w:t>
            </w:r>
          </w:p>
        </w:tc>
        <w:tc>
          <w:tcPr>
            <w:tcW w:w="485" w:type="dxa"/>
            <w:tcBorders>
              <w:top w:val="nil"/>
              <w:left w:val="nil"/>
              <w:bottom w:val="single" w:sz="4" w:space="0" w:color="auto"/>
              <w:right w:val="single" w:sz="4" w:space="0" w:color="auto"/>
            </w:tcBorders>
            <w:shd w:val="clear" w:color="000000" w:fill="DCE6F1"/>
            <w:noWrap/>
            <w:vAlign w:val="center"/>
            <w:hideMark/>
          </w:tcPr>
          <w:p w14:paraId="5A795C3A" w14:textId="0D07DB82"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(34.7)</w:t>
            </w:r>
          </w:p>
        </w:tc>
        <w:tc>
          <w:tcPr>
            <w:tcW w:w="471" w:type="dxa"/>
            <w:tcBorders>
              <w:top w:val="nil"/>
              <w:left w:val="nil"/>
              <w:bottom w:val="single" w:sz="4" w:space="0" w:color="auto"/>
              <w:right w:val="single" w:sz="4" w:space="0" w:color="auto"/>
            </w:tcBorders>
            <w:shd w:val="clear" w:color="000000" w:fill="DCE6F1"/>
            <w:noWrap/>
            <w:vAlign w:val="center"/>
            <w:hideMark/>
          </w:tcPr>
          <w:p w14:paraId="7CD41687" w14:textId="2BEAB885"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48.5</w:t>
            </w:r>
          </w:p>
        </w:tc>
        <w:tc>
          <w:tcPr>
            <w:tcW w:w="471" w:type="dxa"/>
            <w:tcBorders>
              <w:top w:val="nil"/>
              <w:left w:val="nil"/>
              <w:bottom w:val="single" w:sz="4" w:space="0" w:color="auto"/>
              <w:right w:val="single" w:sz="4" w:space="0" w:color="auto"/>
            </w:tcBorders>
            <w:shd w:val="clear" w:color="000000" w:fill="DCE6F1"/>
            <w:noWrap/>
            <w:vAlign w:val="center"/>
            <w:hideMark/>
          </w:tcPr>
          <w:p w14:paraId="6F712F34" w14:textId="5BAC56CE"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136.7</w:t>
            </w:r>
          </w:p>
        </w:tc>
        <w:tc>
          <w:tcPr>
            <w:tcW w:w="487" w:type="dxa"/>
            <w:tcBorders>
              <w:top w:val="nil"/>
              <w:left w:val="nil"/>
              <w:bottom w:val="single" w:sz="4" w:space="0" w:color="auto"/>
              <w:right w:val="single" w:sz="4" w:space="0" w:color="auto"/>
            </w:tcBorders>
            <w:shd w:val="clear" w:color="000000" w:fill="DCE6F1"/>
            <w:noWrap/>
            <w:vAlign w:val="center"/>
            <w:hideMark/>
          </w:tcPr>
          <w:p w14:paraId="642CC8F6" w14:textId="59CF5DDE"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230.2</w:t>
            </w:r>
          </w:p>
        </w:tc>
        <w:tc>
          <w:tcPr>
            <w:tcW w:w="512" w:type="dxa"/>
            <w:tcBorders>
              <w:top w:val="nil"/>
              <w:left w:val="nil"/>
              <w:bottom w:val="single" w:sz="4" w:space="0" w:color="auto"/>
              <w:right w:val="single" w:sz="4" w:space="0" w:color="auto"/>
            </w:tcBorders>
            <w:shd w:val="clear" w:color="000000" w:fill="DCE6F1"/>
            <w:noWrap/>
            <w:vAlign w:val="center"/>
            <w:hideMark/>
          </w:tcPr>
          <w:p w14:paraId="252674F0" w14:textId="54DB54E8"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329.2</w:t>
            </w:r>
          </w:p>
        </w:tc>
        <w:tc>
          <w:tcPr>
            <w:tcW w:w="524" w:type="dxa"/>
            <w:tcBorders>
              <w:top w:val="nil"/>
              <w:left w:val="nil"/>
              <w:bottom w:val="single" w:sz="4" w:space="0" w:color="auto"/>
              <w:right w:val="single" w:sz="4" w:space="0" w:color="auto"/>
            </w:tcBorders>
            <w:shd w:val="clear" w:color="000000" w:fill="DCE6F1"/>
            <w:noWrap/>
            <w:vAlign w:val="center"/>
            <w:hideMark/>
          </w:tcPr>
          <w:p w14:paraId="4F60E06C" w14:textId="44B7B732"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434.0</w:t>
            </w:r>
          </w:p>
        </w:tc>
        <w:tc>
          <w:tcPr>
            <w:tcW w:w="524" w:type="dxa"/>
            <w:tcBorders>
              <w:top w:val="nil"/>
              <w:left w:val="nil"/>
              <w:bottom w:val="single" w:sz="4" w:space="0" w:color="auto"/>
              <w:right w:val="single" w:sz="4" w:space="0" w:color="auto"/>
            </w:tcBorders>
            <w:shd w:val="clear" w:color="000000" w:fill="DCE6F1"/>
            <w:noWrap/>
            <w:vAlign w:val="center"/>
            <w:hideMark/>
          </w:tcPr>
          <w:p w14:paraId="528E62C7" w14:textId="18530296"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544.8</w:t>
            </w:r>
          </w:p>
        </w:tc>
        <w:tc>
          <w:tcPr>
            <w:tcW w:w="574" w:type="dxa"/>
            <w:tcBorders>
              <w:top w:val="nil"/>
              <w:left w:val="nil"/>
              <w:bottom w:val="single" w:sz="4" w:space="0" w:color="auto"/>
              <w:right w:val="single" w:sz="4" w:space="0" w:color="auto"/>
            </w:tcBorders>
            <w:shd w:val="clear" w:color="000000" w:fill="DCE6F1"/>
            <w:noWrap/>
            <w:vAlign w:val="center"/>
            <w:hideMark/>
          </w:tcPr>
          <w:p w14:paraId="3B705A70" w14:textId="11590F3B"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661.8</w:t>
            </w:r>
          </w:p>
        </w:tc>
        <w:tc>
          <w:tcPr>
            <w:tcW w:w="574" w:type="dxa"/>
            <w:tcBorders>
              <w:top w:val="nil"/>
              <w:left w:val="nil"/>
              <w:bottom w:val="single" w:sz="4" w:space="0" w:color="auto"/>
              <w:right w:val="single" w:sz="4" w:space="0" w:color="auto"/>
            </w:tcBorders>
            <w:shd w:val="clear" w:color="000000" w:fill="DCE6F1"/>
            <w:noWrap/>
            <w:vAlign w:val="center"/>
            <w:hideMark/>
          </w:tcPr>
          <w:p w14:paraId="604A54F9" w14:textId="37028859"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785.4</w:t>
            </w:r>
          </w:p>
        </w:tc>
        <w:tc>
          <w:tcPr>
            <w:tcW w:w="574" w:type="dxa"/>
            <w:tcBorders>
              <w:top w:val="nil"/>
              <w:left w:val="nil"/>
              <w:bottom w:val="single" w:sz="4" w:space="0" w:color="auto"/>
              <w:right w:val="single" w:sz="4" w:space="0" w:color="auto"/>
            </w:tcBorders>
            <w:shd w:val="clear" w:color="000000" w:fill="DCE6F1"/>
            <w:noWrap/>
            <w:vAlign w:val="center"/>
            <w:hideMark/>
          </w:tcPr>
          <w:p w14:paraId="1EAACFF1" w14:textId="5DAE6692"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915.9</w:t>
            </w:r>
          </w:p>
        </w:tc>
        <w:tc>
          <w:tcPr>
            <w:tcW w:w="574" w:type="dxa"/>
            <w:tcBorders>
              <w:top w:val="nil"/>
              <w:left w:val="nil"/>
              <w:bottom w:val="single" w:sz="4" w:space="0" w:color="auto"/>
              <w:right w:val="single" w:sz="4" w:space="0" w:color="auto"/>
            </w:tcBorders>
            <w:shd w:val="clear" w:color="000000" w:fill="DCE6F1"/>
            <w:noWrap/>
            <w:vAlign w:val="center"/>
            <w:hideMark/>
          </w:tcPr>
          <w:p w14:paraId="19F81137" w14:textId="080BACC2"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1,053.5</w:t>
            </w:r>
          </w:p>
        </w:tc>
        <w:tc>
          <w:tcPr>
            <w:tcW w:w="574" w:type="dxa"/>
            <w:tcBorders>
              <w:top w:val="nil"/>
              <w:left w:val="nil"/>
              <w:bottom w:val="single" w:sz="4" w:space="0" w:color="auto"/>
              <w:right w:val="single" w:sz="4" w:space="0" w:color="auto"/>
            </w:tcBorders>
            <w:shd w:val="clear" w:color="000000" w:fill="DCE6F1"/>
            <w:noWrap/>
            <w:vAlign w:val="center"/>
            <w:hideMark/>
          </w:tcPr>
          <w:p w14:paraId="5CB93B74" w14:textId="7074374B"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1,198.6</w:t>
            </w:r>
          </w:p>
        </w:tc>
        <w:tc>
          <w:tcPr>
            <w:tcW w:w="574" w:type="dxa"/>
            <w:tcBorders>
              <w:top w:val="nil"/>
              <w:left w:val="nil"/>
              <w:bottom w:val="single" w:sz="4" w:space="0" w:color="auto"/>
              <w:right w:val="single" w:sz="4" w:space="0" w:color="auto"/>
            </w:tcBorders>
            <w:shd w:val="clear" w:color="000000" w:fill="DCE6F1"/>
            <w:noWrap/>
            <w:vAlign w:val="center"/>
            <w:hideMark/>
          </w:tcPr>
          <w:p w14:paraId="492AAE20" w14:textId="28F79204"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1,351.4</w:t>
            </w:r>
          </w:p>
        </w:tc>
      </w:tr>
      <w:tr w:rsidR="00F77ED4" w:rsidRPr="00D834E3" w14:paraId="1DC67499" w14:textId="77777777" w:rsidTr="00330881">
        <w:trPr>
          <w:trHeight w:val="268"/>
        </w:trPr>
        <w:tc>
          <w:tcPr>
            <w:tcW w:w="1294" w:type="dxa"/>
            <w:tcBorders>
              <w:top w:val="nil"/>
              <w:left w:val="single" w:sz="4" w:space="0" w:color="auto"/>
              <w:bottom w:val="single" w:sz="4" w:space="0" w:color="auto"/>
              <w:right w:val="single" w:sz="4" w:space="0" w:color="auto"/>
            </w:tcBorders>
            <w:shd w:val="clear" w:color="000000" w:fill="DCE6F1"/>
            <w:noWrap/>
            <w:vAlign w:val="center"/>
            <w:hideMark/>
          </w:tcPr>
          <w:p w14:paraId="58627A5B" w14:textId="77777777" w:rsidR="00330881" w:rsidRPr="00E81D9D" w:rsidRDefault="00330881" w:rsidP="00D11D17">
            <w:pPr>
              <w:spacing w:after="0" w:line="276" w:lineRule="auto"/>
              <w:rPr>
                <w:rFonts w:ascii="Arial" w:eastAsia="Times New Roman" w:hAnsi="Arial" w:cs="Arial"/>
                <w:kern w:val="0"/>
                <w:sz w:val="14"/>
                <w:szCs w:val="14"/>
                <w:lang w:val="mn-MN"/>
                <w14:ligatures w14:val="none"/>
              </w:rPr>
            </w:pPr>
            <w:r w:rsidRPr="00D834E3">
              <w:rPr>
                <w:rFonts w:ascii="Arial" w:eastAsia="Times New Roman" w:hAnsi="Arial" w:cs="Arial"/>
                <w:kern w:val="0"/>
                <w:sz w:val="14"/>
                <w:szCs w:val="14"/>
                <w:lang w:val="mn-MN"/>
                <w14:ligatures w14:val="none"/>
              </w:rPr>
              <w:t>Цэвэр мөнгөн урсгал USD</w:t>
            </w:r>
          </w:p>
        </w:tc>
        <w:tc>
          <w:tcPr>
            <w:tcW w:w="624" w:type="dxa"/>
            <w:tcBorders>
              <w:top w:val="nil"/>
              <w:left w:val="nil"/>
              <w:bottom w:val="single" w:sz="4" w:space="0" w:color="auto"/>
              <w:right w:val="single" w:sz="4" w:space="0" w:color="auto"/>
            </w:tcBorders>
            <w:shd w:val="clear" w:color="000000" w:fill="DCE6F1"/>
            <w:noWrap/>
            <w:vAlign w:val="center"/>
            <w:hideMark/>
          </w:tcPr>
          <w:p w14:paraId="54FCD305" w14:textId="3CA95BA6"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(253.18)</w:t>
            </w:r>
          </w:p>
        </w:tc>
        <w:tc>
          <w:tcPr>
            <w:tcW w:w="657" w:type="dxa"/>
            <w:tcBorders>
              <w:top w:val="nil"/>
              <w:left w:val="nil"/>
              <w:bottom w:val="single" w:sz="4" w:space="0" w:color="auto"/>
              <w:right w:val="single" w:sz="4" w:space="0" w:color="auto"/>
            </w:tcBorders>
            <w:shd w:val="clear" w:color="000000" w:fill="DCE6F1"/>
            <w:noWrap/>
            <w:vAlign w:val="center"/>
            <w:hideMark/>
          </w:tcPr>
          <w:p w14:paraId="0238381E" w14:textId="482DD1FC"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(268.57)</w:t>
            </w:r>
          </w:p>
        </w:tc>
        <w:tc>
          <w:tcPr>
            <w:tcW w:w="666" w:type="dxa"/>
            <w:tcBorders>
              <w:top w:val="nil"/>
              <w:left w:val="nil"/>
              <w:bottom w:val="single" w:sz="4" w:space="0" w:color="auto"/>
              <w:right w:val="single" w:sz="4" w:space="0" w:color="auto"/>
            </w:tcBorders>
            <w:shd w:val="clear" w:color="000000" w:fill="DCE6F1"/>
            <w:noWrap/>
            <w:vAlign w:val="center"/>
            <w:hideMark/>
          </w:tcPr>
          <w:p w14:paraId="41CD8D72" w14:textId="20DD92DB"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(283.97)</w:t>
            </w:r>
          </w:p>
        </w:tc>
        <w:tc>
          <w:tcPr>
            <w:tcW w:w="485" w:type="dxa"/>
            <w:tcBorders>
              <w:top w:val="nil"/>
              <w:left w:val="nil"/>
              <w:bottom w:val="single" w:sz="4" w:space="0" w:color="auto"/>
              <w:right w:val="single" w:sz="4" w:space="0" w:color="auto"/>
            </w:tcBorders>
            <w:shd w:val="clear" w:color="000000" w:fill="DCE6F1"/>
            <w:noWrap/>
            <w:vAlign w:val="center"/>
            <w:hideMark/>
          </w:tcPr>
          <w:p w14:paraId="05B83140" w14:textId="6F579B05"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(8.88)</w:t>
            </w:r>
          </w:p>
        </w:tc>
        <w:tc>
          <w:tcPr>
            <w:tcW w:w="471" w:type="dxa"/>
            <w:tcBorders>
              <w:top w:val="nil"/>
              <w:left w:val="nil"/>
              <w:bottom w:val="single" w:sz="4" w:space="0" w:color="auto"/>
              <w:right w:val="single" w:sz="4" w:space="0" w:color="auto"/>
            </w:tcBorders>
            <w:shd w:val="clear" w:color="000000" w:fill="DCE6F1"/>
            <w:noWrap/>
            <w:vAlign w:val="center"/>
            <w:hideMark/>
          </w:tcPr>
          <w:p w14:paraId="06461EC6" w14:textId="36E6AE99"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12.05</w:t>
            </w:r>
          </w:p>
        </w:tc>
        <w:tc>
          <w:tcPr>
            <w:tcW w:w="471" w:type="dxa"/>
            <w:tcBorders>
              <w:top w:val="nil"/>
              <w:left w:val="nil"/>
              <w:bottom w:val="single" w:sz="4" w:space="0" w:color="auto"/>
              <w:right w:val="single" w:sz="4" w:space="0" w:color="auto"/>
            </w:tcBorders>
            <w:shd w:val="clear" w:color="000000" w:fill="DCE6F1"/>
            <w:noWrap/>
            <w:vAlign w:val="center"/>
            <w:hideMark/>
          </w:tcPr>
          <w:p w14:paraId="4B174016" w14:textId="001022DF"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32.98</w:t>
            </w:r>
          </w:p>
        </w:tc>
        <w:tc>
          <w:tcPr>
            <w:tcW w:w="487" w:type="dxa"/>
            <w:tcBorders>
              <w:top w:val="nil"/>
              <w:left w:val="nil"/>
              <w:bottom w:val="single" w:sz="4" w:space="0" w:color="auto"/>
              <w:right w:val="single" w:sz="4" w:space="0" w:color="auto"/>
            </w:tcBorders>
            <w:shd w:val="clear" w:color="000000" w:fill="DCE6F1"/>
            <w:noWrap/>
            <w:vAlign w:val="center"/>
            <w:hideMark/>
          </w:tcPr>
          <w:p w14:paraId="560261A2" w14:textId="257E1794"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53.92</w:t>
            </w:r>
          </w:p>
        </w:tc>
        <w:tc>
          <w:tcPr>
            <w:tcW w:w="512" w:type="dxa"/>
            <w:tcBorders>
              <w:top w:val="nil"/>
              <w:left w:val="nil"/>
              <w:bottom w:val="single" w:sz="4" w:space="0" w:color="auto"/>
              <w:right w:val="single" w:sz="4" w:space="0" w:color="auto"/>
            </w:tcBorders>
            <w:shd w:val="clear" w:color="000000" w:fill="DCE6F1"/>
            <w:noWrap/>
            <w:vAlign w:val="center"/>
            <w:hideMark/>
          </w:tcPr>
          <w:p w14:paraId="3468754B" w14:textId="58315175"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74.86</w:t>
            </w:r>
          </w:p>
        </w:tc>
        <w:tc>
          <w:tcPr>
            <w:tcW w:w="524" w:type="dxa"/>
            <w:tcBorders>
              <w:top w:val="nil"/>
              <w:left w:val="nil"/>
              <w:bottom w:val="single" w:sz="4" w:space="0" w:color="auto"/>
              <w:right w:val="single" w:sz="4" w:space="0" w:color="auto"/>
            </w:tcBorders>
            <w:shd w:val="clear" w:color="000000" w:fill="DCE6F1"/>
            <w:noWrap/>
            <w:vAlign w:val="center"/>
            <w:hideMark/>
          </w:tcPr>
          <w:p w14:paraId="2668983D" w14:textId="0F042B55"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95.80</w:t>
            </w:r>
          </w:p>
        </w:tc>
        <w:tc>
          <w:tcPr>
            <w:tcW w:w="524" w:type="dxa"/>
            <w:tcBorders>
              <w:top w:val="nil"/>
              <w:left w:val="nil"/>
              <w:bottom w:val="single" w:sz="4" w:space="0" w:color="auto"/>
              <w:right w:val="single" w:sz="4" w:space="0" w:color="auto"/>
            </w:tcBorders>
            <w:shd w:val="clear" w:color="000000" w:fill="DCE6F1"/>
            <w:noWrap/>
            <w:vAlign w:val="center"/>
            <w:hideMark/>
          </w:tcPr>
          <w:p w14:paraId="15A51569" w14:textId="2E7856A9"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116.76</w:t>
            </w:r>
          </w:p>
        </w:tc>
        <w:tc>
          <w:tcPr>
            <w:tcW w:w="574" w:type="dxa"/>
            <w:tcBorders>
              <w:top w:val="nil"/>
              <w:left w:val="nil"/>
              <w:bottom w:val="single" w:sz="4" w:space="0" w:color="auto"/>
              <w:right w:val="single" w:sz="4" w:space="0" w:color="auto"/>
            </w:tcBorders>
            <w:shd w:val="clear" w:color="000000" w:fill="DCE6F1"/>
            <w:noWrap/>
            <w:vAlign w:val="center"/>
            <w:hideMark/>
          </w:tcPr>
          <w:p w14:paraId="793307ED" w14:textId="1F81FB25"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137.71</w:t>
            </w:r>
          </w:p>
        </w:tc>
        <w:tc>
          <w:tcPr>
            <w:tcW w:w="574" w:type="dxa"/>
            <w:tcBorders>
              <w:top w:val="nil"/>
              <w:left w:val="nil"/>
              <w:bottom w:val="single" w:sz="4" w:space="0" w:color="auto"/>
              <w:right w:val="single" w:sz="4" w:space="0" w:color="auto"/>
            </w:tcBorders>
            <w:shd w:val="clear" w:color="000000" w:fill="DCE6F1"/>
            <w:noWrap/>
            <w:vAlign w:val="center"/>
            <w:hideMark/>
          </w:tcPr>
          <w:p w14:paraId="35C40470" w14:textId="21587FE7"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158.67</w:t>
            </w:r>
          </w:p>
        </w:tc>
        <w:tc>
          <w:tcPr>
            <w:tcW w:w="574" w:type="dxa"/>
            <w:tcBorders>
              <w:top w:val="nil"/>
              <w:left w:val="nil"/>
              <w:bottom w:val="single" w:sz="4" w:space="0" w:color="auto"/>
              <w:right w:val="single" w:sz="4" w:space="0" w:color="auto"/>
            </w:tcBorders>
            <w:shd w:val="clear" w:color="000000" w:fill="DCE6F1"/>
            <w:noWrap/>
            <w:vAlign w:val="center"/>
            <w:hideMark/>
          </w:tcPr>
          <w:p w14:paraId="3BEB018C" w14:textId="4A2EAEB8"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179.64</w:t>
            </w:r>
          </w:p>
        </w:tc>
        <w:tc>
          <w:tcPr>
            <w:tcW w:w="574" w:type="dxa"/>
            <w:tcBorders>
              <w:top w:val="nil"/>
              <w:left w:val="nil"/>
              <w:bottom w:val="single" w:sz="4" w:space="0" w:color="auto"/>
              <w:right w:val="single" w:sz="4" w:space="0" w:color="auto"/>
            </w:tcBorders>
            <w:shd w:val="clear" w:color="000000" w:fill="DCE6F1"/>
            <w:noWrap/>
            <w:vAlign w:val="center"/>
            <w:hideMark/>
          </w:tcPr>
          <w:p w14:paraId="41A72EED" w14:textId="02454ADE"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200.61</w:t>
            </w:r>
          </w:p>
        </w:tc>
        <w:tc>
          <w:tcPr>
            <w:tcW w:w="574" w:type="dxa"/>
            <w:tcBorders>
              <w:top w:val="nil"/>
              <w:left w:val="nil"/>
              <w:bottom w:val="single" w:sz="4" w:space="0" w:color="auto"/>
              <w:right w:val="single" w:sz="4" w:space="0" w:color="auto"/>
            </w:tcBorders>
            <w:shd w:val="clear" w:color="000000" w:fill="DCE6F1"/>
            <w:noWrap/>
            <w:vAlign w:val="center"/>
            <w:hideMark/>
          </w:tcPr>
          <w:p w14:paraId="45C0167C" w14:textId="7410CA20"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221.59</w:t>
            </w:r>
          </w:p>
        </w:tc>
        <w:tc>
          <w:tcPr>
            <w:tcW w:w="574" w:type="dxa"/>
            <w:tcBorders>
              <w:top w:val="nil"/>
              <w:left w:val="nil"/>
              <w:bottom w:val="single" w:sz="4" w:space="0" w:color="auto"/>
              <w:right w:val="single" w:sz="4" w:space="0" w:color="auto"/>
            </w:tcBorders>
            <w:shd w:val="clear" w:color="000000" w:fill="DCE6F1"/>
            <w:noWrap/>
            <w:vAlign w:val="center"/>
            <w:hideMark/>
          </w:tcPr>
          <w:p w14:paraId="752B6B76" w14:textId="4D027EA2" w:rsidR="00330881" w:rsidRPr="00E81D9D" w:rsidRDefault="00330881" w:rsidP="00D11D17">
            <w:pPr>
              <w:spacing w:after="0" w:line="276" w:lineRule="auto"/>
              <w:jc w:val="right"/>
              <w:rPr>
                <w:rFonts w:ascii="Arial" w:eastAsia="Times New Roman" w:hAnsi="Arial" w:cs="Arial"/>
                <w:kern w:val="0"/>
                <w:sz w:val="14"/>
                <w:szCs w:val="14"/>
                <w14:ligatures w14:val="none"/>
              </w:rPr>
            </w:pPr>
            <w:r>
              <w:rPr>
                <w:rFonts w:ascii="Arial" w:hAnsi="Arial" w:cs="Arial"/>
                <w:sz w:val="14"/>
                <w:szCs w:val="14"/>
              </w:rPr>
              <w:t>242.57</w:t>
            </w:r>
          </w:p>
        </w:tc>
      </w:tr>
    </w:tbl>
    <w:p w14:paraId="6C459815" w14:textId="77777777" w:rsidR="004F19E6" w:rsidRDefault="004F19E6" w:rsidP="00D11D17">
      <w:pPr>
        <w:spacing w:line="276" w:lineRule="auto"/>
        <w:ind w:firstLine="567"/>
        <w:jc w:val="both"/>
        <w:rPr>
          <w:rFonts w:ascii="Arial" w:hAnsi="Arial" w:cs="Arial"/>
          <w:sz w:val="24"/>
          <w:szCs w:val="24"/>
          <w:lang w:val="mn-MN"/>
        </w:rPr>
      </w:pPr>
    </w:p>
    <w:p w14:paraId="4A450723" w14:textId="5FDC0DC9" w:rsidR="00330881" w:rsidRPr="00EF0049" w:rsidRDefault="00330881" w:rsidP="00D11D17">
      <w:pPr>
        <w:spacing w:line="276" w:lineRule="auto"/>
        <w:ind w:firstLine="567"/>
        <w:jc w:val="both"/>
        <w:rPr>
          <w:rFonts w:ascii="Arial" w:hAnsi="Arial" w:cs="Arial"/>
          <w:sz w:val="24"/>
          <w:szCs w:val="24"/>
          <w:lang w:val="mn-MN"/>
        </w:rPr>
      </w:pPr>
      <w:r>
        <w:rPr>
          <w:rFonts w:ascii="Arial" w:hAnsi="Arial" w:cs="Arial"/>
          <w:sz w:val="24"/>
          <w:szCs w:val="24"/>
          <w:lang w:val="mn-MN"/>
        </w:rPr>
        <w:t xml:space="preserve">Ийнхүү зээлийн хүү 6 хувь болоход төслийн дотоод үр өгөөжийн хувь 6.38 хувь, </w:t>
      </w:r>
      <w:r w:rsidR="00D20B15">
        <w:rPr>
          <w:rFonts w:ascii="Arial" w:hAnsi="Arial" w:cs="Arial"/>
          <w:sz w:val="24"/>
          <w:szCs w:val="24"/>
          <w:lang w:val="mn-MN"/>
        </w:rPr>
        <w:t>цэвэр өнөөгийн үнэ цэн 102.3 сая ам.доллар, эргэн төлөгдөх дундаж хугацаа 14.1 жилтэй тэнцэж байна.</w:t>
      </w:r>
      <w:r w:rsidR="00640A30">
        <w:rPr>
          <w:rFonts w:ascii="Arial" w:hAnsi="Arial" w:cs="Arial"/>
          <w:sz w:val="24"/>
          <w:szCs w:val="24"/>
          <w:lang w:val="mn-MN"/>
        </w:rPr>
        <w:t xml:space="preserve"> Энэ нь </w:t>
      </w:r>
      <w:r w:rsidR="00604B1B">
        <w:rPr>
          <w:rFonts w:ascii="Arial" w:hAnsi="Arial" w:cs="Arial"/>
          <w:sz w:val="24"/>
          <w:szCs w:val="24"/>
          <w:lang w:val="mn-MN"/>
        </w:rPr>
        <w:t xml:space="preserve">төсөл ашигтай байгаа хэдий ч хүүгийн төлбөрийн хэмжээ 2 дахин </w:t>
      </w:r>
      <w:r w:rsidR="00604B1B" w:rsidRPr="089AEA08">
        <w:rPr>
          <w:rFonts w:ascii="Arial" w:hAnsi="Arial" w:cs="Arial"/>
          <w:sz w:val="24"/>
          <w:szCs w:val="24"/>
          <w:lang w:val="mn-MN"/>
        </w:rPr>
        <w:t>өсөж</w:t>
      </w:r>
      <w:r w:rsidR="00604B1B">
        <w:rPr>
          <w:rFonts w:ascii="Arial" w:hAnsi="Arial" w:cs="Arial"/>
          <w:sz w:val="24"/>
          <w:szCs w:val="24"/>
          <w:lang w:val="mn-MN"/>
        </w:rPr>
        <w:t xml:space="preserve"> </w:t>
      </w:r>
      <w:r w:rsidR="003E5E61">
        <w:rPr>
          <w:rFonts w:ascii="Arial" w:hAnsi="Arial" w:cs="Arial"/>
          <w:sz w:val="24"/>
          <w:szCs w:val="24"/>
          <w:lang w:val="mn-MN"/>
        </w:rPr>
        <w:t xml:space="preserve">нийт 1.6 их наяд төгрөгийн хүүгийн зардал </w:t>
      </w:r>
      <w:r w:rsidR="003E5E61" w:rsidRPr="7557CD93">
        <w:rPr>
          <w:rFonts w:ascii="Arial" w:hAnsi="Arial" w:cs="Arial"/>
          <w:sz w:val="24"/>
          <w:szCs w:val="24"/>
          <w:lang w:val="mn-MN"/>
        </w:rPr>
        <w:t>гар</w:t>
      </w:r>
      <w:r w:rsidR="536418C7" w:rsidRPr="7557CD93">
        <w:rPr>
          <w:rFonts w:ascii="Arial" w:hAnsi="Arial" w:cs="Arial"/>
          <w:sz w:val="24"/>
          <w:szCs w:val="24"/>
          <w:lang w:val="mn-MN"/>
        </w:rPr>
        <w:t xml:space="preserve">ахаар </w:t>
      </w:r>
      <w:r w:rsidR="003E5E61" w:rsidRPr="7557CD93">
        <w:rPr>
          <w:rFonts w:ascii="Arial" w:hAnsi="Arial" w:cs="Arial"/>
          <w:sz w:val="24"/>
          <w:szCs w:val="24"/>
          <w:lang w:val="mn-MN"/>
        </w:rPr>
        <w:t>байна.</w:t>
      </w:r>
    </w:p>
    <w:p w14:paraId="70A671A8" w14:textId="2F140ED0" w:rsidR="00431521" w:rsidRDefault="00431521" w:rsidP="00D11D17">
      <w:pPr>
        <w:spacing w:line="276" w:lineRule="auto"/>
        <w:ind w:firstLine="567"/>
        <w:jc w:val="both"/>
        <w:rPr>
          <w:rFonts w:ascii="Arial" w:hAnsi="Arial" w:cs="Arial"/>
          <w:b/>
          <w:bCs/>
          <w:i/>
          <w:iCs/>
          <w:sz w:val="24"/>
          <w:szCs w:val="24"/>
          <w:lang w:val="mn-MN"/>
        </w:rPr>
      </w:pPr>
      <w:r w:rsidRPr="0073390E">
        <w:rPr>
          <w:rFonts w:ascii="Arial" w:hAnsi="Arial" w:cs="Arial"/>
          <w:b/>
          <w:bCs/>
          <w:i/>
          <w:iCs/>
          <w:sz w:val="24"/>
          <w:szCs w:val="24"/>
          <w:lang w:val="mn-MN"/>
        </w:rPr>
        <w:t>Дүгнэлт</w:t>
      </w:r>
    </w:p>
    <w:p w14:paraId="2CBAD39C" w14:textId="7A215747" w:rsidR="00B34ACE" w:rsidRDefault="004260C4" w:rsidP="00D11D17">
      <w:pPr>
        <w:spacing w:line="276" w:lineRule="auto"/>
        <w:ind w:firstLine="567"/>
        <w:jc w:val="both"/>
        <w:rPr>
          <w:rFonts w:ascii="Arial" w:hAnsi="Arial" w:cs="Arial"/>
          <w:b/>
          <w:bCs/>
          <w:color w:val="FF0000"/>
          <w:sz w:val="24"/>
          <w:szCs w:val="24"/>
          <w:lang w:val="mn-MN"/>
        </w:rPr>
      </w:pPr>
      <w:r>
        <w:rPr>
          <w:rFonts w:ascii="Arial" w:hAnsi="Arial" w:cs="Arial"/>
          <w:b/>
          <w:bCs/>
          <w:sz w:val="24"/>
          <w:szCs w:val="24"/>
          <w:lang w:val="mn-MN"/>
        </w:rPr>
        <w:t xml:space="preserve">Төслийн санхүүгийн эрсдэл: </w:t>
      </w:r>
      <w:r w:rsidR="006F6602">
        <w:rPr>
          <w:rFonts w:ascii="Arial" w:hAnsi="Arial" w:cs="Arial"/>
          <w:b/>
          <w:bCs/>
          <w:color w:val="FF0000"/>
          <w:sz w:val="24"/>
          <w:szCs w:val="24"/>
          <w:lang w:val="mn-MN"/>
        </w:rPr>
        <w:t>ДУНДАЖ</w:t>
      </w:r>
    </w:p>
    <w:p w14:paraId="487A2A85" w14:textId="5F433F9C" w:rsidR="00AF7E17" w:rsidRDefault="00DC31E7" w:rsidP="00D11D17">
      <w:pPr>
        <w:spacing w:line="276" w:lineRule="auto"/>
        <w:ind w:firstLine="567"/>
        <w:jc w:val="both"/>
        <w:rPr>
          <w:rFonts w:ascii="Arial" w:hAnsi="Arial" w:cs="Arial"/>
          <w:sz w:val="24"/>
          <w:szCs w:val="24"/>
          <w:lang w:val="mn-MN"/>
        </w:rPr>
      </w:pPr>
      <w:r>
        <w:rPr>
          <w:rFonts w:ascii="Arial" w:hAnsi="Arial" w:cs="Arial"/>
          <w:sz w:val="24"/>
          <w:szCs w:val="24"/>
          <w:lang w:val="mn-MN"/>
        </w:rPr>
        <w:t xml:space="preserve">Төслийн хувьд </w:t>
      </w:r>
      <w:r w:rsidR="003E5E61">
        <w:rPr>
          <w:rFonts w:ascii="Arial" w:hAnsi="Arial" w:cs="Arial"/>
          <w:sz w:val="24"/>
          <w:szCs w:val="24"/>
          <w:lang w:val="mn-MN"/>
        </w:rPr>
        <w:t xml:space="preserve">өөрийн орлогоос гадна нийслэлийн </w:t>
      </w:r>
      <w:r w:rsidR="007948B5">
        <w:rPr>
          <w:rFonts w:ascii="Arial" w:hAnsi="Arial" w:cs="Arial"/>
          <w:sz w:val="24"/>
          <w:szCs w:val="24"/>
          <w:lang w:val="mn-MN"/>
        </w:rPr>
        <w:t xml:space="preserve">авто зам ашигласны төлбөрийг зээлийн эргэн төлөлтөд зарцуулахаар төлөвлөсөн нь </w:t>
      </w:r>
      <w:r w:rsidR="009B1E1A">
        <w:rPr>
          <w:rFonts w:ascii="Arial" w:hAnsi="Arial" w:cs="Arial"/>
          <w:sz w:val="24"/>
          <w:szCs w:val="24"/>
          <w:lang w:val="mn-MN"/>
        </w:rPr>
        <w:t xml:space="preserve">зээлийн эргэн төлөлтийн эрсдэлийг бууруулж байгаа боловч </w:t>
      </w:r>
      <w:r w:rsidR="0069257B">
        <w:rPr>
          <w:rFonts w:ascii="Arial" w:hAnsi="Arial" w:cs="Arial"/>
          <w:sz w:val="24"/>
          <w:szCs w:val="24"/>
          <w:lang w:val="mn-MN"/>
        </w:rPr>
        <w:t>төслийн орлого, зарлагад томоохон эрсдэл учрахаар байна.</w:t>
      </w:r>
    </w:p>
    <w:p w14:paraId="4BE708BC" w14:textId="140CE019" w:rsidR="0069257B" w:rsidRDefault="0069257B" w:rsidP="00D11D17">
      <w:pPr>
        <w:spacing w:line="276" w:lineRule="auto"/>
        <w:ind w:firstLine="567"/>
        <w:jc w:val="both"/>
        <w:rPr>
          <w:rFonts w:ascii="Arial" w:hAnsi="Arial" w:cs="Arial"/>
          <w:sz w:val="24"/>
          <w:szCs w:val="24"/>
          <w:lang w:val="mn-MN"/>
        </w:rPr>
      </w:pPr>
      <w:r>
        <w:rPr>
          <w:rFonts w:ascii="Arial" w:hAnsi="Arial" w:cs="Arial"/>
          <w:sz w:val="24"/>
          <w:szCs w:val="24"/>
          <w:lang w:val="mn-MN"/>
        </w:rPr>
        <w:t xml:space="preserve">Тухайлбал, </w:t>
      </w:r>
      <w:r w:rsidR="00AB47C4">
        <w:rPr>
          <w:rFonts w:ascii="Arial" w:hAnsi="Arial" w:cs="Arial"/>
          <w:sz w:val="24"/>
          <w:szCs w:val="24"/>
          <w:lang w:val="mn-MN"/>
        </w:rPr>
        <w:t xml:space="preserve">Улаанбаатар хотын нийт замын хөдөлгөөний </w:t>
      </w:r>
      <w:r w:rsidR="00AB47C4" w:rsidRPr="0CCFDFA6">
        <w:rPr>
          <w:rFonts w:ascii="Arial" w:hAnsi="Arial" w:cs="Arial"/>
          <w:sz w:val="24"/>
          <w:szCs w:val="24"/>
          <w:lang w:val="mn-MN"/>
        </w:rPr>
        <w:t>эрчмийн</w:t>
      </w:r>
      <w:r w:rsidR="00AB47C4">
        <w:rPr>
          <w:rFonts w:ascii="Arial" w:hAnsi="Arial" w:cs="Arial"/>
          <w:sz w:val="24"/>
          <w:szCs w:val="24"/>
          <w:lang w:val="mn-MN"/>
        </w:rPr>
        <w:t xml:space="preserve"> 30 орчим хувийг өдөр бүр нэгдүгээр тойрог замаар зорчихоор төлөвлөсөн бөгөөд энэхүү зам нь </w:t>
      </w:r>
      <w:r w:rsidR="0064376A">
        <w:rPr>
          <w:rFonts w:ascii="Arial" w:hAnsi="Arial" w:cs="Arial"/>
          <w:sz w:val="24"/>
          <w:szCs w:val="24"/>
          <w:lang w:val="mn-MN"/>
        </w:rPr>
        <w:t>хураамж авахаар байгаа нь эрэлтийг бууруулах, мөн энэхүү хураамж жил бүр өсөхөөр байгаа нь хөдөлгөөний эрчимд хэрхэн нөлөөлөхийг судлаагүй б</w:t>
      </w:r>
      <w:r w:rsidR="006345C7">
        <w:rPr>
          <w:rFonts w:ascii="Arial" w:hAnsi="Arial" w:cs="Arial"/>
          <w:sz w:val="24"/>
          <w:szCs w:val="24"/>
          <w:lang w:val="mn-MN"/>
        </w:rPr>
        <w:t>айгаа нь эрсдэлийг өндөр болгож байна.</w:t>
      </w:r>
    </w:p>
    <w:p w14:paraId="034AD4AD" w14:textId="55A75AF2" w:rsidR="006345C7" w:rsidRDefault="006345C7" w:rsidP="00D11D17">
      <w:pPr>
        <w:spacing w:line="276" w:lineRule="auto"/>
        <w:ind w:firstLine="567"/>
        <w:jc w:val="both"/>
        <w:rPr>
          <w:rFonts w:ascii="Arial" w:hAnsi="Arial" w:cs="Arial"/>
          <w:sz w:val="24"/>
          <w:szCs w:val="24"/>
          <w:lang w:val="mn-MN"/>
        </w:rPr>
      </w:pPr>
      <w:r>
        <w:rPr>
          <w:rFonts w:ascii="Arial" w:hAnsi="Arial" w:cs="Arial"/>
          <w:sz w:val="24"/>
          <w:szCs w:val="24"/>
          <w:lang w:val="mn-MN"/>
        </w:rPr>
        <w:t>Түүнчлэн, төслийн санхүүжилтийн хүрээнд зээлдүүлэгчийг</w:t>
      </w:r>
      <w:r w:rsidR="008B4899">
        <w:rPr>
          <w:rFonts w:ascii="Arial" w:hAnsi="Arial" w:cs="Arial"/>
          <w:sz w:val="24"/>
          <w:szCs w:val="24"/>
          <w:lang w:val="mn-MN"/>
        </w:rPr>
        <w:t xml:space="preserve"> нарийвчлан</w:t>
      </w:r>
      <w:r>
        <w:rPr>
          <w:rFonts w:ascii="Arial" w:hAnsi="Arial" w:cs="Arial"/>
          <w:sz w:val="24"/>
          <w:szCs w:val="24"/>
          <w:lang w:val="mn-MN"/>
        </w:rPr>
        <w:t xml:space="preserve"> тодорхойлоогүй байгаа нь нийт зардлын 99 гаруй хувийг эзэлж буй зээлийн эргэн төлөлтийн зардлын хэлбэлзлийг өндөр болгох эрсдэлтэй байна.</w:t>
      </w:r>
    </w:p>
    <w:p w14:paraId="0A243342" w14:textId="4E51678D" w:rsidR="006345C7" w:rsidRPr="003E5E61" w:rsidRDefault="006345C7" w:rsidP="00D11D17">
      <w:pPr>
        <w:spacing w:line="276" w:lineRule="auto"/>
        <w:ind w:firstLine="567"/>
        <w:jc w:val="both"/>
        <w:rPr>
          <w:rFonts w:ascii="Arial" w:hAnsi="Arial" w:cs="Arial"/>
          <w:sz w:val="24"/>
          <w:szCs w:val="24"/>
          <w:lang w:val="mn-MN"/>
        </w:rPr>
      </w:pPr>
      <w:r>
        <w:rPr>
          <w:rFonts w:ascii="Arial" w:hAnsi="Arial" w:cs="Arial"/>
          <w:sz w:val="24"/>
          <w:szCs w:val="24"/>
          <w:lang w:val="mn-MN"/>
        </w:rPr>
        <w:t xml:space="preserve">Иймд </w:t>
      </w:r>
      <w:r w:rsidR="00EF38A9">
        <w:rPr>
          <w:rFonts w:ascii="Arial" w:hAnsi="Arial" w:cs="Arial"/>
          <w:sz w:val="24"/>
          <w:szCs w:val="24"/>
          <w:lang w:val="mn-MN"/>
        </w:rPr>
        <w:t xml:space="preserve">орлогын өөр эх үүсвэрийг бүрдүүлж зээлийн төлбөрийг төлөх байдлаар эрсдэлийг бууруулсан ч эрсдэлийг өсгөх </w:t>
      </w:r>
      <w:r w:rsidR="00B97FEE">
        <w:rPr>
          <w:rFonts w:ascii="Arial" w:hAnsi="Arial" w:cs="Arial"/>
          <w:sz w:val="24"/>
          <w:szCs w:val="24"/>
          <w:lang w:val="mn-MN"/>
        </w:rPr>
        <w:t>хүчин зүйлс байгаа тул төслийн эрсдэлийг дундаж байхаар дүгнэлээ.</w:t>
      </w:r>
    </w:p>
    <w:p w14:paraId="1D0B7703" w14:textId="01E9413B" w:rsidR="00B97FEE" w:rsidRDefault="00B97FEE" w:rsidP="00ED53A8">
      <w:pPr>
        <w:pStyle w:val="ListParagraph"/>
        <w:numPr>
          <w:ilvl w:val="0"/>
          <w:numId w:val="2"/>
        </w:numPr>
        <w:spacing w:line="276" w:lineRule="auto"/>
        <w:ind w:left="0" w:firstLine="567"/>
        <w:jc w:val="both"/>
        <w:rPr>
          <w:rFonts w:ascii="Arial" w:hAnsi="Arial" w:cs="Arial"/>
          <w:b/>
          <w:bCs/>
          <w:sz w:val="24"/>
          <w:szCs w:val="24"/>
          <w:lang w:val="mn-MN"/>
        </w:rPr>
      </w:pPr>
      <w:r>
        <w:rPr>
          <w:rFonts w:ascii="Arial" w:hAnsi="Arial" w:cs="Arial"/>
          <w:b/>
          <w:bCs/>
          <w:sz w:val="24"/>
          <w:szCs w:val="24"/>
          <w:lang w:val="mn-MN"/>
        </w:rPr>
        <w:t>БАЙГУУЛЛАГЫН ЭРСДЭЛ</w:t>
      </w:r>
    </w:p>
    <w:p w14:paraId="3BF3E2F9" w14:textId="208C5C9B" w:rsidR="00B04E71" w:rsidRDefault="00BC0306" w:rsidP="00D11D17">
      <w:pPr>
        <w:spacing w:line="276" w:lineRule="auto"/>
        <w:ind w:firstLine="567"/>
        <w:jc w:val="both"/>
        <w:rPr>
          <w:rFonts w:ascii="Arial" w:hAnsi="Arial" w:cs="Arial"/>
          <w:sz w:val="24"/>
          <w:szCs w:val="24"/>
          <w:lang w:val="mn-MN"/>
        </w:rPr>
      </w:pPr>
      <w:r w:rsidRPr="00BC0306">
        <w:rPr>
          <w:rFonts w:ascii="Arial" w:hAnsi="Arial" w:cs="Arial"/>
          <w:sz w:val="24"/>
          <w:szCs w:val="24"/>
          <w:lang w:val="mn-MN"/>
        </w:rPr>
        <w:t xml:space="preserve">Энэхүү эрсдэлийн үнэлгээнд байгууллагын эрсдэлийг тооцоолохдоо ОУВС-аас боловсруулсан </w:t>
      </w:r>
      <w:r>
        <w:rPr>
          <w:rFonts w:ascii="Arial" w:hAnsi="Arial" w:cs="Arial"/>
          <w:sz w:val="24"/>
          <w:szCs w:val="24"/>
          <w:lang w:val="mn-MN"/>
        </w:rPr>
        <w:t>байгууллагын эрүүлийг шалгах загвар буюу “Health check tool”-ийг ашигла</w:t>
      </w:r>
      <w:r w:rsidR="00B04E71">
        <w:rPr>
          <w:rFonts w:ascii="Arial" w:hAnsi="Arial" w:cs="Arial"/>
          <w:sz w:val="24"/>
          <w:szCs w:val="24"/>
          <w:lang w:val="mn-MN"/>
        </w:rPr>
        <w:t xml:space="preserve">сан. Энэхүү загварт </w:t>
      </w:r>
      <w:r w:rsidR="0084610D">
        <w:rPr>
          <w:rFonts w:ascii="Arial" w:hAnsi="Arial" w:cs="Arial"/>
          <w:sz w:val="24"/>
          <w:szCs w:val="24"/>
          <w:lang w:val="mn-MN"/>
        </w:rPr>
        <w:t>байгууллагын ашигт ажиллагаа, хөрвөх чадварын үзүүлэлт болон төлбөрийн чадварын үзүүлэлтийг оруулж тооцдог болно.</w:t>
      </w:r>
    </w:p>
    <w:p w14:paraId="05559DDA" w14:textId="40AA1D1C" w:rsidR="00B97FEE" w:rsidRDefault="0084610D" w:rsidP="00D11D17">
      <w:pPr>
        <w:spacing w:line="276" w:lineRule="auto"/>
        <w:ind w:firstLine="567"/>
        <w:jc w:val="both"/>
        <w:rPr>
          <w:rFonts w:ascii="Arial" w:hAnsi="Arial" w:cs="Arial"/>
          <w:sz w:val="24"/>
          <w:szCs w:val="24"/>
          <w:lang w:val="mn-MN"/>
        </w:rPr>
      </w:pPr>
      <w:r>
        <w:rPr>
          <w:rFonts w:ascii="Arial" w:hAnsi="Arial" w:cs="Arial"/>
          <w:sz w:val="24"/>
          <w:szCs w:val="24"/>
          <w:lang w:val="mn-MN"/>
        </w:rPr>
        <w:t>Хүснэгт.</w:t>
      </w:r>
      <w:r w:rsidRPr="00CF2A1E">
        <w:rPr>
          <w:rFonts w:ascii="Arial" w:hAnsi="Arial" w:cs="Arial"/>
          <w:sz w:val="28"/>
          <w:szCs w:val="28"/>
          <w:lang w:val="mn-MN"/>
        </w:rPr>
        <w:t xml:space="preserve"> </w:t>
      </w:r>
      <w:r w:rsidR="00CF2A1E" w:rsidRPr="00CF2A1E">
        <w:rPr>
          <w:rFonts w:ascii="Arial" w:hAnsi="Arial" w:cs="Arial"/>
          <w:sz w:val="24"/>
          <w:szCs w:val="24"/>
          <w:lang w:val="mn-MN"/>
        </w:rPr>
        <w:t>“Нийслэлийн хөрөнгө оруулалтын газар” ОНӨАТҮГ-ын санхүүгийн үзүүлэлтүүд</w:t>
      </w:r>
    </w:p>
    <w:tbl>
      <w:tblPr>
        <w:tblW w:w="93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710"/>
        <w:gridCol w:w="1800"/>
        <w:gridCol w:w="1672"/>
      </w:tblGrid>
      <w:tr w:rsidR="00B04E71" w:rsidRPr="00B04E71" w14:paraId="3682FFD5" w14:textId="77777777" w:rsidTr="00B04E71">
        <w:trPr>
          <w:trHeight w:val="260"/>
        </w:trPr>
        <w:tc>
          <w:tcPr>
            <w:tcW w:w="4135" w:type="dxa"/>
            <w:noWrap/>
            <w:vAlign w:val="bottom"/>
            <w:hideMark/>
          </w:tcPr>
          <w:p w14:paraId="0728CC21" w14:textId="77777777" w:rsidR="00B04E71" w:rsidRPr="00B04E71" w:rsidRDefault="00B04E71" w:rsidP="00D11D17">
            <w:pPr>
              <w:spacing w:after="0" w:line="276" w:lineRule="auto"/>
              <w:rPr>
                <w:rFonts w:ascii="Avenir Next LT Pro" w:eastAsia="Times New Roman" w:hAnsi="Avenir Next LT Pro" w:cs="Calibri"/>
                <w:b/>
                <w:bCs/>
                <w:kern w:val="0"/>
                <w:lang w:val="mn-MN"/>
                <w14:ligatures w14:val="none"/>
              </w:rPr>
            </w:pPr>
            <w:r w:rsidRPr="00B04E71">
              <w:rPr>
                <w:rFonts w:ascii="Avenir Next LT Pro" w:eastAsia="Times New Roman" w:hAnsi="Avenir Next LT Pro" w:cs="Calibri"/>
                <w:b/>
                <w:bCs/>
                <w:kern w:val="0"/>
                <w:lang w:val="mn-MN"/>
                <w14:ligatures w14:val="none"/>
              </w:rPr>
              <w:t> </w:t>
            </w:r>
          </w:p>
        </w:tc>
        <w:tc>
          <w:tcPr>
            <w:tcW w:w="1710" w:type="dxa"/>
            <w:noWrap/>
            <w:vAlign w:val="bottom"/>
            <w:hideMark/>
          </w:tcPr>
          <w:p w14:paraId="432BCF1A" w14:textId="77777777" w:rsidR="00B04E71" w:rsidRPr="00B04E71" w:rsidRDefault="00B04E71" w:rsidP="00D11D17">
            <w:pPr>
              <w:spacing w:after="0" w:line="276" w:lineRule="auto"/>
              <w:jc w:val="center"/>
              <w:rPr>
                <w:rFonts w:ascii="Avenir Next LT Pro" w:eastAsia="Times New Roman" w:hAnsi="Avenir Next LT Pro" w:cs="Calibri"/>
                <w:b/>
                <w:bCs/>
                <w:kern w:val="0"/>
                <w14:ligatures w14:val="none"/>
              </w:rPr>
            </w:pPr>
            <w:r w:rsidRPr="00B04E71">
              <w:rPr>
                <w:rFonts w:ascii="Avenir Next LT Pro" w:eastAsia="Times New Roman" w:hAnsi="Avenir Next LT Pro" w:cs="Calibri"/>
                <w:b/>
                <w:bCs/>
                <w:kern w:val="0"/>
                <w14:ligatures w14:val="none"/>
              </w:rPr>
              <w:t>2022</w:t>
            </w:r>
          </w:p>
        </w:tc>
        <w:tc>
          <w:tcPr>
            <w:tcW w:w="1800" w:type="dxa"/>
            <w:noWrap/>
            <w:vAlign w:val="bottom"/>
            <w:hideMark/>
          </w:tcPr>
          <w:p w14:paraId="02B4EC5E" w14:textId="77777777" w:rsidR="00B04E71" w:rsidRPr="00B04E71" w:rsidRDefault="00B04E71" w:rsidP="00D11D17">
            <w:pPr>
              <w:spacing w:after="0" w:line="276" w:lineRule="auto"/>
              <w:jc w:val="center"/>
              <w:rPr>
                <w:rFonts w:ascii="Avenir Next LT Pro" w:eastAsia="Times New Roman" w:hAnsi="Avenir Next LT Pro" w:cs="Calibri"/>
                <w:b/>
                <w:bCs/>
                <w:kern w:val="0"/>
                <w14:ligatures w14:val="none"/>
              </w:rPr>
            </w:pPr>
            <w:r w:rsidRPr="00B04E71">
              <w:rPr>
                <w:rFonts w:ascii="Avenir Next LT Pro" w:eastAsia="Times New Roman" w:hAnsi="Avenir Next LT Pro" w:cs="Calibri"/>
                <w:b/>
                <w:bCs/>
                <w:kern w:val="0"/>
                <w14:ligatures w14:val="none"/>
              </w:rPr>
              <w:t>2023</w:t>
            </w:r>
          </w:p>
        </w:tc>
        <w:tc>
          <w:tcPr>
            <w:tcW w:w="1672" w:type="dxa"/>
            <w:noWrap/>
            <w:vAlign w:val="bottom"/>
            <w:hideMark/>
          </w:tcPr>
          <w:p w14:paraId="71DC9668" w14:textId="77777777" w:rsidR="00B04E71" w:rsidRPr="00B04E71" w:rsidRDefault="00B04E71" w:rsidP="00D11D17">
            <w:pPr>
              <w:spacing w:after="0" w:line="276" w:lineRule="auto"/>
              <w:jc w:val="center"/>
              <w:rPr>
                <w:rFonts w:ascii="Avenir Next LT Pro" w:eastAsia="Times New Roman" w:hAnsi="Avenir Next LT Pro" w:cs="Calibri"/>
                <w:b/>
                <w:bCs/>
                <w:kern w:val="0"/>
                <w14:ligatures w14:val="none"/>
              </w:rPr>
            </w:pPr>
            <w:r w:rsidRPr="00B04E71">
              <w:rPr>
                <w:rFonts w:ascii="Avenir Next LT Pro" w:eastAsia="Times New Roman" w:hAnsi="Avenir Next LT Pro" w:cs="Calibri"/>
                <w:b/>
                <w:bCs/>
                <w:kern w:val="0"/>
                <w14:ligatures w14:val="none"/>
              </w:rPr>
              <w:t>2024</w:t>
            </w:r>
          </w:p>
        </w:tc>
      </w:tr>
      <w:tr w:rsidR="00B04E71" w:rsidRPr="00B04E71" w14:paraId="0EB9551F" w14:textId="77777777" w:rsidTr="00B04E71">
        <w:trPr>
          <w:trHeight w:val="288"/>
        </w:trPr>
        <w:tc>
          <w:tcPr>
            <w:tcW w:w="4135" w:type="dxa"/>
            <w:noWrap/>
            <w:vAlign w:val="center"/>
            <w:hideMark/>
          </w:tcPr>
          <w:p w14:paraId="5A9D5616" w14:textId="77777777" w:rsidR="00B04E71" w:rsidRPr="00B04E71" w:rsidRDefault="00B04E71" w:rsidP="00D11D17">
            <w:pPr>
              <w:spacing w:after="0" w:line="276" w:lineRule="auto"/>
              <w:rPr>
                <w:rFonts w:ascii="Avenir Next LT Pro" w:eastAsia="Times New Roman" w:hAnsi="Avenir Next LT Pro" w:cs="Calibri"/>
                <w:b/>
                <w:bCs/>
                <w:color w:val="000000"/>
                <w:kern w:val="0"/>
                <w:sz w:val="24"/>
                <w:szCs w:val="24"/>
                <w:lang w:val="mn-MN"/>
                <w14:ligatures w14:val="none"/>
              </w:rPr>
            </w:pPr>
            <w:r w:rsidRPr="00B04E71">
              <w:rPr>
                <w:rFonts w:ascii="Calibri" w:eastAsia="Times New Roman" w:hAnsi="Calibri" w:cs="Calibri"/>
                <w:b/>
                <w:bCs/>
                <w:color w:val="000000"/>
                <w:kern w:val="0"/>
                <w:sz w:val="24"/>
                <w:szCs w:val="24"/>
                <w:lang w:val="mn-MN"/>
                <w14:ligatures w14:val="none"/>
              </w:rPr>
              <w:t>Ашигт</w:t>
            </w:r>
            <w:r w:rsidRPr="00B04E71">
              <w:rPr>
                <w:rFonts w:ascii="Avenir Next LT Pro" w:eastAsia="Times New Roman" w:hAnsi="Avenir Next LT Pro" w:cs="Calibri"/>
                <w:b/>
                <w:bCs/>
                <w:color w:val="000000"/>
                <w:kern w:val="0"/>
                <w:sz w:val="24"/>
                <w:szCs w:val="24"/>
                <w:lang w:val="mn-MN"/>
                <w14:ligatures w14:val="none"/>
              </w:rPr>
              <w:t xml:space="preserve"> </w:t>
            </w:r>
            <w:r w:rsidRPr="00B04E71">
              <w:rPr>
                <w:rFonts w:ascii="Calibri" w:eastAsia="Times New Roman" w:hAnsi="Calibri" w:cs="Calibri"/>
                <w:b/>
                <w:bCs/>
                <w:color w:val="000000"/>
                <w:kern w:val="0"/>
                <w:sz w:val="24"/>
                <w:szCs w:val="24"/>
                <w:lang w:val="mn-MN"/>
                <w14:ligatures w14:val="none"/>
              </w:rPr>
              <w:t>ажиллагаа</w:t>
            </w:r>
          </w:p>
        </w:tc>
        <w:tc>
          <w:tcPr>
            <w:tcW w:w="1710" w:type="dxa"/>
            <w:noWrap/>
            <w:vAlign w:val="center"/>
            <w:hideMark/>
          </w:tcPr>
          <w:p w14:paraId="60FC5D50" w14:textId="77777777" w:rsidR="00B04E71" w:rsidRPr="00B04E71" w:rsidRDefault="00B04E71" w:rsidP="00D11D17">
            <w:pPr>
              <w:spacing w:after="0" w:line="276" w:lineRule="auto"/>
              <w:jc w:val="right"/>
              <w:rPr>
                <w:rFonts w:ascii="Avenir Next LT Pro" w:eastAsia="Times New Roman" w:hAnsi="Avenir Next LT Pro" w:cs="Calibri"/>
                <w:b/>
                <w:bCs/>
                <w:color w:val="000000"/>
                <w:kern w:val="0"/>
                <w:sz w:val="24"/>
                <w:szCs w:val="24"/>
                <w14:ligatures w14:val="none"/>
              </w:rPr>
            </w:pPr>
          </w:p>
        </w:tc>
        <w:tc>
          <w:tcPr>
            <w:tcW w:w="1800" w:type="dxa"/>
            <w:noWrap/>
            <w:vAlign w:val="center"/>
            <w:hideMark/>
          </w:tcPr>
          <w:p w14:paraId="4C949F4D" w14:textId="77777777" w:rsidR="00B04E71" w:rsidRPr="00B04E71" w:rsidRDefault="00B04E71" w:rsidP="00D11D17">
            <w:pPr>
              <w:spacing w:after="0" w:line="276" w:lineRule="auto"/>
              <w:jc w:val="right"/>
              <w:rPr>
                <w:rFonts w:ascii="Times New Roman" w:eastAsia="Times New Roman" w:hAnsi="Times New Roman" w:cs="Times New Roman"/>
                <w:kern w:val="0"/>
                <w:sz w:val="20"/>
                <w:szCs w:val="20"/>
                <w14:ligatures w14:val="none"/>
              </w:rPr>
            </w:pPr>
          </w:p>
        </w:tc>
        <w:tc>
          <w:tcPr>
            <w:tcW w:w="1672" w:type="dxa"/>
            <w:noWrap/>
            <w:vAlign w:val="center"/>
            <w:hideMark/>
          </w:tcPr>
          <w:p w14:paraId="7CB0339F" w14:textId="77777777" w:rsidR="00B04E71" w:rsidRPr="00B04E71" w:rsidRDefault="00B04E71" w:rsidP="00D11D17">
            <w:pPr>
              <w:spacing w:after="0" w:line="276" w:lineRule="auto"/>
              <w:jc w:val="right"/>
              <w:rPr>
                <w:rFonts w:ascii="Times New Roman" w:eastAsia="Times New Roman" w:hAnsi="Times New Roman" w:cs="Times New Roman"/>
                <w:kern w:val="0"/>
                <w:sz w:val="20"/>
                <w:szCs w:val="20"/>
                <w14:ligatures w14:val="none"/>
              </w:rPr>
            </w:pPr>
          </w:p>
        </w:tc>
      </w:tr>
      <w:tr w:rsidR="00D57D61" w:rsidRPr="00B04E71" w14:paraId="201D0457" w14:textId="77777777" w:rsidTr="00080C2C">
        <w:trPr>
          <w:trHeight w:val="260"/>
        </w:trPr>
        <w:tc>
          <w:tcPr>
            <w:tcW w:w="4135" w:type="dxa"/>
            <w:noWrap/>
            <w:vAlign w:val="center"/>
            <w:hideMark/>
          </w:tcPr>
          <w:p w14:paraId="77035190" w14:textId="77777777" w:rsidR="00D57D61" w:rsidRPr="00B04E71" w:rsidRDefault="00D57D61" w:rsidP="00D57D61">
            <w:pPr>
              <w:spacing w:after="0" w:line="276" w:lineRule="auto"/>
              <w:ind w:firstLineChars="100" w:firstLine="220"/>
              <w:rPr>
                <w:rFonts w:ascii="Avenir Next LT Pro" w:eastAsia="Times New Roman" w:hAnsi="Avenir Next LT Pro" w:cs="Calibri"/>
                <w:color w:val="000000"/>
                <w:kern w:val="0"/>
                <w:lang w:val="mn-MN"/>
                <w14:ligatures w14:val="none"/>
              </w:rPr>
            </w:pPr>
            <w:r w:rsidRPr="00B04E71">
              <w:rPr>
                <w:rFonts w:ascii="Calibri" w:eastAsia="Times New Roman" w:hAnsi="Calibri" w:cs="Calibri"/>
                <w:color w:val="000000"/>
                <w:kern w:val="0"/>
                <w:lang w:val="mn-MN"/>
                <w14:ligatures w14:val="none"/>
              </w:rPr>
              <w:t>Нийт</w:t>
            </w:r>
            <w:r w:rsidRPr="00B04E71">
              <w:rPr>
                <w:rFonts w:ascii="Avenir Next LT Pro" w:eastAsia="Times New Roman" w:hAnsi="Avenir Next LT Pro" w:cs="Calibri"/>
                <w:color w:val="000000"/>
                <w:kern w:val="0"/>
                <w:lang w:val="mn-MN"/>
                <w14:ligatures w14:val="none"/>
              </w:rPr>
              <w:t xml:space="preserve"> </w:t>
            </w:r>
            <w:r w:rsidRPr="00B04E71">
              <w:rPr>
                <w:rFonts w:ascii="Calibri" w:eastAsia="Times New Roman" w:hAnsi="Calibri" w:cs="Calibri"/>
                <w:color w:val="000000"/>
                <w:kern w:val="0"/>
                <w:lang w:val="mn-MN"/>
                <w14:ligatures w14:val="none"/>
              </w:rPr>
              <w:t>ашгийн</w:t>
            </w:r>
            <w:r w:rsidRPr="00B04E71">
              <w:rPr>
                <w:rFonts w:ascii="Avenir Next LT Pro" w:eastAsia="Times New Roman" w:hAnsi="Avenir Next LT Pro" w:cs="Calibri"/>
                <w:color w:val="000000"/>
                <w:kern w:val="0"/>
                <w:lang w:val="mn-MN"/>
                <w14:ligatures w14:val="none"/>
              </w:rPr>
              <w:t xml:space="preserve"> </w:t>
            </w:r>
            <w:r w:rsidRPr="00B04E71">
              <w:rPr>
                <w:rFonts w:ascii="Calibri" w:eastAsia="Times New Roman" w:hAnsi="Calibri" w:cs="Calibri"/>
                <w:color w:val="000000"/>
                <w:kern w:val="0"/>
                <w:lang w:val="mn-MN"/>
                <w14:ligatures w14:val="none"/>
              </w:rPr>
              <w:t>харьцаа</w:t>
            </w:r>
          </w:p>
        </w:tc>
        <w:tc>
          <w:tcPr>
            <w:tcW w:w="1710" w:type="dxa"/>
            <w:noWrap/>
            <w:hideMark/>
          </w:tcPr>
          <w:p w14:paraId="555CF035" w14:textId="400048D7" w:rsidR="00D57D61" w:rsidRPr="00B04E71" w:rsidRDefault="00D57D61" w:rsidP="00D57D61">
            <w:pPr>
              <w:spacing w:after="0" w:line="276" w:lineRule="auto"/>
              <w:jc w:val="right"/>
              <w:rPr>
                <w:rFonts w:ascii="Avenir Next LT Pro" w:eastAsia="Times New Roman" w:hAnsi="Avenir Next LT Pro" w:cs="Calibri"/>
                <w:kern w:val="0"/>
                <w14:ligatures w14:val="none"/>
              </w:rPr>
            </w:pPr>
            <w:r w:rsidRPr="00270923">
              <w:rPr>
                <w:rFonts w:ascii="Avenir Next LT Pro" w:eastAsia="Times New Roman" w:hAnsi="Avenir Next LT Pro" w:cs="Calibri"/>
                <w:kern w:val="0"/>
                <w14:ligatures w14:val="none"/>
              </w:rPr>
              <w:t>0.01</w:t>
            </w:r>
          </w:p>
        </w:tc>
        <w:tc>
          <w:tcPr>
            <w:tcW w:w="1800" w:type="dxa"/>
            <w:noWrap/>
            <w:hideMark/>
          </w:tcPr>
          <w:p w14:paraId="6977F47F" w14:textId="5A59B4DC" w:rsidR="00D57D61" w:rsidRPr="00B04E71" w:rsidRDefault="00D57D61" w:rsidP="00D57D61">
            <w:pPr>
              <w:spacing w:after="0" w:line="276" w:lineRule="auto"/>
              <w:jc w:val="right"/>
              <w:rPr>
                <w:rFonts w:ascii="Avenir Next LT Pro" w:eastAsia="Times New Roman" w:hAnsi="Avenir Next LT Pro" w:cs="Calibri"/>
                <w:kern w:val="0"/>
                <w14:ligatures w14:val="none"/>
              </w:rPr>
            </w:pPr>
            <w:r w:rsidRPr="00270923">
              <w:rPr>
                <w:rFonts w:ascii="Avenir Next LT Pro" w:eastAsia="Times New Roman" w:hAnsi="Avenir Next LT Pro" w:cs="Calibri"/>
                <w:kern w:val="0"/>
                <w14:ligatures w14:val="none"/>
              </w:rPr>
              <w:t>0.01</w:t>
            </w:r>
          </w:p>
        </w:tc>
        <w:tc>
          <w:tcPr>
            <w:tcW w:w="1672" w:type="dxa"/>
            <w:noWrap/>
            <w:vAlign w:val="center"/>
            <w:hideMark/>
          </w:tcPr>
          <w:p w14:paraId="39EBA4C6" w14:textId="1FE47F03" w:rsidR="00D57D61" w:rsidRPr="00B04E71" w:rsidRDefault="00D57D61" w:rsidP="00D57D61">
            <w:pPr>
              <w:spacing w:after="0" w:line="276" w:lineRule="auto"/>
              <w:jc w:val="right"/>
              <w:rPr>
                <w:rFonts w:ascii="Avenir Next LT Pro" w:eastAsia="Times New Roman" w:hAnsi="Avenir Next LT Pro" w:cs="Calibri"/>
                <w:kern w:val="0"/>
                <w14:ligatures w14:val="none"/>
              </w:rPr>
            </w:pPr>
            <w:r w:rsidRPr="00B04E71">
              <w:rPr>
                <w:rFonts w:ascii="Avenir Next LT Pro" w:eastAsia="Times New Roman" w:hAnsi="Avenir Next LT Pro" w:cs="Calibri"/>
                <w:kern w:val="0"/>
                <w14:ligatures w14:val="none"/>
              </w:rPr>
              <w:t>0.</w:t>
            </w:r>
            <w:r>
              <w:rPr>
                <w:rFonts w:ascii="Avenir Next LT Pro" w:eastAsia="Times New Roman" w:hAnsi="Avenir Next LT Pro" w:cs="Calibri"/>
                <w:kern w:val="0"/>
                <w14:ligatures w14:val="none"/>
              </w:rPr>
              <w:t>0</w:t>
            </w:r>
            <w:r w:rsidRPr="00B04E71">
              <w:rPr>
                <w:rFonts w:ascii="Avenir Next LT Pro" w:eastAsia="Times New Roman" w:hAnsi="Avenir Next LT Pro" w:cs="Calibri"/>
                <w:kern w:val="0"/>
                <w14:ligatures w14:val="none"/>
              </w:rPr>
              <w:t>1</w:t>
            </w:r>
          </w:p>
        </w:tc>
      </w:tr>
      <w:tr w:rsidR="00D57D61" w:rsidRPr="00B04E71" w14:paraId="1DE0BD38" w14:textId="77777777" w:rsidTr="00080C2C">
        <w:trPr>
          <w:trHeight w:val="260"/>
        </w:trPr>
        <w:tc>
          <w:tcPr>
            <w:tcW w:w="4135" w:type="dxa"/>
            <w:noWrap/>
            <w:vAlign w:val="center"/>
            <w:hideMark/>
          </w:tcPr>
          <w:p w14:paraId="143C513A" w14:textId="77777777" w:rsidR="00D57D61" w:rsidRPr="00B04E71" w:rsidRDefault="00D57D61" w:rsidP="00D57D61">
            <w:pPr>
              <w:spacing w:after="0" w:line="276" w:lineRule="auto"/>
              <w:ind w:firstLineChars="100" w:firstLine="220"/>
              <w:rPr>
                <w:rFonts w:ascii="Avenir Next LT Pro" w:eastAsia="Times New Roman" w:hAnsi="Avenir Next LT Pro" w:cs="Calibri"/>
                <w:color w:val="000000"/>
                <w:kern w:val="0"/>
                <w:lang w:val="mn-MN"/>
                <w14:ligatures w14:val="none"/>
              </w:rPr>
            </w:pPr>
            <w:r w:rsidRPr="00B04E71">
              <w:rPr>
                <w:rFonts w:ascii="Calibri" w:eastAsia="Times New Roman" w:hAnsi="Calibri" w:cs="Calibri"/>
                <w:color w:val="000000"/>
                <w:kern w:val="0"/>
                <w:lang w:val="mn-MN"/>
                <w14:ligatures w14:val="none"/>
              </w:rPr>
              <w:t>Цэвэр</w:t>
            </w:r>
            <w:r w:rsidRPr="00B04E71">
              <w:rPr>
                <w:rFonts w:ascii="Avenir Next LT Pro" w:eastAsia="Times New Roman" w:hAnsi="Avenir Next LT Pro" w:cs="Calibri"/>
                <w:color w:val="000000"/>
                <w:kern w:val="0"/>
                <w:lang w:val="mn-MN"/>
                <w14:ligatures w14:val="none"/>
              </w:rPr>
              <w:t xml:space="preserve"> </w:t>
            </w:r>
            <w:r w:rsidRPr="00B04E71">
              <w:rPr>
                <w:rFonts w:ascii="Calibri" w:eastAsia="Times New Roman" w:hAnsi="Calibri" w:cs="Calibri"/>
                <w:color w:val="000000"/>
                <w:kern w:val="0"/>
                <w:lang w:val="mn-MN"/>
                <w14:ligatures w14:val="none"/>
              </w:rPr>
              <w:t>ашгийн</w:t>
            </w:r>
            <w:r w:rsidRPr="00B04E71">
              <w:rPr>
                <w:rFonts w:ascii="Avenir Next LT Pro" w:eastAsia="Times New Roman" w:hAnsi="Avenir Next LT Pro" w:cs="Calibri"/>
                <w:color w:val="000000"/>
                <w:kern w:val="0"/>
                <w:lang w:val="mn-MN"/>
                <w14:ligatures w14:val="none"/>
              </w:rPr>
              <w:t xml:space="preserve"> </w:t>
            </w:r>
            <w:r w:rsidRPr="00B04E71">
              <w:rPr>
                <w:rFonts w:ascii="Calibri" w:eastAsia="Times New Roman" w:hAnsi="Calibri" w:cs="Calibri"/>
                <w:color w:val="000000"/>
                <w:kern w:val="0"/>
                <w:lang w:val="mn-MN"/>
                <w14:ligatures w14:val="none"/>
              </w:rPr>
              <w:t>харьцаа</w:t>
            </w:r>
          </w:p>
        </w:tc>
        <w:tc>
          <w:tcPr>
            <w:tcW w:w="1710" w:type="dxa"/>
            <w:noWrap/>
            <w:hideMark/>
          </w:tcPr>
          <w:p w14:paraId="6904ECD1" w14:textId="1FC00371" w:rsidR="00D57D61" w:rsidRPr="00B04E71" w:rsidRDefault="00D57D61" w:rsidP="00D57D61">
            <w:pPr>
              <w:spacing w:after="0" w:line="276" w:lineRule="auto"/>
              <w:jc w:val="right"/>
              <w:rPr>
                <w:rFonts w:ascii="Avenir Next LT Pro" w:eastAsia="Times New Roman" w:hAnsi="Avenir Next LT Pro" w:cs="Calibri"/>
                <w:kern w:val="0"/>
                <w14:ligatures w14:val="none"/>
              </w:rPr>
            </w:pPr>
            <w:r w:rsidRPr="005D2152">
              <w:rPr>
                <w:rFonts w:ascii="Avenir Next LT Pro" w:eastAsia="Times New Roman" w:hAnsi="Avenir Next LT Pro" w:cs="Calibri"/>
                <w:kern w:val="0"/>
                <w14:ligatures w14:val="none"/>
              </w:rPr>
              <w:t>0.002</w:t>
            </w:r>
          </w:p>
        </w:tc>
        <w:tc>
          <w:tcPr>
            <w:tcW w:w="1800" w:type="dxa"/>
            <w:noWrap/>
            <w:hideMark/>
          </w:tcPr>
          <w:p w14:paraId="7CFE0A74" w14:textId="49DB8B57" w:rsidR="00D57D61" w:rsidRPr="00B04E71" w:rsidRDefault="00D57D61" w:rsidP="00D57D61">
            <w:pPr>
              <w:spacing w:after="0" w:line="276" w:lineRule="auto"/>
              <w:jc w:val="right"/>
              <w:rPr>
                <w:rFonts w:ascii="Avenir Next LT Pro" w:eastAsia="Times New Roman" w:hAnsi="Avenir Next LT Pro" w:cs="Calibri"/>
                <w:kern w:val="0"/>
                <w14:ligatures w14:val="none"/>
              </w:rPr>
            </w:pPr>
            <w:r w:rsidRPr="005D2152">
              <w:rPr>
                <w:rFonts w:ascii="Avenir Next LT Pro" w:eastAsia="Times New Roman" w:hAnsi="Avenir Next LT Pro" w:cs="Calibri"/>
                <w:kern w:val="0"/>
                <w14:ligatures w14:val="none"/>
              </w:rPr>
              <w:t>0.002</w:t>
            </w:r>
          </w:p>
        </w:tc>
        <w:tc>
          <w:tcPr>
            <w:tcW w:w="1672" w:type="dxa"/>
            <w:noWrap/>
            <w:vAlign w:val="center"/>
            <w:hideMark/>
          </w:tcPr>
          <w:p w14:paraId="38E3FFFF" w14:textId="3C845C9D" w:rsidR="00D57D61" w:rsidRPr="00B04E71" w:rsidRDefault="00D57D61" w:rsidP="00D57D61">
            <w:pPr>
              <w:spacing w:after="0" w:line="276" w:lineRule="auto"/>
              <w:jc w:val="right"/>
              <w:rPr>
                <w:rFonts w:ascii="Avenir Next LT Pro" w:eastAsia="Times New Roman" w:hAnsi="Avenir Next LT Pro" w:cs="Calibri"/>
                <w:kern w:val="0"/>
                <w14:ligatures w14:val="none"/>
              </w:rPr>
            </w:pPr>
            <w:r w:rsidRPr="00B04E71">
              <w:rPr>
                <w:rFonts w:ascii="Avenir Next LT Pro" w:eastAsia="Times New Roman" w:hAnsi="Avenir Next LT Pro" w:cs="Calibri"/>
                <w:kern w:val="0"/>
                <w14:ligatures w14:val="none"/>
              </w:rPr>
              <w:t>0.0</w:t>
            </w:r>
            <w:r>
              <w:rPr>
                <w:rFonts w:ascii="Avenir Next LT Pro" w:eastAsia="Times New Roman" w:hAnsi="Avenir Next LT Pro" w:cs="Calibri"/>
                <w:kern w:val="0"/>
                <w14:ligatures w14:val="none"/>
              </w:rPr>
              <w:t>02</w:t>
            </w:r>
          </w:p>
        </w:tc>
      </w:tr>
      <w:tr w:rsidR="00B04E71" w:rsidRPr="00B04E71" w14:paraId="450F6E87" w14:textId="77777777" w:rsidTr="00B04E71">
        <w:trPr>
          <w:trHeight w:val="260"/>
        </w:trPr>
        <w:tc>
          <w:tcPr>
            <w:tcW w:w="4135" w:type="dxa"/>
            <w:noWrap/>
            <w:vAlign w:val="center"/>
            <w:hideMark/>
          </w:tcPr>
          <w:p w14:paraId="51C7D02E" w14:textId="77777777" w:rsidR="00B04E71" w:rsidRPr="00B04E71" w:rsidRDefault="00B04E71" w:rsidP="00D11D17">
            <w:pPr>
              <w:spacing w:after="0" w:line="276" w:lineRule="auto"/>
              <w:ind w:firstLineChars="100" w:firstLine="220"/>
              <w:rPr>
                <w:rFonts w:ascii="Avenir Next LT Pro" w:eastAsia="Times New Roman" w:hAnsi="Avenir Next LT Pro" w:cs="Calibri"/>
                <w:b/>
                <w:bCs/>
                <w:color w:val="C00000"/>
                <w:kern w:val="0"/>
                <w:lang w:val="mn-MN"/>
                <w14:ligatures w14:val="none"/>
              </w:rPr>
            </w:pPr>
            <w:r w:rsidRPr="00B04E71">
              <w:rPr>
                <w:rFonts w:ascii="Calibri" w:eastAsia="Times New Roman" w:hAnsi="Calibri" w:cs="Calibri"/>
                <w:b/>
                <w:bCs/>
                <w:color w:val="C00000"/>
                <w:kern w:val="0"/>
                <w:lang w:val="mn-MN"/>
                <w14:ligatures w14:val="none"/>
              </w:rPr>
              <w:t>Нийт</w:t>
            </w:r>
            <w:r w:rsidRPr="00B04E71">
              <w:rPr>
                <w:rFonts w:ascii="Avenir Next LT Pro" w:eastAsia="Times New Roman" w:hAnsi="Avenir Next LT Pro" w:cs="Calibri"/>
                <w:b/>
                <w:bCs/>
                <w:color w:val="C00000"/>
                <w:kern w:val="0"/>
                <w:lang w:val="mn-MN"/>
                <w14:ligatures w14:val="none"/>
              </w:rPr>
              <w:t xml:space="preserve"> </w:t>
            </w:r>
            <w:r w:rsidRPr="00B04E71">
              <w:rPr>
                <w:rFonts w:ascii="Calibri" w:eastAsia="Times New Roman" w:hAnsi="Calibri" w:cs="Calibri"/>
                <w:b/>
                <w:bCs/>
                <w:color w:val="C00000"/>
                <w:kern w:val="0"/>
                <w:lang w:val="mn-MN"/>
                <w14:ligatures w14:val="none"/>
              </w:rPr>
              <w:t>хөрөнгийн</w:t>
            </w:r>
            <w:r w:rsidRPr="00B04E71">
              <w:rPr>
                <w:rFonts w:ascii="Avenir Next LT Pro" w:eastAsia="Times New Roman" w:hAnsi="Avenir Next LT Pro" w:cs="Calibri"/>
                <w:b/>
                <w:bCs/>
                <w:color w:val="C00000"/>
                <w:kern w:val="0"/>
                <w:lang w:val="mn-MN"/>
                <w14:ligatures w14:val="none"/>
              </w:rPr>
              <w:t xml:space="preserve"> </w:t>
            </w:r>
            <w:r w:rsidRPr="00B04E71">
              <w:rPr>
                <w:rFonts w:ascii="Calibri" w:eastAsia="Times New Roman" w:hAnsi="Calibri" w:cs="Calibri"/>
                <w:b/>
                <w:bCs/>
                <w:color w:val="C00000"/>
                <w:kern w:val="0"/>
                <w:lang w:val="mn-MN"/>
                <w14:ligatures w14:val="none"/>
              </w:rPr>
              <w:t>өгөөжийн</w:t>
            </w:r>
            <w:r w:rsidRPr="00B04E71">
              <w:rPr>
                <w:rFonts w:ascii="Avenir Next LT Pro" w:eastAsia="Times New Roman" w:hAnsi="Avenir Next LT Pro" w:cs="Calibri"/>
                <w:b/>
                <w:bCs/>
                <w:color w:val="C00000"/>
                <w:kern w:val="0"/>
                <w:lang w:val="mn-MN"/>
                <w14:ligatures w14:val="none"/>
              </w:rPr>
              <w:t xml:space="preserve"> </w:t>
            </w:r>
            <w:r w:rsidRPr="00B04E71">
              <w:rPr>
                <w:rFonts w:ascii="Calibri" w:eastAsia="Times New Roman" w:hAnsi="Calibri" w:cs="Calibri"/>
                <w:b/>
                <w:bCs/>
                <w:color w:val="C00000"/>
                <w:kern w:val="0"/>
                <w:lang w:val="mn-MN"/>
                <w14:ligatures w14:val="none"/>
              </w:rPr>
              <w:t>харьцаа</w:t>
            </w:r>
          </w:p>
        </w:tc>
        <w:tc>
          <w:tcPr>
            <w:tcW w:w="1710" w:type="dxa"/>
            <w:shd w:val="clear" w:color="000000" w:fill="A20000"/>
            <w:noWrap/>
            <w:vAlign w:val="center"/>
            <w:hideMark/>
          </w:tcPr>
          <w:p w14:paraId="798A4F72" w14:textId="34529142" w:rsidR="00B04E71" w:rsidRPr="00B04E71" w:rsidRDefault="00D57D61" w:rsidP="00D11D17">
            <w:pPr>
              <w:spacing w:after="0" w:line="276" w:lineRule="auto"/>
              <w:jc w:val="right"/>
              <w:rPr>
                <w:rFonts w:ascii="Avenir Next LT Pro" w:eastAsia="Times New Roman" w:hAnsi="Avenir Next LT Pro" w:cs="Calibri"/>
                <w:color w:val="FFFFFF"/>
                <w:kern w:val="0"/>
                <w14:ligatures w14:val="none"/>
              </w:rPr>
            </w:pPr>
            <w:r>
              <w:rPr>
                <w:rFonts w:ascii="Avenir Next LT Pro" w:eastAsia="Times New Roman" w:hAnsi="Avenir Next LT Pro" w:cs="Calibri"/>
                <w:color w:val="FFFFFF"/>
                <w:kern w:val="0"/>
                <w14:ligatures w14:val="none"/>
              </w:rPr>
              <w:t>1</w:t>
            </w:r>
            <w:r w:rsidR="00B04E71" w:rsidRPr="00B04E71">
              <w:rPr>
                <w:rFonts w:ascii="Avenir Next LT Pro" w:eastAsia="Times New Roman" w:hAnsi="Avenir Next LT Pro" w:cs="Calibri"/>
                <w:color w:val="FFFFFF"/>
                <w:kern w:val="0"/>
                <w14:ligatures w14:val="none"/>
              </w:rPr>
              <w:t>%</w:t>
            </w:r>
          </w:p>
        </w:tc>
        <w:tc>
          <w:tcPr>
            <w:tcW w:w="1800" w:type="dxa"/>
            <w:shd w:val="clear" w:color="000000" w:fill="A20000"/>
            <w:noWrap/>
            <w:vAlign w:val="center"/>
            <w:hideMark/>
          </w:tcPr>
          <w:p w14:paraId="4A16C758" w14:textId="5E9B57EF" w:rsidR="00B04E71" w:rsidRPr="00B04E71" w:rsidRDefault="00B04E71" w:rsidP="00D11D17">
            <w:pPr>
              <w:spacing w:after="0" w:line="276" w:lineRule="auto"/>
              <w:jc w:val="right"/>
              <w:rPr>
                <w:rFonts w:ascii="Avenir Next LT Pro" w:eastAsia="Times New Roman" w:hAnsi="Avenir Next LT Pro" w:cs="Calibri"/>
                <w:color w:val="FFFFFF"/>
                <w:kern w:val="0"/>
                <w14:ligatures w14:val="none"/>
              </w:rPr>
            </w:pPr>
            <w:r w:rsidRPr="00B04E71">
              <w:rPr>
                <w:rFonts w:ascii="Avenir Next LT Pro" w:eastAsia="Times New Roman" w:hAnsi="Avenir Next LT Pro" w:cs="Calibri"/>
                <w:color w:val="FFFFFF"/>
                <w:kern w:val="0"/>
                <w14:ligatures w14:val="none"/>
              </w:rPr>
              <w:t>1%</w:t>
            </w:r>
          </w:p>
        </w:tc>
        <w:tc>
          <w:tcPr>
            <w:tcW w:w="1672" w:type="dxa"/>
            <w:shd w:val="clear" w:color="000000" w:fill="A20000"/>
            <w:noWrap/>
            <w:vAlign w:val="center"/>
            <w:hideMark/>
          </w:tcPr>
          <w:p w14:paraId="66EA496B" w14:textId="2F614D72" w:rsidR="00B04E71" w:rsidRPr="00B04E71" w:rsidRDefault="00B04E71" w:rsidP="00D11D17">
            <w:pPr>
              <w:spacing w:after="0" w:line="276" w:lineRule="auto"/>
              <w:jc w:val="right"/>
              <w:rPr>
                <w:rFonts w:ascii="Avenir Next LT Pro" w:eastAsia="Times New Roman" w:hAnsi="Avenir Next LT Pro" w:cs="Calibri"/>
                <w:color w:val="FFFFFF"/>
                <w:kern w:val="0"/>
                <w14:ligatures w14:val="none"/>
              </w:rPr>
            </w:pPr>
            <w:r w:rsidRPr="00B04E71">
              <w:rPr>
                <w:rFonts w:ascii="Avenir Next LT Pro" w:eastAsia="Times New Roman" w:hAnsi="Avenir Next LT Pro" w:cs="Calibri"/>
                <w:color w:val="FFFFFF"/>
                <w:kern w:val="0"/>
                <w14:ligatures w14:val="none"/>
              </w:rPr>
              <w:t>1%</w:t>
            </w:r>
          </w:p>
        </w:tc>
      </w:tr>
      <w:tr w:rsidR="00B04E71" w:rsidRPr="00B04E71" w14:paraId="0CD668FD" w14:textId="77777777" w:rsidTr="00B04E71">
        <w:trPr>
          <w:trHeight w:val="260"/>
        </w:trPr>
        <w:tc>
          <w:tcPr>
            <w:tcW w:w="4135" w:type="dxa"/>
            <w:noWrap/>
            <w:vAlign w:val="center"/>
            <w:hideMark/>
          </w:tcPr>
          <w:p w14:paraId="7C101704" w14:textId="77777777" w:rsidR="00B04E71" w:rsidRPr="00B04E71" w:rsidRDefault="00B04E71" w:rsidP="00D11D17">
            <w:pPr>
              <w:spacing w:after="0" w:line="276" w:lineRule="auto"/>
              <w:ind w:firstLineChars="100" w:firstLine="220"/>
              <w:rPr>
                <w:rFonts w:ascii="Avenir Next LT Pro" w:eastAsia="Times New Roman" w:hAnsi="Avenir Next LT Pro" w:cs="Calibri"/>
                <w:b/>
                <w:bCs/>
                <w:color w:val="C00000"/>
                <w:kern w:val="0"/>
                <w:lang w:val="mn-MN"/>
                <w14:ligatures w14:val="none"/>
              </w:rPr>
            </w:pPr>
            <w:r w:rsidRPr="00B04E71">
              <w:rPr>
                <w:rFonts w:ascii="Calibri" w:eastAsia="Times New Roman" w:hAnsi="Calibri" w:cs="Calibri"/>
                <w:b/>
                <w:bCs/>
                <w:color w:val="C00000"/>
                <w:kern w:val="0"/>
                <w:lang w:val="mn-MN"/>
                <w14:ligatures w14:val="none"/>
              </w:rPr>
              <w:t>Өөрийн</w:t>
            </w:r>
            <w:r w:rsidRPr="00B04E71">
              <w:rPr>
                <w:rFonts w:ascii="Avenir Next LT Pro" w:eastAsia="Times New Roman" w:hAnsi="Avenir Next LT Pro" w:cs="Calibri"/>
                <w:b/>
                <w:bCs/>
                <w:color w:val="C00000"/>
                <w:kern w:val="0"/>
                <w:lang w:val="mn-MN"/>
                <w14:ligatures w14:val="none"/>
              </w:rPr>
              <w:t xml:space="preserve"> </w:t>
            </w:r>
            <w:r w:rsidRPr="00B04E71">
              <w:rPr>
                <w:rFonts w:ascii="Calibri" w:eastAsia="Times New Roman" w:hAnsi="Calibri" w:cs="Calibri"/>
                <w:b/>
                <w:bCs/>
                <w:color w:val="C00000"/>
                <w:kern w:val="0"/>
                <w:lang w:val="mn-MN"/>
                <w14:ligatures w14:val="none"/>
              </w:rPr>
              <w:t>хөрөнгийн</w:t>
            </w:r>
            <w:r w:rsidRPr="00B04E71">
              <w:rPr>
                <w:rFonts w:ascii="Avenir Next LT Pro" w:eastAsia="Times New Roman" w:hAnsi="Avenir Next LT Pro" w:cs="Calibri"/>
                <w:b/>
                <w:bCs/>
                <w:color w:val="C00000"/>
                <w:kern w:val="0"/>
                <w:lang w:val="mn-MN"/>
                <w14:ligatures w14:val="none"/>
              </w:rPr>
              <w:t xml:space="preserve"> </w:t>
            </w:r>
            <w:r w:rsidRPr="00B04E71">
              <w:rPr>
                <w:rFonts w:ascii="Calibri" w:eastAsia="Times New Roman" w:hAnsi="Calibri" w:cs="Calibri"/>
                <w:b/>
                <w:bCs/>
                <w:color w:val="C00000"/>
                <w:kern w:val="0"/>
                <w:lang w:val="mn-MN"/>
                <w14:ligatures w14:val="none"/>
              </w:rPr>
              <w:t>өгөөжийн</w:t>
            </w:r>
            <w:r w:rsidRPr="00B04E71">
              <w:rPr>
                <w:rFonts w:ascii="Avenir Next LT Pro" w:eastAsia="Times New Roman" w:hAnsi="Avenir Next LT Pro" w:cs="Calibri"/>
                <w:b/>
                <w:bCs/>
                <w:color w:val="C00000"/>
                <w:kern w:val="0"/>
                <w:lang w:val="mn-MN"/>
                <w14:ligatures w14:val="none"/>
              </w:rPr>
              <w:t xml:space="preserve"> </w:t>
            </w:r>
            <w:r w:rsidRPr="00B04E71">
              <w:rPr>
                <w:rFonts w:ascii="Calibri" w:eastAsia="Times New Roman" w:hAnsi="Calibri" w:cs="Calibri"/>
                <w:b/>
                <w:bCs/>
                <w:color w:val="C00000"/>
                <w:kern w:val="0"/>
                <w:lang w:val="mn-MN"/>
                <w14:ligatures w14:val="none"/>
              </w:rPr>
              <w:t>харьцаа</w:t>
            </w:r>
          </w:p>
        </w:tc>
        <w:tc>
          <w:tcPr>
            <w:tcW w:w="1710" w:type="dxa"/>
            <w:shd w:val="clear" w:color="000000" w:fill="A20000"/>
            <w:noWrap/>
            <w:vAlign w:val="center"/>
            <w:hideMark/>
          </w:tcPr>
          <w:p w14:paraId="104FFCD3" w14:textId="31CDA696" w:rsidR="00B04E71" w:rsidRPr="00B04E71" w:rsidRDefault="00D57D61" w:rsidP="00D11D17">
            <w:pPr>
              <w:spacing w:after="0" w:line="276" w:lineRule="auto"/>
              <w:jc w:val="right"/>
              <w:rPr>
                <w:rFonts w:ascii="Avenir Next LT Pro" w:eastAsia="Times New Roman" w:hAnsi="Avenir Next LT Pro" w:cs="Calibri"/>
                <w:color w:val="FFFFFF"/>
                <w:kern w:val="0"/>
                <w14:ligatures w14:val="none"/>
              </w:rPr>
            </w:pPr>
            <w:r>
              <w:rPr>
                <w:rFonts w:ascii="Avenir Next LT Pro" w:eastAsia="Times New Roman" w:hAnsi="Avenir Next LT Pro" w:cs="Calibri"/>
                <w:color w:val="FFFFFF"/>
                <w:kern w:val="0"/>
                <w14:ligatures w14:val="none"/>
              </w:rPr>
              <w:t>1</w:t>
            </w:r>
            <w:r w:rsidR="00B04E71" w:rsidRPr="00B04E71">
              <w:rPr>
                <w:rFonts w:ascii="Avenir Next LT Pro" w:eastAsia="Times New Roman" w:hAnsi="Avenir Next LT Pro" w:cs="Calibri"/>
                <w:color w:val="FFFFFF"/>
                <w:kern w:val="0"/>
                <w14:ligatures w14:val="none"/>
              </w:rPr>
              <w:t>%</w:t>
            </w:r>
          </w:p>
        </w:tc>
        <w:tc>
          <w:tcPr>
            <w:tcW w:w="1800" w:type="dxa"/>
            <w:shd w:val="clear" w:color="000000" w:fill="A20000"/>
            <w:noWrap/>
            <w:vAlign w:val="center"/>
            <w:hideMark/>
          </w:tcPr>
          <w:p w14:paraId="67A2F49B" w14:textId="11F21FBC" w:rsidR="00B04E71" w:rsidRPr="00B04E71" w:rsidRDefault="00D57D61" w:rsidP="00D11D17">
            <w:pPr>
              <w:spacing w:after="0" w:line="276" w:lineRule="auto"/>
              <w:jc w:val="right"/>
              <w:rPr>
                <w:rFonts w:ascii="Avenir Next LT Pro" w:eastAsia="Times New Roman" w:hAnsi="Avenir Next LT Pro" w:cs="Calibri"/>
                <w:color w:val="FFFFFF"/>
                <w:kern w:val="0"/>
                <w14:ligatures w14:val="none"/>
              </w:rPr>
            </w:pPr>
            <w:r>
              <w:rPr>
                <w:rFonts w:ascii="Avenir Next LT Pro" w:eastAsia="Times New Roman" w:hAnsi="Avenir Next LT Pro" w:cs="Calibri"/>
                <w:color w:val="FFFFFF"/>
                <w:kern w:val="0"/>
                <w14:ligatures w14:val="none"/>
              </w:rPr>
              <w:t>1</w:t>
            </w:r>
            <w:r w:rsidR="00B04E71" w:rsidRPr="00B04E71">
              <w:rPr>
                <w:rFonts w:ascii="Avenir Next LT Pro" w:eastAsia="Times New Roman" w:hAnsi="Avenir Next LT Pro" w:cs="Calibri"/>
                <w:color w:val="FFFFFF"/>
                <w:kern w:val="0"/>
                <w14:ligatures w14:val="none"/>
              </w:rPr>
              <w:t>%</w:t>
            </w:r>
          </w:p>
        </w:tc>
        <w:tc>
          <w:tcPr>
            <w:tcW w:w="1672" w:type="dxa"/>
            <w:shd w:val="clear" w:color="000000" w:fill="A20000"/>
            <w:noWrap/>
            <w:vAlign w:val="center"/>
            <w:hideMark/>
          </w:tcPr>
          <w:p w14:paraId="718EC2DC" w14:textId="5CA01819" w:rsidR="00B04E71" w:rsidRPr="00B04E71" w:rsidRDefault="007C7696" w:rsidP="00D11D17">
            <w:pPr>
              <w:spacing w:after="0" w:line="276" w:lineRule="auto"/>
              <w:jc w:val="right"/>
              <w:rPr>
                <w:rFonts w:ascii="Avenir Next LT Pro" w:eastAsia="Times New Roman" w:hAnsi="Avenir Next LT Pro" w:cs="Calibri"/>
                <w:color w:val="FFFFFF"/>
                <w:kern w:val="0"/>
                <w14:ligatures w14:val="none"/>
              </w:rPr>
            </w:pPr>
            <w:r>
              <w:rPr>
                <w:rFonts w:ascii="Avenir Next LT Pro" w:eastAsia="Times New Roman" w:hAnsi="Avenir Next LT Pro" w:cs="Calibri"/>
                <w:color w:val="FFFFFF"/>
                <w:kern w:val="0"/>
                <w14:ligatures w14:val="none"/>
              </w:rPr>
              <w:t>1</w:t>
            </w:r>
            <w:r w:rsidR="00B04E71" w:rsidRPr="00B04E71">
              <w:rPr>
                <w:rFonts w:ascii="Avenir Next LT Pro" w:eastAsia="Times New Roman" w:hAnsi="Avenir Next LT Pro" w:cs="Calibri"/>
                <w:color w:val="FFFFFF"/>
                <w:kern w:val="0"/>
                <w14:ligatures w14:val="none"/>
              </w:rPr>
              <w:t>%</w:t>
            </w:r>
          </w:p>
        </w:tc>
      </w:tr>
      <w:tr w:rsidR="00B04E71" w:rsidRPr="00B04E71" w14:paraId="735AF148" w14:textId="77777777" w:rsidTr="00B04E71">
        <w:trPr>
          <w:trHeight w:val="260"/>
        </w:trPr>
        <w:tc>
          <w:tcPr>
            <w:tcW w:w="4135" w:type="dxa"/>
            <w:noWrap/>
            <w:vAlign w:val="center"/>
            <w:hideMark/>
          </w:tcPr>
          <w:p w14:paraId="18865727" w14:textId="77777777" w:rsidR="00B04E71" w:rsidRPr="00B04E71" w:rsidRDefault="00B04E71" w:rsidP="00D11D17">
            <w:pPr>
              <w:spacing w:after="0" w:line="276" w:lineRule="auto"/>
              <w:ind w:firstLineChars="100" w:firstLine="220"/>
              <w:rPr>
                <w:rFonts w:ascii="Avenir Next LT Pro" w:eastAsia="Times New Roman" w:hAnsi="Avenir Next LT Pro" w:cs="Calibri"/>
                <w:b/>
                <w:bCs/>
                <w:color w:val="C00000"/>
                <w:kern w:val="0"/>
                <w:lang w:val="mn-MN"/>
                <w14:ligatures w14:val="none"/>
              </w:rPr>
            </w:pPr>
            <w:r w:rsidRPr="00B04E71">
              <w:rPr>
                <w:rFonts w:ascii="Calibri" w:eastAsia="Times New Roman" w:hAnsi="Calibri" w:cs="Calibri"/>
                <w:b/>
                <w:bCs/>
                <w:color w:val="C00000"/>
                <w:kern w:val="0"/>
                <w:lang w:val="mn-MN"/>
                <w14:ligatures w14:val="none"/>
              </w:rPr>
              <w:t>Зардал</w:t>
            </w:r>
            <w:r w:rsidRPr="00B04E71">
              <w:rPr>
                <w:rFonts w:ascii="Avenir Next LT Pro" w:eastAsia="Times New Roman" w:hAnsi="Avenir Next LT Pro" w:cs="Calibri"/>
                <w:b/>
                <w:bCs/>
                <w:color w:val="C00000"/>
                <w:kern w:val="0"/>
                <w:lang w:val="mn-MN"/>
                <w14:ligatures w14:val="none"/>
              </w:rPr>
              <w:t xml:space="preserve"> </w:t>
            </w:r>
            <w:r w:rsidRPr="00B04E71">
              <w:rPr>
                <w:rFonts w:ascii="Calibri" w:eastAsia="Times New Roman" w:hAnsi="Calibri" w:cs="Calibri"/>
                <w:b/>
                <w:bCs/>
                <w:color w:val="C00000"/>
                <w:kern w:val="0"/>
                <w:lang w:val="mn-MN"/>
                <w14:ligatures w14:val="none"/>
              </w:rPr>
              <w:t>нөхөх</w:t>
            </w:r>
            <w:r w:rsidRPr="00B04E71">
              <w:rPr>
                <w:rFonts w:ascii="Avenir Next LT Pro" w:eastAsia="Times New Roman" w:hAnsi="Avenir Next LT Pro" w:cs="Calibri"/>
                <w:b/>
                <w:bCs/>
                <w:color w:val="C00000"/>
                <w:kern w:val="0"/>
                <w:lang w:val="mn-MN"/>
                <w14:ligatures w14:val="none"/>
              </w:rPr>
              <w:t xml:space="preserve"> </w:t>
            </w:r>
            <w:r w:rsidRPr="00B04E71">
              <w:rPr>
                <w:rFonts w:ascii="Calibri" w:eastAsia="Times New Roman" w:hAnsi="Calibri" w:cs="Calibri"/>
                <w:b/>
                <w:bCs/>
                <w:color w:val="C00000"/>
                <w:kern w:val="0"/>
                <w:lang w:val="mn-MN"/>
                <w14:ligatures w14:val="none"/>
              </w:rPr>
              <w:t>хугацаа</w:t>
            </w:r>
          </w:p>
        </w:tc>
        <w:tc>
          <w:tcPr>
            <w:tcW w:w="1710" w:type="dxa"/>
            <w:shd w:val="clear" w:color="000000" w:fill="00823B"/>
            <w:noWrap/>
            <w:vAlign w:val="center"/>
            <w:hideMark/>
          </w:tcPr>
          <w:p w14:paraId="74CA3135" w14:textId="77777777" w:rsidR="00B04E71" w:rsidRPr="00B04E71" w:rsidRDefault="00B04E71" w:rsidP="00D11D17">
            <w:pPr>
              <w:spacing w:after="0" w:line="276" w:lineRule="auto"/>
              <w:jc w:val="right"/>
              <w:rPr>
                <w:rFonts w:ascii="Avenir Next LT Pro" w:eastAsia="Times New Roman" w:hAnsi="Avenir Next LT Pro" w:cs="Calibri"/>
                <w:color w:val="000000"/>
                <w:kern w:val="0"/>
                <w14:ligatures w14:val="none"/>
              </w:rPr>
            </w:pPr>
            <w:r w:rsidRPr="00B04E71">
              <w:rPr>
                <w:rFonts w:ascii="Avenir Next LT Pro" w:eastAsia="Times New Roman" w:hAnsi="Avenir Next LT Pro" w:cs="Calibri"/>
                <w:color w:val="000000"/>
                <w:kern w:val="0"/>
                <w14:ligatures w14:val="none"/>
              </w:rPr>
              <w:t>1.1</w:t>
            </w:r>
          </w:p>
        </w:tc>
        <w:tc>
          <w:tcPr>
            <w:tcW w:w="1800" w:type="dxa"/>
            <w:shd w:val="clear" w:color="000000" w:fill="00823B"/>
            <w:noWrap/>
            <w:vAlign w:val="center"/>
            <w:hideMark/>
          </w:tcPr>
          <w:p w14:paraId="0BCEA762" w14:textId="77777777" w:rsidR="00B04E71" w:rsidRPr="00B04E71" w:rsidRDefault="00B04E71" w:rsidP="00D11D17">
            <w:pPr>
              <w:spacing w:after="0" w:line="276" w:lineRule="auto"/>
              <w:jc w:val="right"/>
              <w:rPr>
                <w:rFonts w:ascii="Avenir Next LT Pro" w:eastAsia="Times New Roman" w:hAnsi="Avenir Next LT Pro" w:cs="Calibri"/>
                <w:color w:val="000000"/>
                <w:kern w:val="0"/>
                <w14:ligatures w14:val="none"/>
              </w:rPr>
            </w:pPr>
            <w:r w:rsidRPr="00B04E71">
              <w:rPr>
                <w:rFonts w:ascii="Avenir Next LT Pro" w:eastAsia="Times New Roman" w:hAnsi="Avenir Next LT Pro" w:cs="Calibri"/>
                <w:color w:val="000000"/>
                <w:kern w:val="0"/>
                <w14:ligatures w14:val="none"/>
              </w:rPr>
              <w:t>1.1</w:t>
            </w:r>
          </w:p>
        </w:tc>
        <w:tc>
          <w:tcPr>
            <w:tcW w:w="1672" w:type="dxa"/>
            <w:shd w:val="clear" w:color="000000" w:fill="00823B"/>
            <w:noWrap/>
            <w:vAlign w:val="center"/>
            <w:hideMark/>
          </w:tcPr>
          <w:p w14:paraId="11F80816" w14:textId="77777777" w:rsidR="00B04E71" w:rsidRPr="00B04E71" w:rsidRDefault="00B04E71" w:rsidP="00D11D17">
            <w:pPr>
              <w:spacing w:after="0" w:line="276" w:lineRule="auto"/>
              <w:jc w:val="right"/>
              <w:rPr>
                <w:rFonts w:ascii="Avenir Next LT Pro" w:eastAsia="Times New Roman" w:hAnsi="Avenir Next LT Pro" w:cs="Calibri"/>
                <w:color w:val="000000"/>
                <w:kern w:val="0"/>
                <w14:ligatures w14:val="none"/>
              </w:rPr>
            </w:pPr>
            <w:r w:rsidRPr="00B04E71">
              <w:rPr>
                <w:rFonts w:ascii="Avenir Next LT Pro" w:eastAsia="Times New Roman" w:hAnsi="Avenir Next LT Pro" w:cs="Calibri"/>
                <w:color w:val="000000"/>
                <w:kern w:val="0"/>
                <w14:ligatures w14:val="none"/>
              </w:rPr>
              <w:t>1.1</w:t>
            </w:r>
          </w:p>
        </w:tc>
      </w:tr>
      <w:tr w:rsidR="00B04E71" w:rsidRPr="00B04E71" w14:paraId="49264436" w14:textId="77777777" w:rsidTr="00B04E71">
        <w:trPr>
          <w:trHeight w:val="288"/>
        </w:trPr>
        <w:tc>
          <w:tcPr>
            <w:tcW w:w="4135" w:type="dxa"/>
            <w:noWrap/>
            <w:vAlign w:val="center"/>
            <w:hideMark/>
          </w:tcPr>
          <w:p w14:paraId="02E74754" w14:textId="77777777" w:rsidR="00B04E71" w:rsidRPr="00B04E71" w:rsidRDefault="00B04E71" w:rsidP="00D11D17">
            <w:pPr>
              <w:spacing w:after="0" w:line="276" w:lineRule="auto"/>
              <w:rPr>
                <w:rFonts w:ascii="Avenir Next LT Pro" w:eastAsia="Times New Roman" w:hAnsi="Avenir Next LT Pro" w:cs="Calibri"/>
                <w:b/>
                <w:bCs/>
                <w:color w:val="000000"/>
                <w:kern w:val="0"/>
                <w:sz w:val="24"/>
                <w:szCs w:val="24"/>
                <w:lang w:val="mn-MN"/>
                <w14:ligatures w14:val="none"/>
              </w:rPr>
            </w:pPr>
            <w:r w:rsidRPr="00B04E71">
              <w:rPr>
                <w:rFonts w:ascii="Calibri" w:eastAsia="Times New Roman" w:hAnsi="Calibri" w:cs="Calibri"/>
                <w:b/>
                <w:bCs/>
                <w:color w:val="000000"/>
                <w:kern w:val="0"/>
                <w:sz w:val="24"/>
                <w:szCs w:val="24"/>
                <w:lang w:val="mn-MN"/>
                <w14:ligatures w14:val="none"/>
              </w:rPr>
              <w:t>Хөрвөх</w:t>
            </w:r>
            <w:r w:rsidRPr="00B04E71">
              <w:rPr>
                <w:rFonts w:ascii="Avenir Next LT Pro" w:eastAsia="Times New Roman" w:hAnsi="Avenir Next LT Pro" w:cs="Calibri"/>
                <w:b/>
                <w:bCs/>
                <w:color w:val="000000"/>
                <w:kern w:val="0"/>
                <w:sz w:val="24"/>
                <w:szCs w:val="24"/>
                <w:lang w:val="mn-MN"/>
                <w14:ligatures w14:val="none"/>
              </w:rPr>
              <w:t xml:space="preserve"> </w:t>
            </w:r>
            <w:r w:rsidRPr="00B04E71">
              <w:rPr>
                <w:rFonts w:ascii="Calibri" w:eastAsia="Times New Roman" w:hAnsi="Calibri" w:cs="Calibri"/>
                <w:b/>
                <w:bCs/>
                <w:color w:val="000000"/>
                <w:kern w:val="0"/>
                <w:sz w:val="24"/>
                <w:szCs w:val="24"/>
                <w:lang w:val="mn-MN"/>
                <w14:ligatures w14:val="none"/>
              </w:rPr>
              <w:t>чадвар</w:t>
            </w:r>
          </w:p>
        </w:tc>
        <w:tc>
          <w:tcPr>
            <w:tcW w:w="1710" w:type="dxa"/>
            <w:noWrap/>
            <w:vAlign w:val="center"/>
            <w:hideMark/>
          </w:tcPr>
          <w:p w14:paraId="7DA811D7" w14:textId="77777777" w:rsidR="00B04E71" w:rsidRPr="00B04E71" w:rsidRDefault="00B04E71" w:rsidP="00D11D17">
            <w:pPr>
              <w:spacing w:after="0" w:line="276" w:lineRule="auto"/>
              <w:jc w:val="right"/>
              <w:rPr>
                <w:rFonts w:ascii="Avenir Next LT Pro" w:eastAsia="Times New Roman" w:hAnsi="Avenir Next LT Pro" w:cs="Calibri"/>
                <w:b/>
                <w:bCs/>
                <w:color w:val="000000"/>
                <w:kern w:val="0"/>
                <w:sz w:val="24"/>
                <w:szCs w:val="24"/>
                <w14:ligatures w14:val="none"/>
              </w:rPr>
            </w:pPr>
          </w:p>
        </w:tc>
        <w:tc>
          <w:tcPr>
            <w:tcW w:w="1800" w:type="dxa"/>
            <w:noWrap/>
            <w:vAlign w:val="center"/>
            <w:hideMark/>
          </w:tcPr>
          <w:p w14:paraId="33C16B61" w14:textId="77777777" w:rsidR="00B04E71" w:rsidRPr="00B04E71" w:rsidRDefault="00B04E71" w:rsidP="00D11D17">
            <w:pPr>
              <w:spacing w:after="0" w:line="276" w:lineRule="auto"/>
              <w:jc w:val="right"/>
              <w:rPr>
                <w:rFonts w:ascii="Times New Roman" w:eastAsia="Times New Roman" w:hAnsi="Times New Roman" w:cs="Times New Roman"/>
                <w:kern w:val="0"/>
                <w:sz w:val="20"/>
                <w:szCs w:val="20"/>
                <w14:ligatures w14:val="none"/>
              </w:rPr>
            </w:pPr>
          </w:p>
        </w:tc>
        <w:tc>
          <w:tcPr>
            <w:tcW w:w="1672" w:type="dxa"/>
            <w:noWrap/>
            <w:vAlign w:val="center"/>
            <w:hideMark/>
          </w:tcPr>
          <w:p w14:paraId="1E4145FA" w14:textId="77777777" w:rsidR="00B04E71" w:rsidRPr="00B04E71" w:rsidRDefault="00B04E71" w:rsidP="00D11D17">
            <w:pPr>
              <w:spacing w:after="0" w:line="276" w:lineRule="auto"/>
              <w:jc w:val="right"/>
              <w:rPr>
                <w:rFonts w:ascii="Times New Roman" w:eastAsia="Times New Roman" w:hAnsi="Times New Roman" w:cs="Times New Roman"/>
                <w:kern w:val="0"/>
                <w:sz w:val="20"/>
                <w:szCs w:val="20"/>
                <w14:ligatures w14:val="none"/>
              </w:rPr>
            </w:pPr>
          </w:p>
        </w:tc>
      </w:tr>
      <w:tr w:rsidR="00B04E71" w:rsidRPr="00B04E71" w14:paraId="6A80A419" w14:textId="77777777" w:rsidTr="00B04E71">
        <w:trPr>
          <w:trHeight w:val="260"/>
        </w:trPr>
        <w:tc>
          <w:tcPr>
            <w:tcW w:w="4135" w:type="dxa"/>
            <w:noWrap/>
            <w:vAlign w:val="center"/>
            <w:hideMark/>
          </w:tcPr>
          <w:p w14:paraId="5C13B4E4" w14:textId="77777777" w:rsidR="00B04E71" w:rsidRPr="00B04E71" w:rsidRDefault="00B04E71" w:rsidP="00D11D17">
            <w:pPr>
              <w:spacing w:after="0" w:line="276" w:lineRule="auto"/>
              <w:ind w:firstLineChars="100" w:firstLine="220"/>
              <w:rPr>
                <w:rFonts w:ascii="Avenir Next LT Pro" w:eastAsia="Times New Roman" w:hAnsi="Avenir Next LT Pro" w:cs="Calibri"/>
                <w:b/>
                <w:bCs/>
                <w:color w:val="C00000"/>
                <w:kern w:val="0"/>
                <w:lang w:val="mn-MN"/>
                <w14:ligatures w14:val="none"/>
              </w:rPr>
            </w:pPr>
            <w:r w:rsidRPr="00B04E71">
              <w:rPr>
                <w:rFonts w:ascii="Calibri" w:eastAsia="Times New Roman" w:hAnsi="Calibri" w:cs="Calibri"/>
                <w:b/>
                <w:bCs/>
                <w:color w:val="C00000"/>
                <w:kern w:val="0"/>
                <w:lang w:val="mn-MN"/>
                <w14:ligatures w14:val="none"/>
              </w:rPr>
              <w:t>Эргэлтийн</w:t>
            </w:r>
            <w:r w:rsidRPr="00B04E71">
              <w:rPr>
                <w:rFonts w:ascii="Avenir Next LT Pro" w:eastAsia="Times New Roman" w:hAnsi="Avenir Next LT Pro" w:cs="Calibri"/>
                <w:b/>
                <w:bCs/>
                <w:color w:val="C00000"/>
                <w:kern w:val="0"/>
                <w:lang w:val="mn-MN"/>
                <w14:ligatures w14:val="none"/>
              </w:rPr>
              <w:t xml:space="preserve"> </w:t>
            </w:r>
            <w:r w:rsidRPr="00B04E71">
              <w:rPr>
                <w:rFonts w:ascii="Calibri" w:eastAsia="Times New Roman" w:hAnsi="Calibri" w:cs="Calibri"/>
                <w:b/>
                <w:bCs/>
                <w:color w:val="C00000"/>
                <w:kern w:val="0"/>
                <w:lang w:val="mn-MN"/>
                <w14:ligatures w14:val="none"/>
              </w:rPr>
              <w:t>хөрөнгийн</w:t>
            </w:r>
            <w:r w:rsidRPr="00B04E71">
              <w:rPr>
                <w:rFonts w:ascii="Avenir Next LT Pro" w:eastAsia="Times New Roman" w:hAnsi="Avenir Next LT Pro" w:cs="Calibri"/>
                <w:b/>
                <w:bCs/>
                <w:color w:val="C00000"/>
                <w:kern w:val="0"/>
                <w:lang w:val="mn-MN"/>
                <w14:ligatures w14:val="none"/>
              </w:rPr>
              <w:t xml:space="preserve"> </w:t>
            </w:r>
            <w:r w:rsidRPr="00B04E71">
              <w:rPr>
                <w:rFonts w:ascii="Calibri" w:eastAsia="Times New Roman" w:hAnsi="Calibri" w:cs="Calibri"/>
                <w:b/>
                <w:bCs/>
                <w:color w:val="C00000"/>
                <w:kern w:val="0"/>
                <w:lang w:val="mn-MN"/>
                <w14:ligatures w14:val="none"/>
              </w:rPr>
              <w:t>харьцаа</w:t>
            </w:r>
          </w:p>
        </w:tc>
        <w:tc>
          <w:tcPr>
            <w:tcW w:w="1710" w:type="dxa"/>
            <w:shd w:val="clear" w:color="000000" w:fill="00823B"/>
            <w:noWrap/>
            <w:vAlign w:val="center"/>
            <w:hideMark/>
          </w:tcPr>
          <w:p w14:paraId="7B0F7088" w14:textId="77777777" w:rsidR="00B04E71" w:rsidRPr="00B04E71" w:rsidRDefault="00B04E71" w:rsidP="00D11D17">
            <w:pPr>
              <w:spacing w:after="0" w:line="276" w:lineRule="auto"/>
              <w:jc w:val="right"/>
              <w:rPr>
                <w:rFonts w:ascii="Avenir Next LT Pro" w:eastAsia="Times New Roman" w:hAnsi="Avenir Next LT Pro" w:cs="Calibri"/>
                <w:color w:val="000000"/>
                <w:kern w:val="0"/>
                <w14:ligatures w14:val="none"/>
              </w:rPr>
            </w:pPr>
            <w:r w:rsidRPr="00B04E71">
              <w:rPr>
                <w:rFonts w:ascii="Avenir Next LT Pro" w:eastAsia="Times New Roman" w:hAnsi="Avenir Next LT Pro" w:cs="Calibri"/>
                <w:color w:val="000000"/>
                <w:kern w:val="0"/>
                <w14:ligatures w14:val="none"/>
              </w:rPr>
              <w:t>1.1</w:t>
            </w:r>
          </w:p>
        </w:tc>
        <w:tc>
          <w:tcPr>
            <w:tcW w:w="1800" w:type="dxa"/>
            <w:shd w:val="clear" w:color="000000" w:fill="00823B"/>
            <w:noWrap/>
            <w:vAlign w:val="center"/>
            <w:hideMark/>
          </w:tcPr>
          <w:p w14:paraId="1A5D0C37" w14:textId="77777777" w:rsidR="00B04E71" w:rsidRPr="00B04E71" w:rsidRDefault="00B04E71" w:rsidP="00D11D17">
            <w:pPr>
              <w:spacing w:after="0" w:line="276" w:lineRule="auto"/>
              <w:jc w:val="right"/>
              <w:rPr>
                <w:rFonts w:ascii="Avenir Next LT Pro" w:eastAsia="Times New Roman" w:hAnsi="Avenir Next LT Pro" w:cs="Calibri"/>
                <w:color w:val="000000"/>
                <w:kern w:val="0"/>
                <w14:ligatures w14:val="none"/>
              </w:rPr>
            </w:pPr>
            <w:r w:rsidRPr="00B04E71">
              <w:rPr>
                <w:rFonts w:ascii="Avenir Next LT Pro" w:eastAsia="Times New Roman" w:hAnsi="Avenir Next LT Pro" w:cs="Calibri"/>
                <w:color w:val="000000"/>
                <w:kern w:val="0"/>
                <w14:ligatures w14:val="none"/>
              </w:rPr>
              <w:t>1.3</w:t>
            </w:r>
          </w:p>
        </w:tc>
        <w:tc>
          <w:tcPr>
            <w:tcW w:w="1672" w:type="dxa"/>
            <w:shd w:val="clear" w:color="000000" w:fill="00823B"/>
            <w:noWrap/>
            <w:vAlign w:val="center"/>
            <w:hideMark/>
          </w:tcPr>
          <w:p w14:paraId="7EAA68BA" w14:textId="77777777" w:rsidR="00B04E71" w:rsidRPr="00B04E71" w:rsidRDefault="00B04E71" w:rsidP="00D11D17">
            <w:pPr>
              <w:spacing w:after="0" w:line="276" w:lineRule="auto"/>
              <w:jc w:val="right"/>
              <w:rPr>
                <w:rFonts w:ascii="Avenir Next LT Pro" w:eastAsia="Times New Roman" w:hAnsi="Avenir Next LT Pro" w:cs="Calibri"/>
                <w:color w:val="000000"/>
                <w:kern w:val="0"/>
                <w14:ligatures w14:val="none"/>
              </w:rPr>
            </w:pPr>
            <w:r w:rsidRPr="00B04E71">
              <w:rPr>
                <w:rFonts w:ascii="Avenir Next LT Pro" w:eastAsia="Times New Roman" w:hAnsi="Avenir Next LT Pro" w:cs="Calibri"/>
                <w:color w:val="000000"/>
                <w:kern w:val="0"/>
                <w14:ligatures w14:val="none"/>
              </w:rPr>
              <w:t>1.4</w:t>
            </w:r>
          </w:p>
        </w:tc>
      </w:tr>
      <w:tr w:rsidR="00B04E71" w:rsidRPr="00B04E71" w14:paraId="71EF8FA1" w14:textId="77777777" w:rsidTr="00B04E71">
        <w:trPr>
          <w:trHeight w:val="260"/>
        </w:trPr>
        <w:tc>
          <w:tcPr>
            <w:tcW w:w="4135" w:type="dxa"/>
            <w:noWrap/>
            <w:vAlign w:val="center"/>
            <w:hideMark/>
          </w:tcPr>
          <w:p w14:paraId="64244F16" w14:textId="77777777" w:rsidR="00B04E71" w:rsidRPr="00B04E71" w:rsidRDefault="00B04E71" w:rsidP="00D11D17">
            <w:pPr>
              <w:spacing w:after="0" w:line="276" w:lineRule="auto"/>
              <w:ind w:firstLineChars="100" w:firstLine="220"/>
              <w:rPr>
                <w:rFonts w:ascii="Avenir Next LT Pro" w:eastAsia="Times New Roman" w:hAnsi="Avenir Next LT Pro" w:cs="Calibri"/>
                <w:b/>
                <w:bCs/>
                <w:color w:val="C00000"/>
                <w:kern w:val="0"/>
                <w:lang w:val="mn-MN"/>
                <w14:ligatures w14:val="none"/>
              </w:rPr>
            </w:pPr>
            <w:r w:rsidRPr="00B04E71">
              <w:rPr>
                <w:rFonts w:ascii="Calibri" w:eastAsia="Times New Roman" w:hAnsi="Calibri" w:cs="Calibri"/>
                <w:b/>
                <w:bCs/>
                <w:color w:val="C00000"/>
                <w:kern w:val="0"/>
                <w:lang w:val="mn-MN"/>
                <w14:ligatures w14:val="none"/>
              </w:rPr>
              <w:t>Түргэн</w:t>
            </w:r>
            <w:r w:rsidRPr="00B04E71">
              <w:rPr>
                <w:rFonts w:ascii="Avenir Next LT Pro" w:eastAsia="Times New Roman" w:hAnsi="Avenir Next LT Pro" w:cs="Calibri"/>
                <w:b/>
                <w:bCs/>
                <w:color w:val="C00000"/>
                <w:kern w:val="0"/>
                <w:lang w:val="mn-MN"/>
                <w14:ligatures w14:val="none"/>
              </w:rPr>
              <w:t xml:space="preserve"> </w:t>
            </w:r>
            <w:r w:rsidRPr="00B04E71">
              <w:rPr>
                <w:rFonts w:ascii="Calibri" w:eastAsia="Times New Roman" w:hAnsi="Calibri" w:cs="Calibri"/>
                <w:b/>
                <w:bCs/>
                <w:color w:val="C00000"/>
                <w:kern w:val="0"/>
                <w:lang w:val="mn-MN"/>
                <w14:ligatures w14:val="none"/>
              </w:rPr>
              <w:t>хөрвөх</w:t>
            </w:r>
            <w:r w:rsidRPr="00B04E71">
              <w:rPr>
                <w:rFonts w:ascii="Avenir Next LT Pro" w:eastAsia="Times New Roman" w:hAnsi="Avenir Next LT Pro" w:cs="Calibri"/>
                <w:b/>
                <w:bCs/>
                <w:color w:val="C00000"/>
                <w:kern w:val="0"/>
                <w:lang w:val="mn-MN"/>
                <w14:ligatures w14:val="none"/>
              </w:rPr>
              <w:t xml:space="preserve"> </w:t>
            </w:r>
            <w:r w:rsidRPr="00B04E71">
              <w:rPr>
                <w:rFonts w:ascii="Calibri" w:eastAsia="Times New Roman" w:hAnsi="Calibri" w:cs="Calibri"/>
                <w:b/>
                <w:bCs/>
                <w:color w:val="C00000"/>
                <w:kern w:val="0"/>
                <w:lang w:val="mn-MN"/>
                <w14:ligatures w14:val="none"/>
              </w:rPr>
              <w:t>чадварын</w:t>
            </w:r>
            <w:r w:rsidRPr="00B04E71">
              <w:rPr>
                <w:rFonts w:ascii="Avenir Next LT Pro" w:eastAsia="Times New Roman" w:hAnsi="Avenir Next LT Pro" w:cs="Calibri"/>
                <w:b/>
                <w:bCs/>
                <w:color w:val="C00000"/>
                <w:kern w:val="0"/>
                <w:lang w:val="mn-MN"/>
                <w14:ligatures w14:val="none"/>
              </w:rPr>
              <w:t xml:space="preserve"> </w:t>
            </w:r>
            <w:r w:rsidRPr="00B04E71">
              <w:rPr>
                <w:rFonts w:ascii="Calibri" w:eastAsia="Times New Roman" w:hAnsi="Calibri" w:cs="Calibri"/>
                <w:b/>
                <w:bCs/>
                <w:color w:val="C00000"/>
                <w:kern w:val="0"/>
                <w:lang w:val="mn-MN"/>
                <w14:ligatures w14:val="none"/>
              </w:rPr>
              <w:t>харьцаа</w:t>
            </w:r>
          </w:p>
        </w:tc>
        <w:tc>
          <w:tcPr>
            <w:tcW w:w="1710" w:type="dxa"/>
            <w:shd w:val="clear" w:color="000000" w:fill="00823B"/>
            <w:noWrap/>
            <w:vAlign w:val="center"/>
            <w:hideMark/>
          </w:tcPr>
          <w:p w14:paraId="5FFAF06F" w14:textId="77777777" w:rsidR="00B04E71" w:rsidRPr="00B04E71" w:rsidRDefault="00B04E71" w:rsidP="00D11D17">
            <w:pPr>
              <w:spacing w:after="0" w:line="276" w:lineRule="auto"/>
              <w:jc w:val="right"/>
              <w:rPr>
                <w:rFonts w:ascii="Avenir Next LT Pro" w:eastAsia="Times New Roman" w:hAnsi="Avenir Next LT Pro" w:cs="Calibri"/>
                <w:color w:val="000000"/>
                <w:kern w:val="0"/>
                <w14:ligatures w14:val="none"/>
              </w:rPr>
            </w:pPr>
            <w:r w:rsidRPr="00B04E71">
              <w:rPr>
                <w:rFonts w:ascii="Avenir Next LT Pro" w:eastAsia="Times New Roman" w:hAnsi="Avenir Next LT Pro" w:cs="Calibri"/>
                <w:color w:val="000000"/>
                <w:kern w:val="0"/>
                <w14:ligatures w14:val="none"/>
              </w:rPr>
              <w:t>0.9</w:t>
            </w:r>
          </w:p>
        </w:tc>
        <w:tc>
          <w:tcPr>
            <w:tcW w:w="1800" w:type="dxa"/>
            <w:shd w:val="clear" w:color="000000" w:fill="00823B"/>
            <w:noWrap/>
            <w:vAlign w:val="center"/>
            <w:hideMark/>
          </w:tcPr>
          <w:p w14:paraId="38E6AC50" w14:textId="77777777" w:rsidR="00B04E71" w:rsidRPr="00B04E71" w:rsidRDefault="00B04E71" w:rsidP="00D11D17">
            <w:pPr>
              <w:spacing w:after="0" w:line="276" w:lineRule="auto"/>
              <w:jc w:val="right"/>
              <w:rPr>
                <w:rFonts w:ascii="Avenir Next LT Pro" w:eastAsia="Times New Roman" w:hAnsi="Avenir Next LT Pro" w:cs="Calibri"/>
                <w:color w:val="000000"/>
                <w:kern w:val="0"/>
                <w14:ligatures w14:val="none"/>
              </w:rPr>
            </w:pPr>
            <w:r w:rsidRPr="00B04E71">
              <w:rPr>
                <w:rFonts w:ascii="Avenir Next LT Pro" w:eastAsia="Times New Roman" w:hAnsi="Avenir Next LT Pro" w:cs="Calibri"/>
                <w:color w:val="000000"/>
                <w:kern w:val="0"/>
                <w14:ligatures w14:val="none"/>
              </w:rPr>
              <w:t>0.5</w:t>
            </w:r>
          </w:p>
        </w:tc>
        <w:tc>
          <w:tcPr>
            <w:tcW w:w="1672" w:type="dxa"/>
            <w:shd w:val="clear" w:color="000000" w:fill="00823B"/>
            <w:noWrap/>
            <w:vAlign w:val="center"/>
            <w:hideMark/>
          </w:tcPr>
          <w:p w14:paraId="046D58AD" w14:textId="77777777" w:rsidR="00B04E71" w:rsidRPr="00B04E71" w:rsidRDefault="00B04E71" w:rsidP="00D11D17">
            <w:pPr>
              <w:spacing w:after="0" w:line="276" w:lineRule="auto"/>
              <w:jc w:val="right"/>
              <w:rPr>
                <w:rFonts w:ascii="Avenir Next LT Pro" w:eastAsia="Times New Roman" w:hAnsi="Avenir Next LT Pro" w:cs="Calibri"/>
                <w:color w:val="000000"/>
                <w:kern w:val="0"/>
                <w14:ligatures w14:val="none"/>
              </w:rPr>
            </w:pPr>
            <w:r w:rsidRPr="00B04E71">
              <w:rPr>
                <w:rFonts w:ascii="Avenir Next LT Pro" w:eastAsia="Times New Roman" w:hAnsi="Avenir Next LT Pro" w:cs="Calibri"/>
                <w:color w:val="000000"/>
                <w:kern w:val="0"/>
                <w14:ligatures w14:val="none"/>
              </w:rPr>
              <w:t>0.5</w:t>
            </w:r>
          </w:p>
        </w:tc>
      </w:tr>
      <w:tr w:rsidR="00B04E71" w:rsidRPr="00B04E71" w14:paraId="1FBAFCD9" w14:textId="77777777" w:rsidTr="00B04E71">
        <w:trPr>
          <w:trHeight w:val="260"/>
        </w:trPr>
        <w:tc>
          <w:tcPr>
            <w:tcW w:w="4135" w:type="dxa"/>
            <w:noWrap/>
            <w:vAlign w:val="center"/>
            <w:hideMark/>
          </w:tcPr>
          <w:p w14:paraId="0E6608D4" w14:textId="77777777" w:rsidR="00B04E71" w:rsidRPr="00B04E71" w:rsidRDefault="00B04E71" w:rsidP="00D11D17">
            <w:pPr>
              <w:spacing w:after="0" w:line="276" w:lineRule="auto"/>
              <w:ind w:firstLineChars="100" w:firstLine="220"/>
              <w:rPr>
                <w:rFonts w:ascii="Avenir Next LT Pro" w:eastAsia="Times New Roman" w:hAnsi="Avenir Next LT Pro" w:cs="Calibri"/>
                <w:b/>
                <w:bCs/>
                <w:color w:val="C00000"/>
                <w:kern w:val="0"/>
                <w:lang w:val="mn-MN"/>
                <w14:ligatures w14:val="none"/>
              </w:rPr>
            </w:pPr>
            <w:r w:rsidRPr="00B04E71">
              <w:rPr>
                <w:rFonts w:ascii="Calibri" w:eastAsia="Times New Roman" w:hAnsi="Calibri" w:cs="Calibri"/>
                <w:b/>
                <w:bCs/>
                <w:color w:val="C00000"/>
                <w:kern w:val="0"/>
                <w:lang w:val="mn-MN"/>
                <w14:ligatures w14:val="none"/>
              </w:rPr>
              <w:t>Өрийн</w:t>
            </w:r>
            <w:r w:rsidRPr="00B04E71">
              <w:rPr>
                <w:rFonts w:ascii="Avenir Next LT Pro" w:eastAsia="Times New Roman" w:hAnsi="Avenir Next LT Pro" w:cs="Calibri"/>
                <w:b/>
                <w:bCs/>
                <w:color w:val="C00000"/>
                <w:kern w:val="0"/>
                <w:lang w:val="mn-MN"/>
                <w14:ligatures w14:val="none"/>
              </w:rPr>
              <w:t xml:space="preserve"> </w:t>
            </w:r>
            <w:r w:rsidRPr="00B04E71">
              <w:rPr>
                <w:rFonts w:ascii="Calibri" w:eastAsia="Times New Roman" w:hAnsi="Calibri" w:cs="Calibri"/>
                <w:b/>
                <w:bCs/>
                <w:color w:val="C00000"/>
                <w:kern w:val="0"/>
                <w:lang w:val="mn-MN"/>
                <w14:ligatures w14:val="none"/>
              </w:rPr>
              <w:t>эргэц</w:t>
            </w:r>
          </w:p>
        </w:tc>
        <w:tc>
          <w:tcPr>
            <w:tcW w:w="1710" w:type="dxa"/>
            <w:noWrap/>
            <w:vAlign w:val="center"/>
            <w:hideMark/>
          </w:tcPr>
          <w:p w14:paraId="7B6D71DF" w14:textId="77777777" w:rsidR="00B04E71" w:rsidRPr="00B04E71" w:rsidRDefault="00B04E71" w:rsidP="00D11D17">
            <w:pPr>
              <w:spacing w:after="0" w:line="276" w:lineRule="auto"/>
              <w:jc w:val="right"/>
              <w:rPr>
                <w:rFonts w:ascii="Avenir Next LT Pro" w:eastAsia="Times New Roman" w:hAnsi="Avenir Next LT Pro" w:cs="Calibri"/>
                <w:color w:val="000000"/>
                <w:kern w:val="0"/>
                <w14:ligatures w14:val="none"/>
              </w:rPr>
            </w:pPr>
            <w:r w:rsidRPr="00B04E71">
              <w:rPr>
                <w:rFonts w:ascii="Avenir Next LT Pro" w:eastAsia="Times New Roman" w:hAnsi="Avenir Next LT Pro" w:cs="Calibri"/>
                <w:color w:val="000000"/>
                <w:kern w:val="0"/>
                <w14:ligatures w14:val="none"/>
              </w:rPr>
              <w:t>0.0</w:t>
            </w:r>
          </w:p>
        </w:tc>
        <w:tc>
          <w:tcPr>
            <w:tcW w:w="1800" w:type="dxa"/>
            <w:noWrap/>
            <w:vAlign w:val="center"/>
            <w:hideMark/>
          </w:tcPr>
          <w:p w14:paraId="30B67571" w14:textId="77777777" w:rsidR="00B04E71" w:rsidRPr="00B04E71" w:rsidRDefault="00B04E71" w:rsidP="00D11D17">
            <w:pPr>
              <w:spacing w:after="0" w:line="276" w:lineRule="auto"/>
              <w:jc w:val="right"/>
              <w:rPr>
                <w:rFonts w:ascii="Avenir Next LT Pro" w:eastAsia="Times New Roman" w:hAnsi="Avenir Next LT Pro" w:cs="Calibri"/>
                <w:color w:val="000000"/>
                <w:kern w:val="0"/>
                <w14:ligatures w14:val="none"/>
              </w:rPr>
            </w:pPr>
            <w:r w:rsidRPr="00B04E71">
              <w:rPr>
                <w:rFonts w:ascii="Avenir Next LT Pro" w:eastAsia="Times New Roman" w:hAnsi="Avenir Next LT Pro" w:cs="Calibri"/>
                <w:color w:val="000000"/>
                <w:kern w:val="0"/>
                <w14:ligatures w14:val="none"/>
              </w:rPr>
              <w:t>2.4</w:t>
            </w:r>
          </w:p>
        </w:tc>
        <w:tc>
          <w:tcPr>
            <w:tcW w:w="1672" w:type="dxa"/>
            <w:noWrap/>
            <w:vAlign w:val="center"/>
            <w:hideMark/>
          </w:tcPr>
          <w:p w14:paraId="62C44C96" w14:textId="77777777" w:rsidR="00B04E71" w:rsidRPr="00B04E71" w:rsidRDefault="00B04E71" w:rsidP="00D11D17">
            <w:pPr>
              <w:spacing w:after="0" w:line="276" w:lineRule="auto"/>
              <w:jc w:val="right"/>
              <w:rPr>
                <w:rFonts w:ascii="Avenir Next LT Pro" w:eastAsia="Times New Roman" w:hAnsi="Avenir Next LT Pro" w:cs="Calibri"/>
                <w:color w:val="000000"/>
                <w:kern w:val="0"/>
                <w14:ligatures w14:val="none"/>
              </w:rPr>
            </w:pPr>
            <w:r w:rsidRPr="00B04E71">
              <w:rPr>
                <w:rFonts w:ascii="Avenir Next LT Pro" w:eastAsia="Times New Roman" w:hAnsi="Avenir Next LT Pro" w:cs="Calibri"/>
                <w:color w:val="000000"/>
                <w:kern w:val="0"/>
                <w14:ligatures w14:val="none"/>
              </w:rPr>
              <w:t>12.4</w:t>
            </w:r>
          </w:p>
        </w:tc>
      </w:tr>
      <w:tr w:rsidR="00B04E71" w:rsidRPr="00B04E71" w14:paraId="5A679CB9" w14:textId="77777777" w:rsidTr="00B04E71">
        <w:trPr>
          <w:trHeight w:val="295"/>
        </w:trPr>
        <w:tc>
          <w:tcPr>
            <w:tcW w:w="4135" w:type="dxa"/>
            <w:noWrap/>
            <w:vAlign w:val="center"/>
            <w:hideMark/>
          </w:tcPr>
          <w:p w14:paraId="0B0BEA58" w14:textId="77777777" w:rsidR="00B04E71" w:rsidRPr="00B04E71" w:rsidRDefault="00B04E71" w:rsidP="00D11D17">
            <w:pPr>
              <w:spacing w:after="0" w:line="276" w:lineRule="auto"/>
              <w:rPr>
                <w:rFonts w:ascii="Avenir Next LT Pro" w:eastAsia="Times New Roman" w:hAnsi="Avenir Next LT Pro" w:cs="Calibri"/>
                <w:b/>
                <w:bCs/>
                <w:color w:val="000000"/>
                <w:kern w:val="0"/>
                <w:sz w:val="24"/>
                <w:szCs w:val="24"/>
                <w:lang w:val="mn-MN"/>
                <w14:ligatures w14:val="none"/>
              </w:rPr>
            </w:pPr>
            <w:r w:rsidRPr="00B04E71">
              <w:rPr>
                <w:rFonts w:ascii="Calibri" w:eastAsia="Times New Roman" w:hAnsi="Calibri" w:cs="Calibri"/>
                <w:b/>
                <w:bCs/>
                <w:color w:val="000000"/>
                <w:kern w:val="0"/>
                <w:sz w:val="24"/>
                <w:szCs w:val="24"/>
                <w:lang w:val="mn-MN"/>
                <w14:ligatures w14:val="none"/>
              </w:rPr>
              <w:t>Төлбөрийн</w:t>
            </w:r>
            <w:r w:rsidRPr="00B04E71">
              <w:rPr>
                <w:rFonts w:ascii="Avenir Next LT Pro" w:eastAsia="Times New Roman" w:hAnsi="Avenir Next LT Pro" w:cs="Calibri"/>
                <w:b/>
                <w:bCs/>
                <w:color w:val="000000"/>
                <w:kern w:val="0"/>
                <w:sz w:val="24"/>
                <w:szCs w:val="24"/>
                <w:lang w:val="mn-MN"/>
                <w14:ligatures w14:val="none"/>
              </w:rPr>
              <w:t xml:space="preserve"> </w:t>
            </w:r>
            <w:r w:rsidRPr="00B04E71">
              <w:rPr>
                <w:rFonts w:ascii="Calibri" w:eastAsia="Times New Roman" w:hAnsi="Calibri" w:cs="Calibri"/>
                <w:b/>
                <w:bCs/>
                <w:color w:val="000000"/>
                <w:kern w:val="0"/>
                <w:sz w:val="24"/>
                <w:szCs w:val="24"/>
                <w:lang w:val="mn-MN"/>
                <w14:ligatures w14:val="none"/>
              </w:rPr>
              <w:t>чадвар</w:t>
            </w:r>
          </w:p>
        </w:tc>
        <w:tc>
          <w:tcPr>
            <w:tcW w:w="1710" w:type="dxa"/>
            <w:noWrap/>
            <w:vAlign w:val="center"/>
            <w:hideMark/>
          </w:tcPr>
          <w:p w14:paraId="6329ED89" w14:textId="77777777" w:rsidR="00B04E71" w:rsidRPr="00B04E71" w:rsidRDefault="00B04E71" w:rsidP="00D11D17">
            <w:pPr>
              <w:spacing w:after="0" w:line="276" w:lineRule="auto"/>
              <w:jc w:val="right"/>
              <w:rPr>
                <w:rFonts w:ascii="Avenir Next LT Pro" w:eastAsia="Times New Roman" w:hAnsi="Avenir Next LT Pro" w:cs="Calibri"/>
                <w:b/>
                <w:bCs/>
                <w:color w:val="000000"/>
                <w:kern w:val="0"/>
                <w:sz w:val="24"/>
                <w:szCs w:val="24"/>
                <w14:ligatures w14:val="none"/>
              </w:rPr>
            </w:pPr>
          </w:p>
        </w:tc>
        <w:tc>
          <w:tcPr>
            <w:tcW w:w="1800" w:type="dxa"/>
            <w:noWrap/>
            <w:vAlign w:val="center"/>
            <w:hideMark/>
          </w:tcPr>
          <w:p w14:paraId="5A8A8A1E" w14:textId="77777777" w:rsidR="00B04E71" w:rsidRPr="00B04E71" w:rsidRDefault="00B04E71" w:rsidP="00D11D17">
            <w:pPr>
              <w:spacing w:after="0" w:line="276" w:lineRule="auto"/>
              <w:jc w:val="right"/>
              <w:rPr>
                <w:rFonts w:ascii="Times New Roman" w:eastAsia="Times New Roman" w:hAnsi="Times New Roman" w:cs="Times New Roman"/>
                <w:kern w:val="0"/>
                <w:sz w:val="20"/>
                <w:szCs w:val="20"/>
                <w14:ligatures w14:val="none"/>
              </w:rPr>
            </w:pPr>
          </w:p>
        </w:tc>
        <w:tc>
          <w:tcPr>
            <w:tcW w:w="1672" w:type="dxa"/>
            <w:noWrap/>
            <w:vAlign w:val="center"/>
            <w:hideMark/>
          </w:tcPr>
          <w:p w14:paraId="0FE18994" w14:textId="77777777" w:rsidR="00B04E71" w:rsidRPr="00B04E71" w:rsidRDefault="00B04E71" w:rsidP="00D11D17">
            <w:pPr>
              <w:spacing w:after="0" w:line="276" w:lineRule="auto"/>
              <w:jc w:val="right"/>
              <w:rPr>
                <w:rFonts w:ascii="Times New Roman" w:eastAsia="Times New Roman" w:hAnsi="Times New Roman" w:cs="Times New Roman"/>
                <w:kern w:val="0"/>
                <w:sz w:val="20"/>
                <w:szCs w:val="20"/>
                <w14:ligatures w14:val="none"/>
              </w:rPr>
            </w:pPr>
          </w:p>
        </w:tc>
      </w:tr>
      <w:tr w:rsidR="00B04E71" w:rsidRPr="00B04E71" w14:paraId="7ECF3348" w14:textId="77777777" w:rsidTr="00B04E71">
        <w:trPr>
          <w:trHeight w:val="260"/>
        </w:trPr>
        <w:tc>
          <w:tcPr>
            <w:tcW w:w="4135" w:type="dxa"/>
            <w:noWrap/>
            <w:vAlign w:val="center"/>
            <w:hideMark/>
          </w:tcPr>
          <w:p w14:paraId="53F45A9E" w14:textId="77777777" w:rsidR="00B04E71" w:rsidRPr="00B04E71" w:rsidRDefault="00B04E71" w:rsidP="00D11D17">
            <w:pPr>
              <w:spacing w:after="0" w:line="276" w:lineRule="auto"/>
              <w:ind w:firstLineChars="100" w:firstLine="220"/>
              <w:rPr>
                <w:rFonts w:ascii="Avenir Next LT Pro" w:eastAsia="Times New Roman" w:hAnsi="Avenir Next LT Pro" w:cs="Calibri"/>
                <w:b/>
                <w:bCs/>
                <w:color w:val="C00000"/>
                <w:kern w:val="0"/>
                <w:lang w:val="mn-MN"/>
                <w14:ligatures w14:val="none"/>
              </w:rPr>
            </w:pPr>
            <w:r w:rsidRPr="00B04E71">
              <w:rPr>
                <w:rFonts w:ascii="Calibri" w:eastAsia="Times New Roman" w:hAnsi="Calibri" w:cs="Calibri"/>
                <w:b/>
                <w:bCs/>
                <w:color w:val="C00000"/>
                <w:kern w:val="0"/>
                <w:lang w:val="mn-MN"/>
                <w14:ligatures w14:val="none"/>
              </w:rPr>
              <w:t>Өр</w:t>
            </w:r>
            <w:r w:rsidRPr="00B04E71">
              <w:rPr>
                <w:rFonts w:ascii="Avenir Next LT Pro" w:eastAsia="Times New Roman" w:hAnsi="Avenir Next LT Pro" w:cs="Calibri"/>
                <w:b/>
                <w:bCs/>
                <w:color w:val="C00000"/>
                <w:kern w:val="0"/>
                <w:lang w:val="mn-MN"/>
                <w14:ligatures w14:val="none"/>
              </w:rPr>
              <w:t xml:space="preserve">, </w:t>
            </w:r>
            <w:r w:rsidRPr="00B04E71">
              <w:rPr>
                <w:rFonts w:ascii="Calibri" w:eastAsia="Times New Roman" w:hAnsi="Calibri" w:cs="Calibri"/>
                <w:b/>
                <w:bCs/>
                <w:color w:val="C00000"/>
                <w:kern w:val="0"/>
                <w:lang w:val="mn-MN"/>
                <w14:ligatures w14:val="none"/>
              </w:rPr>
              <w:t>нийт</w:t>
            </w:r>
            <w:r w:rsidRPr="00B04E71">
              <w:rPr>
                <w:rFonts w:ascii="Avenir Next LT Pro" w:eastAsia="Times New Roman" w:hAnsi="Avenir Next LT Pro" w:cs="Calibri"/>
                <w:b/>
                <w:bCs/>
                <w:color w:val="C00000"/>
                <w:kern w:val="0"/>
                <w:lang w:val="mn-MN"/>
                <w14:ligatures w14:val="none"/>
              </w:rPr>
              <w:t xml:space="preserve"> </w:t>
            </w:r>
            <w:r w:rsidRPr="00B04E71">
              <w:rPr>
                <w:rFonts w:ascii="Calibri" w:eastAsia="Times New Roman" w:hAnsi="Calibri" w:cs="Calibri"/>
                <w:b/>
                <w:bCs/>
                <w:color w:val="C00000"/>
                <w:kern w:val="0"/>
                <w:lang w:val="mn-MN"/>
                <w14:ligatures w14:val="none"/>
              </w:rPr>
              <w:t>хөрөнгийн</w:t>
            </w:r>
            <w:r w:rsidRPr="00B04E71">
              <w:rPr>
                <w:rFonts w:ascii="Avenir Next LT Pro" w:eastAsia="Times New Roman" w:hAnsi="Avenir Next LT Pro" w:cs="Calibri"/>
                <w:b/>
                <w:bCs/>
                <w:color w:val="C00000"/>
                <w:kern w:val="0"/>
                <w:lang w:val="mn-MN"/>
                <w14:ligatures w14:val="none"/>
              </w:rPr>
              <w:t xml:space="preserve"> </w:t>
            </w:r>
            <w:r w:rsidRPr="00B04E71">
              <w:rPr>
                <w:rFonts w:ascii="Calibri" w:eastAsia="Times New Roman" w:hAnsi="Calibri" w:cs="Calibri"/>
                <w:b/>
                <w:bCs/>
                <w:color w:val="C00000"/>
                <w:kern w:val="0"/>
                <w:lang w:val="mn-MN"/>
                <w14:ligatures w14:val="none"/>
              </w:rPr>
              <w:t>харьцаа</w:t>
            </w:r>
          </w:p>
        </w:tc>
        <w:tc>
          <w:tcPr>
            <w:tcW w:w="1710" w:type="dxa"/>
            <w:shd w:val="clear" w:color="000000" w:fill="00823B"/>
            <w:noWrap/>
            <w:vAlign w:val="center"/>
            <w:hideMark/>
          </w:tcPr>
          <w:p w14:paraId="60455170" w14:textId="7D28E54F" w:rsidR="00B04E71" w:rsidRPr="00B04E71" w:rsidRDefault="00285841" w:rsidP="00D11D17">
            <w:pPr>
              <w:spacing w:after="0" w:line="276" w:lineRule="auto"/>
              <w:jc w:val="right"/>
              <w:rPr>
                <w:rFonts w:ascii="Avenir Next LT Pro" w:eastAsia="Times New Roman" w:hAnsi="Avenir Next LT Pro" w:cs="Calibri"/>
                <w:color w:val="000000"/>
                <w:kern w:val="0"/>
                <w14:ligatures w14:val="none"/>
              </w:rPr>
            </w:pPr>
            <w:r>
              <w:rPr>
                <w:rFonts w:ascii="Avenir Next LT Pro" w:eastAsia="Times New Roman" w:hAnsi="Avenir Next LT Pro" w:cs="Calibri"/>
                <w:color w:val="000000"/>
                <w:kern w:val="0"/>
                <w14:ligatures w14:val="none"/>
              </w:rPr>
              <w:t>8.7</w:t>
            </w:r>
            <w:r w:rsidR="00B04E71" w:rsidRPr="00B04E71">
              <w:rPr>
                <w:rFonts w:ascii="Avenir Next LT Pro" w:eastAsia="Times New Roman" w:hAnsi="Avenir Next LT Pro" w:cs="Calibri"/>
                <w:color w:val="000000"/>
                <w:kern w:val="0"/>
                <w14:ligatures w14:val="none"/>
              </w:rPr>
              <w:t>%</w:t>
            </w:r>
          </w:p>
        </w:tc>
        <w:tc>
          <w:tcPr>
            <w:tcW w:w="1800" w:type="dxa"/>
            <w:shd w:val="clear" w:color="000000" w:fill="00823B"/>
            <w:noWrap/>
            <w:vAlign w:val="center"/>
            <w:hideMark/>
          </w:tcPr>
          <w:p w14:paraId="5E52210F" w14:textId="2E1A3C41" w:rsidR="00B04E71" w:rsidRPr="00B04E71" w:rsidRDefault="00D57D61" w:rsidP="00D11D17">
            <w:pPr>
              <w:spacing w:after="0" w:line="276" w:lineRule="auto"/>
              <w:jc w:val="right"/>
              <w:rPr>
                <w:rFonts w:ascii="Avenir Next LT Pro" w:eastAsia="Times New Roman" w:hAnsi="Avenir Next LT Pro" w:cs="Calibri"/>
                <w:color w:val="000000"/>
                <w:kern w:val="0"/>
                <w14:ligatures w14:val="none"/>
              </w:rPr>
            </w:pPr>
            <w:r>
              <w:rPr>
                <w:rFonts w:ascii="Avenir Next LT Pro" w:eastAsia="Times New Roman" w:hAnsi="Avenir Next LT Pro" w:cs="Calibri"/>
                <w:color w:val="000000"/>
                <w:kern w:val="0"/>
                <w14:ligatures w14:val="none"/>
              </w:rPr>
              <w:t>12.2</w:t>
            </w:r>
            <w:r w:rsidR="00B04E71" w:rsidRPr="00B04E71">
              <w:rPr>
                <w:rFonts w:ascii="Avenir Next LT Pro" w:eastAsia="Times New Roman" w:hAnsi="Avenir Next LT Pro" w:cs="Calibri"/>
                <w:color w:val="000000"/>
                <w:kern w:val="0"/>
                <w14:ligatures w14:val="none"/>
              </w:rPr>
              <w:t>%</w:t>
            </w:r>
          </w:p>
        </w:tc>
        <w:tc>
          <w:tcPr>
            <w:tcW w:w="1672" w:type="dxa"/>
            <w:shd w:val="clear" w:color="000000" w:fill="00823B"/>
            <w:noWrap/>
            <w:vAlign w:val="center"/>
            <w:hideMark/>
          </w:tcPr>
          <w:p w14:paraId="0FCB2175" w14:textId="368CFA03" w:rsidR="00B04E71" w:rsidRPr="00B04E71" w:rsidRDefault="007C7696" w:rsidP="007C7696">
            <w:pPr>
              <w:spacing w:after="0" w:line="276" w:lineRule="auto"/>
              <w:jc w:val="right"/>
              <w:rPr>
                <w:rFonts w:ascii="Avenir Next LT Pro" w:eastAsia="Times New Roman" w:hAnsi="Avenir Next LT Pro" w:cs="Calibri"/>
                <w:color w:val="000000"/>
                <w:kern w:val="0"/>
                <w14:ligatures w14:val="none"/>
              </w:rPr>
            </w:pPr>
            <w:r>
              <w:rPr>
                <w:rFonts w:ascii="Avenir Next LT Pro" w:eastAsia="Times New Roman" w:hAnsi="Avenir Next LT Pro" w:cs="Calibri"/>
                <w:color w:val="000000"/>
                <w:kern w:val="0"/>
                <w14:ligatures w14:val="none"/>
              </w:rPr>
              <w:t>8.4</w:t>
            </w:r>
            <w:r w:rsidR="00B04E71" w:rsidRPr="00B04E71">
              <w:rPr>
                <w:rFonts w:ascii="Avenir Next LT Pro" w:eastAsia="Times New Roman" w:hAnsi="Avenir Next LT Pro" w:cs="Calibri"/>
                <w:color w:val="000000"/>
                <w:kern w:val="0"/>
                <w14:ligatures w14:val="none"/>
              </w:rPr>
              <w:t>%</w:t>
            </w:r>
          </w:p>
        </w:tc>
      </w:tr>
      <w:tr w:rsidR="00B04E71" w:rsidRPr="00B04E71" w14:paraId="5D2936EE" w14:textId="77777777" w:rsidTr="00B04E71">
        <w:trPr>
          <w:trHeight w:val="260"/>
        </w:trPr>
        <w:tc>
          <w:tcPr>
            <w:tcW w:w="4135" w:type="dxa"/>
            <w:noWrap/>
            <w:vAlign w:val="center"/>
            <w:hideMark/>
          </w:tcPr>
          <w:p w14:paraId="6DEF50AF" w14:textId="0C8D48AA" w:rsidR="00B04E71" w:rsidRPr="00B04E71" w:rsidRDefault="00B04E71" w:rsidP="00D11D17">
            <w:pPr>
              <w:spacing w:after="0" w:line="276" w:lineRule="auto"/>
              <w:rPr>
                <w:rFonts w:ascii="Avenir Next LT Pro" w:eastAsia="Times New Roman" w:hAnsi="Avenir Next LT Pro" w:cs="Calibri"/>
                <w:color w:val="000000"/>
                <w:kern w:val="0"/>
                <w:lang w:val="mn-MN"/>
                <w14:ligatures w14:val="none"/>
              </w:rPr>
            </w:pPr>
          </w:p>
        </w:tc>
        <w:tc>
          <w:tcPr>
            <w:tcW w:w="1710" w:type="dxa"/>
            <w:noWrap/>
            <w:vAlign w:val="center"/>
            <w:hideMark/>
          </w:tcPr>
          <w:p w14:paraId="10F72969" w14:textId="77777777" w:rsidR="00B04E71" w:rsidRPr="00B04E71" w:rsidRDefault="00B04E71" w:rsidP="00D11D17">
            <w:pPr>
              <w:spacing w:after="0" w:line="276" w:lineRule="auto"/>
              <w:jc w:val="right"/>
              <w:rPr>
                <w:rFonts w:ascii="Avenir Next LT Pro" w:eastAsia="Times New Roman" w:hAnsi="Avenir Next LT Pro" w:cs="Calibri"/>
                <w:color w:val="000000"/>
                <w:kern w:val="0"/>
                <w14:ligatures w14:val="none"/>
              </w:rPr>
            </w:pPr>
          </w:p>
        </w:tc>
        <w:tc>
          <w:tcPr>
            <w:tcW w:w="1800" w:type="dxa"/>
            <w:noWrap/>
            <w:vAlign w:val="center"/>
            <w:hideMark/>
          </w:tcPr>
          <w:p w14:paraId="74FC60E8" w14:textId="77777777" w:rsidR="00B04E71" w:rsidRPr="00B04E71" w:rsidRDefault="00B04E71" w:rsidP="00D11D17">
            <w:pPr>
              <w:spacing w:after="0" w:line="276" w:lineRule="auto"/>
              <w:jc w:val="right"/>
              <w:rPr>
                <w:rFonts w:ascii="Times New Roman" w:eastAsia="Times New Roman" w:hAnsi="Times New Roman" w:cs="Times New Roman"/>
                <w:kern w:val="0"/>
                <w:sz w:val="20"/>
                <w:szCs w:val="20"/>
                <w14:ligatures w14:val="none"/>
              </w:rPr>
            </w:pPr>
          </w:p>
        </w:tc>
        <w:tc>
          <w:tcPr>
            <w:tcW w:w="1672" w:type="dxa"/>
            <w:noWrap/>
            <w:vAlign w:val="center"/>
            <w:hideMark/>
          </w:tcPr>
          <w:p w14:paraId="111E943A" w14:textId="77777777" w:rsidR="00B04E71" w:rsidRPr="00B04E71" w:rsidRDefault="00B04E71" w:rsidP="00D11D17">
            <w:pPr>
              <w:spacing w:after="0" w:line="276" w:lineRule="auto"/>
              <w:jc w:val="right"/>
              <w:rPr>
                <w:rFonts w:ascii="Times New Roman" w:eastAsia="Times New Roman" w:hAnsi="Times New Roman" w:cs="Times New Roman"/>
                <w:kern w:val="0"/>
                <w:sz w:val="20"/>
                <w:szCs w:val="20"/>
                <w14:ligatures w14:val="none"/>
              </w:rPr>
            </w:pPr>
          </w:p>
        </w:tc>
      </w:tr>
      <w:tr w:rsidR="00B04E71" w:rsidRPr="00B04E71" w14:paraId="3E177CA7" w14:textId="77777777" w:rsidTr="00B04E71">
        <w:trPr>
          <w:trHeight w:val="260"/>
        </w:trPr>
        <w:tc>
          <w:tcPr>
            <w:tcW w:w="4135" w:type="dxa"/>
            <w:noWrap/>
            <w:vAlign w:val="center"/>
            <w:hideMark/>
          </w:tcPr>
          <w:p w14:paraId="112D3BB4" w14:textId="77777777" w:rsidR="00B04E71" w:rsidRPr="00B04E71" w:rsidRDefault="00B04E71" w:rsidP="00D11D17">
            <w:pPr>
              <w:spacing w:after="0" w:line="276" w:lineRule="auto"/>
              <w:rPr>
                <w:rFonts w:ascii="Avenir Next LT Pro" w:eastAsia="Times New Roman" w:hAnsi="Avenir Next LT Pro" w:cs="Calibri"/>
                <w:color w:val="000000"/>
                <w:kern w:val="0"/>
                <w:lang w:val="mn-MN"/>
                <w14:ligatures w14:val="none"/>
              </w:rPr>
            </w:pPr>
            <w:r w:rsidRPr="00B04E71">
              <w:rPr>
                <w:rFonts w:ascii="Avenir Next LT Pro" w:eastAsia="Times New Roman" w:hAnsi="Avenir Next LT Pro" w:cs="Calibri"/>
                <w:color w:val="000000"/>
                <w:kern w:val="0"/>
                <w:lang w:val="mn-MN"/>
                <w14:ligatures w14:val="none"/>
              </w:rPr>
              <w:t>Z-Score</w:t>
            </w:r>
          </w:p>
        </w:tc>
        <w:tc>
          <w:tcPr>
            <w:tcW w:w="1710" w:type="dxa"/>
            <w:shd w:val="clear" w:color="000000" w:fill="ED7D31"/>
            <w:noWrap/>
            <w:vAlign w:val="center"/>
            <w:hideMark/>
          </w:tcPr>
          <w:p w14:paraId="0F5829CE" w14:textId="77777777" w:rsidR="00B04E71" w:rsidRPr="00B04E71" w:rsidRDefault="00B04E71" w:rsidP="00D11D17">
            <w:pPr>
              <w:spacing w:after="0" w:line="276" w:lineRule="auto"/>
              <w:jc w:val="right"/>
              <w:rPr>
                <w:rFonts w:ascii="Avenir Next LT Pro" w:eastAsia="Times New Roman" w:hAnsi="Avenir Next LT Pro" w:cs="Calibri"/>
                <w:color w:val="000000"/>
                <w:kern w:val="0"/>
                <w14:ligatures w14:val="none"/>
              </w:rPr>
            </w:pPr>
            <w:r w:rsidRPr="00B04E71">
              <w:rPr>
                <w:rFonts w:ascii="Avenir Next LT Pro" w:eastAsia="Times New Roman" w:hAnsi="Avenir Next LT Pro" w:cs="Calibri"/>
                <w:color w:val="000000"/>
                <w:kern w:val="0"/>
                <w14:ligatures w14:val="none"/>
              </w:rPr>
              <w:t>1.9</w:t>
            </w:r>
          </w:p>
        </w:tc>
        <w:tc>
          <w:tcPr>
            <w:tcW w:w="1800" w:type="dxa"/>
            <w:shd w:val="clear" w:color="000000" w:fill="FFC000"/>
            <w:noWrap/>
            <w:vAlign w:val="center"/>
            <w:hideMark/>
          </w:tcPr>
          <w:p w14:paraId="44488D44" w14:textId="77777777" w:rsidR="00B04E71" w:rsidRPr="00B04E71" w:rsidRDefault="00B04E71" w:rsidP="00D11D17">
            <w:pPr>
              <w:spacing w:after="0" w:line="276" w:lineRule="auto"/>
              <w:jc w:val="right"/>
              <w:rPr>
                <w:rFonts w:ascii="Avenir Next LT Pro" w:eastAsia="Times New Roman" w:hAnsi="Avenir Next LT Pro" w:cs="Calibri"/>
                <w:color w:val="000000"/>
                <w:kern w:val="0"/>
                <w14:ligatures w14:val="none"/>
              </w:rPr>
            </w:pPr>
            <w:r w:rsidRPr="00B04E71">
              <w:rPr>
                <w:rFonts w:ascii="Avenir Next LT Pro" w:eastAsia="Times New Roman" w:hAnsi="Avenir Next LT Pro" w:cs="Calibri"/>
                <w:color w:val="000000"/>
                <w:kern w:val="0"/>
                <w14:ligatures w14:val="none"/>
              </w:rPr>
              <w:t>5.6</w:t>
            </w:r>
          </w:p>
        </w:tc>
        <w:tc>
          <w:tcPr>
            <w:tcW w:w="1672" w:type="dxa"/>
            <w:shd w:val="clear" w:color="000000" w:fill="FFC000"/>
            <w:noWrap/>
            <w:vAlign w:val="center"/>
            <w:hideMark/>
          </w:tcPr>
          <w:p w14:paraId="2E6043D8" w14:textId="77777777" w:rsidR="00B04E71" w:rsidRPr="00B04E71" w:rsidRDefault="00B04E71" w:rsidP="00D11D17">
            <w:pPr>
              <w:spacing w:after="0" w:line="276" w:lineRule="auto"/>
              <w:jc w:val="right"/>
              <w:rPr>
                <w:rFonts w:ascii="Avenir Next LT Pro" w:eastAsia="Times New Roman" w:hAnsi="Avenir Next LT Pro" w:cs="Calibri"/>
                <w:color w:val="000000"/>
                <w:kern w:val="0"/>
                <w14:ligatures w14:val="none"/>
              </w:rPr>
            </w:pPr>
            <w:r w:rsidRPr="00B04E71">
              <w:rPr>
                <w:rFonts w:ascii="Avenir Next LT Pro" w:eastAsia="Times New Roman" w:hAnsi="Avenir Next LT Pro" w:cs="Calibri"/>
                <w:color w:val="000000"/>
                <w:kern w:val="0"/>
                <w14:ligatures w14:val="none"/>
              </w:rPr>
              <w:t>4.3</w:t>
            </w:r>
          </w:p>
        </w:tc>
      </w:tr>
    </w:tbl>
    <w:p w14:paraId="2F5017A3" w14:textId="77777777" w:rsidR="00B04E71" w:rsidRDefault="00B04E71" w:rsidP="00D11D17">
      <w:pPr>
        <w:spacing w:line="276" w:lineRule="auto"/>
        <w:ind w:firstLine="567"/>
        <w:jc w:val="both"/>
        <w:rPr>
          <w:rFonts w:ascii="Arial" w:hAnsi="Arial" w:cs="Arial"/>
          <w:sz w:val="24"/>
          <w:szCs w:val="24"/>
          <w:lang w:val="mn-MN"/>
        </w:rPr>
      </w:pPr>
    </w:p>
    <w:p w14:paraId="76F7F1A8" w14:textId="0989E699" w:rsidR="00CF2A1E" w:rsidRDefault="00CF2A1E" w:rsidP="00D11D17">
      <w:pPr>
        <w:spacing w:line="276" w:lineRule="auto"/>
        <w:ind w:firstLine="567"/>
        <w:jc w:val="both"/>
        <w:rPr>
          <w:rFonts w:ascii="Arial" w:hAnsi="Arial" w:cs="Arial"/>
          <w:sz w:val="24"/>
          <w:szCs w:val="24"/>
          <w:lang w:val="mn-MN"/>
        </w:rPr>
      </w:pPr>
      <w:r>
        <w:rPr>
          <w:rFonts w:ascii="Arial" w:hAnsi="Arial" w:cs="Arial"/>
          <w:sz w:val="24"/>
          <w:szCs w:val="24"/>
          <w:lang w:val="mn-MN"/>
        </w:rPr>
        <w:t xml:space="preserve">Дээрх хүснэгтээс харахад байгууллагын ашигт ажиллагааны үзүүлэлтүүд бага харагдаж байгаа боловч тус байгууллага нь сүүлийн 3 жил ашигтай ажилласан бөгөөд 2024 оны цэвэр ашгийн хэмжээ </w:t>
      </w:r>
      <w:r w:rsidR="003911F4">
        <w:rPr>
          <w:rFonts w:ascii="Arial" w:hAnsi="Arial" w:cs="Arial"/>
          <w:sz w:val="24"/>
          <w:szCs w:val="24"/>
          <w:lang w:val="mn-MN"/>
        </w:rPr>
        <w:t xml:space="preserve">1.5 тэрбум төгрөгтэй тэнцэж байсан. Түүнчлэн, энэхүү байгууллагын хуримтлагдсан ашгийн хэмжээ </w:t>
      </w:r>
      <w:r w:rsidR="00142E29">
        <w:rPr>
          <w:rFonts w:ascii="Arial" w:hAnsi="Arial" w:cs="Arial"/>
          <w:sz w:val="24"/>
          <w:szCs w:val="24"/>
          <w:lang w:val="mn-MN"/>
        </w:rPr>
        <w:t>652.9 тэрбум төгрөгтэй тэнцэж байгаа нь ашигт ажиллагаа сайн байгааг харуулж байна.</w:t>
      </w:r>
    </w:p>
    <w:p w14:paraId="24F4BB67" w14:textId="0248021B" w:rsidR="00142E29" w:rsidRDefault="00142E29" w:rsidP="00D11D17">
      <w:pPr>
        <w:spacing w:line="276" w:lineRule="auto"/>
        <w:ind w:firstLine="567"/>
        <w:jc w:val="both"/>
        <w:rPr>
          <w:rFonts w:ascii="Arial" w:hAnsi="Arial" w:cs="Arial"/>
          <w:sz w:val="24"/>
          <w:szCs w:val="24"/>
          <w:lang w:val="mn-MN"/>
        </w:rPr>
      </w:pPr>
      <w:r>
        <w:rPr>
          <w:rFonts w:ascii="Arial" w:hAnsi="Arial" w:cs="Arial"/>
          <w:sz w:val="24"/>
          <w:szCs w:val="24"/>
          <w:lang w:val="mn-MN"/>
        </w:rPr>
        <w:t>Түүнчлэн, тус байгууллагын хөрвөх чадварын харьцаа үзүүлэлт маш бага эрсдэлтэй байгаа нь эргэлтийн хөрөнгийн хэмжээ өндөр байгаагаас шалтгаалж байна. Мөн өр төбөрийн харьцаа үзүүлэлт</w:t>
      </w:r>
      <w:r w:rsidR="00E97712">
        <w:rPr>
          <w:rFonts w:ascii="Arial" w:hAnsi="Arial" w:cs="Arial"/>
          <w:sz w:val="24"/>
          <w:szCs w:val="24"/>
          <w:lang w:val="mn-MN"/>
        </w:rPr>
        <w:t xml:space="preserve"> маш бага гарсан нь хуримтлагдсан ашиг өндөр байгаатай холбоотой байна.</w:t>
      </w:r>
    </w:p>
    <w:p w14:paraId="5B68BB46" w14:textId="28992D7A" w:rsidR="00E97712" w:rsidRDefault="00E97712" w:rsidP="00D11D17">
      <w:pPr>
        <w:spacing w:line="276" w:lineRule="auto"/>
        <w:ind w:firstLine="567"/>
        <w:jc w:val="both"/>
        <w:rPr>
          <w:rFonts w:ascii="Arial" w:hAnsi="Arial" w:cs="Arial"/>
          <w:sz w:val="24"/>
          <w:szCs w:val="24"/>
          <w:lang w:val="mn-MN"/>
        </w:rPr>
      </w:pPr>
      <w:r>
        <w:rPr>
          <w:rFonts w:ascii="Arial" w:hAnsi="Arial" w:cs="Arial"/>
          <w:sz w:val="24"/>
          <w:szCs w:val="24"/>
          <w:lang w:val="mn-MN"/>
        </w:rPr>
        <w:t xml:space="preserve">Энэхүү байгууллагын эргэлтийн хөрөнгийн хэмжээ 2024 онд </w:t>
      </w:r>
      <w:r w:rsidR="00B05EFC">
        <w:rPr>
          <w:rFonts w:ascii="Arial" w:hAnsi="Arial" w:cs="Arial"/>
          <w:sz w:val="24"/>
          <w:szCs w:val="24"/>
          <w:lang w:val="mn-MN"/>
        </w:rPr>
        <w:t xml:space="preserve">712.6 тэрбум төгрөгтэй тэнцэж байгаа нь </w:t>
      </w:r>
      <w:r w:rsidR="00F7423B">
        <w:rPr>
          <w:rFonts w:ascii="Arial" w:hAnsi="Arial" w:cs="Arial"/>
          <w:sz w:val="24"/>
          <w:szCs w:val="24"/>
          <w:lang w:val="mn-MN"/>
        </w:rPr>
        <w:t>нийт авч ашиглах зээлийн 25.5 хувьтай тэнцэж байгаа нь тус байгууллага нь зээлийн эргэн төлөлт</w:t>
      </w:r>
      <w:r w:rsidR="00997E79">
        <w:rPr>
          <w:rFonts w:ascii="Arial" w:hAnsi="Arial" w:cs="Arial"/>
          <w:sz w:val="24"/>
          <w:szCs w:val="24"/>
          <w:lang w:val="mn-MN"/>
        </w:rPr>
        <w:t>өд оролцох боломжтой байгааг харуулж байна.</w:t>
      </w:r>
    </w:p>
    <w:p w14:paraId="1AD80901" w14:textId="3FFA8FFD" w:rsidR="00997E79" w:rsidRDefault="00997E79" w:rsidP="00D11D17">
      <w:pPr>
        <w:spacing w:line="276" w:lineRule="auto"/>
        <w:ind w:firstLine="567"/>
        <w:jc w:val="both"/>
        <w:rPr>
          <w:rFonts w:ascii="Arial" w:hAnsi="Arial" w:cs="Arial"/>
          <w:sz w:val="24"/>
          <w:szCs w:val="24"/>
          <w:lang w:val="mn-MN"/>
        </w:rPr>
      </w:pPr>
      <w:r>
        <w:rPr>
          <w:rFonts w:ascii="Arial" w:hAnsi="Arial" w:cs="Arial"/>
          <w:sz w:val="24"/>
          <w:szCs w:val="24"/>
          <w:lang w:val="mn-MN"/>
        </w:rPr>
        <w:t>Иймд байгууллагын эрсдэлийг бага байхаар дүгнэлээ.</w:t>
      </w:r>
    </w:p>
    <w:p w14:paraId="6C5B669F" w14:textId="26133804" w:rsidR="00997E79" w:rsidRPr="00BC0306" w:rsidRDefault="00997E79" w:rsidP="00D11D17">
      <w:pPr>
        <w:spacing w:line="276" w:lineRule="auto"/>
        <w:ind w:firstLine="567"/>
        <w:jc w:val="both"/>
        <w:rPr>
          <w:rFonts w:ascii="Arial" w:hAnsi="Arial" w:cs="Arial"/>
          <w:sz w:val="24"/>
          <w:szCs w:val="24"/>
          <w:lang w:val="mn-MN"/>
        </w:rPr>
      </w:pPr>
      <w:r>
        <w:rPr>
          <w:rFonts w:ascii="Arial" w:hAnsi="Arial" w:cs="Arial"/>
          <w:sz w:val="24"/>
          <w:szCs w:val="24"/>
          <w:lang w:val="mn-MN"/>
        </w:rPr>
        <w:t xml:space="preserve">Эрсдэл: </w:t>
      </w:r>
      <w:r w:rsidRPr="00997E79">
        <w:rPr>
          <w:rFonts w:ascii="Arial" w:hAnsi="Arial" w:cs="Arial"/>
          <w:b/>
          <w:bCs/>
          <w:color w:val="FF0000"/>
          <w:sz w:val="24"/>
          <w:szCs w:val="24"/>
          <w:lang w:val="mn-MN"/>
        </w:rPr>
        <w:t>БАГА</w:t>
      </w:r>
    </w:p>
    <w:p w14:paraId="2193AC22" w14:textId="18CA1EC7" w:rsidR="00695B9C" w:rsidRPr="0073390E" w:rsidRDefault="00487E88" w:rsidP="00ED53A8">
      <w:pPr>
        <w:pStyle w:val="ListParagraph"/>
        <w:numPr>
          <w:ilvl w:val="0"/>
          <w:numId w:val="2"/>
        </w:numPr>
        <w:spacing w:line="276" w:lineRule="auto"/>
        <w:ind w:left="0" w:firstLine="567"/>
        <w:jc w:val="both"/>
        <w:rPr>
          <w:rFonts w:ascii="Arial" w:hAnsi="Arial" w:cs="Arial"/>
          <w:b/>
          <w:bCs/>
          <w:sz w:val="24"/>
          <w:szCs w:val="24"/>
          <w:lang w:val="mn-MN"/>
        </w:rPr>
      </w:pPr>
      <w:r w:rsidRPr="0073390E">
        <w:rPr>
          <w:rFonts w:ascii="Arial" w:hAnsi="Arial" w:cs="Arial"/>
          <w:b/>
          <w:bCs/>
          <w:sz w:val="24"/>
          <w:szCs w:val="24"/>
          <w:lang w:val="mn-MN"/>
        </w:rPr>
        <w:t>ЭРСДЭЛИЙН ҮНЭЛГЭЭНИЙ ДҮГНЭЛТ</w:t>
      </w:r>
    </w:p>
    <w:p w14:paraId="4DC73361" w14:textId="17D19E2D" w:rsidR="00A43660" w:rsidRPr="0073390E" w:rsidRDefault="002C68B9" w:rsidP="00D11D17">
      <w:pPr>
        <w:spacing w:line="276" w:lineRule="auto"/>
        <w:ind w:firstLine="567"/>
        <w:jc w:val="both"/>
        <w:rPr>
          <w:rFonts w:ascii="Arial" w:hAnsi="Arial" w:cs="Arial"/>
          <w:sz w:val="24"/>
          <w:szCs w:val="24"/>
          <w:lang w:val="mn-MN"/>
        </w:rPr>
      </w:pPr>
      <w:r w:rsidRPr="0073390E">
        <w:rPr>
          <w:rFonts w:ascii="Arial" w:hAnsi="Arial" w:cs="Arial"/>
          <w:sz w:val="24"/>
          <w:szCs w:val="24"/>
          <w:lang w:val="mn-MN"/>
        </w:rPr>
        <w:t>Эрсдэл:</w:t>
      </w:r>
      <w:r w:rsidR="00FE6044" w:rsidRPr="0073390E">
        <w:rPr>
          <w:rFonts w:ascii="Arial" w:hAnsi="Arial" w:cs="Arial"/>
          <w:sz w:val="24"/>
          <w:szCs w:val="24"/>
          <w:lang w:val="mn-MN"/>
        </w:rPr>
        <w:t xml:space="preserve"> </w:t>
      </w:r>
      <w:r w:rsidR="000D042D">
        <w:rPr>
          <w:rFonts w:ascii="Arial" w:hAnsi="Arial" w:cs="Arial"/>
          <w:b/>
          <w:bCs/>
          <w:color w:val="FF0000"/>
          <w:sz w:val="24"/>
          <w:szCs w:val="24"/>
          <w:lang w:val="mn-MN"/>
        </w:rPr>
        <w:t>ДУНДАЖ ЭРСДЭЛТЭЙ</w:t>
      </w:r>
    </w:p>
    <w:p w14:paraId="69BD7A57" w14:textId="333A92F7" w:rsidR="00AF7E17" w:rsidRDefault="008245DC" w:rsidP="00D11D17">
      <w:pPr>
        <w:spacing w:line="276" w:lineRule="auto"/>
        <w:ind w:firstLine="567"/>
        <w:jc w:val="both"/>
        <w:rPr>
          <w:rFonts w:ascii="Arial" w:hAnsi="Arial" w:cs="Arial"/>
          <w:sz w:val="24"/>
          <w:szCs w:val="24"/>
          <w:lang w:val="mn-MN"/>
        </w:rPr>
      </w:pPr>
      <w:r>
        <w:rPr>
          <w:rFonts w:ascii="Arial" w:hAnsi="Arial" w:cs="Arial"/>
          <w:sz w:val="24"/>
          <w:szCs w:val="24"/>
          <w:lang w:val="mn-MN"/>
        </w:rPr>
        <w:t xml:space="preserve">Төслийн хувьд орлого болон зарлага талын эрсдэл тохиох магадлал өндөр бөгөөд түүний нөлөөлөх нөлөө дундаж байгаа нь </w:t>
      </w:r>
      <w:r w:rsidR="00633BE0">
        <w:rPr>
          <w:rFonts w:ascii="Arial" w:hAnsi="Arial" w:cs="Arial"/>
          <w:sz w:val="24"/>
          <w:szCs w:val="24"/>
          <w:lang w:val="mn-MN"/>
        </w:rPr>
        <w:t xml:space="preserve">зээлийн эргэн төлөлтөд дарамт </w:t>
      </w:r>
      <w:r w:rsidR="14BE3CA7" w:rsidRPr="7AFAC231">
        <w:rPr>
          <w:rFonts w:ascii="Arial" w:hAnsi="Arial" w:cs="Arial"/>
          <w:sz w:val="24"/>
          <w:szCs w:val="24"/>
          <w:lang w:val="mn-MN"/>
        </w:rPr>
        <w:t>учруулах</w:t>
      </w:r>
      <w:r w:rsidR="00633BE0">
        <w:rPr>
          <w:rFonts w:ascii="Arial" w:hAnsi="Arial" w:cs="Arial"/>
          <w:sz w:val="24"/>
          <w:szCs w:val="24"/>
          <w:lang w:val="mn-MN"/>
        </w:rPr>
        <w:t xml:space="preserve"> боловч орлого талд нийслэлийн авто зам ашигласны төлбөр</w:t>
      </w:r>
      <w:r w:rsidR="001455EA">
        <w:rPr>
          <w:rFonts w:ascii="Arial" w:hAnsi="Arial" w:cs="Arial"/>
          <w:sz w:val="24"/>
          <w:szCs w:val="24"/>
          <w:lang w:val="mn-MN"/>
        </w:rPr>
        <w:t xml:space="preserve">өөс зээлийн эргэн төлөлтийг хийх, мөн </w:t>
      </w:r>
      <w:r w:rsidR="001455EA" w:rsidRPr="001455EA">
        <w:rPr>
          <w:rFonts w:ascii="Arial" w:hAnsi="Arial" w:cs="Arial"/>
          <w:sz w:val="24"/>
          <w:szCs w:val="24"/>
          <w:lang w:val="mn-MN"/>
        </w:rPr>
        <w:t>“Нийслэлийн хөрөнгө оруулалтын газар” ОНӨАТҮГ</w:t>
      </w:r>
      <w:r w:rsidR="001455EA">
        <w:rPr>
          <w:rFonts w:ascii="Arial" w:hAnsi="Arial" w:cs="Arial"/>
          <w:sz w:val="24"/>
          <w:szCs w:val="24"/>
          <w:lang w:val="mn-MN"/>
        </w:rPr>
        <w:t xml:space="preserve">-ын эргэлтийн хөрөнгө буюу </w:t>
      </w:r>
      <w:r w:rsidR="00B95A1E">
        <w:rPr>
          <w:rFonts w:ascii="Arial" w:hAnsi="Arial" w:cs="Arial"/>
          <w:sz w:val="24"/>
          <w:szCs w:val="24"/>
          <w:lang w:val="mn-MN"/>
        </w:rPr>
        <w:t>хөрвөх чадвар өндөр байгаа тул Засгийн газрын өрийн баталгаа гаргах эрсдэлийг “Дундаж” гэж дүгнэлээ.</w:t>
      </w:r>
    </w:p>
    <w:p w14:paraId="7D6972B0" w14:textId="77777777" w:rsidR="00B5406E" w:rsidRDefault="00B5406E" w:rsidP="00D11D17">
      <w:pPr>
        <w:spacing w:line="276" w:lineRule="auto"/>
        <w:rPr>
          <w:rFonts w:ascii="Arial" w:hAnsi="Arial" w:cs="Arial"/>
          <w:sz w:val="24"/>
          <w:szCs w:val="24"/>
          <w:lang w:val="mn-MN"/>
        </w:rPr>
      </w:pPr>
      <w:r>
        <w:rPr>
          <w:rFonts w:ascii="Arial" w:hAnsi="Arial" w:cs="Arial"/>
          <w:sz w:val="24"/>
          <w:szCs w:val="24"/>
          <w:lang w:val="mn-MN"/>
        </w:rPr>
        <w:br w:type="page"/>
      </w:r>
    </w:p>
    <w:p w14:paraId="5344C5BA" w14:textId="67FCD93B" w:rsidR="000C7A65" w:rsidRPr="00A07170" w:rsidRDefault="00EE3EB0" w:rsidP="00D11D17">
      <w:pPr>
        <w:spacing w:line="276" w:lineRule="auto"/>
        <w:jc w:val="center"/>
        <w:rPr>
          <w:rFonts w:ascii="Arial" w:hAnsi="Arial" w:cs="Arial"/>
          <w:b/>
          <w:bCs/>
          <w:lang w:val="mn-MN"/>
        </w:rPr>
      </w:pPr>
      <w:r>
        <w:rPr>
          <w:rFonts w:ascii="Arial" w:hAnsi="Arial" w:cs="Arial"/>
          <w:b/>
          <w:bCs/>
          <w:sz w:val="24"/>
          <w:szCs w:val="24"/>
          <w:lang w:val="mn-MN"/>
        </w:rPr>
        <w:t xml:space="preserve">ХОЛБОГДОХ </w:t>
      </w:r>
      <w:r w:rsidR="000C7A65">
        <w:rPr>
          <w:rFonts w:ascii="Arial" w:hAnsi="Arial" w:cs="Arial"/>
          <w:b/>
          <w:bCs/>
          <w:sz w:val="24"/>
          <w:szCs w:val="24"/>
          <w:lang w:val="mn-MN"/>
        </w:rPr>
        <w:t xml:space="preserve">ХУУЛЬД НИЙЦСЭН </w:t>
      </w:r>
      <w:r w:rsidR="00A07170">
        <w:rPr>
          <w:rFonts w:ascii="Arial" w:hAnsi="Arial" w:cs="Arial"/>
          <w:b/>
          <w:bCs/>
          <w:sz w:val="24"/>
          <w:szCs w:val="24"/>
          <w:lang w:val="mn-MN"/>
        </w:rPr>
        <w:t xml:space="preserve">ЭСЭХ ТАЛААР САНГИЙН ЯАМНЫ САНАЛ ДҮГНЭЛТ </w:t>
      </w:r>
    </w:p>
    <w:p w14:paraId="7AEF37B4" w14:textId="77777777" w:rsidR="000C7A65" w:rsidRPr="00EE66F0" w:rsidRDefault="000C7A65" w:rsidP="00D11D17">
      <w:pPr>
        <w:spacing w:line="276" w:lineRule="auto"/>
        <w:jc w:val="center"/>
        <w:rPr>
          <w:rFonts w:ascii="Arial" w:hAnsi="Arial" w:cs="Arial"/>
          <w:b/>
          <w:bCs/>
          <w:sz w:val="24"/>
          <w:szCs w:val="24"/>
          <w:lang w:val="mn-MN"/>
        </w:rPr>
      </w:pPr>
    </w:p>
    <w:tbl>
      <w:tblPr>
        <w:tblStyle w:val="TableGrid"/>
        <w:tblW w:w="0" w:type="auto"/>
        <w:tblLook w:val="04A0" w:firstRow="1" w:lastRow="0" w:firstColumn="1" w:lastColumn="0" w:noHBand="0" w:noVBand="1"/>
      </w:tblPr>
      <w:tblGrid>
        <w:gridCol w:w="704"/>
        <w:gridCol w:w="4111"/>
        <w:gridCol w:w="4535"/>
      </w:tblGrid>
      <w:tr w:rsidR="000C7A65" w:rsidRPr="00EE66F0" w14:paraId="28CA246C" w14:textId="77777777" w:rsidTr="007440D9">
        <w:tc>
          <w:tcPr>
            <w:tcW w:w="9350" w:type="dxa"/>
            <w:gridSpan w:val="3"/>
          </w:tcPr>
          <w:p w14:paraId="10625E59" w14:textId="3F4CBBE2" w:rsidR="000C7A65" w:rsidRPr="00EE66F0" w:rsidRDefault="002219BB" w:rsidP="00D11D17">
            <w:pPr>
              <w:spacing w:line="276" w:lineRule="auto"/>
              <w:jc w:val="center"/>
              <w:rPr>
                <w:rFonts w:ascii="Arial" w:hAnsi="Arial" w:cs="Arial"/>
                <w:b/>
                <w:bCs/>
                <w:sz w:val="24"/>
                <w:szCs w:val="24"/>
                <w:lang w:val="mn-MN"/>
              </w:rPr>
            </w:pPr>
            <w:r w:rsidRPr="002219BB">
              <w:rPr>
                <w:rFonts w:ascii="Arial" w:hAnsi="Arial" w:cs="Arial"/>
                <w:b/>
                <w:bCs/>
                <w:sz w:val="24"/>
                <w:szCs w:val="24"/>
                <w:lang w:val="mn-MN"/>
              </w:rPr>
              <w:t>НЭГДҮГЭЭР ТОЙРОГ ЗАМ ТӨСӨЛ</w:t>
            </w:r>
          </w:p>
        </w:tc>
      </w:tr>
      <w:tr w:rsidR="000C7A65" w:rsidRPr="00EE66F0" w14:paraId="5E820A05" w14:textId="77777777" w:rsidTr="007440D9">
        <w:tc>
          <w:tcPr>
            <w:tcW w:w="9350" w:type="dxa"/>
            <w:gridSpan w:val="3"/>
          </w:tcPr>
          <w:p w14:paraId="6DE3FD87" w14:textId="77777777" w:rsidR="000C7A65" w:rsidRPr="00EE66F0" w:rsidRDefault="000C7A65" w:rsidP="00D11D17">
            <w:pPr>
              <w:spacing w:line="276" w:lineRule="auto"/>
              <w:jc w:val="center"/>
              <w:rPr>
                <w:rFonts w:ascii="Arial" w:hAnsi="Arial" w:cs="Arial"/>
                <w:b/>
                <w:bCs/>
                <w:sz w:val="24"/>
                <w:szCs w:val="24"/>
                <w:lang w:val="mn-MN"/>
              </w:rPr>
            </w:pPr>
            <w:r w:rsidRPr="00EE66F0">
              <w:rPr>
                <w:rFonts w:ascii="Arial" w:hAnsi="Arial" w:cs="Arial"/>
                <w:b/>
                <w:bCs/>
                <w:sz w:val="24"/>
                <w:szCs w:val="24"/>
                <w:lang w:val="mn-MN"/>
              </w:rPr>
              <w:t>Өрийн удирдлагын тухай</w:t>
            </w:r>
          </w:p>
        </w:tc>
      </w:tr>
      <w:tr w:rsidR="00877569" w:rsidRPr="00376541" w14:paraId="60B66499" w14:textId="77777777" w:rsidTr="007440D9">
        <w:tc>
          <w:tcPr>
            <w:tcW w:w="704" w:type="dxa"/>
          </w:tcPr>
          <w:p w14:paraId="7084BAEA" w14:textId="5718AAD1" w:rsidR="00877569" w:rsidRDefault="00877569" w:rsidP="00D11D17">
            <w:pPr>
              <w:spacing w:line="276" w:lineRule="auto"/>
              <w:jc w:val="both"/>
              <w:rPr>
                <w:rFonts w:ascii="Arial" w:hAnsi="Arial" w:cs="Arial"/>
                <w:sz w:val="24"/>
                <w:szCs w:val="24"/>
                <w:lang w:val="mn-MN"/>
              </w:rPr>
            </w:pPr>
            <w:r>
              <w:rPr>
                <w:rFonts w:ascii="Arial" w:hAnsi="Arial" w:cs="Arial"/>
                <w:sz w:val="24"/>
                <w:szCs w:val="24"/>
                <w:lang w:val="mn-MN"/>
              </w:rPr>
              <w:t>1</w:t>
            </w:r>
          </w:p>
        </w:tc>
        <w:tc>
          <w:tcPr>
            <w:tcW w:w="4111" w:type="dxa"/>
          </w:tcPr>
          <w:p w14:paraId="2F03877D" w14:textId="24C5CF16" w:rsidR="00877569" w:rsidRPr="00641A04" w:rsidRDefault="00641A04" w:rsidP="00D11D17">
            <w:pPr>
              <w:spacing w:line="276" w:lineRule="auto"/>
              <w:jc w:val="both"/>
              <w:rPr>
                <w:rFonts w:ascii="Arial" w:hAnsi="Arial" w:cs="Arial"/>
                <w:sz w:val="24"/>
                <w:szCs w:val="24"/>
                <w:lang w:val="mn-MN"/>
              </w:rPr>
            </w:pPr>
            <w:r>
              <w:rPr>
                <w:rFonts w:ascii="Arial" w:hAnsi="Arial" w:cs="Arial"/>
                <w:sz w:val="24"/>
                <w:szCs w:val="24"/>
                <w:lang w:val="mn-MN"/>
              </w:rPr>
              <w:t>18.5.2.</w:t>
            </w:r>
            <w:r w:rsidRPr="00641A04">
              <w:rPr>
                <w:lang w:val="mn-MN"/>
              </w:rPr>
              <w:t xml:space="preserve"> </w:t>
            </w:r>
            <w:r w:rsidRPr="00641A04">
              <w:rPr>
                <w:rFonts w:ascii="Arial" w:hAnsi="Arial" w:cs="Arial"/>
                <w:sz w:val="24"/>
                <w:szCs w:val="24"/>
                <w:lang w:val="mn-MN"/>
              </w:rPr>
              <w:t>дунд хугацааны төсвийн хүрээний мэдэгдэлд нийцсэн байх;</w:t>
            </w:r>
          </w:p>
        </w:tc>
        <w:tc>
          <w:tcPr>
            <w:tcW w:w="4535" w:type="dxa"/>
          </w:tcPr>
          <w:p w14:paraId="35719037" w14:textId="200C9135" w:rsidR="00877569" w:rsidRPr="003B1E2E" w:rsidRDefault="00641A04" w:rsidP="00D11D17">
            <w:pPr>
              <w:spacing w:line="276"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Нийцсэн. </w:t>
            </w:r>
            <w:r w:rsidR="00675855">
              <w:rPr>
                <w:rFonts w:ascii="Arial" w:hAnsi="Arial" w:cs="Arial"/>
                <w:color w:val="000000" w:themeColor="text1"/>
                <w:sz w:val="24"/>
                <w:szCs w:val="24"/>
                <w:lang w:val="mn-MN"/>
              </w:rPr>
              <w:t>Засгийн газрын өрийн хэмжээ 2025-2027 онд батлагдсан төсвийн хүрээний мэдэгдлийн хэмжээнээс хэтрэхээргүй байна.</w:t>
            </w:r>
          </w:p>
        </w:tc>
      </w:tr>
      <w:tr w:rsidR="00877569" w:rsidRPr="00376541" w14:paraId="059AC425" w14:textId="77777777" w:rsidTr="007440D9">
        <w:tc>
          <w:tcPr>
            <w:tcW w:w="704" w:type="dxa"/>
          </w:tcPr>
          <w:p w14:paraId="6F406259" w14:textId="685DEDFD" w:rsidR="00877569" w:rsidRDefault="00877569" w:rsidP="00D11D17">
            <w:pPr>
              <w:spacing w:line="276" w:lineRule="auto"/>
              <w:jc w:val="both"/>
              <w:rPr>
                <w:rFonts w:ascii="Arial" w:hAnsi="Arial" w:cs="Arial"/>
                <w:sz w:val="24"/>
                <w:szCs w:val="24"/>
                <w:lang w:val="mn-MN"/>
              </w:rPr>
            </w:pPr>
            <w:r>
              <w:rPr>
                <w:rFonts w:ascii="Arial" w:hAnsi="Arial" w:cs="Arial"/>
                <w:sz w:val="24"/>
                <w:szCs w:val="24"/>
                <w:lang w:val="mn-MN"/>
              </w:rPr>
              <w:t>2</w:t>
            </w:r>
          </w:p>
        </w:tc>
        <w:tc>
          <w:tcPr>
            <w:tcW w:w="4111" w:type="dxa"/>
          </w:tcPr>
          <w:p w14:paraId="1409ED51" w14:textId="4A190926" w:rsidR="00877569" w:rsidRPr="00641A04" w:rsidRDefault="00641A04" w:rsidP="00D11D17">
            <w:pPr>
              <w:spacing w:line="276" w:lineRule="auto"/>
              <w:jc w:val="both"/>
              <w:rPr>
                <w:rFonts w:ascii="Arial" w:hAnsi="Arial" w:cs="Arial"/>
                <w:sz w:val="24"/>
                <w:szCs w:val="24"/>
                <w:lang w:val="mn-MN"/>
              </w:rPr>
            </w:pPr>
            <w:r>
              <w:rPr>
                <w:rFonts w:ascii="Arial" w:hAnsi="Arial" w:cs="Arial"/>
                <w:sz w:val="24"/>
                <w:szCs w:val="24"/>
                <w:lang w:val="mn-MN"/>
              </w:rPr>
              <w:t xml:space="preserve">18.5.3. </w:t>
            </w:r>
            <w:r w:rsidRPr="00641A04">
              <w:rPr>
                <w:rFonts w:ascii="Arial" w:hAnsi="Arial" w:cs="Arial"/>
                <w:sz w:val="24"/>
                <w:szCs w:val="24"/>
                <w:lang w:val="mn-MN"/>
              </w:rPr>
              <w:t>хөгжлийн бодлого, төлөвлөлтийн баримт бичигт тусгасан байх;</w:t>
            </w:r>
          </w:p>
        </w:tc>
        <w:tc>
          <w:tcPr>
            <w:tcW w:w="4535" w:type="dxa"/>
          </w:tcPr>
          <w:p w14:paraId="5BE1EF00" w14:textId="1E5C0C0F" w:rsidR="00877569" w:rsidRPr="003B1E2E" w:rsidRDefault="00641A04" w:rsidP="00D11D17">
            <w:pPr>
              <w:spacing w:line="276"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Нийцсэн. Засгийн газрын 2024-2028 оны үйл ажиллагааны хөтөлбөрт туссан</w:t>
            </w:r>
          </w:p>
        </w:tc>
      </w:tr>
      <w:tr w:rsidR="00877569" w:rsidRPr="00C56302" w14:paraId="1B192572" w14:textId="77777777" w:rsidTr="007440D9">
        <w:tc>
          <w:tcPr>
            <w:tcW w:w="704" w:type="dxa"/>
          </w:tcPr>
          <w:p w14:paraId="3DC743E6" w14:textId="4DDEDEC7" w:rsidR="00877569" w:rsidRDefault="00877569" w:rsidP="00D11D17">
            <w:pPr>
              <w:spacing w:line="276" w:lineRule="auto"/>
              <w:jc w:val="both"/>
              <w:rPr>
                <w:rFonts w:ascii="Arial" w:hAnsi="Arial" w:cs="Arial"/>
                <w:sz w:val="24"/>
                <w:szCs w:val="24"/>
                <w:lang w:val="mn-MN"/>
              </w:rPr>
            </w:pPr>
            <w:r>
              <w:rPr>
                <w:rFonts w:ascii="Arial" w:hAnsi="Arial" w:cs="Arial"/>
                <w:sz w:val="24"/>
                <w:szCs w:val="24"/>
                <w:lang w:val="mn-MN"/>
              </w:rPr>
              <w:t>3</w:t>
            </w:r>
          </w:p>
        </w:tc>
        <w:tc>
          <w:tcPr>
            <w:tcW w:w="4111" w:type="dxa"/>
          </w:tcPr>
          <w:p w14:paraId="20849F7B" w14:textId="77777777" w:rsidR="00877569" w:rsidRDefault="00877569" w:rsidP="00D11D17">
            <w:pPr>
              <w:spacing w:line="276" w:lineRule="auto"/>
              <w:jc w:val="both"/>
              <w:rPr>
                <w:rFonts w:ascii="Arial" w:hAnsi="Arial" w:cs="Arial"/>
                <w:sz w:val="24"/>
                <w:szCs w:val="24"/>
                <w:lang w:val="mn-MN"/>
              </w:rPr>
            </w:pPr>
            <w:r>
              <w:rPr>
                <w:rFonts w:ascii="Arial" w:hAnsi="Arial" w:cs="Arial"/>
                <w:sz w:val="24"/>
                <w:szCs w:val="24"/>
                <w:lang w:val="mn-MN"/>
              </w:rPr>
              <w:t xml:space="preserve">18.5.4 </w:t>
            </w:r>
            <w:r w:rsidRPr="00846234">
              <w:rPr>
                <w:rFonts w:ascii="Arial" w:hAnsi="Arial" w:cs="Arial"/>
                <w:sz w:val="24"/>
                <w:szCs w:val="24"/>
                <w:lang w:val="mn-MN"/>
              </w:rPr>
              <w:t>тухайн төсөл, арга хэмжээний төрлөөс хамааран зураг төсөв, техник, эдийн засгийн үндэслэлийг хийж, баталгаажуулсан байх;</w:t>
            </w:r>
          </w:p>
        </w:tc>
        <w:tc>
          <w:tcPr>
            <w:tcW w:w="4535" w:type="dxa"/>
          </w:tcPr>
          <w:p w14:paraId="1AE6EBC1" w14:textId="77777777" w:rsidR="00877569" w:rsidRPr="003B1E2E" w:rsidRDefault="00877569" w:rsidP="00D11D17">
            <w:pPr>
              <w:spacing w:line="276" w:lineRule="auto"/>
              <w:jc w:val="both"/>
              <w:rPr>
                <w:rFonts w:ascii="Arial" w:hAnsi="Arial" w:cs="Arial"/>
                <w:color w:val="000000" w:themeColor="text1"/>
                <w:sz w:val="24"/>
                <w:szCs w:val="24"/>
                <w:lang w:val="mn-MN"/>
              </w:rPr>
            </w:pPr>
            <w:r w:rsidRPr="003B1E2E">
              <w:rPr>
                <w:rFonts w:ascii="Arial" w:hAnsi="Arial" w:cs="Arial"/>
                <w:color w:val="000000" w:themeColor="text1"/>
                <w:sz w:val="24"/>
                <w:szCs w:val="24"/>
                <w:lang w:val="mn-MN"/>
              </w:rPr>
              <w:t xml:space="preserve">Нийцсэн. </w:t>
            </w:r>
          </w:p>
          <w:p w14:paraId="27EF1C30" w14:textId="77777777" w:rsidR="00877569" w:rsidRDefault="00877569" w:rsidP="00D11D17">
            <w:pPr>
              <w:spacing w:line="276" w:lineRule="auto"/>
              <w:jc w:val="both"/>
              <w:rPr>
                <w:rFonts w:ascii="Arial" w:hAnsi="Arial" w:cs="Arial"/>
                <w:sz w:val="24"/>
                <w:szCs w:val="24"/>
                <w:lang w:val="mn-MN"/>
              </w:rPr>
            </w:pPr>
            <w:r w:rsidRPr="003B1E2E">
              <w:rPr>
                <w:rFonts w:ascii="Arial" w:hAnsi="Arial" w:cs="Arial"/>
                <w:color w:val="000000" w:themeColor="text1"/>
                <w:sz w:val="24"/>
                <w:szCs w:val="24"/>
                <w:lang w:val="mn-MN"/>
              </w:rPr>
              <w:t>Баталгаажсан ТЭЗҮ ирүүлсэн</w:t>
            </w:r>
            <w:r>
              <w:rPr>
                <w:rFonts w:ascii="Arial" w:hAnsi="Arial" w:cs="Arial"/>
                <w:color w:val="FF0000"/>
                <w:sz w:val="24"/>
                <w:szCs w:val="24"/>
                <w:lang w:val="mn-MN"/>
              </w:rPr>
              <w:t>.</w:t>
            </w:r>
          </w:p>
        </w:tc>
      </w:tr>
      <w:tr w:rsidR="00877569" w:rsidRPr="00376541" w14:paraId="6FFFC6D7" w14:textId="77777777" w:rsidTr="007440D9">
        <w:tc>
          <w:tcPr>
            <w:tcW w:w="704" w:type="dxa"/>
          </w:tcPr>
          <w:p w14:paraId="2EBE4F3F" w14:textId="7A1562EA" w:rsidR="00877569" w:rsidRDefault="00877569" w:rsidP="00D11D17">
            <w:pPr>
              <w:spacing w:line="276" w:lineRule="auto"/>
              <w:jc w:val="both"/>
              <w:rPr>
                <w:rFonts w:ascii="Arial" w:hAnsi="Arial" w:cs="Arial"/>
                <w:sz w:val="24"/>
                <w:szCs w:val="24"/>
                <w:lang w:val="mn-MN"/>
              </w:rPr>
            </w:pPr>
            <w:r>
              <w:rPr>
                <w:rFonts w:ascii="Arial" w:hAnsi="Arial" w:cs="Arial"/>
                <w:sz w:val="24"/>
                <w:szCs w:val="24"/>
                <w:lang w:val="mn-MN"/>
              </w:rPr>
              <w:t>4</w:t>
            </w:r>
          </w:p>
        </w:tc>
        <w:tc>
          <w:tcPr>
            <w:tcW w:w="4111" w:type="dxa"/>
          </w:tcPr>
          <w:p w14:paraId="55F2ECA4" w14:textId="77777777" w:rsidR="00877569" w:rsidRDefault="00877569" w:rsidP="00D11D17">
            <w:pPr>
              <w:spacing w:line="276" w:lineRule="auto"/>
              <w:jc w:val="both"/>
              <w:rPr>
                <w:rFonts w:ascii="Arial" w:hAnsi="Arial" w:cs="Arial"/>
                <w:sz w:val="24"/>
                <w:szCs w:val="24"/>
                <w:lang w:val="mn-MN"/>
              </w:rPr>
            </w:pPr>
            <w:r>
              <w:rPr>
                <w:rFonts w:ascii="Arial" w:hAnsi="Arial" w:cs="Arial"/>
                <w:sz w:val="24"/>
                <w:szCs w:val="24"/>
                <w:lang w:val="mn-MN"/>
              </w:rPr>
              <w:t xml:space="preserve">18.5.7 </w:t>
            </w:r>
            <w:r w:rsidRPr="00846234">
              <w:rPr>
                <w:rFonts w:ascii="Arial" w:hAnsi="Arial" w:cs="Arial"/>
                <w:sz w:val="24"/>
                <w:szCs w:val="24"/>
                <w:lang w:val="mn-MN"/>
              </w:rPr>
              <w:t>тухайн төсөл, арга хэмжээний төрлөөс хамааран нийгмийн болон байгаль орчны нөлөөллийн шинжилгээ хийгдэж, баталгаажуулсан байх.</w:t>
            </w:r>
          </w:p>
        </w:tc>
        <w:tc>
          <w:tcPr>
            <w:tcW w:w="4535" w:type="dxa"/>
          </w:tcPr>
          <w:p w14:paraId="636D37BA" w14:textId="408D4CAC" w:rsidR="00877569" w:rsidRPr="000F5851" w:rsidRDefault="00877569" w:rsidP="00D11D17">
            <w:pPr>
              <w:spacing w:line="276" w:lineRule="auto"/>
              <w:jc w:val="both"/>
              <w:rPr>
                <w:rFonts w:ascii="Arial" w:hAnsi="Arial" w:cs="Arial"/>
                <w:color w:val="000000" w:themeColor="text1"/>
                <w:sz w:val="24"/>
                <w:szCs w:val="24"/>
                <w:lang w:val="mn-MN"/>
              </w:rPr>
            </w:pPr>
            <w:r w:rsidRPr="000F5851">
              <w:rPr>
                <w:rFonts w:ascii="Arial" w:hAnsi="Arial" w:cs="Arial"/>
                <w:color w:val="000000" w:themeColor="text1"/>
                <w:sz w:val="24"/>
                <w:szCs w:val="24"/>
                <w:lang w:val="mn-MN"/>
              </w:rPr>
              <w:t xml:space="preserve">Нийцсэн. </w:t>
            </w:r>
            <w:r w:rsidR="006B4896">
              <w:rPr>
                <w:rFonts w:ascii="Arial" w:hAnsi="Arial" w:cs="Arial"/>
                <w:color w:val="000000" w:themeColor="text1"/>
                <w:sz w:val="24"/>
                <w:szCs w:val="24"/>
                <w:lang w:val="mn-MN"/>
              </w:rPr>
              <w:t xml:space="preserve">Нийгэм эдийн засгийн тайлан, байгаль орчны төлөв байдлын үнэлгээний </w:t>
            </w:r>
            <w:r w:rsidR="00B2429E">
              <w:rPr>
                <w:rFonts w:ascii="Arial" w:hAnsi="Arial" w:cs="Arial"/>
                <w:color w:val="000000" w:themeColor="text1"/>
                <w:sz w:val="24"/>
                <w:szCs w:val="24"/>
                <w:lang w:val="mn-MN"/>
              </w:rPr>
              <w:t xml:space="preserve">баталгаажсан </w:t>
            </w:r>
            <w:r w:rsidR="006B4896">
              <w:rPr>
                <w:rFonts w:ascii="Arial" w:hAnsi="Arial" w:cs="Arial"/>
                <w:color w:val="000000" w:themeColor="text1"/>
                <w:sz w:val="24"/>
                <w:szCs w:val="24"/>
                <w:lang w:val="mn-MN"/>
              </w:rPr>
              <w:t>тайлан</w:t>
            </w:r>
            <w:r w:rsidR="00B2429E">
              <w:rPr>
                <w:rFonts w:ascii="Arial" w:hAnsi="Arial" w:cs="Arial"/>
                <w:color w:val="000000" w:themeColor="text1"/>
                <w:sz w:val="24"/>
                <w:szCs w:val="24"/>
                <w:lang w:val="mn-MN"/>
              </w:rPr>
              <w:t xml:space="preserve">г ирүүлсэн. </w:t>
            </w:r>
          </w:p>
        </w:tc>
      </w:tr>
      <w:tr w:rsidR="00877569" w:rsidRPr="00376541" w14:paraId="026215D7" w14:textId="77777777" w:rsidTr="007440D9">
        <w:tc>
          <w:tcPr>
            <w:tcW w:w="704" w:type="dxa"/>
          </w:tcPr>
          <w:p w14:paraId="3278C593" w14:textId="77777777" w:rsidR="00877569" w:rsidRDefault="00877569" w:rsidP="00D11D17">
            <w:pPr>
              <w:spacing w:line="276" w:lineRule="auto"/>
              <w:jc w:val="both"/>
              <w:rPr>
                <w:rFonts w:ascii="Arial" w:hAnsi="Arial" w:cs="Arial"/>
                <w:sz w:val="24"/>
                <w:szCs w:val="24"/>
                <w:lang w:val="mn-MN"/>
              </w:rPr>
            </w:pPr>
            <w:r>
              <w:rPr>
                <w:rFonts w:ascii="Arial" w:hAnsi="Arial" w:cs="Arial"/>
                <w:sz w:val="24"/>
                <w:szCs w:val="24"/>
                <w:lang w:val="mn-MN"/>
              </w:rPr>
              <w:t>5</w:t>
            </w:r>
          </w:p>
        </w:tc>
        <w:tc>
          <w:tcPr>
            <w:tcW w:w="4111" w:type="dxa"/>
          </w:tcPr>
          <w:p w14:paraId="5E4074CA" w14:textId="77777777" w:rsidR="00877569" w:rsidRDefault="00877569" w:rsidP="00D11D17">
            <w:pPr>
              <w:spacing w:line="276" w:lineRule="auto"/>
              <w:jc w:val="both"/>
              <w:rPr>
                <w:rFonts w:ascii="Arial" w:hAnsi="Arial" w:cs="Arial"/>
                <w:sz w:val="24"/>
                <w:szCs w:val="24"/>
                <w:lang w:val="mn-MN"/>
              </w:rPr>
            </w:pPr>
            <w:r w:rsidRPr="00846234">
              <w:rPr>
                <w:rFonts w:ascii="Arial" w:hAnsi="Arial" w:cs="Arial"/>
                <w:sz w:val="24"/>
                <w:szCs w:val="24"/>
                <w:lang w:val="mn-MN"/>
              </w:rPr>
              <w:t>33.8.Хуульд өөрөөр заагаагүй бол Засгийн газрын өрийн баталгаа бүхий зээллэгийн хөрөнгөөр хэрэгжүүлэх төсөл, арга хэмжээний хэрэгжих хугацаа нь түүнийг санхүүжүүлэх зээллэгийн эргэн төлөх хугацаанаас илүүгүй байна.</w:t>
            </w:r>
          </w:p>
        </w:tc>
        <w:tc>
          <w:tcPr>
            <w:tcW w:w="4535" w:type="dxa"/>
          </w:tcPr>
          <w:p w14:paraId="69CD41CC" w14:textId="2E6B625B" w:rsidR="00877569" w:rsidRDefault="00877569" w:rsidP="00D11D17">
            <w:pPr>
              <w:spacing w:line="276" w:lineRule="auto"/>
              <w:jc w:val="both"/>
              <w:rPr>
                <w:rFonts w:ascii="Arial" w:hAnsi="Arial" w:cs="Arial"/>
                <w:sz w:val="24"/>
                <w:szCs w:val="24"/>
                <w:lang w:val="mn-MN"/>
              </w:rPr>
            </w:pPr>
            <w:r>
              <w:rPr>
                <w:rFonts w:ascii="Arial" w:hAnsi="Arial" w:cs="Arial"/>
                <w:sz w:val="24"/>
                <w:szCs w:val="24"/>
                <w:lang w:val="mn-MN"/>
              </w:rPr>
              <w:t xml:space="preserve">Нийцсэн. Төсөл нь </w:t>
            </w:r>
            <w:r w:rsidR="00823888">
              <w:rPr>
                <w:rFonts w:ascii="Arial" w:hAnsi="Arial" w:cs="Arial"/>
                <w:sz w:val="24"/>
                <w:szCs w:val="24"/>
                <w:lang w:val="mn-MN"/>
              </w:rPr>
              <w:t>2028</w:t>
            </w:r>
            <w:r>
              <w:rPr>
                <w:rFonts w:ascii="Arial" w:hAnsi="Arial" w:cs="Arial"/>
                <w:sz w:val="24"/>
                <w:szCs w:val="24"/>
                <w:lang w:val="mn-MN"/>
              </w:rPr>
              <w:t xml:space="preserve"> онд хэрэгжи</w:t>
            </w:r>
            <w:r w:rsidR="00823888">
              <w:rPr>
                <w:rFonts w:ascii="Arial" w:hAnsi="Arial" w:cs="Arial"/>
                <w:sz w:val="24"/>
                <w:szCs w:val="24"/>
                <w:lang w:val="mn-MN"/>
              </w:rPr>
              <w:t>ж дуусах</w:t>
            </w:r>
            <w:r>
              <w:rPr>
                <w:rFonts w:ascii="Arial" w:hAnsi="Arial" w:cs="Arial"/>
                <w:sz w:val="24"/>
                <w:szCs w:val="24"/>
                <w:lang w:val="mn-MN"/>
              </w:rPr>
              <w:t xml:space="preserve"> бөгөөд </w:t>
            </w:r>
            <w:r w:rsidR="00823888">
              <w:rPr>
                <w:rFonts w:ascii="Arial" w:hAnsi="Arial" w:cs="Arial"/>
                <w:sz w:val="24"/>
                <w:szCs w:val="24"/>
                <w:lang w:val="mn-MN"/>
              </w:rPr>
              <w:t xml:space="preserve">төслийн </w:t>
            </w:r>
            <w:r w:rsidR="00330214">
              <w:rPr>
                <w:rFonts w:ascii="Arial" w:hAnsi="Arial" w:cs="Arial"/>
                <w:sz w:val="24"/>
                <w:szCs w:val="24"/>
                <w:lang w:val="mn-MN"/>
              </w:rPr>
              <w:t>зээл 16 жилийн хугацаатай буюу 2040 онд төлөгдөж дуусахаар төлөвлөсөн.</w:t>
            </w:r>
          </w:p>
        </w:tc>
      </w:tr>
      <w:tr w:rsidR="002E4E78" w:rsidRPr="00376541" w14:paraId="20B9EA0B" w14:textId="77777777" w:rsidTr="007440D9">
        <w:tc>
          <w:tcPr>
            <w:tcW w:w="704" w:type="dxa"/>
          </w:tcPr>
          <w:p w14:paraId="248AE153" w14:textId="13E67A38" w:rsidR="002E4E78" w:rsidRDefault="002E4E78" w:rsidP="00D11D17">
            <w:pPr>
              <w:spacing w:line="276" w:lineRule="auto"/>
              <w:jc w:val="both"/>
              <w:rPr>
                <w:rFonts w:ascii="Arial" w:hAnsi="Arial" w:cs="Arial"/>
                <w:sz w:val="24"/>
                <w:szCs w:val="24"/>
                <w:lang w:val="mn-MN"/>
              </w:rPr>
            </w:pPr>
            <w:r>
              <w:rPr>
                <w:rFonts w:ascii="Arial" w:hAnsi="Arial" w:cs="Arial"/>
                <w:sz w:val="24"/>
                <w:szCs w:val="24"/>
                <w:lang w:val="mn-MN"/>
              </w:rPr>
              <w:t>6</w:t>
            </w:r>
          </w:p>
        </w:tc>
        <w:tc>
          <w:tcPr>
            <w:tcW w:w="4111" w:type="dxa"/>
          </w:tcPr>
          <w:p w14:paraId="7EF2F408" w14:textId="080673DF" w:rsidR="002E4E78" w:rsidRPr="003B74DC" w:rsidRDefault="002E4E78" w:rsidP="00D11D17">
            <w:pPr>
              <w:spacing w:line="276" w:lineRule="auto"/>
              <w:jc w:val="both"/>
              <w:rPr>
                <w:rFonts w:ascii="Arial" w:hAnsi="Arial" w:cs="Arial"/>
                <w:sz w:val="24"/>
                <w:szCs w:val="24"/>
                <w:lang w:val="mn-MN"/>
              </w:rPr>
            </w:pPr>
            <w:r>
              <w:rPr>
                <w:rFonts w:ascii="Arial" w:hAnsi="Arial" w:cs="Arial"/>
                <w:sz w:val="24"/>
                <w:szCs w:val="24"/>
                <w:lang w:val="mn-MN"/>
              </w:rPr>
              <w:t>34.2.1.</w:t>
            </w:r>
            <w:r w:rsidRPr="003B74DC">
              <w:rPr>
                <w:rFonts w:ascii="Arial" w:hAnsi="Arial" w:cs="Arial"/>
                <w:sz w:val="24"/>
                <w:szCs w:val="24"/>
                <w:lang w:val="mn-MN"/>
              </w:rPr>
              <w:t>сүүлийн гурван жил санхүүгийн тайлан тэнцлээр ашигтай ажилласан байх;</w:t>
            </w:r>
          </w:p>
        </w:tc>
        <w:tc>
          <w:tcPr>
            <w:tcW w:w="4535" w:type="dxa"/>
          </w:tcPr>
          <w:p w14:paraId="4988D0AA" w14:textId="44C7A06D" w:rsidR="002E4E78" w:rsidRPr="00823888" w:rsidRDefault="002E4E78" w:rsidP="00D11D17">
            <w:pPr>
              <w:spacing w:line="276" w:lineRule="auto"/>
              <w:jc w:val="both"/>
              <w:rPr>
                <w:rFonts w:ascii="Arial" w:hAnsi="Arial" w:cs="Arial"/>
                <w:color w:val="000000" w:themeColor="text1"/>
                <w:sz w:val="24"/>
                <w:szCs w:val="24"/>
                <w:lang w:val="mn-MN"/>
              </w:rPr>
            </w:pPr>
            <w:r w:rsidRPr="00823888">
              <w:rPr>
                <w:rFonts w:ascii="Arial" w:hAnsi="Arial" w:cs="Arial"/>
                <w:color w:val="000000" w:themeColor="text1"/>
                <w:sz w:val="24"/>
                <w:szCs w:val="24"/>
                <w:lang w:val="mn-MN"/>
              </w:rPr>
              <w:t>Нийцсэн. Сүүлийн 3 жилийн аудитлагдсан тайлангаар ашигтай ажилласан.</w:t>
            </w:r>
          </w:p>
        </w:tc>
      </w:tr>
      <w:tr w:rsidR="002E4E78" w:rsidRPr="00376541" w14:paraId="5B5A31DF" w14:textId="77777777" w:rsidTr="007440D9">
        <w:tc>
          <w:tcPr>
            <w:tcW w:w="704" w:type="dxa"/>
          </w:tcPr>
          <w:p w14:paraId="07EC8DB5" w14:textId="0BEB8000" w:rsidR="002E4E78" w:rsidRDefault="002E4E78" w:rsidP="00D11D17">
            <w:pPr>
              <w:spacing w:line="276" w:lineRule="auto"/>
              <w:jc w:val="both"/>
              <w:rPr>
                <w:rFonts w:ascii="Arial" w:hAnsi="Arial" w:cs="Arial"/>
                <w:sz w:val="24"/>
                <w:szCs w:val="24"/>
                <w:lang w:val="mn-MN"/>
              </w:rPr>
            </w:pPr>
            <w:r>
              <w:rPr>
                <w:rFonts w:ascii="Arial" w:hAnsi="Arial" w:cs="Arial"/>
                <w:sz w:val="24"/>
                <w:szCs w:val="24"/>
                <w:lang w:val="mn-MN"/>
              </w:rPr>
              <w:t>7</w:t>
            </w:r>
          </w:p>
        </w:tc>
        <w:tc>
          <w:tcPr>
            <w:tcW w:w="4111" w:type="dxa"/>
          </w:tcPr>
          <w:p w14:paraId="19051FDE" w14:textId="77777777" w:rsidR="002E4E78" w:rsidRDefault="002E4E78" w:rsidP="00D11D17">
            <w:pPr>
              <w:spacing w:line="276" w:lineRule="auto"/>
              <w:jc w:val="both"/>
              <w:rPr>
                <w:rFonts w:ascii="Arial" w:hAnsi="Arial" w:cs="Arial"/>
                <w:sz w:val="24"/>
                <w:szCs w:val="24"/>
                <w:lang w:val="mn-MN"/>
              </w:rPr>
            </w:pPr>
            <w:r w:rsidRPr="00846234">
              <w:rPr>
                <w:rFonts w:ascii="Arial" w:hAnsi="Arial" w:cs="Arial"/>
                <w:sz w:val="24"/>
                <w:szCs w:val="24"/>
                <w:lang w:val="mn-MN"/>
              </w:rPr>
              <w:t>34.2.2.хугацаа хэтэрсэн өргүй байх;</w:t>
            </w:r>
          </w:p>
        </w:tc>
        <w:tc>
          <w:tcPr>
            <w:tcW w:w="4535" w:type="dxa"/>
          </w:tcPr>
          <w:p w14:paraId="6221D030" w14:textId="0224C2D2" w:rsidR="002E4E78" w:rsidRPr="00420A6E" w:rsidRDefault="002E4E78" w:rsidP="00D11D17">
            <w:pPr>
              <w:spacing w:line="276" w:lineRule="auto"/>
              <w:jc w:val="both"/>
              <w:rPr>
                <w:rFonts w:ascii="Arial" w:hAnsi="Arial" w:cs="Arial"/>
                <w:color w:val="000000" w:themeColor="text1"/>
                <w:sz w:val="24"/>
                <w:szCs w:val="24"/>
                <w:lang w:val="mn-MN"/>
              </w:rPr>
            </w:pPr>
            <w:r w:rsidRPr="00420A6E">
              <w:rPr>
                <w:rFonts w:ascii="Arial" w:hAnsi="Arial" w:cs="Arial"/>
                <w:color w:val="000000" w:themeColor="text1"/>
                <w:sz w:val="24"/>
                <w:szCs w:val="24"/>
                <w:lang w:val="mn-MN"/>
              </w:rPr>
              <w:t>Нийцсэн.</w:t>
            </w:r>
            <w:r>
              <w:rPr>
                <w:rFonts w:ascii="Arial" w:hAnsi="Arial" w:cs="Arial"/>
                <w:color w:val="000000" w:themeColor="text1"/>
                <w:sz w:val="24"/>
                <w:szCs w:val="24"/>
                <w:lang w:val="mn-MN"/>
              </w:rPr>
              <w:t xml:space="preserve"> Татвар, нийгмийн даатгалын хугацаа хэтэрсэн өргүйг тодорхойлсон тодорхойлолтыг ирүүлсэн.</w:t>
            </w:r>
          </w:p>
          <w:p w14:paraId="74A43A36" w14:textId="77777777" w:rsidR="002E4E78" w:rsidRPr="008B19F4" w:rsidRDefault="002E4E78" w:rsidP="00D11D17">
            <w:pPr>
              <w:spacing w:line="276" w:lineRule="auto"/>
              <w:jc w:val="both"/>
              <w:rPr>
                <w:rFonts w:ascii="Arial" w:hAnsi="Arial" w:cs="Arial"/>
                <w:color w:val="FF0000"/>
                <w:sz w:val="24"/>
                <w:szCs w:val="24"/>
                <w:highlight w:val="yellow"/>
                <w:lang w:val="mn-MN"/>
              </w:rPr>
            </w:pPr>
          </w:p>
        </w:tc>
      </w:tr>
      <w:tr w:rsidR="002E4E78" w:rsidRPr="00376541" w14:paraId="5C80D99D" w14:textId="77777777" w:rsidTr="007440D9">
        <w:tc>
          <w:tcPr>
            <w:tcW w:w="704" w:type="dxa"/>
          </w:tcPr>
          <w:p w14:paraId="2E38312C" w14:textId="2253A49C" w:rsidR="002E4E78" w:rsidRDefault="002E4E78" w:rsidP="00D11D17">
            <w:pPr>
              <w:spacing w:line="276" w:lineRule="auto"/>
              <w:jc w:val="both"/>
              <w:rPr>
                <w:rFonts w:ascii="Arial" w:hAnsi="Arial" w:cs="Arial"/>
                <w:sz w:val="24"/>
                <w:szCs w:val="24"/>
                <w:lang w:val="mn-MN"/>
              </w:rPr>
            </w:pPr>
            <w:r>
              <w:rPr>
                <w:rFonts w:ascii="Arial" w:hAnsi="Arial" w:cs="Arial"/>
                <w:sz w:val="24"/>
                <w:szCs w:val="24"/>
                <w:lang w:val="mn-MN"/>
              </w:rPr>
              <w:t>8</w:t>
            </w:r>
          </w:p>
        </w:tc>
        <w:tc>
          <w:tcPr>
            <w:tcW w:w="4111" w:type="dxa"/>
          </w:tcPr>
          <w:p w14:paraId="3CC333CF" w14:textId="77777777" w:rsidR="002E4E78" w:rsidRDefault="002E4E78" w:rsidP="00D11D17">
            <w:pPr>
              <w:spacing w:line="276" w:lineRule="auto"/>
              <w:jc w:val="both"/>
              <w:rPr>
                <w:rFonts w:ascii="Arial" w:hAnsi="Arial" w:cs="Arial"/>
                <w:sz w:val="24"/>
                <w:szCs w:val="24"/>
                <w:lang w:val="mn-MN"/>
              </w:rPr>
            </w:pPr>
            <w:r w:rsidRPr="00846234">
              <w:rPr>
                <w:rFonts w:ascii="Arial" w:hAnsi="Arial" w:cs="Arial"/>
                <w:sz w:val="24"/>
                <w:szCs w:val="24"/>
                <w:lang w:val="mn-MN"/>
              </w:rPr>
              <w:t>34.2.6.Засгийн газрын өрийн баталгаа гаргуулж байгаа зээл, үнэт цаасыг эргэн төлөх чадвартай байх.</w:t>
            </w:r>
          </w:p>
        </w:tc>
        <w:tc>
          <w:tcPr>
            <w:tcW w:w="4535" w:type="dxa"/>
          </w:tcPr>
          <w:p w14:paraId="27A76956" w14:textId="3968ACB5" w:rsidR="002E4E78" w:rsidRDefault="002E4E78" w:rsidP="00D11D17">
            <w:pPr>
              <w:spacing w:line="276" w:lineRule="auto"/>
              <w:jc w:val="both"/>
              <w:rPr>
                <w:rFonts w:ascii="Arial" w:hAnsi="Arial" w:cs="Arial"/>
                <w:sz w:val="24"/>
                <w:szCs w:val="24"/>
                <w:lang w:val="mn-MN"/>
              </w:rPr>
            </w:pPr>
            <w:r>
              <w:rPr>
                <w:rFonts w:ascii="Arial" w:hAnsi="Arial" w:cs="Arial"/>
                <w:sz w:val="24"/>
                <w:szCs w:val="24"/>
                <w:lang w:val="mn-MN"/>
              </w:rPr>
              <w:t>Нийцсэн. Төслийн дотоод үр өгөөж 8.3 хувь буюу зээлийн хүүгээс өндөр, цэвэр өнөөгийн үнэ цэн 236.8 сая ам.доллар байгаа нь төсөл эргэн төлөх чадвартайг</w:t>
            </w:r>
            <w:r w:rsidR="00334BAE">
              <w:rPr>
                <w:rFonts w:ascii="Arial" w:hAnsi="Arial" w:cs="Arial"/>
                <w:sz w:val="24"/>
                <w:szCs w:val="24"/>
                <w:lang w:val="mn-MN"/>
              </w:rPr>
              <w:t>а</w:t>
            </w:r>
            <w:r>
              <w:rPr>
                <w:rFonts w:ascii="Arial" w:hAnsi="Arial" w:cs="Arial"/>
                <w:sz w:val="24"/>
                <w:szCs w:val="24"/>
                <w:lang w:val="mn-MN"/>
              </w:rPr>
              <w:t>а харуулж байна.</w:t>
            </w:r>
          </w:p>
        </w:tc>
      </w:tr>
      <w:tr w:rsidR="002E4E78" w:rsidRPr="00376541" w14:paraId="1EAC4C0C" w14:textId="77777777" w:rsidTr="007440D9">
        <w:tc>
          <w:tcPr>
            <w:tcW w:w="9350" w:type="dxa"/>
            <w:gridSpan w:val="3"/>
          </w:tcPr>
          <w:p w14:paraId="001E1F88" w14:textId="77777777" w:rsidR="002E4E78" w:rsidRPr="00EE66F0" w:rsidRDefault="002E4E78" w:rsidP="00D11D17">
            <w:pPr>
              <w:pStyle w:val="NormalWeb"/>
              <w:spacing w:before="0" w:beforeAutospacing="0" w:after="0" w:afterAutospacing="0" w:line="276" w:lineRule="auto"/>
              <w:ind w:left="30"/>
              <w:jc w:val="center"/>
              <w:rPr>
                <w:rFonts w:ascii="Arial" w:hAnsi="Arial" w:cs="Arial"/>
                <w:b/>
                <w:bCs/>
                <w:color w:val="FF0000"/>
                <w:lang w:val="mn-MN"/>
              </w:rPr>
            </w:pPr>
            <w:r w:rsidRPr="00EE66F0">
              <w:rPr>
                <w:rFonts w:ascii="Arial" w:hAnsi="Arial" w:cs="Arial"/>
                <w:b/>
                <w:bCs/>
                <w:lang w:val="mn-MN"/>
              </w:rPr>
              <w:t>Аймаг, нийслэлийн үнэт цаас гаргах, арилжаалах, мэдээлэх журам</w:t>
            </w:r>
          </w:p>
        </w:tc>
      </w:tr>
      <w:tr w:rsidR="002E4E78" w:rsidRPr="00376541" w14:paraId="3D2E7AEA" w14:textId="77777777" w:rsidTr="00080C2C">
        <w:tc>
          <w:tcPr>
            <w:tcW w:w="704" w:type="dxa"/>
          </w:tcPr>
          <w:p w14:paraId="52EE1F35" w14:textId="3E0583AE" w:rsidR="002E4E78" w:rsidRDefault="002E4E78" w:rsidP="00D11D17">
            <w:pPr>
              <w:spacing w:line="276" w:lineRule="auto"/>
              <w:jc w:val="both"/>
              <w:rPr>
                <w:rFonts w:ascii="Arial" w:hAnsi="Arial" w:cs="Arial"/>
                <w:sz w:val="24"/>
                <w:szCs w:val="24"/>
                <w:lang w:val="mn-MN"/>
              </w:rPr>
            </w:pPr>
            <w:r>
              <w:rPr>
                <w:rFonts w:ascii="Arial" w:hAnsi="Arial" w:cs="Arial"/>
                <w:sz w:val="24"/>
                <w:szCs w:val="24"/>
                <w:lang w:val="mn-MN"/>
              </w:rPr>
              <w:t>9</w:t>
            </w:r>
          </w:p>
        </w:tc>
        <w:tc>
          <w:tcPr>
            <w:tcW w:w="4111" w:type="dxa"/>
          </w:tcPr>
          <w:p w14:paraId="14301AFC" w14:textId="2C61AE93" w:rsidR="002E4E78" w:rsidRPr="00F1170F" w:rsidRDefault="002E4E78" w:rsidP="00D11D17">
            <w:pPr>
              <w:spacing w:line="276" w:lineRule="auto"/>
              <w:jc w:val="both"/>
              <w:rPr>
                <w:rFonts w:ascii="Arial" w:hAnsi="Arial" w:cs="Arial"/>
                <w:sz w:val="24"/>
                <w:szCs w:val="24"/>
                <w:lang w:val="mn-MN"/>
              </w:rPr>
            </w:pPr>
            <w:r w:rsidRPr="00F1170F">
              <w:rPr>
                <w:rFonts w:ascii="Arial" w:eastAsia="Times New Roman" w:hAnsi="Arial" w:cs="Arial"/>
                <w:color w:val="000000"/>
                <w:kern w:val="0"/>
                <w:sz w:val="24"/>
                <w:szCs w:val="24"/>
                <w:lang w:val="mn-MN"/>
                <w14:ligatures w14:val="none"/>
              </w:rPr>
              <w:t>Төсвийн тогтвортой байдлын тухай хуулийн 6.1.4-т заасны дагуу Засгийн газрын өрийн өнөөгийн үнэ цэнээр илэрхийлэгдэх хэмжээ, ДНБ-д харьцуулсан харьцаа 2024 оны төсвийн жилд 60 хувиас хэтрүүлэхгүй байна;  </w:t>
            </w:r>
          </w:p>
        </w:tc>
        <w:tc>
          <w:tcPr>
            <w:tcW w:w="4535" w:type="dxa"/>
            <w:vAlign w:val="center"/>
          </w:tcPr>
          <w:p w14:paraId="1487EA26" w14:textId="667BAE98" w:rsidR="002E4E78" w:rsidRPr="00F1170F" w:rsidRDefault="002E4E78" w:rsidP="00D11D17">
            <w:pPr>
              <w:pStyle w:val="NormalWeb"/>
              <w:spacing w:before="0" w:beforeAutospacing="0" w:after="0" w:afterAutospacing="0" w:line="276" w:lineRule="auto"/>
              <w:jc w:val="both"/>
              <w:rPr>
                <w:rFonts w:ascii="Arial" w:hAnsi="Arial" w:cs="Arial"/>
                <w:color w:val="FF0000"/>
                <w:lang w:val="mn-MN"/>
              </w:rPr>
            </w:pPr>
            <w:r w:rsidRPr="00F1170F">
              <w:rPr>
                <w:rFonts w:ascii="Arial" w:hAnsi="Arial" w:cs="Arial"/>
                <w:b/>
                <w:bCs/>
                <w:color w:val="000000"/>
                <w:lang w:val="mn-MN"/>
                <w14:ligatures w14:val="none"/>
              </w:rPr>
              <w:t xml:space="preserve">Нийцтэй: </w:t>
            </w:r>
            <w:r w:rsidRPr="00F1170F">
              <w:rPr>
                <w:rFonts w:ascii="Arial" w:hAnsi="Arial" w:cs="Arial"/>
                <w:color w:val="000000"/>
                <w:lang w:val="mn-MN"/>
                <w14:ligatures w14:val="none"/>
              </w:rPr>
              <w:t>Монгол Улсын 202</w:t>
            </w:r>
            <w:r>
              <w:rPr>
                <w:rFonts w:ascii="Arial" w:hAnsi="Arial" w:cs="Arial"/>
                <w:color w:val="000000"/>
                <w:lang w:val="mn-MN"/>
                <w14:ligatures w14:val="none"/>
              </w:rPr>
              <w:t>5</w:t>
            </w:r>
            <w:r w:rsidRPr="00F1170F">
              <w:rPr>
                <w:rFonts w:ascii="Arial" w:hAnsi="Arial" w:cs="Arial"/>
                <w:color w:val="000000"/>
                <w:lang w:val="mn-MN"/>
                <w14:ligatures w14:val="none"/>
              </w:rPr>
              <w:t xml:space="preserve"> оны төсвийн тооцоонд тус төсөлд баталгаа гарахад үүсэх өрийн тооцоолол тусгагдсан бөгөөд энэхүү Засгийн газрын өрийн баталгааны хэмжээг оруулж тооцоход Засгийн газрын өрийн хэмжээ, ДНБ-д харьцуулсан харьцаа 4</w:t>
            </w:r>
            <w:r>
              <w:rPr>
                <w:rFonts w:ascii="Arial" w:hAnsi="Arial" w:cs="Arial"/>
                <w:color w:val="000000"/>
                <w:lang w:val="mn-MN"/>
                <w14:ligatures w14:val="none"/>
              </w:rPr>
              <w:t>4.5</w:t>
            </w:r>
            <w:r w:rsidRPr="00F1170F">
              <w:rPr>
                <w:rFonts w:ascii="Arial" w:hAnsi="Arial" w:cs="Arial"/>
                <w:color w:val="000000"/>
                <w:lang w:val="mn-MN"/>
                <w14:ligatures w14:val="none"/>
              </w:rPr>
              <w:t xml:space="preserve"> хувьтай тэнцэж байна.</w:t>
            </w:r>
          </w:p>
        </w:tc>
      </w:tr>
      <w:tr w:rsidR="002E4E78" w:rsidRPr="00D603A3" w14:paraId="5461034E" w14:textId="77777777" w:rsidTr="00080C2C">
        <w:tc>
          <w:tcPr>
            <w:tcW w:w="704" w:type="dxa"/>
          </w:tcPr>
          <w:p w14:paraId="3B2E24F2" w14:textId="3D9FF899" w:rsidR="002E4E78" w:rsidRDefault="002E4E78" w:rsidP="00D11D17">
            <w:pPr>
              <w:spacing w:line="276" w:lineRule="auto"/>
              <w:jc w:val="both"/>
              <w:rPr>
                <w:rFonts w:ascii="Arial" w:hAnsi="Arial" w:cs="Arial"/>
                <w:sz w:val="24"/>
                <w:szCs w:val="24"/>
                <w:lang w:val="mn-MN"/>
              </w:rPr>
            </w:pPr>
            <w:r>
              <w:rPr>
                <w:rFonts w:ascii="Arial" w:hAnsi="Arial" w:cs="Arial"/>
                <w:sz w:val="24"/>
                <w:szCs w:val="24"/>
                <w:lang w:val="mn-MN"/>
              </w:rPr>
              <w:t>10</w:t>
            </w:r>
          </w:p>
        </w:tc>
        <w:tc>
          <w:tcPr>
            <w:tcW w:w="4111" w:type="dxa"/>
            <w:vAlign w:val="center"/>
          </w:tcPr>
          <w:p w14:paraId="6CA2D371" w14:textId="77777777" w:rsidR="002E4E78" w:rsidRPr="00F1170F" w:rsidRDefault="002E4E78" w:rsidP="00D11D17">
            <w:pPr>
              <w:spacing w:line="276" w:lineRule="auto"/>
              <w:jc w:val="both"/>
              <w:textAlignment w:val="baseline"/>
              <w:rPr>
                <w:rFonts w:ascii="Times New Roman" w:eastAsia="Times New Roman" w:hAnsi="Times New Roman" w:cs="Times New Roman"/>
                <w:kern w:val="0"/>
                <w:sz w:val="24"/>
                <w:szCs w:val="24"/>
                <w:lang w:val="mn-MN"/>
                <w14:ligatures w14:val="none"/>
              </w:rPr>
            </w:pPr>
            <w:r w:rsidRPr="00F1170F">
              <w:rPr>
                <w:rFonts w:ascii="Arial" w:eastAsia="Times New Roman" w:hAnsi="Arial" w:cs="Arial"/>
                <w:color w:val="000000"/>
                <w:kern w:val="0"/>
                <w:sz w:val="24"/>
                <w:szCs w:val="24"/>
                <w:lang w:val="mn-MN"/>
                <w14:ligatures w14:val="none"/>
              </w:rPr>
              <w:t>Өрийн удирдлагын тухай хуулийн 17.1-д заасны дагуу тухайн оны Төсвийн тухай хуульд заасан Засгийн газрын өр болон өрийн баталгааны нэмэгдүүлэх дээд хэмжээнд нийцсэн байх;  </w:t>
            </w:r>
          </w:p>
          <w:p w14:paraId="744C2BC2" w14:textId="3D969162" w:rsidR="002E4E78" w:rsidRPr="00F1170F" w:rsidRDefault="002E4E78" w:rsidP="00D11D17">
            <w:pPr>
              <w:spacing w:line="276" w:lineRule="auto"/>
              <w:jc w:val="both"/>
              <w:rPr>
                <w:rFonts w:ascii="Arial" w:hAnsi="Arial" w:cs="Arial"/>
                <w:sz w:val="24"/>
                <w:szCs w:val="24"/>
                <w:lang w:val="mn-MN"/>
              </w:rPr>
            </w:pPr>
            <w:r w:rsidRPr="00F1170F">
              <w:rPr>
                <w:rFonts w:ascii="Arial" w:eastAsia="Times New Roman" w:hAnsi="Arial" w:cs="Arial"/>
                <w:color w:val="000000"/>
                <w:kern w:val="0"/>
                <w:sz w:val="24"/>
                <w:szCs w:val="24"/>
                <w:lang w:val="mn-MN"/>
                <w14:ligatures w14:val="none"/>
              </w:rPr>
              <w:t>  </w:t>
            </w:r>
            <w:r w:rsidRPr="00F1170F">
              <w:rPr>
                <w:rFonts w:ascii="Arial" w:eastAsia="Times New Roman" w:hAnsi="Arial" w:cs="Arial"/>
                <w:color w:val="000000"/>
                <w:kern w:val="0"/>
                <w:sz w:val="24"/>
                <w:szCs w:val="24"/>
                <w14:ligatures w14:val="none"/>
              </w:rPr>
              <w:t> </w:t>
            </w:r>
          </w:p>
        </w:tc>
        <w:tc>
          <w:tcPr>
            <w:tcW w:w="4535" w:type="dxa"/>
          </w:tcPr>
          <w:p w14:paraId="29379522" w14:textId="1F280533" w:rsidR="002E4E78" w:rsidRPr="00F1170F" w:rsidRDefault="002E4E78" w:rsidP="00D11D17">
            <w:pPr>
              <w:pStyle w:val="NormalWeb"/>
              <w:spacing w:before="0" w:beforeAutospacing="0" w:after="0" w:afterAutospacing="0" w:line="276" w:lineRule="auto"/>
              <w:ind w:left="30"/>
              <w:jc w:val="both"/>
              <w:rPr>
                <w:rFonts w:ascii="Arial" w:hAnsi="Arial" w:cs="Arial"/>
                <w:color w:val="000000" w:themeColor="text1"/>
                <w:lang w:val="mn-MN"/>
              </w:rPr>
            </w:pPr>
            <w:r w:rsidRPr="00F1170F">
              <w:rPr>
                <w:rFonts w:ascii="Arial" w:hAnsi="Arial" w:cs="Arial"/>
                <w:b/>
                <w:bCs/>
                <w:color w:val="000000"/>
                <w:lang w:val="mn-MN"/>
                <w14:ligatures w14:val="none"/>
              </w:rPr>
              <w:t>Нийцтэй</w:t>
            </w:r>
            <w:r w:rsidRPr="00F1170F">
              <w:rPr>
                <w:rFonts w:ascii="Arial" w:hAnsi="Arial" w:cs="Arial"/>
                <w:color w:val="000000"/>
                <w:lang w:val="mn-MN"/>
                <w14:ligatures w14:val="none"/>
              </w:rPr>
              <w:t>: Монгол Улсын 2024 оны төсөвт ЗГ-ын өрийн баталгааны нэмэгдүүлэх дээд хэмжээ 3.</w:t>
            </w:r>
            <w:r>
              <w:rPr>
                <w:rFonts w:ascii="Arial" w:hAnsi="Arial" w:cs="Arial"/>
                <w:color w:val="000000"/>
                <w:lang w:val="mn-MN"/>
                <w14:ligatures w14:val="none"/>
              </w:rPr>
              <w:t>5</w:t>
            </w:r>
            <w:r w:rsidRPr="00F1170F">
              <w:rPr>
                <w:rFonts w:ascii="Arial" w:hAnsi="Arial" w:cs="Arial"/>
                <w:color w:val="000000"/>
                <w:lang w:val="mn-MN"/>
                <w14:ligatures w14:val="none"/>
              </w:rPr>
              <w:t xml:space="preserve"> их наяд төгрөг гэж батлагдсан бөгөөд </w:t>
            </w:r>
            <w:r>
              <w:rPr>
                <w:rFonts w:ascii="Arial" w:hAnsi="Arial" w:cs="Arial"/>
                <w:color w:val="000000"/>
                <w:lang w:val="mn-MN"/>
                <w14:ligatures w14:val="none"/>
              </w:rPr>
              <w:t>“</w:t>
            </w:r>
            <w:r w:rsidRPr="00CF2A1E">
              <w:rPr>
                <w:rFonts w:ascii="Arial" w:hAnsi="Arial" w:cs="Arial"/>
                <w:lang w:val="mn-MN"/>
              </w:rPr>
              <w:t xml:space="preserve">Нийслэлийн хөрөнгө оруулалтын газар” ОНӨАТҮГ-ын </w:t>
            </w:r>
            <w:r w:rsidRPr="00F1170F">
              <w:rPr>
                <w:rFonts w:ascii="Arial" w:hAnsi="Arial" w:cs="Arial"/>
                <w:color w:val="000000"/>
                <w:lang w:val="mn-MN"/>
                <w14:ligatures w14:val="none"/>
              </w:rPr>
              <w:t xml:space="preserve">авч ашиглаж буй зээлийн хэмжээ </w:t>
            </w:r>
            <w:r w:rsidR="2C9EB200" w:rsidRPr="00F1170F">
              <w:rPr>
                <w:rFonts w:ascii="Arial" w:hAnsi="Arial" w:cs="Arial"/>
                <w:color w:val="000000"/>
                <w:lang w:val="mn-MN"/>
                <w14:ligatures w14:val="none"/>
              </w:rPr>
              <w:t>792.3</w:t>
            </w:r>
            <w:r w:rsidRPr="00F1170F">
              <w:rPr>
                <w:rFonts w:ascii="Arial" w:hAnsi="Arial" w:cs="Arial"/>
                <w:color w:val="000000"/>
                <w:lang w:val="mn-MN"/>
                <w14:ligatures w14:val="none"/>
              </w:rPr>
              <w:t xml:space="preserve"> тэрбум төгрөгтэй тэнцэж байна. </w:t>
            </w:r>
          </w:p>
        </w:tc>
      </w:tr>
    </w:tbl>
    <w:p w14:paraId="28C8ABE4" w14:textId="77777777" w:rsidR="000C7A65" w:rsidRPr="00C56302" w:rsidRDefault="000C7A65" w:rsidP="00D11D17">
      <w:pPr>
        <w:spacing w:line="276" w:lineRule="auto"/>
        <w:jc w:val="both"/>
        <w:rPr>
          <w:rFonts w:ascii="Arial" w:hAnsi="Arial" w:cs="Arial"/>
          <w:sz w:val="24"/>
          <w:szCs w:val="24"/>
          <w:lang w:val="mn-MN"/>
        </w:rPr>
      </w:pPr>
    </w:p>
    <w:p w14:paraId="224CDA26" w14:textId="77777777" w:rsidR="00AF7E17" w:rsidRPr="004260C4" w:rsidRDefault="00AF7E17" w:rsidP="00D11D17">
      <w:pPr>
        <w:spacing w:line="276" w:lineRule="auto"/>
        <w:ind w:firstLine="567"/>
        <w:jc w:val="both"/>
        <w:rPr>
          <w:rFonts w:ascii="Arial" w:hAnsi="Arial" w:cs="Arial"/>
          <w:sz w:val="24"/>
          <w:szCs w:val="24"/>
          <w:lang w:val="mn-MN"/>
        </w:rPr>
      </w:pPr>
    </w:p>
    <w:p w14:paraId="2A7E5B92" w14:textId="3F71EA03" w:rsidR="00C90724" w:rsidRPr="0073390E" w:rsidRDefault="00C90724" w:rsidP="00D11D17">
      <w:pPr>
        <w:spacing w:line="276" w:lineRule="auto"/>
        <w:rPr>
          <w:rFonts w:ascii="Arial" w:hAnsi="Arial" w:cs="Arial"/>
          <w:sz w:val="24"/>
          <w:szCs w:val="24"/>
          <w:lang w:val="mn-MN"/>
        </w:rPr>
      </w:pPr>
    </w:p>
    <w:sectPr w:rsidR="00C90724" w:rsidRPr="0073390E" w:rsidSect="0000311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C239D" w14:textId="77777777" w:rsidR="00A3126C" w:rsidRDefault="00A3126C" w:rsidP="00ED53A8">
      <w:pPr>
        <w:spacing w:after="0" w:line="240" w:lineRule="auto"/>
      </w:pPr>
      <w:r>
        <w:separator/>
      </w:r>
    </w:p>
  </w:endnote>
  <w:endnote w:type="continuationSeparator" w:id="0">
    <w:p w14:paraId="00C74BF6" w14:textId="77777777" w:rsidR="00A3126C" w:rsidRDefault="00A3126C" w:rsidP="00ED5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88219C7" w14:paraId="204227D5" w14:textId="77777777" w:rsidTr="388219C7">
      <w:trPr>
        <w:trHeight w:val="300"/>
      </w:trPr>
      <w:tc>
        <w:tcPr>
          <w:tcW w:w="3120" w:type="dxa"/>
        </w:tcPr>
        <w:p w14:paraId="0036F31F" w14:textId="6BBBF997" w:rsidR="388219C7" w:rsidRDefault="388219C7" w:rsidP="388219C7">
          <w:pPr>
            <w:ind w:left="-115"/>
          </w:pPr>
        </w:p>
      </w:tc>
      <w:tc>
        <w:tcPr>
          <w:tcW w:w="3120" w:type="dxa"/>
        </w:tcPr>
        <w:p w14:paraId="7FBBC97F" w14:textId="55243D03" w:rsidR="388219C7" w:rsidRDefault="388219C7" w:rsidP="388219C7">
          <w:pPr>
            <w:jc w:val="center"/>
          </w:pPr>
        </w:p>
      </w:tc>
      <w:tc>
        <w:tcPr>
          <w:tcW w:w="3120" w:type="dxa"/>
        </w:tcPr>
        <w:p w14:paraId="2F4DEF48" w14:textId="1127EBD0" w:rsidR="388219C7" w:rsidRDefault="388219C7" w:rsidP="388219C7">
          <w:pPr>
            <w:ind w:right="-115"/>
            <w:jc w:val="right"/>
          </w:pPr>
        </w:p>
      </w:tc>
    </w:tr>
  </w:tbl>
  <w:p w14:paraId="7C40C1D2" w14:textId="0C0FB4E9" w:rsidR="00ED53A8" w:rsidRDefault="00ED53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BBFE5" w14:textId="77777777" w:rsidR="00A3126C" w:rsidRDefault="00A3126C" w:rsidP="00ED53A8">
      <w:pPr>
        <w:spacing w:after="0" w:line="240" w:lineRule="auto"/>
      </w:pPr>
      <w:r>
        <w:separator/>
      </w:r>
    </w:p>
  </w:footnote>
  <w:footnote w:type="continuationSeparator" w:id="0">
    <w:p w14:paraId="2E67F6F6" w14:textId="77777777" w:rsidR="00A3126C" w:rsidRDefault="00A3126C" w:rsidP="00ED53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88219C7" w14:paraId="4FF00D7C" w14:textId="77777777" w:rsidTr="388219C7">
      <w:trPr>
        <w:trHeight w:val="300"/>
      </w:trPr>
      <w:tc>
        <w:tcPr>
          <w:tcW w:w="3120" w:type="dxa"/>
        </w:tcPr>
        <w:p w14:paraId="4175A591" w14:textId="5FDD06A2" w:rsidR="388219C7" w:rsidRDefault="388219C7" w:rsidP="388219C7">
          <w:pPr>
            <w:ind w:left="-115"/>
          </w:pPr>
        </w:p>
      </w:tc>
      <w:tc>
        <w:tcPr>
          <w:tcW w:w="3120" w:type="dxa"/>
        </w:tcPr>
        <w:p w14:paraId="4A6DF74D" w14:textId="21849FB2" w:rsidR="388219C7" w:rsidRDefault="388219C7" w:rsidP="388219C7">
          <w:pPr>
            <w:jc w:val="center"/>
          </w:pPr>
        </w:p>
      </w:tc>
      <w:tc>
        <w:tcPr>
          <w:tcW w:w="3120" w:type="dxa"/>
        </w:tcPr>
        <w:p w14:paraId="5C152911" w14:textId="7886FF47" w:rsidR="388219C7" w:rsidRDefault="388219C7" w:rsidP="388219C7">
          <w:pPr>
            <w:ind w:right="-115"/>
            <w:jc w:val="right"/>
          </w:pPr>
        </w:p>
      </w:tc>
    </w:tr>
  </w:tbl>
  <w:p w14:paraId="22160938" w14:textId="1B08D5F1" w:rsidR="00ED53A8" w:rsidRDefault="00ED53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9208F"/>
    <w:multiLevelType w:val="hybridMultilevel"/>
    <w:tmpl w:val="6444EFDC"/>
    <w:lvl w:ilvl="0" w:tplc="CFA21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847421"/>
    <w:multiLevelType w:val="hybridMultilevel"/>
    <w:tmpl w:val="E3B64D20"/>
    <w:lvl w:ilvl="0" w:tplc="248433E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3B7951"/>
    <w:multiLevelType w:val="hybridMultilevel"/>
    <w:tmpl w:val="41269B1C"/>
    <w:lvl w:ilvl="0" w:tplc="4B266A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CF25C14"/>
    <w:multiLevelType w:val="hybridMultilevel"/>
    <w:tmpl w:val="D804A308"/>
    <w:lvl w:ilvl="0" w:tplc="B156BCE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947423634">
    <w:abstractNumId w:val="0"/>
  </w:num>
  <w:num w:numId="2" w16cid:durableId="1335645955">
    <w:abstractNumId w:val="1"/>
  </w:num>
  <w:num w:numId="3" w16cid:durableId="2011330584">
    <w:abstractNumId w:val="3"/>
  </w:num>
  <w:num w:numId="4" w16cid:durableId="1952004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B9C"/>
    <w:rsid w:val="00003115"/>
    <w:rsid w:val="00005517"/>
    <w:rsid w:val="00012035"/>
    <w:rsid w:val="000134CA"/>
    <w:rsid w:val="00014BC3"/>
    <w:rsid w:val="000203BA"/>
    <w:rsid w:val="000221CA"/>
    <w:rsid w:val="00022A77"/>
    <w:rsid w:val="00024037"/>
    <w:rsid w:val="000252E9"/>
    <w:rsid w:val="00027007"/>
    <w:rsid w:val="00027252"/>
    <w:rsid w:val="00027EA6"/>
    <w:rsid w:val="00030B74"/>
    <w:rsid w:val="0003156D"/>
    <w:rsid w:val="000348BE"/>
    <w:rsid w:val="00035D8C"/>
    <w:rsid w:val="00036562"/>
    <w:rsid w:val="000371DB"/>
    <w:rsid w:val="00042828"/>
    <w:rsid w:val="00044B70"/>
    <w:rsid w:val="000450CF"/>
    <w:rsid w:val="0004657E"/>
    <w:rsid w:val="0004728C"/>
    <w:rsid w:val="000479DF"/>
    <w:rsid w:val="00055088"/>
    <w:rsid w:val="0005621F"/>
    <w:rsid w:val="000579E7"/>
    <w:rsid w:val="00065022"/>
    <w:rsid w:val="00070ADE"/>
    <w:rsid w:val="00072D4B"/>
    <w:rsid w:val="00073E55"/>
    <w:rsid w:val="00080C2C"/>
    <w:rsid w:val="00080CCC"/>
    <w:rsid w:val="00080F6A"/>
    <w:rsid w:val="0008284A"/>
    <w:rsid w:val="00083DF3"/>
    <w:rsid w:val="000854DC"/>
    <w:rsid w:val="000900DC"/>
    <w:rsid w:val="00090EC7"/>
    <w:rsid w:val="00093E0E"/>
    <w:rsid w:val="00095C87"/>
    <w:rsid w:val="00096D36"/>
    <w:rsid w:val="00097381"/>
    <w:rsid w:val="000A20B3"/>
    <w:rsid w:val="000A21E0"/>
    <w:rsid w:val="000A2223"/>
    <w:rsid w:val="000A52CF"/>
    <w:rsid w:val="000A78BB"/>
    <w:rsid w:val="000B1A08"/>
    <w:rsid w:val="000B7634"/>
    <w:rsid w:val="000C2EC8"/>
    <w:rsid w:val="000C478C"/>
    <w:rsid w:val="000C48D9"/>
    <w:rsid w:val="000C5864"/>
    <w:rsid w:val="000C774D"/>
    <w:rsid w:val="000C7A65"/>
    <w:rsid w:val="000D042D"/>
    <w:rsid w:val="000D2019"/>
    <w:rsid w:val="000D4507"/>
    <w:rsid w:val="000D7CF1"/>
    <w:rsid w:val="000D7F4C"/>
    <w:rsid w:val="000E3428"/>
    <w:rsid w:val="000E3674"/>
    <w:rsid w:val="000E5B89"/>
    <w:rsid w:val="000E65F9"/>
    <w:rsid w:val="000F3120"/>
    <w:rsid w:val="000F5626"/>
    <w:rsid w:val="000F614E"/>
    <w:rsid w:val="000F7949"/>
    <w:rsid w:val="00105D60"/>
    <w:rsid w:val="00105F10"/>
    <w:rsid w:val="00106AF5"/>
    <w:rsid w:val="00110049"/>
    <w:rsid w:val="00111090"/>
    <w:rsid w:val="00111225"/>
    <w:rsid w:val="00114936"/>
    <w:rsid w:val="00115940"/>
    <w:rsid w:val="0012605F"/>
    <w:rsid w:val="001334F8"/>
    <w:rsid w:val="00134061"/>
    <w:rsid w:val="001425F0"/>
    <w:rsid w:val="00142E29"/>
    <w:rsid w:val="001439EB"/>
    <w:rsid w:val="001455EA"/>
    <w:rsid w:val="00146155"/>
    <w:rsid w:val="00146A05"/>
    <w:rsid w:val="00146B27"/>
    <w:rsid w:val="0015603F"/>
    <w:rsid w:val="001578DE"/>
    <w:rsid w:val="001614CE"/>
    <w:rsid w:val="00164599"/>
    <w:rsid w:val="0017329F"/>
    <w:rsid w:val="00174C92"/>
    <w:rsid w:val="00190863"/>
    <w:rsid w:val="001915B3"/>
    <w:rsid w:val="001958C9"/>
    <w:rsid w:val="001A3329"/>
    <w:rsid w:val="001A5967"/>
    <w:rsid w:val="001A7520"/>
    <w:rsid w:val="001B5301"/>
    <w:rsid w:val="001B5E4B"/>
    <w:rsid w:val="001C2CA1"/>
    <w:rsid w:val="001C3103"/>
    <w:rsid w:val="001D28F7"/>
    <w:rsid w:val="001D3035"/>
    <w:rsid w:val="001D7371"/>
    <w:rsid w:val="001D7451"/>
    <w:rsid w:val="001E1F4D"/>
    <w:rsid w:val="001F794E"/>
    <w:rsid w:val="0020238A"/>
    <w:rsid w:val="00212C4F"/>
    <w:rsid w:val="00213366"/>
    <w:rsid w:val="00213523"/>
    <w:rsid w:val="002158E6"/>
    <w:rsid w:val="0022169C"/>
    <w:rsid w:val="002219BB"/>
    <w:rsid w:val="00222691"/>
    <w:rsid w:val="00224550"/>
    <w:rsid w:val="00225625"/>
    <w:rsid w:val="0022566E"/>
    <w:rsid w:val="0022777D"/>
    <w:rsid w:val="0023237D"/>
    <w:rsid w:val="002340B2"/>
    <w:rsid w:val="002427CC"/>
    <w:rsid w:val="002470F4"/>
    <w:rsid w:val="00251708"/>
    <w:rsid w:val="002547F2"/>
    <w:rsid w:val="00254A80"/>
    <w:rsid w:val="00255AEB"/>
    <w:rsid w:val="00262F55"/>
    <w:rsid w:val="00267B70"/>
    <w:rsid w:val="00270157"/>
    <w:rsid w:val="00273158"/>
    <w:rsid w:val="002759E3"/>
    <w:rsid w:val="00276267"/>
    <w:rsid w:val="0027734C"/>
    <w:rsid w:val="00280ECA"/>
    <w:rsid w:val="00285841"/>
    <w:rsid w:val="00290DC4"/>
    <w:rsid w:val="002924B0"/>
    <w:rsid w:val="0029681A"/>
    <w:rsid w:val="002A0223"/>
    <w:rsid w:val="002A5E1A"/>
    <w:rsid w:val="002A64BB"/>
    <w:rsid w:val="002B1CBA"/>
    <w:rsid w:val="002B67C7"/>
    <w:rsid w:val="002C2221"/>
    <w:rsid w:val="002C23C5"/>
    <w:rsid w:val="002C68B9"/>
    <w:rsid w:val="002D0A7C"/>
    <w:rsid w:val="002D0CD1"/>
    <w:rsid w:val="002D695B"/>
    <w:rsid w:val="002E4070"/>
    <w:rsid w:val="002E4E78"/>
    <w:rsid w:val="002E75F1"/>
    <w:rsid w:val="002F30AF"/>
    <w:rsid w:val="002F7ECA"/>
    <w:rsid w:val="00302904"/>
    <w:rsid w:val="003208AA"/>
    <w:rsid w:val="00330214"/>
    <w:rsid w:val="00330881"/>
    <w:rsid w:val="00332160"/>
    <w:rsid w:val="00334BAE"/>
    <w:rsid w:val="00341DA0"/>
    <w:rsid w:val="00342E99"/>
    <w:rsid w:val="003434F3"/>
    <w:rsid w:val="003552A4"/>
    <w:rsid w:val="00357D2B"/>
    <w:rsid w:val="00362588"/>
    <w:rsid w:val="00363E57"/>
    <w:rsid w:val="00366A55"/>
    <w:rsid w:val="00373746"/>
    <w:rsid w:val="0037556C"/>
    <w:rsid w:val="003759CB"/>
    <w:rsid w:val="00376541"/>
    <w:rsid w:val="003765AC"/>
    <w:rsid w:val="00376FA3"/>
    <w:rsid w:val="00385FDF"/>
    <w:rsid w:val="00390485"/>
    <w:rsid w:val="003909B0"/>
    <w:rsid w:val="003911F4"/>
    <w:rsid w:val="003A04FB"/>
    <w:rsid w:val="003A0FBC"/>
    <w:rsid w:val="003A1E8C"/>
    <w:rsid w:val="003A25DD"/>
    <w:rsid w:val="003A3B24"/>
    <w:rsid w:val="003A66ED"/>
    <w:rsid w:val="003A7F22"/>
    <w:rsid w:val="003B1D90"/>
    <w:rsid w:val="003B4C39"/>
    <w:rsid w:val="003B6D21"/>
    <w:rsid w:val="003B7025"/>
    <w:rsid w:val="003B74DC"/>
    <w:rsid w:val="003C5285"/>
    <w:rsid w:val="003C729F"/>
    <w:rsid w:val="003C73B6"/>
    <w:rsid w:val="003D0267"/>
    <w:rsid w:val="003D1766"/>
    <w:rsid w:val="003D434A"/>
    <w:rsid w:val="003D5F19"/>
    <w:rsid w:val="003D6E61"/>
    <w:rsid w:val="003E0847"/>
    <w:rsid w:val="003E1975"/>
    <w:rsid w:val="003E3CB4"/>
    <w:rsid w:val="003E5E61"/>
    <w:rsid w:val="003F0401"/>
    <w:rsid w:val="003F16E5"/>
    <w:rsid w:val="003F3063"/>
    <w:rsid w:val="004004EA"/>
    <w:rsid w:val="0040613C"/>
    <w:rsid w:val="00407075"/>
    <w:rsid w:val="00415412"/>
    <w:rsid w:val="004156C8"/>
    <w:rsid w:val="00415D3B"/>
    <w:rsid w:val="00417B38"/>
    <w:rsid w:val="00417E24"/>
    <w:rsid w:val="00420A6E"/>
    <w:rsid w:val="00422393"/>
    <w:rsid w:val="00424572"/>
    <w:rsid w:val="004260C4"/>
    <w:rsid w:val="00431521"/>
    <w:rsid w:val="00434184"/>
    <w:rsid w:val="00434774"/>
    <w:rsid w:val="004404C5"/>
    <w:rsid w:val="00440BB5"/>
    <w:rsid w:val="00441D4E"/>
    <w:rsid w:val="0044245B"/>
    <w:rsid w:val="004465AE"/>
    <w:rsid w:val="00446814"/>
    <w:rsid w:val="004520A5"/>
    <w:rsid w:val="004562C2"/>
    <w:rsid w:val="0046250F"/>
    <w:rsid w:val="00463EA8"/>
    <w:rsid w:val="004647F4"/>
    <w:rsid w:val="004653AE"/>
    <w:rsid w:val="00465D1E"/>
    <w:rsid w:val="0047137F"/>
    <w:rsid w:val="00471CFE"/>
    <w:rsid w:val="00475A72"/>
    <w:rsid w:val="00477285"/>
    <w:rsid w:val="00480976"/>
    <w:rsid w:val="00487536"/>
    <w:rsid w:val="0048780D"/>
    <w:rsid w:val="00487E88"/>
    <w:rsid w:val="004964F7"/>
    <w:rsid w:val="004A116B"/>
    <w:rsid w:val="004A14EC"/>
    <w:rsid w:val="004A23A6"/>
    <w:rsid w:val="004B4B4B"/>
    <w:rsid w:val="004C0938"/>
    <w:rsid w:val="004C383C"/>
    <w:rsid w:val="004C6F4E"/>
    <w:rsid w:val="004D132A"/>
    <w:rsid w:val="004D28BB"/>
    <w:rsid w:val="004D5297"/>
    <w:rsid w:val="004E072C"/>
    <w:rsid w:val="004E2BEE"/>
    <w:rsid w:val="004F19E6"/>
    <w:rsid w:val="004F243A"/>
    <w:rsid w:val="004F3D02"/>
    <w:rsid w:val="004F5871"/>
    <w:rsid w:val="004F73B2"/>
    <w:rsid w:val="005045E6"/>
    <w:rsid w:val="005075CD"/>
    <w:rsid w:val="0050774C"/>
    <w:rsid w:val="00514EEF"/>
    <w:rsid w:val="00515C29"/>
    <w:rsid w:val="00517B81"/>
    <w:rsid w:val="005203DD"/>
    <w:rsid w:val="005209A0"/>
    <w:rsid w:val="005226A1"/>
    <w:rsid w:val="00526A85"/>
    <w:rsid w:val="00527F35"/>
    <w:rsid w:val="00530EC8"/>
    <w:rsid w:val="00533E85"/>
    <w:rsid w:val="00533E8B"/>
    <w:rsid w:val="00535222"/>
    <w:rsid w:val="005368F5"/>
    <w:rsid w:val="00536987"/>
    <w:rsid w:val="005429FC"/>
    <w:rsid w:val="005434AA"/>
    <w:rsid w:val="00544B04"/>
    <w:rsid w:val="00547169"/>
    <w:rsid w:val="0055073F"/>
    <w:rsid w:val="005510AA"/>
    <w:rsid w:val="00552AAF"/>
    <w:rsid w:val="005579E8"/>
    <w:rsid w:val="00563624"/>
    <w:rsid w:val="00563ECA"/>
    <w:rsid w:val="00563F8A"/>
    <w:rsid w:val="005648B0"/>
    <w:rsid w:val="00564E1C"/>
    <w:rsid w:val="00571136"/>
    <w:rsid w:val="005775A1"/>
    <w:rsid w:val="005847DE"/>
    <w:rsid w:val="005871F9"/>
    <w:rsid w:val="00590EC7"/>
    <w:rsid w:val="005952DA"/>
    <w:rsid w:val="005A1DB6"/>
    <w:rsid w:val="005A1F9A"/>
    <w:rsid w:val="005A2A63"/>
    <w:rsid w:val="005A4618"/>
    <w:rsid w:val="005A462D"/>
    <w:rsid w:val="005A48DB"/>
    <w:rsid w:val="005A676A"/>
    <w:rsid w:val="005B2969"/>
    <w:rsid w:val="005B53CA"/>
    <w:rsid w:val="005B57E5"/>
    <w:rsid w:val="005C015D"/>
    <w:rsid w:val="005C2903"/>
    <w:rsid w:val="005C4296"/>
    <w:rsid w:val="005C63E3"/>
    <w:rsid w:val="005D01E3"/>
    <w:rsid w:val="005D173B"/>
    <w:rsid w:val="005D7B3C"/>
    <w:rsid w:val="005E4C2A"/>
    <w:rsid w:val="005E516F"/>
    <w:rsid w:val="005E6490"/>
    <w:rsid w:val="005E703F"/>
    <w:rsid w:val="005E7519"/>
    <w:rsid w:val="005F41D0"/>
    <w:rsid w:val="005F5366"/>
    <w:rsid w:val="00600D3B"/>
    <w:rsid w:val="00601AB9"/>
    <w:rsid w:val="00601FA8"/>
    <w:rsid w:val="00604B1B"/>
    <w:rsid w:val="00607567"/>
    <w:rsid w:val="00610792"/>
    <w:rsid w:val="00612146"/>
    <w:rsid w:val="006159AB"/>
    <w:rsid w:val="006211CC"/>
    <w:rsid w:val="0062689D"/>
    <w:rsid w:val="00631CC2"/>
    <w:rsid w:val="00633BAD"/>
    <w:rsid w:val="00633BE0"/>
    <w:rsid w:val="006345C7"/>
    <w:rsid w:val="006355F4"/>
    <w:rsid w:val="00640A30"/>
    <w:rsid w:val="00640FB8"/>
    <w:rsid w:val="00641A04"/>
    <w:rsid w:val="0064376A"/>
    <w:rsid w:val="00643B11"/>
    <w:rsid w:val="00645680"/>
    <w:rsid w:val="00647511"/>
    <w:rsid w:val="00655ED2"/>
    <w:rsid w:val="006625E9"/>
    <w:rsid w:val="0066388F"/>
    <w:rsid w:val="00663CEA"/>
    <w:rsid w:val="00675855"/>
    <w:rsid w:val="0068074F"/>
    <w:rsid w:val="0068307B"/>
    <w:rsid w:val="00686E2B"/>
    <w:rsid w:val="00687FF7"/>
    <w:rsid w:val="0069182F"/>
    <w:rsid w:val="0069257B"/>
    <w:rsid w:val="00692F06"/>
    <w:rsid w:val="00695B9C"/>
    <w:rsid w:val="00695F23"/>
    <w:rsid w:val="006A0753"/>
    <w:rsid w:val="006A1A3E"/>
    <w:rsid w:val="006A5827"/>
    <w:rsid w:val="006B12D1"/>
    <w:rsid w:val="006B4896"/>
    <w:rsid w:val="006B568E"/>
    <w:rsid w:val="006B6636"/>
    <w:rsid w:val="006B7FD9"/>
    <w:rsid w:val="006C4496"/>
    <w:rsid w:val="006C6429"/>
    <w:rsid w:val="006D6923"/>
    <w:rsid w:val="006D75E4"/>
    <w:rsid w:val="006E0566"/>
    <w:rsid w:val="006E0B56"/>
    <w:rsid w:val="006E26C1"/>
    <w:rsid w:val="006E7EE6"/>
    <w:rsid w:val="006F4249"/>
    <w:rsid w:val="006F5B7A"/>
    <w:rsid w:val="006F6602"/>
    <w:rsid w:val="007006C4"/>
    <w:rsid w:val="00700B0B"/>
    <w:rsid w:val="00701566"/>
    <w:rsid w:val="007021A7"/>
    <w:rsid w:val="00703619"/>
    <w:rsid w:val="0070733D"/>
    <w:rsid w:val="00707775"/>
    <w:rsid w:val="00710134"/>
    <w:rsid w:val="00710AC4"/>
    <w:rsid w:val="00712130"/>
    <w:rsid w:val="007244F8"/>
    <w:rsid w:val="00724805"/>
    <w:rsid w:val="00725087"/>
    <w:rsid w:val="0073390E"/>
    <w:rsid w:val="00734547"/>
    <w:rsid w:val="00734CF6"/>
    <w:rsid w:val="007405E4"/>
    <w:rsid w:val="007406E6"/>
    <w:rsid w:val="007409C8"/>
    <w:rsid w:val="00741C54"/>
    <w:rsid w:val="007438C5"/>
    <w:rsid w:val="007440D9"/>
    <w:rsid w:val="00745704"/>
    <w:rsid w:val="0076102C"/>
    <w:rsid w:val="00764647"/>
    <w:rsid w:val="00764F75"/>
    <w:rsid w:val="00766640"/>
    <w:rsid w:val="00771673"/>
    <w:rsid w:val="0078082E"/>
    <w:rsid w:val="00781D8A"/>
    <w:rsid w:val="007833F7"/>
    <w:rsid w:val="00793586"/>
    <w:rsid w:val="007948B5"/>
    <w:rsid w:val="0079497D"/>
    <w:rsid w:val="00795C59"/>
    <w:rsid w:val="00795FDD"/>
    <w:rsid w:val="00797571"/>
    <w:rsid w:val="007A1512"/>
    <w:rsid w:val="007A3A36"/>
    <w:rsid w:val="007B2142"/>
    <w:rsid w:val="007B25A6"/>
    <w:rsid w:val="007B4870"/>
    <w:rsid w:val="007B4C1E"/>
    <w:rsid w:val="007C1A08"/>
    <w:rsid w:val="007C4567"/>
    <w:rsid w:val="007C7696"/>
    <w:rsid w:val="007D3EE3"/>
    <w:rsid w:val="007D525D"/>
    <w:rsid w:val="007D6813"/>
    <w:rsid w:val="007E3FA6"/>
    <w:rsid w:val="007F3174"/>
    <w:rsid w:val="0080451B"/>
    <w:rsid w:val="00811DE7"/>
    <w:rsid w:val="008135A0"/>
    <w:rsid w:val="008179F3"/>
    <w:rsid w:val="00821556"/>
    <w:rsid w:val="00821692"/>
    <w:rsid w:val="00821F11"/>
    <w:rsid w:val="00823888"/>
    <w:rsid w:val="008245DC"/>
    <w:rsid w:val="00824CC2"/>
    <w:rsid w:val="00834B47"/>
    <w:rsid w:val="00845DA0"/>
    <w:rsid w:val="008460D0"/>
    <w:rsid w:val="0084610D"/>
    <w:rsid w:val="008537EE"/>
    <w:rsid w:val="00856D1F"/>
    <w:rsid w:val="00867F5A"/>
    <w:rsid w:val="00877569"/>
    <w:rsid w:val="0089024C"/>
    <w:rsid w:val="0089397E"/>
    <w:rsid w:val="008965B8"/>
    <w:rsid w:val="00896DF9"/>
    <w:rsid w:val="008A012D"/>
    <w:rsid w:val="008A4ECD"/>
    <w:rsid w:val="008B1BC2"/>
    <w:rsid w:val="008B1FD9"/>
    <w:rsid w:val="008B44A8"/>
    <w:rsid w:val="008B4899"/>
    <w:rsid w:val="008B4E79"/>
    <w:rsid w:val="008C185C"/>
    <w:rsid w:val="008C1D63"/>
    <w:rsid w:val="008C5630"/>
    <w:rsid w:val="008C6BDD"/>
    <w:rsid w:val="008C7175"/>
    <w:rsid w:val="008D0010"/>
    <w:rsid w:val="008D0902"/>
    <w:rsid w:val="008D25CF"/>
    <w:rsid w:val="008D736E"/>
    <w:rsid w:val="008E0875"/>
    <w:rsid w:val="008E2CE3"/>
    <w:rsid w:val="008E4440"/>
    <w:rsid w:val="008E69E5"/>
    <w:rsid w:val="008F00D6"/>
    <w:rsid w:val="008F2AE9"/>
    <w:rsid w:val="008F6D53"/>
    <w:rsid w:val="008F6EB7"/>
    <w:rsid w:val="00901C9C"/>
    <w:rsid w:val="00905D71"/>
    <w:rsid w:val="00907967"/>
    <w:rsid w:val="00907FFD"/>
    <w:rsid w:val="0091031A"/>
    <w:rsid w:val="0091046B"/>
    <w:rsid w:val="009210E9"/>
    <w:rsid w:val="009212AD"/>
    <w:rsid w:val="00921802"/>
    <w:rsid w:val="00925AE2"/>
    <w:rsid w:val="009306ED"/>
    <w:rsid w:val="00935ACC"/>
    <w:rsid w:val="00935C80"/>
    <w:rsid w:val="009456F4"/>
    <w:rsid w:val="00947363"/>
    <w:rsid w:val="009504A3"/>
    <w:rsid w:val="009562E2"/>
    <w:rsid w:val="00960C03"/>
    <w:rsid w:val="009675D6"/>
    <w:rsid w:val="00977361"/>
    <w:rsid w:val="0098154C"/>
    <w:rsid w:val="00985C2C"/>
    <w:rsid w:val="00987B62"/>
    <w:rsid w:val="00987CF9"/>
    <w:rsid w:val="009914D1"/>
    <w:rsid w:val="00991C1F"/>
    <w:rsid w:val="00997E79"/>
    <w:rsid w:val="009A25E2"/>
    <w:rsid w:val="009A50E7"/>
    <w:rsid w:val="009B1E1A"/>
    <w:rsid w:val="009B1ED3"/>
    <w:rsid w:val="009B2CB6"/>
    <w:rsid w:val="009B59BC"/>
    <w:rsid w:val="009B630F"/>
    <w:rsid w:val="009C00B5"/>
    <w:rsid w:val="009C5BAF"/>
    <w:rsid w:val="009C5F9A"/>
    <w:rsid w:val="009D06E8"/>
    <w:rsid w:val="009E2C96"/>
    <w:rsid w:val="009E355F"/>
    <w:rsid w:val="009E653F"/>
    <w:rsid w:val="009E733A"/>
    <w:rsid w:val="009F1EC4"/>
    <w:rsid w:val="009F1F9D"/>
    <w:rsid w:val="009F2501"/>
    <w:rsid w:val="00A05A86"/>
    <w:rsid w:val="00A06F92"/>
    <w:rsid w:val="00A07170"/>
    <w:rsid w:val="00A07747"/>
    <w:rsid w:val="00A07C50"/>
    <w:rsid w:val="00A11837"/>
    <w:rsid w:val="00A15A2E"/>
    <w:rsid w:val="00A23059"/>
    <w:rsid w:val="00A24443"/>
    <w:rsid w:val="00A2533B"/>
    <w:rsid w:val="00A3126C"/>
    <w:rsid w:val="00A320A1"/>
    <w:rsid w:val="00A332EC"/>
    <w:rsid w:val="00A33940"/>
    <w:rsid w:val="00A3420F"/>
    <w:rsid w:val="00A36561"/>
    <w:rsid w:val="00A40B59"/>
    <w:rsid w:val="00A428B7"/>
    <w:rsid w:val="00A43660"/>
    <w:rsid w:val="00A50AE2"/>
    <w:rsid w:val="00A51BB6"/>
    <w:rsid w:val="00A54F06"/>
    <w:rsid w:val="00A659B9"/>
    <w:rsid w:val="00A65A68"/>
    <w:rsid w:val="00A66051"/>
    <w:rsid w:val="00A66586"/>
    <w:rsid w:val="00A66CE8"/>
    <w:rsid w:val="00A721E8"/>
    <w:rsid w:val="00A72DA9"/>
    <w:rsid w:val="00A817B4"/>
    <w:rsid w:val="00A823CF"/>
    <w:rsid w:val="00A82C60"/>
    <w:rsid w:val="00A84B9C"/>
    <w:rsid w:val="00A90827"/>
    <w:rsid w:val="00A9268C"/>
    <w:rsid w:val="00AA0DA3"/>
    <w:rsid w:val="00AA454D"/>
    <w:rsid w:val="00AA52CF"/>
    <w:rsid w:val="00AA5F91"/>
    <w:rsid w:val="00AA67A1"/>
    <w:rsid w:val="00AA747B"/>
    <w:rsid w:val="00AA7D7E"/>
    <w:rsid w:val="00AB47C4"/>
    <w:rsid w:val="00AB7659"/>
    <w:rsid w:val="00AC1E8C"/>
    <w:rsid w:val="00AC30CA"/>
    <w:rsid w:val="00AC3191"/>
    <w:rsid w:val="00AC7171"/>
    <w:rsid w:val="00AC7E85"/>
    <w:rsid w:val="00AD1081"/>
    <w:rsid w:val="00AD429C"/>
    <w:rsid w:val="00AE2D23"/>
    <w:rsid w:val="00AF0508"/>
    <w:rsid w:val="00AF4113"/>
    <w:rsid w:val="00AF4C0B"/>
    <w:rsid w:val="00AF766A"/>
    <w:rsid w:val="00AF7E17"/>
    <w:rsid w:val="00B04E71"/>
    <w:rsid w:val="00B05EFC"/>
    <w:rsid w:val="00B06FD4"/>
    <w:rsid w:val="00B0778B"/>
    <w:rsid w:val="00B13151"/>
    <w:rsid w:val="00B213AC"/>
    <w:rsid w:val="00B237D9"/>
    <w:rsid w:val="00B2429E"/>
    <w:rsid w:val="00B26ED0"/>
    <w:rsid w:val="00B337C1"/>
    <w:rsid w:val="00B34ACE"/>
    <w:rsid w:val="00B36E44"/>
    <w:rsid w:val="00B434B2"/>
    <w:rsid w:val="00B50547"/>
    <w:rsid w:val="00B50E1D"/>
    <w:rsid w:val="00B5406E"/>
    <w:rsid w:val="00B54CD6"/>
    <w:rsid w:val="00B57350"/>
    <w:rsid w:val="00B64956"/>
    <w:rsid w:val="00B673CE"/>
    <w:rsid w:val="00B67724"/>
    <w:rsid w:val="00B768FB"/>
    <w:rsid w:val="00B844BD"/>
    <w:rsid w:val="00B8472A"/>
    <w:rsid w:val="00B9054C"/>
    <w:rsid w:val="00B9210F"/>
    <w:rsid w:val="00B933E0"/>
    <w:rsid w:val="00B95A1E"/>
    <w:rsid w:val="00B97FEE"/>
    <w:rsid w:val="00BA09B1"/>
    <w:rsid w:val="00BA1DBB"/>
    <w:rsid w:val="00BA77BB"/>
    <w:rsid w:val="00BB21CC"/>
    <w:rsid w:val="00BB672A"/>
    <w:rsid w:val="00BB6D69"/>
    <w:rsid w:val="00BC0306"/>
    <w:rsid w:val="00BC1629"/>
    <w:rsid w:val="00BC1E6D"/>
    <w:rsid w:val="00BC2DCA"/>
    <w:rsid w:val="00BD38E8"/>
    <w:rsid w:val="00BD66C0"/>
    <w:rsid w:val="00BE486C"/>
    <w:rsid w:val="00BE5BCA"/>
    <w:rsid w:val="00BF0268"/>
    <w:rsid w:val="00BF4742"/>
    <w:rsid w:val="00BF71CF"/>
    <w:rsid w:val="00C045F3"/>
    <w:rsid w:val="00C05C69"/>
    <w:rsid w:val="00C0774F"/>
    <w:rsid w:val="00C15B3B"/>
    <w:rsid w:val="00C26DFB"/>
    <w:rsid w:val="00C27C03"/>
    <w:rsid w:val="00C40B4E"/>
    <w:rsid w:val="00C41C20"/>
    <w:rsid w:val="00C428F8"/>
    <w:rsid w:val="00C43CFA"/>
    <w:rsid w:val="00C5192B"/>
    <w:rsid w:val="00C51DC6"/>
    <w:rsid w:val="00C54B1B"/>
    <w:rsid w:val="00C56FFB"/>
    <w:rsid w:val="00C60706"/>
    <w:rsid w:val="00C63B0A"/>
    <w:rsid w:val="00C728A3"/>
    <w:rsid w:val="00C74F37"/>
    <w:rsid w:val="00C80CF6"/>
    <w:rsid w:val="00C90724"/>
    <w:rsid w:val="00C9254C"/>
    <w:rsid w:val="00C93702"/>
    <w:rsid w:val="00C96573"/>
    <w:rsid w:val="00C976D9"/>
    <w:rsid w:val="00C97AC0"/>
    <w:rsid w:val="00CA5CDA"/>
    <w:rsid w:val="00CA683A"/>
    <w:rsid w:val="00CB1A0C"/>
    <w:rsid w:val="00CB78EE"/>
    <w:rsid w:val="00CC0ABD"/>
    <w:rsid w:val="00CC506A"/>
    <w:rsid w:val="00CD0900"/>
    <w:rsid w:val="00CD64CA"/>
    <w:rsid w:val="00CD6BCE"/>
    <w:rsid w:val="00CE2C37"/>
    <w:rsid w:val="00CE44B8"/>
    <w:rsid w:val="00CE49D4"/>
    <w:rsid w:val="00CE57D2"/>
    <w:rsid w:val="00CE62AE"/>
    <w:rsid w:val="00CE79F0"/>
    <w:rsid w:val="00CF2A1E"/>
    <w:rsid w:val="00CF2BA5"/>
    <w:rsid w:val="00CF3F3B"/>
    <w:rsid w:val="00D00108"/>
    <w:rsid w:val="00D02482"/>
    <w:rsid w:val="00D04693"/>
    <w:rsid w:val="00D11D17"/>
    <w:rsid w:val="00D20B15"/>
    <w:rsid w:val="00D326F9"/>
    <w:rsid w:val="00D3585B"/>
    <w:rsid w:val="00D377B6"/>
    <w:rsid w:val="00D422E9"/>
    <w:rsid w:val="00D4281A"/>
    <w:rsid w:val="00D43731"/>
    <w:rsid w:val="00D46B9F"/>
    <w:rsid w:val="00D51CEF"/>
    <w:rsid w:val="00D57004"/>
    <w:rsid w:val="00D57039"/>
    <w:rsid w:val="00D57D61"/>
    <w:rsid w:val="00D603A3"/>
    <w:rsid w:val="00D6066D"/>
    <w:rsid w:val="00D60EF3"/>
    <w:rsid w:val="00D72617"/>
    <w:rsid w:val="00D73E0F"/>
    <w:rsid w:val="00D75C8F"/>
    <w:rsid w:val="00D767D2"/>
    <w:rsid w:val="00D80E10"/>
    <w:rsid w:val="00D834E3"/>
    <w:rsid w:val="00D9037A"/>
    <w:rsid w:val="00D90417"/>
    <w:rsid w:val="00D91C5F"/>
    <w:rsid w:val="00D93DE7"/>
    <w:rsid w:val="00D94C34"/>
    <w:rsid w:val="00D94F94"/>
    <w:rsid w:val="00D97AC8"/>
    <w:rsid w:val="00DA5C58"/>
    <w:rsid w:val="00DB0CF8"/>
    <w:rsid w:val="00DB3F00"/>
    <w:rsid w:val="00DC0B14"/>
    <w:rsid w:val="00DC2DAF"/>
    <w:rsid w:val="00DC31E7"/>
    <w:rsid w:val="00DC35B3"/>
    <w:rsid w:val="00DC4239"/>
    <w:rsid w:val="00DC5283"/>
    <w:rsid w:val="00DC6D43"/>
    <w:rsid w:val="00DD0B8E"/>
    <w:rsid w:val="00DD67CD"/>
    <w:rsid w:val="00DE155E"/>
    <w:rsid w:val="00DE4486"/>
    <w:rsid w:val="00DF3FDE"/>
    <w:rsid w:val="00DF4213"/>
    <w:rsid w:val="00DF4A81"/>
    <w:rsid w:val="00E01522"/>
    <w:rsid w:val="00E03518"/>
    <w:rsid w:val="00E10876"/>
    <w:rsid w:val="00E10D25"/>
    <w:rsid w:val="00E11F7F"/>
    <w:rsid w:val="00E22E86"/>
    <w:rsid w:val="00E30BA7"/>
    <w:rsid w:val="00E3181B"/>
    <w:rsid w:val="00E31A8A"/>
    <w:rsid w:val="00E341BF"/>
    <w:rsid w:val="00E341E5"/>
    <w:rsid w:val="00E3798D"/>
    <w:rsid w:val="00E423CE"/>
    <w:rsid w:val="00E4361D"/>
    <w:rsid w:val="00E43844"/>
    <w:rsid w:val="00E43DA4"/>
    <w:rsid w:val="00E44E5C"/>
    <w:rsid w:val="00E459FB"/>
    <w:rsid w:val="00E46DE5"/>
    <w:rsid w:val="00E51B58"/>
    <w:rsid w:val="00E5471D"/>
    <w:rsid w:val="00E5634E"/>
    <w:rsid w:val="00E62AF1"/>
    <w:rsid w:val="00E64DCE"/>
    <w:rsid w:val="00E6793F"/>
    <w:rsid w:val="00E70AD5"/>
    <w:rsid w:val="00E74EC3"/>
    <w:rsid w:val="00E8009F"/>
    <w:rsid w:val="00E80A02"/>
    <w:rsid w:val="00E81D9D"/>
    <w:rsid w:val="00E83B14"/>
    <w:rsid w:val="00E91407"/>
    <w:rsid w:val="00E91948"/>
    <w:rsid w:val="00E96177"/>
    <w:rsid w:val="00E97046"/>
    <w:rsid w:val="00E97712"/>
    <w:rsid w:val="00EA4821"/>
    <w:rsid w:val="00EB0925"/>
    <w:rsid w:val="00EB1B57"/>
    <w:rsid w:val="00EB2DCA"/>
    <w:rsid w:val="00EB6607"/>
    <w:rsid w:val="00EC24DF"/>
    <w:rsid w:val="00EC3391"/>
    <w:rsid w:val="00EC3D10"/>
    <w:rsid w:val="00ED0061"/>
    <w:rsid w:val="00ED53A8"/>
    <w:rsid w:val="00EE0AD8"/>
    <w:rsid w:val="00EE1CB3"/>
    <w:rsid w:val="00EE3EB0"/>
    <w:rsid w:val="00EF0049"/>
    <w:rsid w:val="00EF2DDD"/>
    <w:rsid w:val="00EF38A9"/>
    <w:rsid w:val="00EF4EFD"/>
    <w:rsid w:val="00F0117F"/>
    <w:rsid w:val="00F016AD"/>
    <w:rsid w:val="00F02D46"/>
    <w:rsid w:val="00F03E32"/>
    <w:rsid w:val="00F1170F"/>
    <w:rsid w:val="00F13834"/>
    <w:rsid w:val="00F14CF0"/>
    <w:rsid w:val="00F23AC9"/>
    <w:rsid w:val="00F323DE"/>
    <w:rsid w:val="00F33DC2"/>
    <w:rsid w:val="00F33FCF"/>
    <w:rsid w:val="00F344BD"/>
    <w:rsid w:val="00F401DF"/>
    <w:rsid w:val="00F412A2"/>
    <w:rsid w:val="00F42581"/>
    <w:rsid w:val="00F42BB5"/>
    <w:rsid w:val="00F44DE2"/>
    <w:rsid w:val="00F46841"/>
    <w:rsid w:val="00F537AF"/>
    <w:rsid w:val="00F53E10"/>
    <w:rsid w:val="00F60132"/>
    <w:rsid w:val="00F61D98"/>
    <w:rsid w:val="00F65764"/>
    <w:rsid w:val="00F6775C"/>
    <w:rsid w:val="00F7423B"/>
    <w:rsid w:val="00F77ED4"/>
    <w:rsid w:val="00F807FE"/>
    <w:rsid w:val="00F82874"/>
    <w:rsid w:val="00F854E9"/>
    <w:rsid w:val="00F859E1"/>
    <w:rsid w:val="00FA57CF"/>
    <w:rsid w:val="00FA7A0A"/>
    <w:rsid w:val="00FB05D2"/>
    <w:rsid w:val="00FB3F3B"/>
    <w:rsid w:val="00FB7F86"/>
    <w:rsid w:val="00FC2AAF"/>
    <w:rsid w:val="00FC4AF3"/>
    <w:rsid w:val="00FC77E3"/>
    <w:rsid w:val="00FD4084"/>
    <w:rsid w:val="00FD545E"/>
    <w:rsid w:val="00FD5718"/>
    <w:rsid w:val="00FD5F34"/>
    <w:rsid w:val="00FD6948"/>
    <w:rsid w:val="00FD71FF"/>
    <w:rsid w:val="00FE0F3F"/>
    <w:rsid w:val="00FE6044"/>
    <w:rsid w:val="080470AD"/>
    <w:rsid w:val="089AEA08"/>
    <w:rsid w:val="0CBF29B5"/>
    <w:rsid w:val="0CCFDFA6"/>
    <w:rsid w:val="1496CCC4"/>
    <w:rsid w:val="14BE3CA7"/>
    <w:rsid w:val="17A2B086"/>
    <w:rsid w:val="18DAA336"/>
    <w:rsid w:val="19719B0C"/>
    <w:rsid w:val="19B36F9E"/>
    <w:rsid w:val="1B2DC584"/>
    <w:rsid w:val="1CD44FAD"/>
    <w:rsid w:val="1CF1709B"/>
    <w:rsid w:val="1FDFBA39"/>
    <w:rsid w:val="2164E57D"/>
    <w:rsid w:val="22E20F2D"/>
    <w:rsid w:val="270D14F1"/>
    <w:rsid w:val="27E14867"/>
    <w:rsid w:val="28615CAD"/>
    <w:rsid w:val="2C9EB200"/>
    <w:rsid w:val="336BBA3D"/>
    <w:rsid w:val="3380E1BE"/>
    <w:rsid w:val="34C4912F"/>
    <w:rsid w:val="35465601"/>
    <w:rsid w:val="380FF3EC"/>
    <w:rsid w:val="388219C7"/>
    <w:rsid w:val="3BC9ACAF"/>
    <w:rsid w:val="3C23A043"/>
    <w:rsid w:val="3F74DD65"/>
    <w:rsid w:val="40163C52"/>
    <w:rsid w:val="405E2668"/>
    <w:rsid w:val="44FD2F7C"/>
    <w:rsid w:val="490F6FBA"/>
    <w:rsid w:val="4AF4A957"/>
    <w:rsid w:val="4E783E36"/>
    <w:rsid w:val="4F5DDE14"/>
    <w:rsid w:val="4FB724EA"/>
    <w:rsid w:val="536418C7"/>
    <w:rsid w:val="562C9B76"/>
    <w:rsid w:val="5B1CD60E"/>
    <w:rsid w:val="5C9F3F5A"/>
    <w:rsid w:val="5DDBC91E"/>
    <w:rsid w:val="6373065A"/>
    <w:rsid w:val="664069FE"/>
    <w:rsid w:val="6B6A1224"/>
    <w:rsid w:val="6E9858FC"/>
    <w:rsid w:val="7557CD93"/>
    <w:rsid w:val="75B2062D"/>
    <w:rsid w:val="76C1A1E4"/>
    <w:rsid w:val="7ACB2390"/>
    <w:rsid w:val="7AFAC231"/>
    <w:rsid w:val="7B5F463F"/>
    <w:rsid w:val="7BCE16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1B52C"/>
  <w15:docId w15:val="{0CE27D0D-7151-4CB7-942D-669B0363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B9C"/>
    <w:pPr>
      <w:ind w:left="720"/>
      <w:contextualSpacing/>
    </w:pPr>
  </w:style>
  <w:style w:type="paragraph" w:customStyle="1" w:styleId="paragraph">
    <w:name w:val="paragraph"/>
    <w:basedOn w:val="Normal"/>
    <w:rsid w:val="005A676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5A676A"/>
  </w:style>
  <w:style w:type="character" w:customStyle="1" w:styleId="eop">
    <w:name w:val="eop"/>
    <w:basedOn w:val="DefaultParagraphFont"/>
    <w:rsid w:val="005A676A"/>
  </w:style>
  <w:style w:type="character" w:customStyle="1" w:styleId="tabchar">
    <w:name w:val="tabchar"/>
    <w:basedOn w:val="DefaultParagraphFont"/>
    <w:rsid w:val="005A676A"/>
  </w:style>
  <w:style w:type="table" w:styleId="TableGrid">
    <w:name w:val="Table Grid"/>
    <w:basedOn w:val="TableNormal"/>
    <w:uiPriority w:val="39"/>
    <w:rsid w:val="00CB1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A6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0C7A65"/>
    <w:rPr>
      <w:b/>
      <w:bCs/>
    </w:rPr>
  </w:style>
  <w:style w:type="paragraph" w:styleId="Revision">
    <w:name w:val="Revision"/>
    <w:hidden/>
    <w:uiPriority w:val="99"/>
    <w:semiHidden/>
    <w:rsid w:val="00A23059"/>
    <w:pPr>
      <w:spacing w:after="0" w:line="240" w:lineRule="auto"/>
    </w:pPr>
  </w:style>
  <w:style w:type="character" w:styleId="CommentReference">
    <w:name w:val="annotation reference"/>
    <w:basedOn w:val="DefaultParagraphFont"/>
    <w:uiPriority w:val="99"/>
    <w:semiHidden/>
    <w:unhideWhenUsed/>
    <w:rsid w:val="008179F3"/>
    <w:rPr>
      <w:sz w:val="16"/>
      <w:szCs w:val="16"/>
    </w:rPr>
  </w:style>
  <w:style w:type="paragraph" w:styleId="CommentText">
    <w:name w:val="annotation text"/>
    <w:basedOn w:val="Normal"/>
    <w:link w:val="CommentTextChar"/>
    <w:uiPriority w:val="99"/>
    <w:unhideWhenUsed/>
    <w:rsid w:val="008179F3"/>
    <w:pPr>
      <w:spacing w:line="240" w:lineRule="auto"/>
    </w:pPr>
    <w:rPr>
      <w:sz w:val="20"/>
      <w:szCs w:val="20"/>
    </w:rPr>
  </w:style>
  <w:style w:type="character" w:customStyle="1" w:styleId="CommentTextChar">
    <w:name w:val="Comment Text Char"/>
    <w:basedOn w:val="DefaultParagraphFont"/>
    <w:link w:val="CommentText"/>
    <w:uiPriority w:val="99"/>
    <w:rsid w:val="008179F3"/>
    <w:rPr>
      <w:sz w:val="20"/>
      <w:szCs w:val="20"/>
    </w:rPr>
  </w:style>
  <w:style w:type="paragraph" w:styleId="CommentSubject">
    <w:name w:val="annotation subject"/>
    <w:basedOn w:val="CommentText"/>
    <w:next w:val="CommentText"/>
    <w:link w:val="CommentSubjectChar"/>
    <w:uiPriority w:val="99"/>
    <w:semiHidden/>
    <w:unhideWhenUsed/>
    <w:rsid w:val="008179F3"/>
    <w:rPr>
      <w:b/>
      <w:bCs/>
    </w:rPr>
  </w:style>
  <w:style w:type="character" w:customStyle="1" w:styleId="CommentSubjectChar">
    <w:name w:val="Comment Subject Char"/>
    <w:basedOn w:val="CommentTextChar"/>
    <w:link w:val="CommentSubject"/>
    <w:uiPriority w:val="99"/>
    <w:semiHidden/>
    <w:rsid w:val="008179F3"/>
    <w:rPr>
      <w:b/>
      <w:bCs/>
      <w:sz w:val="20"/>
      <w:szCs w:val="20"/>
    </w:rPr>
  </w:style>
  <w:style w:type="paragraph" w:styleId="Header">
    <w:name w:val="header"/>
    <w:basedOn w:val="Normal"/>
    <w:link w:val="HeaderChar"/>
    <w:uiPriority w:val="99"/>
    <w:semiHidden/>
    <w:unhideWhenUsed/>
    <w:rsid w:val="00AD42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429C"/>
  </w:style>
  <w:style w:type="paragraph" w:styleId="Footer">
    <w:name w:val="footer"/>
    <w:basedOn w:val="Normal"/>
    <w:link w:val="FooterChar"/>
    <w:uiPriority w:val="99"/>
    <w:semiHidden/>
    <w:unhideWhenUsed/>
    <w:rsid w:val="00AD42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4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0938">
      <w:bodyDiv w:val="1"/>
      <w:marLeft w:val="0"/>
      <w:marRight w:val="0"/>
      <w:marTop w:val="0"/>
      <w:marBottom w:val="0"/>
      <w:divBdr>
        <w:top w:val="none" w:sz="0" w:space="0" w:color="auto"/>
        <w:left w:val="none" w:sz="0" w:space="0" w:color="auto"/>
        <w:bottom w:val="none" w:sz="0" w:space="0" w:color="auto"/>
        <w:right w:val="none" w:sz="0" w:space="0" w:color="auto"/>
      </w:divBdr>
    </w:div>
    <w:div w:id="271862809">
      <w:bodyDiv w:val="1"/>
      <w:marLeft w:val="0"/>
      <w:marRight w:val="0"/>
      <w:marTop w:val="0"/>
      <w:marBottom w:val="0"/>
      <w:divBdr>
        <w:top w:val="none" w:sz="0" w:space="0" w:color="auto"/>
        <w:left w:val="none" w:sz="0" w:space="0" w:color="auto"/>
        <w:bottom w:val="none" w:sz="0" w:space="0" w:color="auto"/>
        <w:right w:val="none" w:sz="0" w:space="0" w:color="auto"/>
      </w:divBdr>
    </w:div>
    <w:div w:id="289020634">
      <w:bodyDiv w:val="1"/>
      <w:marLeft w:val="0"/>
      <w:marRight w:val="0"/>
      <w:marTop w:val="0"/>
      <w:marBottom w:val="0"/>
      <w:divBdr>
        <w:top w:val="none" w:sz="0" w:space="0" w:color="auto"/>
        <w:left w:val="none" w:sz="0" w:space="0" w:color="auto"/>
        <w:bottom w:val="none" w:sz="0" w:space="0" w:color="auto"/>
        <w:right w:val="none" w:sz="0" w:space="0" w:color="auto"/>
      </w:divBdr>
    </w:div>
    <w:div w:id="317272333">
      <w:bodyDiv w:val="1"/>
      <w:marLeft w:val="0"/>
      <w:marRight w:val="0"/>
      <w:marTop w:val="0"/>
      <w:marBottom w:val="0"/>
      <w:divBdr>
        <w:top w:val="none" w:sz="0" w:space="0" w:color="auto"/>
        <w:left w:val="none" w:sz="0" w:space="0" w:color="auto"/>
        <w:bottom w:val="none" w:sz="0" w:space="0" w:color="auto"/>
        <w:right w:val="none" w:sz="0" w:space="0" w:color="auto"/>
      </w:divBdr>
    </w:div>
    <w:div w:id="424418637">
      <w:bodyDiv w:val="1"/>
      <w:marLeft w:val="0"/>
      <w:marRight w:val="0"/>
      <w:marTop w:val="0"/>
      <w:marBottom w:val="0"/>
      <w:divBdr>
        <w:top w:val="none" w:sz="0" w:space="0" w:color="auto"/>
        <w:left w:val="none" w:sz="0" w:space="0" w:color="auto"/>
        <w:bottom w:val="none" w:sz="0" w:space="0" w:color="auto"/>
        <w:right w:val="none" w:sz="0" w:space="0" w:color="auto"/>
      </w:divBdr>
    </w:div>
    <w:div w:id="441340171">
      <w:bodyDiv w:val="1"/>
      <w:marLeft w:val="0"/>
      <w:marRight w:val="0"/>
      <w:marTop w:val="0"/>
      <w:marBottom w:val="0"/>
      <w:divBdr>
        <w:top w:val="none" w:sz="0" w:space="0" w:color="auto"/>
        <w:left w:val="none" w:sz="0" w:space="0" w:color="auto"/>
        <w:bottom w:val="none" w:sz="0" w:space="0" w:color="auto"/>
        <w:right w:val="none" w:sz="0" w:space="0" w:color="auto"/>
      </w:divBdr>
    </w:div>
    <w:div w:id="468673396">
      <w:bodyDiv w:val="1"/>
      <w:marLeft w:val="0"/>
      <w:marRight w:val="0"/>
      <w:marTop w:val="0"/>
      <w:marBottom w:val="0"/>
      <w:divBdr>
        <w:top w:val="none" w:sz="0" w:space="0" w:color="auto"/>
        <w:left w:val="none" w:sz="0" w:space="0" w:color="auto"/>
        <w:bottom w:val="none" w:sz="0" w:space="0" w:color="auto"/>
        <w:right w:val="none" w:sz="0" w:space="0" w:color="auto"/>
      </w:divBdr>
    </w:div>
    <w:div w:id="536429173">
      <w:bodyDiv w:val="1"/>
      <w:marLeft w:val="0"/>
      <w:marRight w:val="0"/>
      <w:marTop w:val="0"/>
      <w:marBottom w:val="0"/>
      <w:divBdr>
        <w:top w:val="none" w:sz="0" w:space="0" w:color="auto"/>
        <w:left w:val="none" w:sz="0" w:space="0" w:color="auto"/>
        <w:bottom w:val="none" w:sz="0" w:space="0" w:color="auto"/>
        <w:right w:val="none" w:sz="0" w:space="0" w:color="auto"/>
      </w:divBdr>
    </w:div>
    <w:div w:id="560408523">
      <w:bodyDiv w:val="1"/>
      <w:marLeft w:val="0"/>
      <w:marRight w:val="0"/>
      <w:marTop w:val="0"/>
      <w:marBottom w:val="0"/>
      <w:divBdr>
        <w:top w:val="none" w:sz="0" w:space="0" w:color="auto"/>
        <w:left w:val="none" w:sz="0" w:space="0" w:color="auto"/>
        <w:bottom w:val="none" w:sz="0" w:space="0" w:color="auto"/>
        <w:right w:val="none" w:sz="0" w:space="0" w:color="auto"/>
      </w:divBdr>
    </w:div>
    <w:div w:id="642274879">
      <w:bodyDiv w:val="1"/>
      <w:marLeft w:val="0"/>
      <w:marRight w:val="0"/>
      <w:marTop w:val="0"/>
      <w:marBottom w:val="0"/>
      <w:divBdr>
        <w:top w:val="none" w:sz="0" w:space="0" w:color="auto"/>
        <w:left w:val="none" w:sz="0" w:space="0" w:color="auto"/>
        <w:bottom w:val="none" w:sz="0" w:space="0" w:color="auto"/>
        <w:right w:val="none" w:sz="0" w:space="0" w:color="auto"/>
      </w:divBdr>
    </w:div>
    <w:div w:id="925723979">
      <w:bodyDiv w:val="1"/>
      <w:marLeft w:val="0"/>
      <w:marRight w:val="0"/>
      <w:marTop w:val="0"/>
      <w:marBottom w:val="0"/>
      <w:divBdr>
        <w:top w:val="none" w:sz="0" w:space="0" w:color="auto"/>
        <w:left w:val="none" w:sz="0" w:space="0" w:color="auto"/>
        <w:bottom w:val="none" w:sz="0" w:space="0" w:color="auto"/>
        <w:right w:val="none" w:sz="0" w:space="0" w:color="auto"/>
      </w:divBdr>
    </w:div>
    <w:div w:id="930234452">
      <w:bodyDiv w:val="1"/>
      <w:marLeft w:val="0"/>
      <w:marRight w:val="0"/>
      <w:marTop w:val="0"/>
      <w:marBottom w:val="0"/>
      <w:divBdr>
        <w:top w:val="none" w:sz="0" w:space="0" w:color="auto"/>
        <w:left w:val="none" w:sz="0" w:space="0" w:color="auto"/>
        <w:bottom w:val="none" w:sz="0" w:space="0" w:color="auto"/>
        <w:right w:val="none" w:sz="0" w:space="0" w:color="auto"/>
      </w:divBdr>
    </w:div>
    <w:div w:id="1009143113">
      <w:bodyDiv w:val="1"/>
      <w:marLeft w:val="0"/>
      <w:marRight w:val="0"/>
      <w:marTop w:val="0"/>
      <w:marBottom w:val="0"/>
      <w:divBdr>
        <w:top w:val="none" w:sz="0" w:space="0" w:color="auto"/>
        <w:left w:val="none" w:sz="0" w:space="0" w:color="auto"/>
        <w:bottom w:val="none" w:sz="0" w:space="0" w:color="auto"/>
        <w:right w:val="none" w:sz="0" w:space="0" w:color="auto"/>
      </w:divBdr>
      <w:divsChild>
        <w:div w:id="1693335751">
          <w:marLeft w:val="0"/>
          <w:marRight w:val="0"/>
          <w:marTop w:val="0"/>
          <w:marBottom w:val="0"/>
          <w:divBdr>
            <w:top w:val="none" w:sz="0" w:space="0" w:color="auto"/>
            <w:left w:val="none" w:sz="0" w:space="0" w:color="auto"/>
            <w:bottom w:val="none" w:sz="0" w:space="0" w:color="auto"/>
            <w:right w:val="none" w:sz="0" w:space="0" w:color="auto"/>
          </w:divBdr>
          <w:divsChild>
            <w:div w:id="764880174">
              <w:marLeft w:val="0"/>
              <w:marRight w:val="0"/>
              <w:marTop w:val="0"/>
              <w:marBottom w:val="0"/>
              <w:divBdr>
                <w:top w:val="none" w:sz="0" w:space="0" w:color="auto"/>
                <w:left w:val="none" w:sz="0" w:space="0" w:color="auto"/>
                <w:bottom w:val="none" w:sz="0" w:space="0" w:color="auto"/>
                <w:right w:val="none" w:sz="0" w:space="0" w:color="auto"/>
              </w:divBdr>
              <w:divsChild>
                <w:div w:id="973751712">
                  <w:marLeft w:val="0"/>
                  <w:marRight w:val="0"/>
                  <w:marTop w:val="0"/>
                  <w:marBottom w:val="0"/>
                  <w:divBdr>
                    <w:top w:val="none" w:sz="0" w:space="0" w:color="auto"/>
                    <w:left w:val="none" w:sz="0" w:space="0" w:color="auto"/>
                    <w:bottom w:val="none" w:sz="0" w:space="0" w:color="auto"/>
                    <w:right w:val="none" w:sz="0" w:space="0" w:color="auto"/>
                  </w:divBdr>
                  <w:divsChild>
                    <w:div w:id="67074840">
                      <w:marLeft w:val="0"/>
                      <w:marRight w:val="0"/>
                      <w:marTop w:val="0"/>
                      <w:marBottom w:val="0"/>
                      <w:divBdr>
                        <w:top w:val="none" w:sz="0" w:space="0" w:color="auto"/>
                        <w:left w:val="none" w:sz="0" w:space="0" w:color="auto"/>
                        <w:bottom w:val="none" w:sz="0" w:space="0" w:color="auto"/>
                        <w:right w:val="none" w:sz="0" w:space="0" w:color="auto"/>
                      </w:divBdr>
                      <w:divsChild>
                        <w:div w:id="1751853659">
                          <w:marLeft w:val="0"/>
                          <w:marRight w:val="0"/>
                          <w:marTop w:val="0"/>
                          <w:marBottom w:val="0"/>
                          <w:divBdr>
                            <w:top w:val="none" w:sz="0" w:space="0" w:color="auto"/>
                            <w:left w:val="none" w:sz="0" w:space="0" w:color="auto"/>
                            <w:bottom w:val="none" w:sz="0" w:space="0" w:color="auto"/>
                            <w:right w:val="none" w:sz="0" w:space="0" w:color="auto"/>
                          </w:divBdr>
                        </w:div>
                      </w:divsChild>
                    </w:div>
                    <w:div w:id="93404645">
                      <w:marLeft w:val="0"/>
                      <w:marRight w:val="0"/>
                      <w:marTop w:val="0"/>
                      <w:marBottom w:val="0"/>
                      <w:divBdr>
                        <w:top w:val="none" w:sz="0" w:space="0" w:color="auto"/>
                        <w:left w:val="none" w:sz="0" w:space="0" w:color="auto"/>
                        <w:bottom w:val="none" w:sz="0" w:space="0" w:color="auto"/>
                        <w:right w:val="none" w:sz="0" w:space="0" w:color="auto"/>
                      </w:divBdr>
                      <w:divsChild>
                        <w:div w:id="958292135">
                          <w:marLeft w:val="0"/>
                          <w:marRight w:val="0"/>
                          <w:marTop w:val="0"/>
                          <w:marBottom w:val="0"/>
                          <w:divBdr>
                            <w:top w:val="none" w:sz="0" w:space="0" w:color="auto"/>
                            <w:left w:val="none" w:sz="0" w:space="0" w:color="auto"/>
                            <w:bottom w:val="none" w:sz="0" w:space="0" w:color="auto"/>
                            <w:right w:val="none" w:sz="0" w:space="0" w:color="auto"/>
                          </w:divBdr>
                        </w:div>
                      </w:divsChild>
                    </w:div>
                    <w:div w:id="164322771">
                      <w:marLeft w:val="0"/>
                      <w:marRight w:val="0"/>
                      <w:marTop w:val="0"/>
                      <w:marBottom w:val="0"/>
                      <w:divBdr>
                        <w:top w:val="none" w:sz="0" w:space="0" w:color="auto"/>
                        <w:left w:val="none" w:sz="0" w:space="0" w:color="auto"/>
                        <w:bottom w:val="none" w:sz="0" w:space="0" w:color="auto"/>
                        <w:right w:val="none" w:sz="0" w:space="0" w:color="auto"/>
                      </w:divBdr>
                      <w:divsChild>
                        <w:div w:id="88163033">
                          <w:marLeft w:val="0"/>
                          <w:marRight w:val="0"/>
                          <w:marTop w:val="0"/>
                          <w:marBottom w:val="0"/>
                          <w:divBdr>
                            <w:top w:val="none" w:sz="0" w:space="0" w:color="auto"/>
                            <w:left w:val="none" w:sz="0" w:space="0" w:color="auto"/>
                            <w:bottom w:val="none" w:sz="0" w:space="0" w:color="auto"/>
                            <w:right w:val="none" w:sz="0" w:space="0" w:color="auto"/>
                          </w:divBdr>
                        </w:div>
                      </w:divsChild>
                    </w:div>
                    <w:div w:id="185949576">
                      <w:marLeft w:val="0"/>
                      <w:marRight w:val="0"/>
                      <w:marTop w:val="0"/>
                      <w:marBottom w:val="0"/>
                      <w:divBdr>
                        <w:top w:val="none" w:sz="0" w:space="0" w:color="auto"/>
                        <w:left w:val="none" w:sz="0" w:space="0" w:color="auto"/>
                        <w:bottom w:val="none" w:sz="0" w:space="0" w:color="auto"/>
                        <w:right w:val="none" w:sz="0" w:space="0" w:color="auto"/>
                      </w:divBdr>
                      <w:divsChild>
                        <w:div w:id="374744757">
                          <w:marLeft w:val="0"/>
                          <w:marRight w:val="0"/>
                          <w:marTop w:val="0"/>
                          <w:marBottom w:val="0"/>
                          <w:divBdr>
                            <w:top w:val="none" w:sz="0" w:space="0" w:color="auto"/>
                            <w:left w:val="none" w:sz="0" w:space="0" w:color="auto"/>
                            <w:bottom w:val="none" w:sz="0" w:space="0" w:color="auto"/>
                            <w:right w:val="none" w:sz="0" w:space="0" w:color="auto"/>
                          </w:divBdr>
                        </w:div>
                      </w:divsChild>
                    </w:div>
                    <w:div w:id="213153177">
                      <w:marLeft w:val="0"/>
                      <w:marRight w:val="0"/>
                      <w:marTop w:val="0"/>
                      <w:marBottom w:val="0"/>
                      <w:divBdr>
                        <w:top w:val="none" w:sz="0" w:space="0" w:color="auto"/>
                        <w:left w:val="none" w:sz="0" w:space="0" w:color="auto"/>
                        <w:bottom w:val="none" w:sz="0" w:space="0" w:color="auto"/>
                        <w:right w:val="none" w:sz="0" w:space="0" w:color="auto"/>
                      </w:divBdr>
                      <w:divsChild>
                        <w:div w:id="175734166">
                          <w:marLeft w:val="0"/>
                          <w:marRight w:val="0"/>
                          <w:marTop w:val="0"/>
                          <w:marBottom w:val="0"/>
                          <w:divBdr>
                            <w:top w:val="none" w:sz="0" w:space="0" w:color="auto"/>
                            <w:left w:val="none" w:sz="0" w:space="0" w:color="auto"/>
                            <w:bottom w:val="none" w:sz="0" w:space="0" w:color="auto"/>
                            <w:right w:val="none" w:sz="0" w:space="0" w:color="auto"/>
                          </w:divBdr>
                        </w:div>
                      </w:divsChild>
                    </w:div>
                    <w:div w:id="316303394">
                      <w:marLeft w:val="0"/>
                      <w:marRight w:val="0"/>
                      <w:marTop w:val="0"/>
                      <w:marBottom w:val="0"/>
                      <w:divBdr>
                        <w:top w:val="none" w:sz="0" w:space="0" w:color="auto"/>
                        <w:left w:val="none" w:sz="0" w:space="0" w:color="auto"/>
                        <w:bottom w:val="none" w:sz="0" w:space="0" w:color="auto"/>
                        <w:right w:val="none" w:sz="0" w:space="0" w:color="auto"/>
                      </w:divBdr>
                      <w:divsChild>
                        <w:div w:id="1537618808">
                          <w:marLeft w:val="0"/>
                          <w:marRight w:val="0"/>
                          <w:marTop w:val="0"/>
                          <w:marBottom w:val="0"/>
                          <w:divBdr>
                            <w:top w:val="none" w:sz="0" w:space="0" w:color="auto"/>
                            <w:left w:val="none" w:sz="0" w:space="0" w:color="auto"/>
                            <w:bottom w:val="none" w:sz="0" w:space="0" w:color="auto"/>
                            <w:right w:val="none" w:sz="0" w:space="0" w:color="auto"/>
                          </w:divBdr>
                        </w:div>
                      </w:divsChild>
                    </w:div>
                    <w:div w:id="437875308">
                      <w:marLeft w:val="0"/>
                      <w:marRight w:val="0"/>
                      <w:marTop w:val="0"/>
                      <w:marBottom w:val="0"/>
                      <w:divBdr>
                        <w:top w:val="none" w:sz="0" w:space="0" w:color="auto"/>
                        <w:left w:val="none" w:sz="0" w:space="0" w:color="auto"/>
                        <w:bottom w:val="none" w:sz="0" w:space="0" w:color="auto"/>
                        <w:right w:val="none" w:sz="0" w:space="0" w:color="auto"/>
                      </w:divBdr>
                      <w:divsChild>
                        <w:div w:id="358357995">
                          <w:marLeft w:val="0"/>
                          <w:marRight w:val="0"/>
                          <w:marTop w:val="0"/>
                          <w:marBottom w:val="0"/>
                          <w:divBdr>
                            <w:top w:val="none" w:sz="0" w:space="0" w:color="auto"/>
                            <w:left w:val="none" w:sz="0" w:space="0" w:color="auto"/>
                            <w:bottom w:val="none" w:sz="0" w:space="0" w:color="auto"/>
                            <w:right w:val="none" w:sz="0" w:space="0" w:color="auto"/>
                          </w:divBdr>
                        </w:div>
                      </w:divsChild>
                    </w:div>
                    <w:div w:id="446001612">
                      <w:marLeft w:val="0"/>
                      <w:marRight w:val="0"/>
                      <w:marTop w:val="0"/>
                      <w:marBottom w:val="0"/>
                      <w:divBdr>
                        <w:top w:val="none" w:sz="0" w:space="0" w:color="auto"/>
                        <w:left w:val="none" w:sz="0" w:space="0" w:color="auto"/>
                        <w:bottom w:val="none" w:sz="0" w:space="0" w:color="auto"/>
                        <w:right w:val="none" w:sz="0" w:space="0" w:color="auto"/>
                      </w:divBdr>
                      <w:divsChild>
                        <w:div w:id="641545664">
                          <w:marLeft w:val="0"/>
                          <w:marRight w:val="0"/>
                          <w:marTop w:val="0"/>
                          <w:marBottom w:val="0"/>
                          <w:divBdr>
                            <w:top w:val="none" w:sz="0" w:space="0" w:color="auto"/>
                            <w:left w:val="none" w:sz="0" w:space="0" w:color="auto"/>
                            <w:bottom w:val="none" w:sz="0" w:space="0" w:color="auto"/>
                            <w:right w:val="none" w:sz="0" w:space="0" w:color="auto"/>
                          </w:divBdr>
                        </w:div>
                      </w:divsChild>
                    </w:div>
                    <w:div w:id="502471411">
                      <w:marLeft w:val="0"/>
                      <w:marRight w:val="0"/>
                      <w:marTop w:val="0"/>
                      <w:marBottom w:val="0"/>
                      <w:divBdr>
                        <w:top w:val="none" w:sz="0" w:space="0" w:color="auto"/>
                        <w:left w:val="none" w:sz="0" w:space="0" w:color="auto"/>
                        <w:bottom w:val="none" w:sz="0" w:space="0" w:color="auto"/>
                        <w:right w:val="none" w:sz="0" w:space="0" w:color="auto"/>
                      </w:divBdr>
                      <w:divsChild>
                        <w:div w:id="445009809">
                          <w:marLeft w:val="0"/>
                          <w:marRight w:val="0"/>
                          <w:marTop w:val="0"/>
                          <w:marBottom w:val="0"/>
                          <w:divBdr>
                            <w:top w:val="none" w:sz="0" w:space="0" w:color="auto"/>
                            <w:left w:val="none" w:sz="0" w:space="0" w:color="auto"/>
                            <w:bottom w:val="none" w:sz="0" w:space="0" w:color="auto"/>
                            <w:right w:val="none" w:sz="0" w:space="0" w:color="auto"/>
                          </w:divBdr>
                        </w:div>
                      </w:divsChild>
                    </w:div>
                    <w:div w:id="571236568">
                      <w:marLeft w:val="0"/>
                      <w:marRight w:val="0"/>
                      <w:marTop w:val="0"/>
                      <w:marBottom w:val="0"/>
                      <w:divBdr>
                        <w:top w:val="none" w:sz="0" w:space="0" w:color="auto"/>
                        <w:left w:val="none" w:sz="0" w:space="0" w:color="auto"/>
                        <w:bottom w:val="none" w:sz="0" w:space="0" w:color="auto"/>
                        <w:right w:val="none" w:sz="0" w:space="0" w:color="auto"/>
                      </w:divBdr>
                      <w:divsChild>
                        <w:div w:id="1056508422">
                          <w:marLeft w:val="0"/>
                          <w:marRight w:val="0"/>
                          <w:marTop w:val="0"/>
                          <w:marBottom w:val="0"/>
                          <w:divBdr>
                            <w:top w:val="none" w:sz="0" w:space="0" w:color="auto"/>
                            <w:left w:val="none" w:sz="0" w:space="0" w:color="auto"/>
                            <w:bottom w:val="none" w:sz="0" w:space="0" w:color="auto"/>
                            <w:right w:val="none" w:sz="0" w:space="0" w:color="auto"/>
                          </w:divBdr>
                        </w:div>
                      </w:divsChild>
                    </w:div>
                    <w:div w:id="597254253">
                      <w:marLeft w:val="0"/>
                      <w:marRight w:val="0"/>
                      <w:marTop w:val="0"/>
                      <w:marBottom w:val="0"/>
                      <w:divBdr>
                        <w:top w:val="none" w:sz="0" w:space="0" w:color="auto"/>
                        <w:left w:val="none" w:sz="0" w:space="0" w:color="auto"/>
                        <w:bottom w:val="none" w:sz="0" w:space="0" w:color="auto"/>
                        <w:right w:val="none" w:sz="0" w:space="0" w:color="auto"/>
                      </w:divBdr>
                      <w:divsChild>
                        <w:div w:id="1695035216">
                          <w:marLeft w:val="0"/>
                          <w:marRight w:val="0"/>
                          <w:marTop w:val="0"/>
                          <w:marBottom w:val="0"/>
                          <w:divBdr>
                            <w:top w:val="none" w:sz="0" w:space="0" w:color="auto"/>
                            <w:left w:val="none" w:sz="0" w:space="0" w:color="auto"/>
                            <w:bottom w:val="none" w:sz="0" w:space="0" w:color="auto"/>
                            <w:right w:val="none" w:sz="0" w:space="0" w:color="auto"/>
                          </w:divBdr>
                        </w:div>
                      </w:divsChild>
                    </w:div>
                    <w:div w:id="693652540">
                      <w:marLeft w:val="0"/>
                      <w:marRight w:val="0"/>
                      <w:marTop w:val="0"/>
                      <w:marBottom w:val="0"/>
                      <w:divBdr>
                        <w:top w:val="none" w:sz="0" w:space="0" w:color="auto"/>
                        <w:left w:val="none" w:sz="0" w:space="0" w:color="auto"/>
                        <w:bottom w:val="none" w:sz="0" w:space="0" w:color="auto"/>
                        <w:right w:val="none" w:sz="0" w:space="0" w:color="auto"/>
                      </w:divBdr>
                      <w:divsChild>
                        <w:div w:id="159736670">
                          <w:marLeft w:val="0"/>
                          <w:marRight w:val="0"/>
                          <w:marTop w:val="0"/>
                          <w:marBottom w:val="0"/>
                          <w:divBdr>
                            <w:top w:val="none" w:sz="0" w:space="0" w:color="auto"/>
                            <w:left w:val="none" w:sz="0" w:space="0" w:color="auto"/>
                            <w:bottom w:val="none" w:sz="0" w:space="0" w:color="auto"/>
                            <w:right w:val="none" w:sz="0" w:space="0" w:color="auto"/>
                          </w:divBdr>
                        </w:div>
                      </w:divsChild>
                    </w:div>
                    <w:div w:id="694817011">
                      <w:marLeft w:val="0"/>
                      <w:marRight w:val="0"/>
                      <w:marTop w:val="0"/>
                      <w:marBottom w:val="0"/>
                      <w:divBdr>
                        <w:top w:val="none" w:sz="0" w:space="0" w:color="auto"/>
                        <w:left w:val="none" w:sz="0" w:space="0" w:color="auto"/>
                        <w:bottom w:val="none" w:sz="0" w:space="0" w:color="auto"/>
                        <w:right w:val="none" w:sz="0" w:space="0" w:color="auto"/>
                      </w:divBdr>
                      <w:divsChild>
                        <w:div w:id="1335494504">
                          <w:marLeft w:val="0"/>
                          <w:marRight w:val="0"/>
                          <w:marTop w:val="0"/>
                          <w:marBottom w:val="0"/>
                          <w:divBdr>
                            <w:top w:val="none" w:sz="0" w:space="0" w:color="auto"/>
                            <w:left w:val="none" w:sz="0" w:space="0" w:color="auto"/>
                            <w:bottom w:val="none" w:sz="0" w:space="0" w:color="auto"/>
                            <w:right w:val="none" w:sz="0" w:space="0" w:color="auto"/>
                          </w:divBdr>
                        </w:div>
                      </w:divsChild>
                    </w:div>
                    <w:div w:id="698355936">
                      <w:marLeft w:val="0"/>
                      <w:marRight w:val="0"/>
                      <w:marTop w:val="0"/>
                      <w:marBottom w:val="0"/>
                      <w:divBdr>
                        <w:top w:val="none" w:sz="0" w:space="0" w:color="auto"/>
                        <w:left w:val="none" w:sz="0" w:space="0" w:color="auto"/>
                        <w:bottom w:val="none" w:sz="0" w:space="0" w:color="auto"/>
                        <w:right w:val="none" w:sz="0" w:space="0" w:color="auto"/>
                      </w:divBdr>
                      <w:divsChild>
                        <w:div w:id="1724601227">
                          <w:marLeft w:val="0"/>
                          <w:marRight w:val="0"/>
                          <w:marTop w:val="0"/>
                          <w:marBottom w:val="0"/>
                          <w:divBdr>
                            <w:top w:val="none" w:sz="0" w:space="0" w:color="auto"/>
                            <w:left w:val="none" w:sz="0" w:space="0" w:color="auto"/>
                            <w:bottom w:val="none" w:sz="0" w:space="0" w:color="auto"/>
                            <w:right w:val="none" w:sz="0" w:space="0" w:color="auto"/>
                          </w:divBdr>
                        </w:div>
                      </w:divsChild>
                    </w:div>
                    <w:div w:id="705180835">
                      <w:marLeft w:val="0"/>
                      <w:marRight w:val="0"/>
                      <w:marTop w:val="0"/>
                      <w:marBottom w:val="0"/>
                      <w:divBdr>
                        <w:top w:val="none" w:sz="0" w:space="0" w:color="auto"/>
                        <w:left w:val="none" w:sz="0" w:space="0" w:color="auto"/>
                        <w:bottom w:val="none" w:sz="0" w:space="0" w:color="auto"/>
                        <w:right w:val="none" w:sz="0" w:space="0" w:color="auto"/>
                      </w:divBdr>
                      <w:divsChild>
                        <w:div w:id="1300454234">
                          <w:marLeft w:val="0"/>
                          <w:marRight w:val="0"/>
                          <w:marTop w:val="0"/>
                          <w:marBottom w:val="0"/>
                          <w:divBdr>
                            <w:top w:val="none" w:sz="0" w:space="0" w:color="auto"/>
                            <w:left w:val="none" w:sz="0" w:space="0" w:color="auto"/>
                            <w:bottom w:val="none" w:sz="0" w:space="0" w:color="auto"/>
                            <w:right w:val="none" w:sz="0" w:space="0" w:color="auto"/>
                          </w:divBdr>
                        </w:div>
                      </w:divsChild>
                    </w:div>
                    <w:div w:id="725107677">
                      <w:marLeft w:val="0"/>
                      <w:marRight w:val="0"/>
                      <w:marTop w:val="0"/>
                      <w:marBottom w:val="0"/>
                      <w:divBdr>
                        <w:top w:val="none" w:sz="0" w:space="0" w:color="auto"/>
                        <w:left w:val="none" w:sz="0" w:space="0" w:color="auto"/>
                        <w:bottom w:val="none" w:sz="0" w:space="0" w:color="auto"/>
                        <w:right w:val="none" w:sz="0" w:space="0" w:color="auto"/>
                      </w:divBdr>
                      <w:divsChild>
                        <w:div w:id="1544246589">
                          <w:marLeft w:val="0"/>
                          <w:marRight w:val="0"/>
                          <w:marTop w:val="0"/>
                          <w:marBottom w:val="0"/>
                          <w:divBdr>
                            <w:top w:val="none" w:sz="0" w:space="0" w:color="auto"/>
                            <w:left w:val="none" w:sz="0" w:space="0" w:color="auto"/>
                            <w:bottom w:val="none" w:sz="0" w:space="0" w:color="auto"/>
                            <w:right w:val="none" w:sz="0" w:space="0" w:color="auto"/>
                          </w:divBdr>
                        </w:div>
                      </w:divsChild>
                    </w:div>
                    <w:div w:id="939680923">
                      <w:marLeft w:val="0"/>
                      <w:marRight w:val="0"/>
                      <w:marTop w:val="0"/>
                      <w:marBottom w:val="0"/>
                      <w:divBdr>
                        <w:top w:val="none" w:sz="0" w:space="0" w:color="auto"/>
                        <w:left w:val="none" w:sz="0" w:space="0" w:color="auto"/>
                        <w:bottom w:val="none" w:sz="0" w:space="0" w:color="auto"/>
                        <w:right w:val="none" w:sz="0" w:space="0" w:color="auto"/>
                      </w:divBdr>
                      <w:divsChild>
                        <w:div w:id="1949190651">
                          <w:marLeft w:val="0"/>
                          <w:marRight w:val="0"/>
                          <w:marTop w:val="0"/>
                          <w:marBottom w:val="0"/>
                          <w:divBdr>
                            <w:top w:val="none" w:sz="0" w:space="0" w:color="auto"/>
                            <w:left w:val="none" w:sz="0" w:space="0" w:color="auto"/>
                            <w:bottom w:val="none" w:sz="0" w:space="0" w:color="auto"/>
                            <w:right w:val="none" w:sz="0" w:space="0" w:color="auto"/>
                          </w:divBdr>
                        </w:div>
                      </w:divsChild>
                    </w:div>
                    <w:div w:id="963658386">
                      <w:marLeft w:val="0"/>
                      <w:marRight w:val="0"/>
                      <w:marTop w:val="0"/>
                      <w:marBottom w:val="0"/>
                      <w:divBdr>
                        <w:top w:val="none" w:sz="0" w:space="0" w:color="auto"/>
                        <w:left w:val="none" w:sz="0" w:space="0" w:color="auto"/>
                        <w:bottom w:val="none" w:sz="0" w:space="0" w:color="auto"/>
                        <w:right w:val="none" w:sz="0" w:space="0" w:color="auto"/>
                      </w:divBdr>
                      <w:divsChild>
                        <w:div w:id="1282760128">
                          <w:marLeft w:val="0"/>
                          <w:marRight w:val="0"/>
                          <w:marTop w:val="0"/>
                          <w:marBottom w:val="0"/>
                          <w:divBdr>
                            <w:top w:val="none" w:sz="0" w:space="0" w:color="auto"/>
                            <w:left w:val="none" w:sz="0" w:space="0" w:color="auto"/>
                            <w:bottom w:val="none" w:sz="0" w:space="0" w:color="auto"/>
                            <w:right w:val="none" w:sz="0" w:space="0" w:color="auto"/>
                          </w:divBdr>
                        </w:div>
                      </w:divsChild>
                    </w:div>
                    <w:div w:id="988171232">
                      <w:marLeft w:val="0"/>
                      <w:marRight w:val="0"/>
                      <w:marTop w:val="0"/>
                      <w:marBottom w:val="0"/>
                      <w:divBdr>
                        <w:top w:val="none" w:sz="0" w:space="0" w:color="auto"/>
                        <w:left w:val="none" w:sz="0" w:space="0" w:color="auto"/>
                        <w:bottom w:val="none" w:sz="0" w:space="0" w:color="auto"/>
                        <w:right w:val="none" w:sz="0" w:space="0" w:color="auto"/>
                      </w:divBdr>
                      <w:divsChild>
                        <w:div w:id="1788809559">
                          <w:marLeft w:val="0"/>
                          <w:marRight w:val="0"/>
                          <w:marTop w:val="0"/>
                          <w:marBottom w:val="0"/>
                          <w:divBdr>
                            <w:top w:val="none" w:sz="0" w:space="0" w:color="auto"/>
                            <w:left w:val="none" w:sz="0" w:space="0" w:color="auto"/>
                            <w:bottom w:val="none" w:sz="0" w:space="0" w:color="auto"/>
                            <w:right w:val="none" w:sz="0" w:space="0" w:color="auto"/>
                          </w:divBdr>
                        </w:div>
                      </w:divsChild>
                    </w:div>
                    <w:div w:id="1052577733">
                      <w:marLeft w:val="0"/>
                      <w:marRight w:val="0"/>
                      <w:marTop w:val="0"/>
                      <w:marBottom w:val="0"/>
                      <w:divBdr>
                        <w:top w:val="none" w:sz="0" w:space="0" w:color="auto"/>
                        <w:left w:val="none" w:sz="0" w:space="0" w:color="auto"/>
                        <w:bottom w:val="none" w:sz="0" w:space="0" w:color="auto"/>
                        <w:right w:val="none" w:sz="0" w:space="0" w:color="auto"/>
                      </w:divBdr>
                      <w:divsChild>
                        <w:div w:id="1220095584">
                          <w:marLeft w:val="0"/>
                          <w:marRight w:val="0"/>
                          <w:marTop w:val="0"/>
                          <w:marBottom w:val="0"/>
                          <w:divBdr>
                            <w:top w:val="none" w:sz="0" w:space="0" w:color="auto"/>
                            <w:left w:val="none" w:sz="0" w:space="0" w:color="auto"/>
                            <w:bottom w:val="none" w:sz="0" w:space="0" w:color="auto"/>
                            <w:right w:val="none" w:sz="0" w:space="0" w:color="auto"/>
                          </w:divBdr>
                        </w:div>
                      </w:divsChild>
                    </w:div>
                    <w:div w:id="1062143525">
                      <w:marLeft w:val="0"/>
                      <w:marRight w:val="0"/>
                      <w:marTop w:val="0"/>
                      <w:marBottom w:val="0"/>
                      <w:divBdr>
                        <w:top w:val="none" w:sz="0" w:space="0" w:color="auto"/>
                        <w:left w:val="none" w:sz="0" w:space="0" w:color="auto"/>
                        <w:bottom w:val="none" w:sz="0" w:space="0" w:color="auto"/>
                        <w:right w:val="none" w:sz="0" w:space="0" w:color="auto"/>
                      </w:divBdr>
                      <w:divsChild>
                        <w:div w:id="807358564">
                          <w:marLeft w:val="0"/>
                          <w:marRight w:val="0"/>
                          <w:marTop w:val="0"/>
                          <w:marBottom w:val="0"/>
                          <w:divBdr>
                            <w:top w:val="none" w:sz="0" w:space="0" w:color="auto"/>
                            <w:left w:val="none" w:sz="0" w:space="0" w:color="auto"/>
                            <w:bottom w:val="none" w:sz="0" w:space="0" w:color="auto"/>
                            <w:right w:val="none" w:sz="0" w:space="0" w:color="auto"/>
                          </w:divBdr>
                        </w:div>
                      </w:divsChild>
                    </w:div>
                    <w:div w:id="1071124396">
                      <w:marLeft w:val="0"/>
                      <w:marRight w:val="0"/>
                      <w:marTop w:val="0"/>
                      <w:marBottom w:val="0"/>
                      <w:divBdr>
                        <w:top w:val="none" w:sz="0" w:space="0" w:color="auto"/>
                        <w:left w:val="none" w:sz="0" w:space="0" w:color="auto"/>
                        <w:bottom w:val="none" w:sz="0" w:space="0" w:color="auto"/>
                        <w:right w:val="none" w:sz="0" w:space="0" w:color="auto"/>
                      </w:divBdr>
                      <w:divsChild>
                        <w:div w:id="1897353760">
                          <w:marLeft w:val="0"/>
                          <w:marRight w:val="0"/>
                          <w:marTop w:val="0"/>
                          <w:marBottom w:val="0"/>
                          <w:divBdr>
                            <w:top w:val="none" w:sz="0" w:space="0" w:color="auto"/>
                            <w:left w:val="none" w:sz="0" w:space="0" w:color="auto"/>
                            <w:bottom w:val="none" w:sz="0" w:space="0" w:color="auto"/>
                            <w:right w:val="none" w:sz="0" w:space="0" w:color="auto"/>
                          </w:divBdr>
                        </w:div>
                      </w:divsChild>
                    </w:div>
                    <w:div w:id="1078403027">
                      <w:marLeft w:val="0"/>
                      <w:marRight w:val="0"/>
                      <w:marTop w:val="0"/>
                      <w:marBottom w:val="0"/>
                      <w:divBdr>
                        <w:top w:val="none" w:sz="0" w:space="0" w:color="auto"/>
                        <w:left w:val="none" w:sz="0" w:space="0" w:color="auto"/>
                        <w:bottom w:val="none" w:sz="0" w:space="0" w:color="auto"/>
                        <w:right w:val="none" w:sz="0" w:space="0" w:color="auto"/>
                      </w:divBdr>
                      <w:divsChild>
                        <w:div w:id="1487084257">
                          <w:marLeft w:val="0"/>
                          <w:marRight w:val="0"/>
                          <w:marTop w:val="0"/>
                          <w:marBottom w:val="0"/>
                          <w:divBdr>
                            <w:top w:val="none" w:sz="0" w:space="0" w:color="auto"/>
                            <w:left w:val="none" w:sz="0" w:space="0" w:color="auto"/>
                            <w:bottom w:val="none" w:sz="0" w:space="0" w:color="auto"/>
                            <w:right w:val="none" w:sz="0" w:space="0" w:color="auto"/>
                          </w:divBdr>
                        </w:div>
                      </w:divsChild>
                    </w:div>
                    <w:div w:id="1125854149">
                      <w:marLeft w:val="0"/>
                      <w:marRight w:val="0"/>
                      <w:marTop w:val="0"/>
                      <w:marBottom w:val="0"/>
                      <w:divBdr>
                        <w:top w:val="none" w:sz="0" w:space="0" w:color="auto"/>
                        <w:left w:val="none" w:sz="0" w:space="0" w:color="auto"/>
                        <w:bottom w:val="none" w:sz="0" w:space="0" w:color="auto"/>
                        <w:right w:val="none" w:sz="0" w:space="0" w:color="auto"/>
                      </w:divBdr>
                      <w:divsChild>
                        <w:div w:id="644815922">
                          <w:marLeft w:val="0"/>
                          <w:marRight w:val="0"/>
                          <w:marTop w:val="0"/>
                          <w:marBottom w:val="0"/>
                          <w:divBdr>
                            <w:top w:val="none" w:sz="0" w:space="0" w:color="auto"/>
                            <w:left w:val="none" w:sz="0" w:space="0" w:color="auto"/>
                            <w:bottom w:val="none" w:sz="0" w:space="0" w:color="auto"/>
                            <w:right w:val="none" w:sz="0" w:space="0" w:color="auto"/>
                          </w:divBdr>
                        </w:div>
                      </w:divsChild>
                    </w:div>
                    <w:div w:id="1155495012">
                      <w:marLeft w:val="0"/>
                      <w:marRight w:val="0"/>
                      <w:marTop w:val="0"/>
                      <w:marBottom w:val="0"/>
                      <w:divBdr>
                        <w:top w:val="none" w:sz="0" w:space="0" w:color="auto"/>
                        <w:left w:val="none" w:sz="0" w:space="0" w:color="auto"/>
                        <w:bottom w:val="none" w:sz="0" w:space="0" w:color="auto"/>
                        <w:right w:val="none" w:sz="0" w:space="0" w:color="auto"/>
                      </w:divBdr>
                      <w:divsChild>
                        <w:div w:id="1625694155">
                          <w:marLeft w:val="0"/>
                          <w:marRight w:val="0"/>
                          <w:marTop w:val="0"/>
                          <w:marBottom w:val="0"/>
                          <w:divBdr>
                            <w:top w:val="none" w:sz="0" w:space="0" w:color="auto"/>
                            <w:left w:val="none" w:sz="0" w:space="0" w:color="auto"/>
                            <w:bottom w:val="none" w:sz="0" w:space="0" w:color="auto"/>
                            <w:right w:val="none" w:sz="0" w:space="0" w:color="auto"/>
                          </w:divBdr>
                        </w:div>
                      </w:divsChild>
                    </w:div>
                    <w:div w:id="1159930897">
                      <w:marLeft w:val="0"/>
                      <w:marRight w:val="0"/>
                      <w:marTop w:val="0"/>
                      <w:marBottom w:val="0"/>
                      <w:divBdr>
                        <w:top w:val="none" w:sz="0" w:space="0" w:color="auto"/>
                        <w:left w:val="none" w:sz="0" w:space="0" w:color="auto"/>
                        <w:bottom w:val="none" w:sz="0" w:space="0" w:color="auto"/>
                        <w:right w:val="none" w:sz="0" w:space="0" w:color="auto"/>
                      </w:divBdr>
                      <w:divsChild>
                        <w:div w:id="2058815190">
                          <w:marLeft w:val="0"/>
                          <w:marRight w:val="0"/>
                          <w:marTop w:val="0"/>
                          <w:marBottom w:val="0"/>
                          <w:divBdr>
                            <w:top w:val="none" w:sz="0" w:space="0" w:color="auto"/>
                            <w:left w:val="none" w:sz="0" w:space="0" w:color="auto"/>
                            <w:bottom w:val="none" w:sz="0" w:space="0" w:color="auto"/>
                            <w:right w:val="none" w:sz="0" w:space="0" w:color="auto"/>
                          </w:divBdr>
                        </w:div>
                      </w:divsChild>
                    </w:div>
                    <w:div w:id="1192765511">
                      <w:marLeft w:val="0"/>
                      <w:marRight w:val="0"/>
                      <w:marTop w:val="0"/>
                      <w:marBottom w:val="0"/>
                      <w:divBdr>
                        <w:top w:val="none" w:sz="0" w:space="0" w:color="auto"/>
                        <w:left w:val="none" w:sz="0" w:space="0" w:color="auto"/>
                        <w:bottom w:val="none" w:sz="0" w:space="0" w:color="auto"/>
                        <w:right w:val="none" w:sz="0" w:space="0" w:color="auto"/>
                      </w:divBdr>
                      <w:divsChild>
                        <w:div w:id="1718503371">
                          <w:marLeft w:val="0"/>
                          <w:marRight w:val="0"/>
                          <w:marTop w:val="0"/>
                          <w:marBottom w:val="0"/>
                          <w:divBdr>
                            <w:top w:val="none" w:sz="0" w:space="0" w:color="auto"/>
                            <w:left w:val="none" w:sz="0" w:space="0" w:color="auto"/>
                            <w:bottom w:val="none" w:sz="0" w:space="0" w:color="auto"/>
                            <w:right w:val="none" w:sz="0" w:space="0" w:color="auto"/>
                          </w:divBdr>
                        </w:div>
                      </w:divsChild>
                    </w:div>
                    <w:div w:id="1230271078">
                      <w:marLeft w:val="0"/>
                      <w:marRight w:val="0"/>
                      <w:marTop w:val="0"/>
                      <w:marBottom w:val="0"/>
                      <w:divBdr>
                        <w:top w:val="none" w:sz="0" w:space="0" w:color="auto"/>
                        <w:left w:val="none" w:sz="0" w:space="0" w:color="auto"/>
                        <w:bottom w:val="none" w:sz="0" w:space="0" w:color="auto"/>
                        <w:right w:val="none" w:sz="0" w:space="0" w:color="auto"/>
                      </w:divBdr>
                      <w:divsChild>
                        <w:div w:id="2145465586">
                          <w:marLeft w:val="0"/>
                          <w:marRight w:val="0"/>
                          <w:marTop w:val="0"/>
                          <w:marBottom w:val="0"/>
                          <w:divBdr>
                            <w:top w:val="none" w:sz="0" w:space="0" w:color="auto"/>
                            <w:left w:val="none" w:sz="0" w:space="0" w:color="auto"/>
                            <w:bottom w:val="none" w:sz="0" w:space="0" w:color="auto"/>
                            <w:right w:val="none" w:sz="0" w:space="0" w:color="auto"/>
                          </w:divBdr>
                        </w:div>
                      </w:divsChild>
                    </w:div>
                    <w:div w:id="1232036422">
                      <w:marLeft w:val="0"/>
                      <w:marRight w:val="0"/>
                      <w:marTop w:val="0"/>
                      <w:marBottom w:val="0"/>
                      <w:divBdr>
                        <w:top w:val="none" w:sz="0" w:space="0" w:color="auto"/>
                        <w:left w:val="none" w:sz="0" w:space="0" w:color="auto"/>
                        <w:bottom w:val="none" w:sz="0" w:space="0" w:color="auto"/>
                        <w:right w:val="none" w:sz="0" w:space="0" w:color="auto"/>
                      </w:divBdr>
                      <w:divsChild>
                        <w:div w:id="1271280872">
                          <w:marLeft w:val="0"/>
                          <w:marRight w:val="0"/>
                          <w:marTop w:val="0"/>
                          <w:marBottom w:val="0"/>
                          <w:divBdr>
                            <w:top w:val="none" w:sz="0" w:space="0" w:color="auto"/>
                            <w:left w:val="none" w:sz="0" w:space="0" w:color="auto"/>
                            <w:bottom w:val="none" w:sz="0" w:space="0" w:color="auto"/>
                            <w:right w:val="none" w:sz="0" w:space="0" w:color="auto"/>
                          </w:divBdr>
                        </w:div>
                      </w:divsChild>
                    </w:div>
                    <w:div w:id="1243904159">
                      <w:marLeft w:val="0"/>
                      <w:marRight w:val="0"/>
                      <w:marTop w:val="0"/>
                      <w:marBottom w:val="0"/>
                      <w:divBdr>
                        <w:top w:val="none" w:sz="0" w:space="0" w:color="auto"/>
                        <w:left w:val="none" w:sz="0" w:space="0" w:color="auto"/>
                        <w:bottom w:val="none" w:sz="0" w:space="0" w:color="auto"/>
                        <w:right w:val="none" w:sz="0" w:space="0" w:color="auto"/>
                      </w:divBdr>
                      <w:divsChild>
                        <w:div w:id="1766002601">
                          <w:marLeft w:val="0"/>
                          <w:marRight w:val="0"/>
                          <w:marTop w:val="0"/>
                          <w:marBottom w:val="0"/>
                          <w:divBdr>
                            <w:top w:val="none" w:sz="0" w:space="0" w:color="auto"/>
                            <w:left w:val="none" w:sz="0" w:space="0" w:color="auto"/>
                            <w:bottom w:val="none" w:sz="0" w:space="0" w:color="auto"/>
                            <w:right w:val="none" w:sz="0" w:space="0" w:color="auto"/>
                          </w:divBdr>
                        </w:div>
                      </w:divsChild>
                    </w:div>
                    <w:div w:id="1325742554">
                      <w:marLeft w:val="0"/>
                      <w:marRight w:val="0"/>
                      <w:marTop w:val="0"/>
                      <w:marBottom w:val="0"/>
                      <w:divBdr>
                        <w:top w:val="none" w:sz="0" w:space="0" w:color="auto"/>
                        <w:left w:val="none" w:sz="0" w:space="0" w:color="auto"/>
                        <w:bottom w:val="none" w:sz="0" w:space="0" w:color="auto"/>
                        <w:right w:val="none" w:sz="0" w:space="0" w:color="auto"/>
                      </w:divBdr>
                      <w:divsChild>
                        <w:div w:id="750278174">
                          <w:marLeft w:val="0"/>
                          <w:marRight w:val="0"/>
                          <w:marTop w:val="0"/>
                          <w:marBottom w:val="0"/>
                          <w:divBdr>
                            <w:top w:val="none" w:sz="0" w:space="0" w:color="auto"/>
                            <w:left w:val="none" w:sz="0" w:space="0" w:color="auto"/>
                            <w:bottom w:val="none" w:sz="0" w:space="0" w:color="auto"/>
                            <w:right w:val="none" w:sz="0" w:space="0" w:color="auto"/>
                          </w:divBdr>
                        </w:div>
                      </w:divsChild>
                    </w:div>
                    <w:div w:id="1368944084">
                      <w:marLeft w:val="0"/>
                      <w:marRight w:val="0"/>
                      <w:marTop w:val="0"/>
                      <w:marBottom w:val="0"/>
                      <w:divBdr>
                        <w:top w:val="none" w:sz="0" w:space="0" w:color="auto"/>
                        <w:left w:val="none" w:sz="0" w:space="0" w:color="auto"/>
                        <w:bottom w:val="none" w:sz="0" w:space="0" w:color="auto"/>
                        <w:right w:val="none" w:sz="0" w:space="0" w:color="auto"/>
                      </w:divBdr>
                      <w:divsChild>
                        <w:div w:id="1009141478">
                          <w:marLeft w:val="0"/>
                          <w:marRight w:val="0"/>
                          <w:marTop w:val="0"/>
                          <w:marBottom w:val="0"/>
                          <w:divBdr>
                            <w:top w:val="none" w:sz="0" w:space="0" w:color="auto"/>
                            <w:left w:val="none" w:sz="0" w:space="0" w:color="auto"/>
                            <w:bottom w:val="none" w:sz="0" w:space="0" w:color="auto"/>
                            <w:right w:val="none" w:sz="0" w:space="0" w:color="auto"/>
                          </w:divBdr>
                        </w:div>
                        <w:div w:id="2033458844">
                          <w:marLeft w:val="0"/>
                          <w:marRight w:val="0"/>
                          <w:marTop w:val="0"/>
                          <w:marBottom w:val="0"/>
                          <w:divBdr>
                            <w:top w:val="none" w:sz="0" w:space="0" w:color="auto"/>
                            <w:left w:val="none" w:sz="0" w:space="0" w:color="auto"/>
                            <w:bottom w:val="none" w:sz="0" w:space="0" w:color="auto"/>
                            <w:right w:val="none" w:sz="0" w:space="0" w:color="auto"/>
                          </w:divBdr>
                        </w:div>
                      </w:divsChild>
                    </w:div>
                    <w:div w:id="1447575693">
                      <w:marLeft w:val="0"/>
                      <w:marRight w:val="0"/>
                      <w:marTop w:val="0"/>
                      <w:marBottom w:val="0"/>
                      <w:divBdr>
                        <w:top w:val="none" w:sz="0" w:space="0" w:color="auto"/>
                        <w:left w:val="none" w:sz="0" w:space="0" w:color="auto"/>
                        <w:bottom w:val="none" w:sz="0" w:space="0" w:color="auto"/>
                        <w:right w:val="none" w:sz="0" w:space="0" w:color="auto"/>
                      </w:divBdr>
                      <w:divsChild>
                        <w:div w:id="1444379589">
                          <w:marLeft w:val="0"/>
                          <w:marRight w:val="0"/>
                          <w:marTop w:val="0"/>
                          <w:marBottom w:val="0"/>
                          <w:divBdr>
                            <w:top w:val="none" w:sz="0" w:space="0" w:color="auto"/>
                            <w:left w:val="none" w:sz="0" w:space="0" w:color="auto"/>
                            <w:bottom w:val="none" w:sz="0" w:space="0" w:color="auto"/>
                            <w:right w:val="none" w:sz="0" w:space="0" w:color="auto"/>
                          </w:divBdr>
                        </w:div>
                      </w:divsChild>
                    </w:div>
                    <w:div w:id="1450123939">
                      <w:marLeft w:val="0"/>
                      <w:marRight w:val="0"/>
                      <w:marTop w:val="0"/>
                      <w:marBottom w:val="0"/>
                      <w:divBdr>
                        <w:top w:val="none" w:sz="0" w:space="0" w:color="auto"/>
                        <w:left w:val="none" w:sz="0" w:space="0" w:color="auto"/>
                        <w:bottom w:val="none" w:sz="0" w:space="0" w:color="auto"/>
                        <w:right w:val="none" w:sz="0" w:space="0" w:color="auto"/>
                      </w:divBdr>
                      <w:divsChild>
                        <w:div w:id="333923137">
                          <w:marLeft w:val="0"/>
                          <w:marRight w:val="0"/>
                          <w:marTop w:val="0"/>
                          <w:marBottom w:val="0"/>
                          <w:divBdr>
                            <w:top w:val="none" w:sz="0" w:space="0" w:color="auto"/>
                            <w:left w:val="none" w:sz="0" w:space="0" w:color="auto"/>
                            <w:bottom w:val="none" w:sz="0" w:space="0" w:color="auto"/>
                            <w:right w:val="none" w:sz="0" w:space="0" w:color="auto"/>
                          </w:divBdr>
                        </w:div>
                        <w:div w:id="987365695">
                          <w:marLeft w:val="0"/>
                          <w:marRight w:val="0"/>
                          <w:marTop w:val="0"/>
                          <w:marBottom w:val="0"/>
                          <w:divBdr>
                            <w:top w:val="none" w:sz="0" w:space="0" w:color="auto"/>
                            <w:left w:val="none" w:sz="0" w:space="0" w:color="auto"/>
                            <w:bottom w:val="none" w:sz="0" w:space="0" w:color="auto"/>
                            <w:right w:val="none" w:sz="0" w:space="0" w:color="auto"/>
                          </w:divBdr>
                        </w:div>
                      </w:divsChild>
                    </w:div>
                    <w:div w:id="1909801918">
                      <w:marLeft w:val="0"/>
                      <w:marRight w:val="0"/>
                      <w:marTop w:val="0"/>
                      <w:marBottom w:val="0"/>
                      <w:divBdr>
                        <w:top w:val="none" w:sz="0" w:space="0" w:color="auto"/>
                        <w:left w:val="none" w:sz="0" w:space="0" w:color="auto"/>
                        <w:bottom w:val="none" w:sz="0" w:space="0" w:color="auto"/>
                        <w:right w:val="none" w:sz="0" w:space="0" w:color="auto"/>
                      </w:divBdr>
                      <w:divsChild>
                        <w:div w:id="1993673825">
                          <w:marLeft w:val="0"/>
                          <w:marRight w:val="0"/>
                          <w:marTop w:val="0"/>
                          <w:marBottom w:val="0"/>
                          <w:divBdr>
                            <w:top w:val="none" w:sz="0" w:space="0" w:color="auto"/>
                            <w:left w:val="none" w:sz="0" w:space="0" w:color="auto"/>
                            <w:bottom w:val="none" w:sz="0" w:space="0" w:color="auto"/>
                            <w:right w:val="none" w:sz="0" w:space="0" w:color="auto"/>
                          </w:divBdr>
                        </w:div>
                      </w:divsChild>
                    </w:div>
                    <w:div w:id="1916621130">
                      <w:marLeft w:val="0"/>
                      <w:marRight w:val="0"/>
                      <w:marTop w:val="0"/>
                      <w:marBottom w:val="0"/>
                      <w:divBdr>
                        <w:top w:val="none" w:sz="0" w:space="0" w:color="auto"/>
                        <w:left w:val="none" w:sz="0" w:space="0" w:color="auto"/>
                        <w:bottom w:val="none" w:sz="0" w:space="0" w:color="auto"/>
                        <w:right w:val="none" w:sz="0" w:space="0" w:color="auto"/>
                      </w:divBdr>
                      <w:divsChild>
                        <w:div w:id="60099651">
                          <w:marLeft w:val="0"/>
                          <w:marRight w:val="0"/>
                          <w:marTop w:val="0"/>
                          <w:marBottom w:val="0"/>
                          <w:divBdr>
                            <w:top w:val="none" w:sz="0" w:space="0" w:color="auto"/>
                            <w:left w:val="none" w:sz="0" w:space="0" w:color="auto"/>
                            <w:bottom w:val="none" w:sz="0" w:space="0" w:color="auto"/>
                            <w:right w:val="none" w:sz="0" w:space="0" w:color="auto"/>
                          </w:divBdr>
                        </w:div>
                      </w:divsChild>
                    </w:div>
                    <w:div w:id="1964383698">
                      <w:marLeft w:val="0"/>
                      <w:marRight w:val="0"/>
                      <w:marTop w:val="0"/>
                      <w:marBottom w:val="0"/>
                      <w:divBdr>
                        <w:top w:val="none" w:sz="0" w:space="0" w:color="auto"/>
                        <w:left w:val="none" w:sz="0" w:space="0" w:color="auto"/>
                        <w:bottom w:val="none" w:sz="0" w:space="0" w:color="auto"/>
                        <w:right w:val="none" w:sz="0" w:space="0" w:color="auto"/>
                      </w:divBdr>
                      <w:divsChild>
                        <w:div w:id="1257834509">
                          <w:marLeft w:val="0"/>
                          <w:marRight w:val="0"/>
                          <w:marTop w:val="0"/>
                          <w:marBottom w:val="0"/>
                          <w:divBdr>
                            <w:top w:val="none" w:sz="0" w:space="0" w:color="auto"/>
                            <w:left w:val="none" w:sz="0" w:space="0" w:color="auto"/>
                            <w:bottom w:val="none" w:sz="0" w:space="0" w:color="auto"/>
                            <w:right w:val="none" w:sz="0" w:space="0" w:color="auto"/>
                          </w:divBdr>
                        </w:div>
                      </w:divsChild>
                    </w:div>
                    <w:div w:id="1993950819">
                      <w:marLeft w:val="0"/>
                      <w:marRight w:val="0"/>
                      <w:marTop w:val="0"/>
                      <w:marBottom w:val="0"/>
                      <w:divBdr>
                        <w:top w:val="none" w:sz="0" w:space="0" w:color="auto"/>
                        <w:left w:val="none" w:sz="0" w:space="0" w:color="auto"/>
                        <w:bottom w:val="none" w:sz="0" w:space="0" w:color="auto"/>
                        <w:right w:val="none" w:sz="0" w:space="0" w:color="auto"/>
                      </w:divBdr>
                      <w:divsChild>
                        <w:div w:id="1090396913">
                          <w:marLeft w:val="0"/>
                          <w:marRight w:val="0"/>
                          <w:marTop w:val="0"/>
                          <w:marBottom w:val="0"/>
                          <w:divBdr>
                            <w:top w:val="none" w:sz="0" w:space="0" w:color="auto"/>
                            <w:left w:val="none" w:sz="0" w:space="0" w:color="auto"/>
                            <w:bottom w:val="none" w:sz="0" w:space="0" w:color="auto"/>
                            <w:right w:val="none" w:sz="0" w:space="0" w:color="auto"/>
                          </w:divBdr>
                        </w:div>
                      </w:divsChild>
                    </w:div>
                    <w:div w:id="2003585056">
                      <w:marLeft w:val="0"/>
                      <w:marRight w:val="0"/>
                      <w:marTop w:val="0"/>
                      <w:marBottom w:val="0"/>
                      <w:divBdr>
                        <w:top w:val="none" w:sz="0" w:space="0" w:color="auto"/>
                        <w:left w:val="none" w:sz="0" w:space="0" w:color="auto"/>
                        <w:bottom w:val="none" w:sz="0" w:space="0" w:color="auto"/>
                        <w:right w:val="none" w:sz="0" w:space="0" w:color="auto"/>
                      </w:divBdr>
                      <w:divsChild>
                        <w:div w:id="1866359611">
                          <w:marLeft w:val="0"/>
                          <w:marRight w:val="0"/>
                          <w:marTop w:val="0"/>
                          <w:marBottom w:val="0"/>
                          <w:divBdr>
                            <w:top w:val="none" w:sz="0" w:space="0" w:color="auto"/>
                            <w:left w:val="none" w:sz="0" w:space="0" w:color="auto"/>
                            <w:bottom w:val="none" w:sz="0" w:space="0" w:color="auto"/>
                            <w:right w:val="none" w:sz="0" w:space="0" w:color="auto"/>
                          </w:divBdr>
                        </w:div>
                      </w:divsChild>
                    </w:div>
                    <w:div w:id="2033919556">
                      <w:marLeft w:val="0"/>
                      <w:marRight w:val="0"/>
                      <w:marTop w:val="0"/>
                      <w:marBottom w:val="0"/>
                      <w:divBdr>
                        <w:top w:val="none" w:sz="0" w:space="0" w:color="auto"/>
                        <w:left w:val="none" w:sz="0" w:space="0" w:color="auto"/>
                        <w:bottom w:val="none" w:sz="0" w:space="0" w:color="auto"/>
                        <w:right w:val="none" w:sz="0" w:space="0" w:color="auto"/>
                      </w:divBdr>
                      <w:divsChild>
                        <w:div w:id="1414542913">
                          <w:marLeft w:val="0"/>
                          <w:marRight w:val="0"/>
                          <w:marTop w:val="0"/>
                          <w:marBottom w:val="0"/>
                          <w:divBdr>
                            <w:top w:val="none" w:sz="0" w:space="0" w:color="auto"/>
                            <w:left w:val="none" w:sz="0" w:space="0" w:color="auto"/>
                            <w:bottom w:val="none" w:sz="0" w:space="0" w:color="auto"/>
                            <w:right w:val="none" w:sz="0" w:space="0" w:color="auto"/>
                          </w:divBdr>
                        </w:div>
                      </w:divsChild>
                    </w:div>
                    <w:div w:id="2123525470">
                      <w:marLeft w:val="0"/>
                      <w:marRight w:val="0"/>
                      <w:marTop w:val="0"/>
                      <w:marBottom w:val="0"/>
                      <w:divBdr>
                        <w:top w:val="none" w:sz="0" w:space="0" w:color="auto"/>
                        <w:left w:val="none" w:sz="0" w:space="0" w:color="auto"/>
                        <w:bottom w:val="none" w:sz="0" w:space="0" w:color="auto"/>
                        <w:right w:val="none" w:sz="0" w:space="0" w:color="auto"/>
                      </w:divBdr>
                      <w:divsChild>
                        <w:div w:id="49807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84571">
      <w:bodyDiv w:val="1"/>
      <w:marLeft w:val="0"/>
      <w:marRight w:val="0"/>
      <w:marTop w:val="0"/>
      <w:marBottom w:val="0"/>
      <w:divBdr>
        <w:top w:val="none" w:sz="0" w:space="0" w:color="auto"/>
        <w:left w:val="none" w:sz="0" w:space="0" w:color="auto"/>
        <w:bottom w:val="none" w:sz="0" w:space="0" w:color="auto"/>
        <w:right w:val="none" w:sz="0" w:space="0" w:color="auto"/>
      </w:divBdr>
    </w:div>
    <w:div w:id="1099258894">
      <w:bodyDiv w:val="1"/>
      <w:marLeft w:val="0"/>
      <w:marRight w:val="0"/>
      <w:marTop w:val="0"/>
      <w:marBottom w:val="0"/>
      <w:divBdr>
        <w:top w:val="none" w:sz="0" w:space="0" w:color="auto"/>
        <w:left w:val="none" w:sz="0" w:space="0" w:color="auto"/>
        <w:bottom w:val="none" w:sz="0" w:space="0" w:color="auto"/>
        <w:right w:val="none" w:sz="0" w:space="0" w:color="auto"/>
      </w:divBdr>
      <w:divsChild>
        <w:div w:id="855774598">
          <w:marLeft w:val="0"/>
          <w:marRight w:val="0"/>
          <w:marTop w:val="0"/>
          <w:marBottom w:val="0"/>
          <w:divBdr>
            <w:top w:val="none" w:sz="0" w:space="0" w:color="auto"/>
            <w:left w:val="none" w:sz="0" w:space="0" w:color="auto"/>
            <w:bottom w:val="none" w:sz="0" w:space="0" w:color="auto"/>
            <w:right w:val="none" w:sz="0" w:space="0" w:color="auto"/>
          </w:divBdr>
          <w:divsChild>
            <w:div w:id="137460512">
              <w:marLeft w:val="0"/>
              <w:marRight w:val="0"/>
              <w:marTop w:val="0"/>
              <w:marBottom w:val="0"/>
              <w:divBdr>
                <w:top w:val="none" w:sz="0" w:space="0" w:color="auto"/>
                <w:left w:val="none" w:sz="0" w:space="0" w:color="auto"/>
                <w:bottom w:val="none" w:sz="0" w:space="0" w:color="auto"/>
                <w:right w:val="none" w:sz="0" w:space="0" w:color="auto"/>
              </w:divBdr>
            </w:div>
            <w:div w:id="402023104">
              <w:marLeft w:val="0"/>
              <w:marRight w:val="0"/>
              <w:marTop w:val="0"/>
              <w:marBottom w:val="0"/>
              <w:divBdr>
                <w:top w:val="none" w:sz="0" w:space="0" w:color="auto"/>
                <w:left w:val="none" w:sz="0" w:space="0" w:color="auto"/>
                <w:bottom w:val="none" w:sz="0" w:space="0" w:color="auto"/>
                <w:right w:val="none" w:sz="0" w:space="0" w:color="auto"/>
              </w:divBdr>
            </w:div>
            <w:div w:id="554001595">
              <w:marLeft w:val="0"/>
              <w:marRight w:val="0"/>
              <w:marTop w:val="0"/>
              <w:marBottom w:val="0"/>
              <w:divBdr>
                <w:top w:val="none" w:sz="0" w:space="0" w:color="auto"/>
                <w:left w:val="none" w:sz="0" w:space="0" w:color="auto"/>
                <w:bottom w:val="none" w:sz="0" w:space="0" w:color="auto"/>
                <w:right w:val="none" w:sz="0" w:space="0" w:color="auto"/>
              </w:divBdr>
            </w:div>
            <w:div w:id="658509354">
              <w:marLeft w:val="0"/>
              <w:marRight w:val="0"/>
              <w:marTop w:val="0"/>
              <w:marBottom w:val="0"/>
              <w:divBdr>
                <w:top w:val="none" w:sz="0" w:space="0" w:color="auto"/>
                <w:left w:val="none" w:sz="0" w:space="0" w:color="auto"/>
                <w:bottom w:val="none" w:sz="0" w:space="0" w:color="auto"/>
                <w:right w:val="none" w:sz="0" w:space="0" w:color="auto"/>
              </w:divBdr>
            </w:div>
            <w:div w:id="1077702498">
              <w:marLeft w:val="0"/>
              <w:marRight w:val="0"/>
              <w:marTop w:val="0"/>
              <w:marBottom w:val="0"/>
              <w:divBdr>
                <w:top w:val="none" w:sz="0" w:space="0" w:color="auto"/>
                <w:left w:val="none" w:sz="0" w:space="0" w:color="auto"/>
                <w:bottom w:val="none" w:sz="0" w:space="0" w:color="auto"/>
                <w:right w:val="none" w:sz="0" w:space="0" w:color="auto"/>
              </w:divBdr>
            </w:div>
            <w:div w:id="1100376145">
              <w:marLeft w:val="0"/>
              <w:marRight w:val="0"/>
              <w:marTop w:val="0"/>
              <w:marBottom w:val="0"/>
              <w:divBdr>
                <w:top w:val="none" w:sz="0" w:space="0" w:color="auto"/>
                <w:left w:val="none" w:sz="0" w:space="0" w:color="auto"/>
                <w:bottom w:val="none" w:sz="0" w:space="0" w:color="auto"/>
                <w:right w:val="none" w:sz="0" w:space="0" w:color="auto"/>
              </w:divBdr>
            </w:div>
            <w:div w:id="1764642555">
              <w:marLeft w:val="0"/>
              <w:marRight w:val="0"/>
              <w:marTop w:val="0"/>
              <w:marBottom w:val="0"/>
              <w:divBdr>
                <w:top w:val="none" w:sz="0" w:space="0" w:color="auto"/>
                <w:left w:val="none" w:sz="0" w:space="0" w:color="auto"/>
                <w:bottom w:val="none" w:sz="0" w:space="0" w:color="auto"/>
                <w:right w:val="none" w:sz="0" w:space="0" w:color="auto"/>
              </w:divBdr>
            </w:div>
            <w:div w:id="1910652537">
              <w:marLeft w:val="0"/>
              <w:marRight w:val="0"/>
              <w:marTop w:val="0"/>
              <w:marBottom w:val="0"/>
              <w:divBdr>
                <w:top w:val="none" w:sz="0" w:space="0" w:color="auto"/>
                <w:left w:val="none" w:sz="0" w:space="0" w:color="auto"/>
                <w:bottom w:val="none" w:sz="0" w:space="0" w:color="auto"/>
                <w:right w:val="none" w:sz="0" w:space="0" w:color="auto"/>
              </w:divBdr>
            </w:div>
            <w:div w:id="1944998607">
              <w:marLeft w:val="0"/>
              <w:marRight w:val="0"/>
              <w:marTop w:val="0"/>
              <w:marBottom w:val="0"/>
              <w:divBdr>
                <w:top w:val="none" w:sz="0" w:space="0" w:color="auto"/>
                <w:left w:val="none" w:sz="0" w:space="0" w:color="auto"/>
                <w:bottom w:val="none" w:sz="0" w:space="0" w:color="auto"/>
                <w:right w:val="none" w:sz="0" w:space="0" w:color="auto"/>
              </w:divBdr>
            </w:div>
            <w:div w:id="2028751833">
              <w:marLeft w:val="0"/>
              <w:marRight w:val="0"/>
              <w:marTop w:val="0"/>
              <w:marBottom w:val="0"/>
              <w:divBdr>
                <w:top w:val="none" w:sz="0" w:space="0" w:color="auto"/>
                <w:left w:val="none" w:sz="0" w:space="0" w:color="auto"/>
                <w:bottom w:val="none" w:sz="0" w:space="0" w:color="auto"/>
                <w:right w:val="none" w:sz="0" w:space="0" w:color="auto"/>
              </w:divBdr>
            </w:div>
            <w:div w:id="2084254942">
              <w:marLeft w:val="0"/>
              <w:marRight w:val="0"/>
              <w:marTop w:val="0"/>
              <w:marBottom w:val="0"/>
              <w:divBdr>
                <w:top w:val="none" w:sz="0" w:space="0" w:color="auto"/>
                <w:left w:val="none" w:sz="0" w:space="0" w:color="auto"/>
                <w:bottom w:val="none" w:sz="0" w:space="0" w:color="auto"/>
                <w:right w:val="none" w:sz="0" w:space="0" w:color="auto"/>
              </w:divBdr>
            </w:div>
            <w:div w:id="21361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2985">
      <w:bodyDiv w:val="1"/>
      <w:marLeft w:val="0"/>
      <w:marRight w:val="0"/>
      <w:marTop w:val="0"/>
      <w:marBottom w:val="0"/>
      <w:divBdr>
        <w:top w:val="none" w:sz="0" w:space="0" w:color="auto"/>
        <w:left w:val="none" w:sz="0" w:space="0" w:color="auto"/>
        <w:bottom w:val="none" w:sz="0" w:space="0" w:color="auto"/>
        <w:right w:val="none" w:sz="0" w:space="0" w:color="auto"/>
      </w:divBdr>
    </w:div>
    <w:div w:id="1229071062">
      <w:bodyDiv w:val="1"/>
      <w:marLeft w:val="0"/>
      <w:marRight w:val="0"/>
      <w:marTop w:val="0"/>
      <w:marBottom w:val="0"/>
      <w:divBdr>
        <w:top w:val="none" w:sz="0" w:space="0" w:color="auto"/>
        <w:left w:val="none" w:sz="0" w:space="0" w:color="auto"/>
        <w:bottom w:val="none" w:sz="0" w:space="0" w:color="auto"/>
        <w:right w:val="none" w:sz="0" w:space="0" w:color="auto"/>
      </w:divBdr>
    </w:div>
    <w:div w:id="1311208967">
      <w:bodyDiv w:val="1"/>
      <w:marLeft w:val="0"/>
      <w:marRight w:val="0"/>
      <w:marTop w:val="0"/>
      <w:marBottom w:val="0"/>
      <w:divBdr>
        <w:top w:val="none" w:sz="0" w:space="0" w:color="auto"/>
        <w:left w:val="none" w:sz="0" w:space="0" w:color="auto"/>
        <w:bottom w:val="none" w:sz="0" w:space="0" w:color="auto"/>
        <w:right w:val="none" w:sz="0" w:space="0" w:color="auto"/>
      </w:divBdr>
    </w:div>
    <w:div w:id="1329794936">
      <w:bodyDiv w:val="1"/>
      <w:marLeft w:val="0"/>
      <w:marRight w:val="0"/>
      <w:marTop w:val="0"/>
      <w:marBottom w:val="0"/>
      <w:divBdr>
        <w:top w:val="none" w:sz="0" w:space="0" w:color="auto"/>
        <w:left w:val="none" w:sz="0" w:space="0" w:color="auto"/>
        <w:bottom w:val="none" w:sz="0" w:space="0" w:color="auto"/>
        <w:right w:val="none" w:sz="0" w:space="0" w:color="auto"/>
      </w:divBdr>
    </w:div>
    <w:div w:id="1405225375">
      <w:bodyDiv w:val="1"/>
      <w:marLeft w:val="0"/>
      <w:marRight w:val="0"/>
      <w:marTop w:val="0"/>
      <w:marBottom w:val="0"/>
      <w:divBdr>
        <w:top w:val="none" w:sz="0" w:space="0" w:color="auto"/>
        <w:left w:val="none" w:sz="0" w:space="0" w:color="auto"/>
        <w:bottom w:val="none" w:sz="0" w:space="0" w:color="auto"/>
        <w:right w:val="none" w:sz="0" w:space="0" w:color="auto"/>
      </w:divBdr>
    </w:div>
    <w:div w:id="1536113875">
      <w:bodyDiv w:val="1"/>
      <w:marLeft w:val="0"/>
      <w:marRight w:val="0"/>
      <w:marTop w:val="0"/>
      <w:marBottom w:val="0"/>
      <w:divBdr>
        <w:top w:val="none" w:sz="0" w:space="0" w:color="auto"/>
        <w:left w:val="none" w:sz="0" w:space="0" w:color="auto"/>
        <w:bottom w:val="none" w:sz="0" w:space="0" w:color="auto"/>
        <w:right w:val="none" w:sz="0" w:space="0" w:color="auto"/>
      </w:divBdr>
    </w:div>
    <w:div w:id="1561136566">
      <w:bodyDiv w:val="1"/>
      <w:marLeft w:val="0"/>
      <w:marRight w:val="0"/>
      <w:marTop w:val="0"/>
      <w:marBottom w:val="0"/>
      <w:divBdr>
        <w:top w:val="none" w:sz="0" w:space="0" w:color="auto"/>
        <w:left w:val="none" w:sz="0" w:space="0" w:color="auto"/>
        <w:bottom w:val="none" w:sz="0" w:space="0" w:color="auto"/>
        <w:right w:val="none" w:sz="0" w:space="0" w:color="auto"/>
      </w:divBdr>
    </w:div>
    <w:div w:id="1575892803">
      <w:bodyDiv w:val="1"/>
      <w:marLeft w:val="0"/>
      <w:marRight w:val="0"/>
      <w:marTop w:val="0"/>
      <w:marBottom w:val="0"/>
      <w:divBdr>
        <w:top w:val="none" w:sz="0" w:space="0" w:color="auto"/>
        <w:left w:val="none" w:sz="0" w:space="0" w:color="auto"/>
        <w:bottom w:val="none" w:sz="0" w:space="0" w:color="auto"/>
        <w:right w:val="none" w:sz="0" w:space="0" w:color="auto"/>
      </w:divBdr>
    </w:div>
    <w:div w:id="1624536844">
      <w:bodyDiv w:val="1"/>
      <w:marLeft w:val="0"/>
      <w:marRight w:val="0"/>
      <w:marTop w:val="0"/>
      <w:marBottom w:val="0"/>
      <w:divBdr>
        <w:top w:val="none" w:sz="0" w:space="0" w:color="auto"/>
        <w:left w:val="none" w:sz="0" w:space="0" w:color="auto"/>
        <w:bottom w:val="none" w:sz="0" w:space="0" w:color="auto"/>
        <w:right w:val="none" w:sz="0" w:space="0" w:color="auto"/>
      </w:divBdr>
    </w:div>
    <w:div w:id="1690450992">
      <w:bodyDiv w:val="1"/>
      <w:marLeft w:val="0"/>
      <w:marRight w:val="0"/>
      <w:marTop w:val="0"/>
      <w:marBottom w:val="0"/>
      <w:divBdr>
        <w:top w:val="none" w:sz="0" w:space="0" w:color="auto"/>
        <w:left w:val="none" w:sz="0" w:space="0" w:color="auto"/>
        <w:bottom w:val="none" w:sz="0" w:space="0" w:color="auto"/>
        <w:right w:val="none" w:sz="0" w:space="0" w:color="auto"/>
      </w:divBdr>
    </w:div>
    <w:div w:id="1718626683">
      <w:bodyDiv w:val="1"/>
      <w:marLeft w:val="0"/>
      <w:marRight w:val="0"/>
      <w:marTop w:val="0"/>
      <w:marBottom w:val="0"/>
      <w:divBdr>
        <w:top w:val="none" w:sz="0" w:space="0" w:color="auto"/>
        <w:left w:val="none" w:sz="0" w:space="0" w:color="auto"/>
        <w:bottom w:val="none" w:sz="0" w:space="0" w:color="auto"/>
        <w:right w:val="none" w:sz="0" w:space="0" w:color="auto"/>
      </w:divBdr>
    </w:div>
    <w:div w:id="1795905946">
      <w:bodyDiv w:val="1"/>
      <w:marLeft w:val="0"/>
      <w:marRight w:val="0"/>
      <w:marTop w:val="0"/>
      <w:marBottom w:val="0"/>
      <w:divBdr>
        <w:top w:val="none" w:sz="0" w:space="0" w:color="auto"/>
        <w:left w:val="none" w:sz="0" w:space="0" w:color="auto"/>
        <w:bottom w:val="none" w:sz="0" w:space="0" w:color="auto"/>
        <w:right w:val="none" w:sz="0" w:space="0" w:color="auto"/>
      </w:divBdr>
    </w:div>
    <w:div w:id="1939630829">
      <w:bodyDiv w:val="1"/>
      <w:marLeft w:val="0"/>
      <w:marRight w:val="0"/>
      <w:marTop w:val="0"/>
      <w:marBottom w:val="0"/>
      <w:divBdr>
        <w:top w:val="none" w:sz="0" w:space="0" w:color="auto"/>
        <w:left w:val="none" w:sz="0" w:space="0" w:color="auto"/>
        <w:bottom w:val="none" w:sz="0" w:space="0" w:color="auto"/>
        <w:right w:val="none" w:sz="0" w:space="0" w:color="auto"/>
      </w:divBdr>
      <w:divsChild>
        <w:div w:id="515965198">
          <w:marLeft w:val="0"/>
          <w:marRight w:val="0"/>
          <w:marTop w:val="0"/>
          <w:marBottom w:val="0"/>
          <w:divBdr>
            <w:top w:val="none" w:sz="0" w:space="0" w:color="auto"/>
            <w:left w:val="none" w:sz="0" w:space="0" w:color="auto"/>
            <w:bottom w:val="none" w:sz="0" w:space="0" w:color="auto"/>
            <w:right w:val="none" w:sz="0" w:space="0" w:color="auto"/>
          </w:divBdr>
          <w:divsChild>
            <w:div w:id="149468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6722">
      <w:bodyDiv w:val="1"/>
      <w:marLeft w:val="0"/>
      <w:marRight w:val="0"/>
      <w:marTop w:val="0"/>
      <w:marBottom w:val="0"/>
      <w:divBdr>
        <w:top w:val="none" w:sz="0" w:space="0" w:color="auto"/>
        <w:left w:val="none" w:sz="0" w:space="0" w:color="auto"/>
        <w:bottom w:val="none" w:sz="0" w:space="0" w:color="auto"/>
        <w:right w:val="none" w:sz="0" w:space="0" w:color="auto"/>
      </w:divBdr>
    </w:div>
    <w:div w:id="2071922489">
      <w:bodyDiv w:val="1"/>
      <w:marLeft w:val="0"/>
      <w:marRight w:val="0"/>
      <w:marTop w:val="0"/>
      <w:marBottom w:val="0"/>
      <w:divBdr>
        <w:top w:val="none" w:sz="0" w:space="0" w:color="auto"/>
        <w:left w:val="none" w:sz="0" w:space="0" w:color="auto"/>
        <w:bottom w:val="none" w:sz="0" w:space="0" w:color="auto"/>
        <w:right w:val="none" w:sz="0" w:space="0" w:color="auto"/>
      </w:divBdr>
    </w:div>
    <w:div w:id="2111047890">
      <w:bodyDiv w:val="1"/>
      <w:marLeft w:val="0"/>
      <w:marRight w:val="0"/>
      <w:marTop w:val="0"/>
      <w:marBottom w:val="0"/>
      <w:divBdr>
        <w:top w:val="none" w:sz="0" w:space="0" w:color="auto"/>
        <w:left w:val="none" w:sz="0" w:space="0" w:color="auto"/>
        <w:bottom w:val="none" w:sz="0" w:space="0" w:color="auto"/>
        <w:right w:val="none" w:sz="0" w:space="0" w:color="auto"/>
      </w:divBdr>
    </w:div>
    <w:div w:id="2139763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53ef238c-2b9f-40a0-a6c7-337b79d463b4">
      <UserInfo>
        <DisplayName>SharingLinks.c6dcf253-e5af-485d-b22f-029e38a0b39e.OrganizationView.4a345443-4203-46f0-bf1f-9749265fbf32</DisplayName>
        <AccountId>964</AccountId>
        <AccountType/>
      </UserInfo>
      <UserInfo>
        <DisplayName>Золзаяа Түмэндэмбэрэл</DisplayName>
        <AccountId>140</AccountId>
        <AccountType/>
      </UserInfo>
      <UserInfo>
        <DisplayName>SharingLinks.336195f0-08ea-483a-9ed2-6bea5198728f.OrganizationView.bce78d60-6fde-48dd-b3fe-5f2486e19d76</DisplayName>
        <AccountId>93</AccountId>
        <AccountType/>
      </UserInfo>
      <UserInfo>
        <DisplayName>spsearch</DisplayName>
        <AccountId>181</AccountId>
        <AccountType/>
      </UserInfo>
      <UserInfo>
        <DisplayName>Баасандорж Цэвээнравдан</DisplayName>
        <AccountId>1072</AccountId>
        <AccountType/>
      </UserInfo>
    </SharedWithUsers>
    <TaxCatchAll xmlns="53ef238c-2b9f-40a0-a6c7-337b79d463b4" xsi:nil="true"/>
    <lcf76f155ced4ddcb4097134ff3c332f xmlns="4402cd7e-1c23-4d9a-9e00-c55e3e961dc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2D2F6C4640444FB357ACE28ACFEC62" ma:contentTypeVersion="19" ma:contentTypeDescription="Create a new document." ma:contentTypeScope="" ma:versionID="b32534062d67b1276989eca63351ced1">
  <xsd:schema xmlns:xsd="http://www.w3.org/2001/XMLSchema" xmlns:xs="http://www.w3.org/2001/XMLSchema" xmlns:p="http://schemas.microsoft.com/office/2006/metadata/properties" xmlns:ns1="http://schemas.microsoft.com/sharepoint/v3" xmlns:ns2="4402cd7e-1c23-4d9a-9e00-c55e3e961dc2" xmlns:ns3="53ef238c-2b9f-40a0-a6c7-337b79d463b4" targetNamespace="http://schemas.microsoft.com/office/2006/metadata/properties" ma:root="true" ma:fieldsID="98acea68122eaaa48f36c84ecc7e54c7" ns1:_="" ns2:_="" ns3:_="">
    <xsd:import namespace="http://schemas.microsoft.com/sharepoint/v3"/>
    <xsd:import namespace="4402cd7e-1c23-4d9a-9e00-c55e3e961dc2"/>
    <xsd:import namespace="53ef238c-2b9f-40a0-a6c7-337b79d463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02cd7e-1c23-4d9a-9e00-c55e3e961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ef238c-2b9f-40a0-a6c7-337b79d463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9dd89722-b967-41f2-80bd-dcb1d1c94673}" ma:internalName="TaxCatchAll" ma:showField="CatchAllData" ma:web="53ef238c-2b9f-40a0-a6c7-337b79d463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C3D1C-27F1-4A8E-9C73-39F051CE3E13}">
  <ds:schemaRefs>
    <ds:schemaRef ds:uri="http://schemas.openxmlformats.org/officeDocument/2006/bibliography"/>
  </ds:schemaRefs>
</ds:datastoreItem>
</file>

<file path=customXml/itemProps2.xml><?xml version="1.0" encoding="utf-8"?>
<ds:datastoreItem xmlns:ds="http://schemas.openxmlformats.org/officeDocument/2006/customXml" ds:itemID="{7AC89B35-5843-4611-A9DD-C4402E3F652B}">
  <ds:schemaRefs>
    <ds:schemaRef ds:uri="http://schemas.microsoft.com/sharepoint/v3/contenttype/forms"/>
  </ds:schemaRefs>
</ds:datastoreItem>
</file>

<file path=customXml/itemProps3.xml><?xml version="1.0" encoding="utf-8"?>
<ds:datastoreItem xmlns:ds="http://schemas.openxmlformats.org/officeDocument/2006/customXml" ds:itemID="{17DDC060-9F08-4579-B788-C0F930DB5B89}">
  <ds:schemaRefs>
    <ds:schemaRef ds:uri="http://schemas.microsoft.com/office/2006/metadata/properties"/>
    <ds:schemaRef ds:uri="http://schemas.microsoft.com/office/infopath/2007/PartnerControls"/>
    <ds:schemaRef ds:uri="http://schemas.microsoft.com/sharepoint/v3"/>
    <ds:schemaRef ds:uri="53ef238c-2b9f-40a0-a6c7-337b79d463b4"/>
    <ds:schemaRef ds:uri="4402cd7e-1c23-4d9a-9e00-c55e3e961dc2"/>
  </ds:schemaRefs>
</ds:datastoreItem>
</file>

<file path=customXml/itemProps4.xml><?xml version="1.0" encoding="utf-8"?>
<ds:datastoreItem xmlns:ds="http://schemas.openxmlformats.org/officeDocument/2006/customXml" ds:itemID="{C4763699-4967-4B70-864A-D8E2EDC43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02cd7e-1c23-4d9a-9e00-c55e3e961dc2"/>
    <ds:schemaRef ds:uri="53ef238c-2b9f-40a0-a6c7-337b79d46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3671</Words>
  <Characters>20930</Characters>
  <Application>Microsoft Office Word</Application>
  <DocSecurity>4</DocSecurity>
  <Lines>174</Lines>
  <Paragraphs>49</Paragraphs>
  <ScaleCrop>false</ScaleCrop>
  <Company/>
  <LinksUpToDate>false</LinksUpToDate>
  <CharactersWithSpaces>24552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Хашчулуу Дорждэрэм</dc:creator>
  <cp:keywords/>
  <dc:description/>
  <cp:lastModifiedBy>Хашчулуу Дорждэрэм</cp:lastModifiedBy>
  <cp:revision>61</cp:revision>
  <cp:lastPrinted>2025-07-03T03:26:00Z</cp:lastPrinted>
  <dcterms:created xsi:type="dcterms:W3CDTF">2025-07-02T09:32:00Z</dcterms:created>
  <dcterms:modified xsi:type="dcterms:W3CDTF">2025-07-04T04:57:00Z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0x0101000F2D2F6C4640444FB357ACE28ACFEC62</vt:lpwstr>
  </property>
  <property fmtid="{D5CDD505-2E9C-101B-9397-08002B2CF9AE}" pid="3" name="MediaServiceImageTags">
    <vt:lpwstr/>
  </property>
</Properties>
</file>