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5DDE" w14:textId="28A766B6" w:rsidR="00460B25" w:rsidRPr="00517488" w:rsidRDefault="00460B25" w:rsidP="003F5866">
      <w:pPr>
        <w:jc w:val="center"/>
        <w:rPr>
          <w:rFonts w:ascii="Arial" w:hAnsi="Arial" w:cs="Arial"/>
          <w:b/>
          <w:bCs/>
          <w:lang w:val="mn-MN"/>
        </w:rPr>
      </w:pPr>
      <w:r w:rsidRPr="00517488">
        <w:rPr>
          <w:rFonts w:ascii="Arial" w:hAnsi="Arial" w:cs="Arial"/>
          <w:b/>
          <w:bCs/>
          <w:lang w:val="mn-MN"/>
        </w:rPr>
        <w:t>ЧУХАЛ АШИГТ МАЛТМАЛЫН ТУХАЙ ХУУЛИЙН ТӨСЛИЙГ ДАГАЖ БОЛОВСРУУЛСАН ХУУЛИЙН НЭМЭЛТ, ӨӨРЧЛӨЛТИЙН ТАЛААР</w:t>
      </w:r>
    </w:p>
    <w:p w14:paraId="050E8BBC" w14:textId="77777777" w:rsidR="00460B25" w:rsidRPr="00517488" w:rsidRDefault="00460B25" w:rsidP="003F5866">
      <w:pPr>
        <w:jc w:val="center"/>
        <w:rPr>
          <w:rFonts w:ascii="Arial" w:hAnsi="Arial" w:cs="Arial"/>
          <w:b/>
          <w:bCs/>
          <w:sz w:val="20"/>
          <w:szCs w:val="20"/>
          <w:lang w:val="mn-MN"/>
        </w:rPr>
      </w:pPr>
    </w:p>
    <w:p w14:paraId="41807913" w14:textId="1A553124" w:rsidR="009518AD" w:rsidRPr="00517488" w:rsidRDefault="00460B25" w:rsidP="003F5866">
      <w:pPr>
        <w:pStyle w:val="ListParagraph"/>
        <w:numPr>
          <w:ilvl w:val="0"/>
          <w:numId w:val="1"/>
        </w:numPr>
        <w:rPr>
          <w:rFonts w:ascii="Arial" w:hAnsi="Arial" w:cs="Arial"/>
          <w:b/>
          <w:bCs/>
          <w:sz w:val="20"/>
          <w:szCs w:val="20"/>
          <w:lang w:val="mn-MN"/>
        </w:rPr>
      </w:pPr>
      <w:r w:rsidRPr="00517488">
        <w:rPr>
          <w:rFonts w:ascii="Arial" w:hAnsi="Arial" w:cs="Arial"/>
          <w:b/>
          <w:bCs/>
          <w:sz w:val="20"/>
          <w:szCs w:val="20"/>
          <w:lang w:val="mn-MN"/>
        </w:rPr>
        <w:t>АШИГТ МАЛТМАЛЫН ТУХАЙ ХУУЛИЙН ШИГТГЭЛ</w:t>
      </w:r>
      <w:r w:rsidR="003F5866" w:rsidRPr="00517488">
        <w:rPr>
          <w:rFonts w:ascii="Arial" w:hAnsi="Arial" w:cs="Arial"/>
          <w:b/>
          <w:bCs/>
          <w:sz w:val="20"/>
          <w:szCs w:val="20"/>
          <w:lang w:val="mn-MN"/>
        </w:rPr>
        <w:t xml:space="preserve"> ХИЙСЭН БАЙДАЛ </w:t>
      </w:r>
    </w:p>
    <w:p w14:paraId="7C8545EF" w14:textId="77777777" w:rsidR="00460B25" w:rsidRPr="00517488" w:rsidRDefault="00460B25"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9518AD" w:rsidRPr="00517488" w14:paraId="734807CD" w14:textId="77777777" w:rsidTr="003F5866">
        <w:tc>
          <w:tcPr>
            <w:tcW w:w="531" w:type="dxa"/>
            <w:shd w:val="clear" w:color="auto" w:fill="A3DBFF"/>
          </w:tcPr>
          <w:p w14:paraId="1EE54BAE" w14:textId="731BF0A3" w:rsidR="009518AD" w:rsidRPr="00517488" w:rsidRDefault="009518AD" w:rsidP="003F5866">
            <w:pPr>
              <w:rPr>
                <w:rFonts w:ascii="Arial" w:hAnsi="Arial" w:cs="Arial"/>
                <w:b/>
                <w:bCs/>
                <w:sz w:val="20"/>
                <w:szCs w:val="20"/>
                <w:lang w:val="mn-MN"/>
              </w:rPr>
            </w:pPr>
            <w:r w:rsidRPr="00517488">
              <w:rPr>
                <w:rFonts w:ascii="Arial" w:hAnsi="Arial" w:cs="Arial"/>
                <w:b/>
                <w:bCs/>
                <w:sz w:val="20"/>
                <w:szCs w:val="20"/>
                <w:lang w:val="mn-MN"/>
              </w:rPr>
              <w:t>№</w:t>
            </w:r>
          </w:p>
        </w:tc>
        <w:tc>
          <w:tcPr>
            <w:tcW w:w="7686" w:type="dxa"/>
            <w:shd w:val="clear" w:color="auto" w:fill="A3DBFF"/>
          </w:tcPr>
          <w:p w14:paraId="5D951233" w14:textId="519FF0D1" w:rsidR="009518AD" w:rsidRPr="00517488" w:rsidRDefault="009518AD" w:rsidP="003F5866">
            <w:pPr>
              <w:rPr>
                <w:rFonts w:ascii="Arial" w:hAnsi="Arial" w:cs="Arial"/>
                <w:b/>
                <w:bCs/>
                <w:sz w:val="20"/>
                <w:szCs w:val="20"/>
                <w:lang w:val="mn-MN"/>
              </w:rPr>
            </w:pPr>
            <w:r w:rsidRPr="00517488">
              <w:rPr>
                <w:rFonts w:ascii="Arial" w:hAnsi="Arial" w:cs="Arial"/>
                <w:b/>
                <w:bCs/>
                <w:sz w:val="20"/>
                <w:szCs w:val="20"/>
                <w:lang w:val="mn-MN"/>
              </w:rPr>
              <w:t xml:space="preserve">Ашигт малтмалын тухай хуульд нэмэлт өөрчлөлт оруулах тухай хуулийн төсөл </w:t>
            </w:r>
          </w:p>
        </w:tc>
        <w:tc>
          <w:tcPr>
            <w:tcW w:w="4678" w:type="dxa"/>
            <w:shd w:val="clear" w:color="auto" w:fill="A3DBFF"/>
          </w:tcPr>
          <w:p w14:paraId="3AE80D03" w14:textId="706CA35B" w:rsidR="009518AD" w:rsidRPr="00517488" w:rsidRDefault="009518AD" w:rsidP="003F5866">
            <w:pPr>
              <w:rPr>
                <w:rFonts w:ascii="Arial" w:hAnsi="Arial" w:cs="Arial"/>
                <w:b/>
                <w:bCs/>
                <w:sz w:val="20"/>
                <w:szCs w:val="20"/>
                <w:lang w:val="mn-MN"/>
              </w:rPr>
            </w:pPr>
            <w:r w:rsidRPr="00517488">
              <w:rPr>
                <w:rFonts w:ascii="Arial" w:hAnsi="Arial" w:cs="Arial"/>
                <w:b/>
                <w:bCs/>
                <w:sz w:val="20"/>
                <w:szCs w:val="20"/>
                <w:lang w:val="mn-MN"/>
              </w:rPr>
              <w:t>Ашигт малтмалын тухай хууль</w:t>
            </w:r>
            <w:r w:rsidR="00460B25" w:rsidRPr="00517488">
              <w:rPr>
                <w:rFonts w:ascii="Arial" w:hAnsi="Arial" w:cs="Arial"/>
                <w:b/>
                <w:bCs/>
                <w:sz w:val="20"/>
                <w:szCs w:val="20"/>
                <w:lang w:val="mn-MN"/>
              </w:rPr>
              <w:t xml:space="preserve">д шигтгэл хийсэн байдал </w:t>
            </w:r>
          </w:p>
        </w:tc>
      </w:tr>
      <w:tr w:rsidR="009518AD" w:rsidRPr="00517488" w14:paraId="513F5A1E" w14:textId="77777777" w:rsidTr="003775D5">
        <w:tc>
          <w:tcPr>
            <w:tcW w:w="531" w:type="dxa"/>
          </w:tcPr>
          <w:p w14:paraId="2D6029E7" w14:textId="11EE2E98" w:rsidR="009518AD" w:rsidRPr="00517488" w:rsidRDefault="009518AD"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56757D32"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b/>
                <w:sz w:val="20"/>
                <w:szCs w:val="20"/>
                <w:lang w:val="mn-MN"/>
              </w:rPr>
              <w:t>1 дүгээр зүйл</w:t>
            </w:r>
            <w:r w:rsidRPr="00517488">
              <w:rPr>
                <w:rFonts w:ascii="Arial" w:hAnsi="Arial" w:cs="Arial"/>
                <w:sz w:val="20"/>
                <w:szCs w:val="20"/>
                <w:lang w:val="mn-MN"/>
              </w:rPr>
              <w:t xml:space="preserve">.Ашигт малтмалын тухай хуульд доор дурдсан агуулгатай зүйл,  заалт нэмсүгэй: </w:t>
            </w:r>
          </w:p>
          <w:p w14:paraId="7450C0C7" w14:textId="77777777" w:rsidR="009518AD" w:rsidRPr="00517488" w:rsidRDefault="009518AD" w:rsidP="003F5866">
            <w:pPr>
              <w:ind w:firstLine="720"/>
              <w:jc w:val="both"/>
              <w:rPr>
                <w:rFonts w:ascii="Arial" w:hAnsi="Arial" w:cs="Arial"/>
                <w:sz w:val="20"/>
                <w:szCs w:val="20"/>
                <w:lang w:val="mn-MN"/>
              </w:rPr>
            </w:pPr>
          </w:p>
          <w:p w14:paraId="5900756C" w14:textId="77777777" w:rsidR="009518AD" w:rsidRPr="00517488" w:rsidRDefault="009518AD" w:rsidP="003F5866">
            <w:pPr>
              <w:ind w:firstLine="1440"/>
              <w:jc w:val="both"/>
              <w:rPr>
                <w:rFonts w:ascii="Arial" w:hAnsi="Arial" w:cs="Arial"/>
                <w:b/>
                <w:bCs/>
                <w:sz w:val="20"/>
                <w:szCs w:val="20"/>
                <w:lang w:val="mn-MN"/>
              </w:rPr>
            </w:pPr>
            <w:r w:rsidRPr="00517488">
              <w:rPr>
                <w:rFonts w:ascii="Arial" w:hAnsi="Arial" w:cs="Arial"/>
                <w:sz w:val="20"/>
                <w:szCs w:val="20"/>
                <w:lang w:val="mn-MN"/>
              </w:rPr>
              <w:t>1/</w:t>
            </w:r>
            <w:r w:rsidRPr="00517488">
              <w:rPr>
                <w:rFonts w:ascii="Arial" w:hAnsi="Arial" w:cs="Arial"/>
                <w:b/>
                <w:bCs/>
                <w:sz w:val="20"/>
                <w:szCs w:val="20"/>
                <w:lang w:val="mn-MN"/>
              </w:rPr>
              <w:t xml:space="preserve">4 дүгээр зүйлийн 4.1.32 дахь заалт: </w:t>
            </w:r>
          </w:p>
          <w:p w14:paraId="01A59611" w14:textId="77777777" w:rsidR="009518AD" w:rsidRPr="00517488" w:rsidRDefault="009518AD" w:rsidP="003F5866">
            <w:pPr>
              <w:ind w:firstLine="1440"/>
              <w:jc w:val="both"/>
              <w:rPr>
                <w:rFonts w:ascii="Arial" w:hAnsi="Arial" w:cs="Arial"/>
                <w:sz w:val="20"/>
                <w:szCs w:val="20"/>
                <w:lang w:val="mn-MN"/>
              </w:rPr>
            </w:pPr>
          </w:p>
          <w:p w14:paraId="487AB7E2" w14:textId="77777777" w:rsidR="009518AD" w:rsidRPr="00517488" w:rsidRDefault="009518AD" w:rsidP="003F5866">
            <w:pPr>
              <w:ind w:firstLine="1440"/>
              <w:jc w:val="both"/>
              <w:rPr>
                <w:rFonts w:ascii="Arial" w:hAnsi="Arial" w:cs="Arial"/>
                <w:sz w:val="20"/>
                <w:szCs w:val="20"/>
                <w:lang w:val="mn-MN"/>
              </w:rPr>
            </w:pPr>
            <w:r w:rsidRPr="00517488">
              <w:rPr>
                <w:rFonts w:ascii="Arial" w:hAnsi="Arial" w:cs="Arial"/>
                <w:sz w:val="20"/>
                <w:szCs w:val="20"/>
                <w:lang w:val="mn-MN"/>
              </w:rPr>
              <w:t>“4.1.32.“чухал ашигт малтмал” гэж өндөр технологид шаардлагатай, эрэлт хэрэгцээ ихтэй ашигт малтмалыг;”</w:t>
            </w:r>
          </w:p>
          <w:p w14:paraId="5D344215" w14:textId="77777777" w:rsidR="009518AD" w:rsidRPr="00517488" w:rsidRDefault="009518AD" w:rsidP="003F5866">
            <w:pPr>
              <w:rPr>
                <w:rFonts w:ascii="Arial" w:hAnsi="Arial" w:cs="Arial"/>
                <w:sz w:val="20"/>
                <w:szCs w:val="20"/>
                <w:lang w:val="mn-MN"/>
              </w:rPr>
            </w:pPr>
          </w:p>
        </w:tc>
        <w:tc>
          <w:tcPr>
            <w:tcW w:w="4678" w:type="dxa"/>
          </w:tcPr>
          <w:p w14:paraId="7590BBB5" w14:textId="39FCF82F" w:rsidR="009518AD" w:rsidRPr="00517488" w:rsidRDefault="009518AD"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4.1.Энэ хуульд хэрэглэсэн </w:t>
            </w:r>
            <w:proofErr w:type="spellStart"/>
            <w:r w:rsidRPr="00517488">
              <w:rPr>
                <w:rFonts w:ascii="Arial" w:hAnsi="Arial" w:cs="Arial"/>
                <w:color w:val="333333"/>
                <w:sz w:val="20"/>
                <w:szCs w:val="20"/>
              </w:rPr>
              <w:t>дараахь</w:t>
            </w:r>
            <w:proofErr w:type="spellEnd"/>
            <w:r w:rsidRPr="00517488">
              <w:rPr>
                <w:rFonts w:ascii="Arial" w:hAnsi="Arial" w:cs="Arial"/>
                <w:color w:val="333333"/>
                <w:sz w:val="20"/>
                <w:szCs w:val="20"/>
              </w:rPr>
              <w:t xml:space="preserve"> нэр </w:t>
            </w:r>
            <w:proofErr w:type="spellStart"/>
            <w:r w:rsidRPr="00517488">
              <w:rPr>
                <w:rFonts w:ascii="Arial" w:hAnsi="Arial" w:cs="Arial"/>
                <w:color w:val="333333"/>
                <w:sz w:val="20"/>
                <w:szCs w:val="20"/>
              </w:rPr>
              <w:t>томъёог</w:t>
            </w:r>
            <w:proofErr w:type="spellEnd"/>
            <w:r w:rsidRPr="00517488">
              <w:rPr>
                <w:rFonts w:ascii="Arial" w:hAnsi="Arial" w:cs="Arial"/>
                <w:color w:val="333333"/>
                <w:sz w:val="20"/>
                <w:szCs w:val="20"/>
              </w:rPr>
              <w:t xml:space="preserve"> дор дурдсан утгаар ойлгоно:</w:t>
            </w:r>
          </w:p>
          <w:p w14:paraId="4C9B1CC8" w14:textId="77777777" w:rsidR="00460B25" w:rsidRPr="00517488" w:rsidRDefault="00460B25" w:rsidP="003F5866">
            <w:pPr>
              <w:pStyle w:val="NormalWeb"/>
              <w:spacing w:before="0" w:beforeAutospacing="0" w:after="0" w:afterAutospacing="0"/>
              <w:jc w:val="both"/>
              <w:rPr>
                <w:rFonts w:ascii="Arial" w:hAnsi="Arial" w:cs="Arial"/>
                <w:color w:val="333333"/>
                <w:sz w:val="20"/>
                <w:szCs w:val="20"/>
              </w:rPr>
            </w:pPr>
          </w:p>
          <w:p w14:paraId="38D7FE30" w14:textId="52DBA195" w:rsidR="00460B25" w:rsidRPr="00517488" w:rsidRDefault="00460B25" w:rsidP="003F5866">
            <w:pPr>
              <w:jc w:val="both"/>
              <w:rPr>
                <w:rFonts w:ascii="Arial" w:hAnsi="Arial" w:cs="Arial"/>
                <w:b/>
                <w:bCs/>
                <w:sz w:val="20"/>
                <w:szCs w:val="20"/>
                <w:u w:val="single"/>
                <w:lang w:val="mn-MN"/>
              </w:rPr>
            </w:pPr>
            <w:r w:rsidRPr="00517488">
              <w:rPr>
                <w:rFonts w:ascii="Arial" w:hAnsi="Arial" w:cs="Arial"/>
                <w:b/>
                <w:bCs/>
                <w:sz w:val="20"/>
                <w:szCs w:val="20"/>
                <w:u w:val="single"/>
                <w:lang w:val="mn-MN"/>
              </w:rPr>
              <w:t>“4.1.32.“чухал ашигт малтмал” гэж өндөр технологид шаардлагатай, эрэлт хэрэгцээ ихтэй ашигт малтмалыг;”</w:t>
            </w:r>
          </w:p>
        </w:tc>
      </w:tr>
      <w:tr w:rsidR="009518AD" w:rsidRPr="00517488" w14:paraId="713C8034" w14:textId="77777777" w:rsidTr="003775D5">
        <w:tc>
          <w:tcPr>
            <w:tcW w:w="531" w:type="dxa"/>
          </w:tcPr>
          <w:p w14:paraId="06711335" w14:textId="29C585BF"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2</w:t>
            </w:r>
          </w:p>
        </w:tc>
        <w:tc>
          <w:tcPr>
            <w:tcW w:w="7686" w:type="dxa"/>
          </w:tcPr>
          <w:p w14:paraId="18807549" w14:textId="77777777" w:rsidR="009518AD" w:rsidRPr="00517488" w:rsidRDefault="009518AD" w:rsidP="003F5866">
            <w:pPr>
              <w:ind w:firstLine="1440"/>
              <w:jc w:val="both"/>
              <w:rPr>
                <w:rFonts w:ascii="Arial" w:hAnsi="Arial" w:cs="Arial"/>
                <w:b/>
                <w:bCs/>
                <w:sz w:val="20"/>
                <w:szCs w:val="20"/>
                <w:lang w:val="mn-MN"/>
              </w:rPr>
            </w:pPr>
            <w:r w:rsidRPr="00517488">
              <w:rPr>
                <w:rFonts w:ascii="Arial" w:hAnsi="Arial" w:cs="Arial"/>
                <w:sz w:val="20"/>
                <w:szCs w:val="20"/>
                <w:lang w:val="mn-MN"/>
              </w:rPr>
              <w:t>2/</w:t>
            </w:r>
            <w:r w:rsidRPr="00517488">
              <w:rPr>
                <w:rFonts w:ascii="Arial" w:hAnsi="Arial" w:cs="Arial"/>
                <w:b/>
                <w:bCs/>
                <w:sz w:val="20"/>
                <w:szCs w:val="20"/>
                <w:lang w:val="mn-MN"/>
              </w:rPr>
              <w:t>20</w:t>
            </w:r>
            <w:r w:rsidRPr="00517488">
              <w:rPr>
                <w:rFonts w:ascii="Arial" w:hAnsi="Arial" w:cs="Arial"/>
                <w:b/>
                <w:bCs/>
                <w:sz w:val="20"/>
                <w:szCs w:val="20"/>
                <w:vertAlign w:val="superscript"/>
                <w:lang w:val="mn-MN"/>
              </w:rPr>
              <w:t xml:space="preserve">1 </w:t>
            </w:r>
            <w:r w:rsidRPr="00517488">
              <w:rPr>
                <w:rFonts w:ascii="Arial" w:hAnsi="Arial" w:cs="Arial"/>
                <w:b/>
                <w:bCs/>
                <w:sz w:val="20"/>
                <w:szCs w:val="20"/>
                <w:lang w:val="mn-MN"/>
              </w:rPr>
              <w:t xml:space="preserve">дугаар зүйл: </w:t>
            </w:r>
          </w:p>
          <w:p w14:paraId="13204212" w14:textId="77777777" w:rsidR="009518AD" w:rsidRPr="00517488" w:rsidRDefault="009518AD" w:rsidP="003F5866">
            <w:pPr>
              <w:ind w:firstLine="1440"/>
              <w:jc w:val="both"/>
              <w:rPr>
                <w:rFonts w:ascii="Arial" w:hAnsi="Arial" w:cs="Arial"/>
                <w:sz w:val="20"/>
                <w:szCs w:val="20"/>
                <w:lang w:val="mn-MN"/>
              </w:rPr>
            </w:pPr>
          </w:p>
          <w:p w14:paraId="57936A21" w14:textId="77777777" w:rsidR="009518AD" w:rsidRPr="00517488" w:rsidRDefault="009518AD" w:rsidP="003F5866">
            <w:pPr>
              <w:ind w:firstLine="720"/>
              <w:jc w:val="both"/>
              <w:rPr>
                <w:rFonts w:ascii="Arial" w:hAnsi="Arial" w:cs="Arial"/>
                <w:b/>
                <w:bCs/>
                <w:sz w:val="20"/>
                <w:szCs w:val="20"/>
                <w:lang w:val="mn-MN"/>
              </w:rPr>
            </w:pPr>
            <w:r w:rsidRPr="00517488">
              <w:rPr>
                <w:rFonts w:ascii="Arial" w:hAnsi="Arial" w:cs="Arial"/>
                <w:b/>
                <w:bCs/>
                <w:sz w:val="20"/>
                <w:szCs w:val="20"/>
                <w:lang w:val="mn-MN"/>
              </w:rPr>
              <w:t>“20</w:t>
            </w:r>
            <w:r w:rsidRPr="00517488">
              <w:rPr>
                <w:rFonts w:ascii="Arial" w:hAnsi="Arial" w:cs="Arial"/>
                <w:b/>
                <w:bCs/>
                <w:sz w:val="20"/>
                <w:szCs w:val="20"/>
                <w:vertAlign w:val="superscript"/>
                <w:lang w:val="mn-MN"/>
              </w:rPr>
              <w:t xml:space="preserve">1 </w:t>
            </w:r>
            <w:r w:rsidRPr="00517488">
              <w:rPr>
                <w:rFonts w:ascii="Arial" w:hAnsi="Arial" w:cs="Arial"/>
                <w:b/>
                <w:bCs/>
                <w:sz w:val="20"/>
                <w:szCs w:val="20"/>
                <w:lang w:val="mn-MN"/>
              </w:rPr>
              <w:t>дугаар зүйл.Чухал ашигт малтмал хайх талбай ялгах, хайгуулын тусгай зөвшөөрөл олгох</w:t>
            </w:r>
          </w:p>
          <w:p w14:paraId="4D5B59AA" w14:textId="77777777" w:rsidR="009518AD" w:rsidRPr="00517488" w:rsidRDefault="009518AD" w:rsidP="003F5866">
            <w:pPr>
              <w:ind w:firstLine="720"/>
              <w:jc w:val="both"/>
              <w:rPr>
                <w:rFonts w:ascii="Arial" w:hAnsi="Arial" w:cs="Arial"/>
                <w:sz w:val="20"/>
                <w:szCs w:val="20"/>
                <w:lang w:val="mn-MN"/>
              </w:rPr>
            </w:pPr>
          </w:p>
          <w:p w14:paraId="448BBB41"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20</w:t>
            </w:r>
            <w:r w:rsidRPr="00517488">
              <w:rPr>
                <w:rFonts w:ascii="Arial" w:hAnsi="Arial" w:cs="Arial"/>
                <w:sz w:val="20"/>
                <w:szCs w:val="20"/>
                <w:vertAlign w:val="superscript"/>
                <w:lang w:val="mn-MN"/>
              </w:rPr>
              <w:t>1</w:t>
            </w:r>
            <w:r w:rsidRPr="00517488">
              <w:rPr>
                <w:rFonts w:ascii="Arial" w:hAnsi="Arial" w:cs="Arial"/>
                <w:sz w:val="20"/>
                <w:szCs w:val="20"/>
                <w:lang w:val="mn-MN"/>
              </w:rPr>
              <w:t>.1.Чухал ашигт малтмалын хайгуул хийх боломжтой талбайг геологийн асуудал эрхэлсэн төрийн захиргааны байгууллага ялгана.</w:t>
            </w:r>
          </w:p>
          <w:p w14:paraId="3F9B870D" w14:textId="77777777" w:rsidR="009518AD" w:rsidRPr="00517488" w:rsidRDefault="009518AD" w:rsidP="003F5866">
            <w:pPr>
              <w:ind w:firstLine="720"/>
              <w:jc w:val="both"/>
              <w:rPr>
                <w:rFonts w:ascii="Arial" w:hAnsi="Arial" w:cs="Arial"/>
                <w:sz w:val="20"/>
                <w:szCs w:val="20"/>
                <w:lang w:val="mn-MN"/>
              </w:rPr>
            </w:pPr>
          </w:p>
          <w:p w14:paraId="4C98E0C7"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20</w:t>
            </w:r>
            <w:r w:rsidRPr="00517488">
              <w:rPr>
                <w:rFonts w:ascii="Arial" w:hAnsi="Arial" w:cs="Arial"/>
                <w:sz w:val="20"/>
                <w:szCs w:val="20"/>
                <w:vertAlign w:val="superscript"/>
                <w:lang w:val="mn-MN"/>
              </w:rPr>
              <w:t>1</w:t>
            </w:r>
            <w:r w:rsidRPr="00517488">
              <w:rPr>
                <w:rFonts w:ascii="Arial" w:hAnsi="Arial" w:cs="Arial"/>
                <w:sz w:val="20"/>
                <w:szCs w:val="20"/>
                <w:lang w:val="mn-MN"/>
              </w:rPr>
              <w:t>.2.Энэ хуулийн 20</w:t>
            </w:r>
            <w:r w:rsidRPr="00517488">
              <w:rPr>
                <w:rFonts w:ascii="Arial" w:hAnsi="Arial" w:cs="Arial"/>
                <w:sz w:val="20"/>
                <w:szCs w:val="20"/>
                <w:vertAlign w:val="superscript"/>
                <w:lang w:val="mn-MN"/>
              </w:rPr>
              <w:t>1</w:t>
            </w:r>
            <w:r w:rsidRPr="00517488">
              <w:rPr>
                <w:rFonts w:ascii="Arial" w:hAnsi="Arial" w:cs="Arial"/>
                <w:sz w:val="20"/>
                <w:szCs w:val="20"/>
                <w:lang w:val="mn-MN"/>
              </w:rPr>
              <w:t>.1-т заасан талбайг хайгуулын тусгай зөвшөөрөл олгох боломжтой байдлаар ашигт малтмалын асуудал эрхэлсэн төрийн захиргааны байгууллага хуваана.</w:t>
            </w:r>
          </w:p>
          <w:p w14:paraId="1FF41114" w14:textId="77777777" w:rsidR="009518AD" w:rsidRPr="00517488" w:rsidRDefault="009518AD" w:rsidP="003F5866">
            <w:pPr>
              <w:ind w:firstLine="720"/>
              <w:jc w:val="both"/>
              <w:rPr>
                <w:rFonts w:ascii="Arial" w:hAnsi="Arial" w:cs="Arial"/>
                <w:sz w:val="20"/>
                <w:szCs w:val="20"/>
                <w:lang w:val="mn-MN"/>
              </w:rPr>
            </w:pPr>
          </w:p>
          <w:p w14:paraId="713FFD7C"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20</w:t>
            </w:r>
            <w:r w:rsidRPr="00517488">
              <w:rPr>
                <w:rFonts w:ascii="Arial" w:hAnsi="Arial" w:cs="Arial"/>
                <w:sz w:val="20"/>
                <w:szCs w:val="20"/>
                <w:vertAlign w:val="superscript"/>
                <w:lang w:val="mn-MN"/>
              </w:rPr>
              <w:t>1</w:t>
            </w:r>
            <w:r w:rsidRPr="00517488">
              <w:rPr>
                <w:rFonts w:ascii="Arial" w:hAnsi="Arial" w:cs="Arial"/>
                <w:sz w:val="20"/>
                <w:szCs w:val="20"/>
                <w:lang w:val="mn-MN"/>
              </w:rPr>
              <w:t>.3.Чухал ашигт малтмалын тусгай зөвшөөрлийг өргөдлөөр олгох боломжтой талбайн мэдээллийг геологи, уул уурхайн асуудал эрхэлсэн төрийн захиргааны төв байгууллага Засгийн газарт танилцуулна.</w:t>
            </w:r>
          </w:p>
          <w:p w14:paraId="3EEC7A5A" w14:textId="77777777" w:rsidR="009518AD" w:rsidRPr="00517488" w:rsidRDefault="009518AD" w:rsidP="003F5866">
            <w:pPr>
              <w:ind w:firstLine="720"/>
              <w:jc w:val="both"/>
              <w:rPr>
                <w:rFonts w:ascii="Arial" w:hAnsi="Arial" w:cs="Arial"/>
                <w:sz w:val="20"/>
                <w:szCs w:val="20"/>
                <w:lang w:val="mn-MN"/>
              </w:rPr>
            </w:pPr>
          </w:p>
          <w:p w14:paraId="111EB5BA"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20</w:t>
            </w:r>
            <w:r w:rsidRPr="00517488">
              <w:rPr>
                <w:rFonts w:ascii="Arial" w:hAnsi="Arial" w:cs="Arial"/>
                <w:sz w:val="20"/>
                <w:szCs w:val="20"/>
                <w:vertAlign w:val="superscript"/>
                <w:lang w:val="mn-MN"/>
              </w:rPr>
              <w:t>1</w:t>
            </w:r>
            <w:r w:rsidRPr="00517488">
              <w:rPr>
                <w:rFonts w:ascii="Arial" w:hAnsi="Arial" w:cs="Arial"/>
                <w:sz w:val="20"/>
                <w:szCs w:val="20"/>
                <w:lang w:val="mn-MN"/>
              </w:rPr>
              <w:t>.4.Засгийн газрын шийдвэрийг үндэслэн чухал ашигт малтмалын хайгуулын тусгай зөвшөөрлийг геологи, уул уурхайн асуудал эрхэлсэн төрийн захиргааны байгууллага өргөдлөөр олгоно.”</w:t>
            </w:r>
          </w:p>
          <w:p w14:paraId="3AFA97B8" w14:textId="77777777" w:rsidR="009518AD" w:rsidRPr="00517488" w:rsidRDefault="009518AD" w:rsidP="003F5866">
            <w:pPr>
              <w:rPr>
                <w:rFonts w:ascii="Arial" w:hAnsi="Arial" w:cs="Arial"/>
                <w:sz w:val="20"/>
                <w:szCs w:val="20"/>
                <w:lang w:val="mn-MN"/>
              </w:rPr>
            </w:pPr>
          </w:p>
        </w:tc>
        <w:tc>
          <w:tcPr>
            <w:tcW w:w="4678" w:type="dxa"/>
          </w:tcPr>
          <w:p w14:paraId="0E310B9C" w14:textId="77777777" w:rsidR="00460B25" w:rsidRPr="00517488" w:rsidRDefault="00460B25" w:rsidP="003F5866">
            <w:pPr>
              <w:jc w:val="both"/>
              <w:rPr>
                <w:rFonts w:ascii="Arial" w:hAnsi="Arial" w:cs="Arial"/>
                <w:b/>
                <w:bCs/>
                <w:sz w:val="20"/>
                <w:szCs w:val="20"/>
                <w:u w:val="single"/>
                <w:lang w:val="mn-MN"/>
              </w:rPr>
            </w:pPr>
            <w:r w:rsidRPr="00517488">
              <w:rPr>
                <w:rFonts w:ascii="Arial" w:hAnsi="Arial" w:cs="Arial"/>
                <w:b/>
                <w:bCs/>
                <w:sz w:val="20"/>
                <w:szCs w:val="20"/>
                <w:u w:val="single"/>
                <w:lang w:val="mn-MN"/>
              </w:rPr>
              <w:t>20</w:t>
            </w:r>
            <w:r w:rsidRPr="00517488">
              <w:rPr>
                <w:rFonts w:ascii="Arial" w:hAnsi="Arial" w:cs="Arial"/>
                <w:b/>
                <w:bCs/>
                <w:sz w:val="20"/>
                <w:szCs w:val="20"/>
                <w:u w:val="single"/>
                <w:vertAlign w:val="superscript"/>
                <w:lang w:val="mn-MN"/>
              </w:rPr>
              <w:t xml:space="preserve">1 </w:t>
            </w:r>
            <w:r w:rsidRPr="00517488">
              <w:rPr>
                <w:rFonts w:ascii="Arial" w:hAnsi="Arial" w:cs="Arial"/>
                <w:b/>
                <w:bCs/>
                <w:sz w:val="20"/>
                <w:szCs w:val="20"/>
                <w:u w:val="single"/>
                <w:lang w:val="mn-MN"/>
              </w:rPr>
              <w:t>дугаар зүйл.Чухал ашигт малтмал хайх талбай ялгах, хайгуулын тусгай зөвшөөрөл олгох</w:t>
            </w:r>
          </w:p>
          <w:p w14:paraId="0A971DA4" w14:textId="77777777" w:rsidR="00460B25" w:rsidRPr="00517488" w:rsidRDefault="00460B25" w:rsidP="003F5866">
            <w:pPr>
              <w:ind w:firstLine="720"/>
              <w:jc w:val="both"/>
              <w:rPr>
                <w:rFonts w:ascii="Arial" w:hAnsi="Arial" w:cs="Arial"/>
                <w:b/>
                <w:bCs/>
                <w:sz w:val="20"/>
                <w:szCs w:val="20"/>
                <w:u w:val="single"/>
                <w:lang w:val="mn-MN"/>
              </w:rPr>
            </w:pPr>
          </w:p>
          <w:p w14:paraId="6258D85E" w14:textId="77777777" w:rsidR="00460B25" w:rsidRPr="00517488" w:rsidRDefault="00460B2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20</w:t>
            </w:r>
            <w:r w:rsidRPr="00517488">
              <w:rPr>
                <w:rFonts w:ascii="Arial" w:hAnsi="Arial" w:cs="Arial"/>
                <w:b/>
                <w:bCs/>
                <w:sz w:val="20"/>
                <w:szCs w:val="20"/>
                <w:u w:val="single"/>
                <w:vertAlign w:val="superscript"/>
                <w:lang w:val="mn-MN"/>
              </w:rPr>
              <w:t>1</w:t>
            </w:r>
            <w:r w:rsidRPr="00517488">
              <w:rPr>
                <w:rFonts w:ascii="Arial" w:hAnsi="Arial" w:cs="Arial"/>
                <w:b/>
                <w:bCs/>
                <w:sz w:val="20"/>
                <w:szCs w:val="20"/>
                <w:u w:val="single"/>
                <w:lang w:val="mn-MN"/>
              </w:rPr>
              <w:t>.1.Чухал ашигт малтмалын хайгуул хийх боломжтой талбайг геологийн асуудал эрхэлсэн төрийн захиргааны байгууллага ялгана.</w:t>
            </w:r>
          </w:p>
          <w:p w14:paraId="05718C68" w14:textId="77777777" w:rsidR="00460B25" w:rsidRPr="00517488" w:rsidRDefault="00460B25" w:rsidP="003F5866">
            <w:pPr>
              <w:ind w:firstLine="720"/>
              <w:jc w:val="both"/>
              <w:rPr>
                <w:rFonts w:ascii="Arial" w:hAnsi="Arial" w:cs="Arial"/>
                <w:b/>
                <w:bCs/>
                <w:sz w:val="20"/>
                <w:szCs w:val="20"/>
                <w:u w:val="single"/>
                <w:lang w:val="mn-MN"/>
              </w:rPr>
            </w:pPr>
          </w:p>
          <w:p w14:paraId="702427BA" w14:textId="77777777" w:rsidR="00460B25" w:rsidRPr="00517488" w:rsidRDefault="00460B2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20</w:t>
            </w:r>
            <w:r w:rsidRPr="00517488">
              <w:rPr>
                <w:rFonts w:ascii="Arial" w:hAnsi="Arial" w:cs="Arial"/>
                <w:b/>
                <w:bCs/>
                <w:sz w:val="20"/>
                <w:szCs w:val="20"/>
                <w:u w:val="single"/>
                <w:vertAlign w:val="superscript"/>
                <w:lang w:val="mn-MN"/>
              </w:rPr>
              <w:t>1</w:t>
            </w:r>
            <w:r w:rsidRPr="00517488">
              <w:rPr>
                <w:rFonts w:ascii="Arial" w:hAnsi="Arial" w:cs="Arial"/>
                <w:b/>
                <w:bCs/>
                <w:sz w:val="20"/>
                <w:szCs w:val="20"/>
                <w:u w:val="single"/>
                <w:lang w:val="mn-MN"/>
              </w:rPr>
              <w:t>.2.Энэ хуулийн 20</w:t>
            </w:r>
            <w:r w:rsidRPr="00517488">
              <w:rPr>
                <w:rFonts w:ascii="Arial" w:hAnsi="Arial" w:cs="Arial"/>
                <w:b/>
                <w:bCs/>
                <w:sz w:val="20"/>
                <w:szCs w:val="20"/>
                <w:u w:val="single"/>
                <w:vertAlign w:val="superscript"/>
                <w:lang w:val="mn-MN"/>
              </w:rPr>
              <w:t>1</w:t>
            </w:r>
            <w:r w:rsidRPr="00517488">
              <w:rPr>
                <w:rFonts w:ascii="Arial" w:hAnsi="Arial" w:cs="Arial"/>
                <w:b/>
                <w:bCs/>
                <w:sz w:val="20"/>
                <w:szCs w:val="20"/>
                <w:u w:val="single"/>
                <w:lang w:val="mn-MN"/>
              </w:rPr>
              <w:t>.1-т заасан талбайг хайгуулын тусгай зөвшөөрөл олгох боломжтой байдлаар ашигт малтмалын асуудал эрхэлсэн төрийн захиргааны байгууллага хуваана.</w:t>
            </w:r>
          </w:p>
          <w:p w14:paraId="36150262" w14:textId="77777777" w:rsidR="00460B25" w:rsidRPr="00517488" w:rsidRDefault="00460B25" w:rsidP="003F5866">
            <w:pPr>
              <w:ind w:firstLine="720"/>
              <w:jc w:val="both"/>
              <w:rPr>
                <w:rFonts w:ascii="Arial" w:hAnsi="Arial" w:cs="Arial"/>
                <w:b/>
                <w:bCs/>
                <w:sz w:val="20"/>
                <w:szCs w:val="20"/>
                <w:u w:val="single"/>
                <w:lang w:val="mn-MN"/>
              </w:rPr>
            </w:pPr>
          </w:p>
          <w:p w14:paraId="5F092E29" w14:textId="77777777" w:rsidR="00460B25" w:rsidRPr="00517488" w:rsidRDefault="00460B2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20</w:t>
            </w:r>
            <w:r w:rsidRPr="00517488">
              <w:rPr>
                <w:rFonts w:ascii="Arial" w:hAnsi="Arial" w:cs="Arial"/>
                <w:b/>
                <w:bCs/>
                <w:sz w:val="20"/>
                <w:szCs w:val="20"/>
                <w:u w:val="single"/>
                <w:vertAlign w:val="superscript"/>
                <w:lang w:val="mn-MN"/>
              </w:rPr>
              <w:t>1</w:t>
            </w:r>
            <w:r w:rsidRPr="00517488">
              <w:rPr>
                <w:rFonts w:ascii="Arial" w:hAnsi="Arial" w:cs="Arial"/>
                <w:b/>
                <w:bCs/>
                <w:sz w:val="20"/>
                <w:szCs w:val="20"/>
                <w:u w:val="single"/>
                <w:lang w:val="mn-MN"/>
              </w:rPr>
              <w:t>.3.Чухал ашигт малтмалын тусгай зөвшөөрлийг өргөдлөөр олгох боломжтой талбайн мэдээллийг геологи, уул уурхайн асуудал эрхэлсэн төрийн захиргааны төв байгууллага Засгийн газарт танилцуулна.</w:t>
            </w:r>
          </w:p>
          <w:p w14:paraId="7E3CBC73" w14:textId="77777777" w:rsidR="00460B25" w:rsidRPr="00517488" w:rsidRDefault="00460B25" w:rsidP="003F5866">
            <w:pPr>
              <w:ind w:firstLine="720"/>
              <w:jc w:val="both"/>
              <w:rPr>
                <w:rFonts w:ascii="Arial" w:hAnsi="Arial" w:cs="Arial"/>
                <w:b/>
                <w:bCs/>
                <w:sz w:val="20"/>
                <w:szCs w:val="20"/>
                <w:u w:val="single"/>
                <w:lang w:val="mn-MN"/>
              </w:rPr>
            </w:pPr>
          </w:p>
          <w:p w14:paraId="421FE2FC" w14:textId="7B1674A5" w:rsidR="009518AD" w:rsidRPr="00517488" w:rsidRDefault="00460B25" w:rsidP="003F5866">
            <w:pPr>
              <w:rPr>
                <w:rFonts w:ascii="Arial" w:hAnsi="Arial" w:cs="Arial"/>
                <w:b/>
                <w:bCs/>
                <w:sz w:val="20"/>
                <w:szCs w:val="20"/>
                <w:u w:val="single"/>
                <w:lang w:val="mn-MN"/>
              </w:rPr>
            </w:pPr>
            <w:r w:rsidRPr="00517488">
              <w:rPr>
                <w:rFonts w:ascii="Arial" w:hAnsi="Arial" w:cs="Arial"/>
                <w:b/>
                <w:bCs/>
                <w:sz w:val="20"/>
                <w:szCs w:val="20"/>
                <w:u w:val="single"/>
                <w:lang w:val="mn-MN"/>
              </w:rPr>
              <w:t>20</w:t>
            </w:r>
            <w:r w:rsidRPr="00517488">
              <w:rPr>
                <w:rFonts w:ascii="Arial" w:hAnsi="Arial" w:cs="Arial"/>
                <w:b/>
                <w:bCs/>
                <w:sz w:val="20"/>
                <w:szCs w:val="20"/>
                <w:u w:val="single"/>
                <w:vertAlign w:val="superscript"/>
                <w:lang w:val="mn-MN"/>
              </w:rPr>
              <w:t>1</w:t>
            </w:r>
            <w:r w:rsidRPr="00517488">
              <w:rPr>
                <w:rFonts w:ascii="Arial" w:hAnsi="Arial" w:cs="Arial"/>
                <w:b/>
                <w:bCs/>
                <w:sz w:val="20"/>
                <w:szCs w:val="20"/>
                <w:u w:val="single"/>
                <w:lang w:val="mn-MN"/>
              </w:rPr>
              <w:t>.4.Засгийн газрын шийдвэрийг үндэслэн чухал ашигт малтмалын хайгуулын тусгай зөвшөөрлийг геологи, уул уурхайн асуудал</w:t>
            </w:r>
          </w:p>
          <w:p w14:paraId="3A9B41EA" w14:textId="77777777" w:rsidR="009518AD" w:rsidRPr="00517488" w:rsidRDefault="009518AD" w:rsidP="003F5866">
            <w:pPr>
              <w:rPr>
                <w:rFonts w:ascii="Arial" w:hAnsi="Arial" w:cs="Arial"/>
                <w:b/>
                <w:bCs/>
                <w:sz w:val="20"/>
                <w:szCs w:val="20"/>
                <w:u w:val="single"/>
                <w:lang w:val="mn-MN"/>
              </w:rPr>
            </w:pPr>
          </w:p>
        </w:tc>
      </w:tr>
      <w:tr w:rsidR="009518AD" w:rsidRPr="00517488" w14:paraId="08F1B639" w14:textId="77777777" w:rsidTr="003775D5">
        <w:tc>
          <w:tcPr>
            <w:tcW w:w="531" w:type="dxa"/>
          </w:tcPr>
          <w:p w14:paraId="390F2EB2" w14:textId="19A8CAC1"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lastRenderedPageBreak/>
              <w:t>3</w:t>
            </w:r>
          </w:p>
        </w:tc>
        <w:tc>
          <w:tcPr>
            <w:tcW w:w="7686" w:type="dxa"/>
          </w:tcPr>
          <w:p w14:paraId="1A31E8D0" w14:textId="77777777" w:rsidR="009518AD" w:rsidRPr="00517488" w:rsidRDefault="009518AD" w:rsidP="003F5866">
            <w:pPr>
              <w:ind w:firstLine="1440"/>
              <w:jc w:val="both"/>
              <w:rPr>
                <w:rFonts w:ascii="Arial" w:hAnsi="Arial" w:cs="Arial"/>
                <w:b/>
                <w:bCs/>
                <w:sz w:val="20"/>
                <w:szCs w:val="20"/>
                <w:lang w:val="mn-MN"/>
              </w:rPr>
            </w:pPr>
            <w:r w:rsidRPr="00517488">
              <w:rPr>
                <w:rFonts w:ascii="Arial" w:hAnsi="Arial" w:cs="Arial"/>
                <w:sz w:val="20"/>
                <w:szCs w:val="20"/>
                <w:lang w:val="mn-MN"/>
              </w:rPr>
              <w:t>3/</w:t>
            </w:r>
            <w:r w:rsidRPr="00517488">
              <w:rPr>
                <w:rFonts w:ascii="Arial" w:hAnsi="Arial" w:cs="Arial"/>
                <w:b/>
                <w:bCs/>
                <w:sz w:val="20"/>
                <w:szCs w:val="20"/>
                <w:lang w:val="mn-MN"/>
              </w:rPr>
              <w:t xml:space="preserve">47 дугаар зүйлийн 47.1.4 дэх заалт: </w:t>
            </w:r>
          </w:p>
          <w:p w14:paraId="07BD2A1D" w14:textId="77777777" w:rsidR="009518AD" w:rsidRPr="00517488" w:rsidRDefault="009518AD" w:rsidP="003F5866">
            <w:pPr>
              <w:ind w:firstLine="1440"/>
              <w:jc w:val="both"/>
              <w:rPr>
                <w:rFonts w:ascii="Arial" w:hAnsi="Arial" w:cs="Arial"/>
                <w:sz w:val="20"/>
                <w:szCs w:val="20"/>
                <w:lang w:val="mn-MN"/>
              </w:rPr>
            </w:pPr>
          </w:p>
          <w:p w14:paraId="7F055700" w14:textId="77777777" w:rsidR="009518AD" w:rsidRPr="00517488" w:rsidRDefault="009518AD" w:rsidP="003F5866">
            <w:pPr>
              <w:ind w:firstLine="1440"/>
              <w:jc w:val="both"/>
              <w:rPr>
                <w:rFonts w:ascii="Arial" w:hAnsi="Arial" w:cs="Arial"/>
                <w:sz w:val="20"/>
                <w:szCs w:val="20"/>
                <w:lang w:val="mn-MN"/>
              </w:rPr>
            </w:pPr>
            <w:r w:rsidRPr="00517488">
              <w:rPr>
                <w:rFonts w:ascii="Arial" w:hAnsi="Arial" w:cs="Arial"/>
                <w:sz w:val="20"/>
                <w:szCs w:val="20"/>
                <w:lang w:val="mn-MN"/>
              </w:rPr>
              <w:t>“47.1.4.ашигт малтмал дотоодын зах зээлд худалдсан этгээд;”</w:t>
            </w:r>
          </w:p>
          <w:p w14:paraId="167F3A68" w14:textId="77777777" w:rsidR="009518AD" w:rsidRPr="00517488" w:rsidRDefault="009518AD" w:rsidP="003F5866">
            <w:pPr>
              <w:rPr>
                <w:rFonts w:ascii="Arial" w:hAnsi="Arial" w:cs="Arial"/>
                <w:sz w:val="20"/>
                <w:szCs w:val="20"/>
                <w:lang w:val="mn-MN"/>
              </w:rPr>
            </w:pPr>
          </w:p>
        </w:tc>
        <w:tc>
          <w:tcPr>
            <w:tcW w:w="4678" w:type="dxa"/>
          </w:tcPr>
          <w:p w14:paraId="4609D82A"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47.1.Доор дурдсан этгээд ашигт малтмалын нөөц ашигласны төлбөр төлөгч байна:</w:t>
            </w:r>
          </w:p>
          <w:p w14:paraId="02B6A0FF"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47.1.1.ашигт малтмалын тусгай зөвшөөрөл эзэмшигч;</w:t>
            </w:r>
          </w:p>
          <w:p w14:paraId="334B1308"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47.1.2.ашигт малтмал экспортолсон этгээд;</w:t>
            </w:r>
          </w:p>
          <w:p w14:paraId="6225DCD1"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47.1.3.</w:t>
            </w:r>
            <w:proofErr w:type="spellStart"/>
            <w:r w:rsidRPr="00517488">
              <w:rPr>
                <w:rFonts w:ascii="Arial" w:hAnsi="Arial" w:cs="Arial"/>
                <w:color w:val="333333"/>
                <w:sz w:val="20"/>
                <w:szCs w:val="20"/>
              </w:rPr>
              <w:t>Монголбанк</w:t>
            </w:r>
            <w:proofErr w:type="spellEnd"/>
            <w:r w:rsidRPr="00517488">
              <w:rPr>
                <w:rFonts w:ascii="Arial" w:hAnsi="Arial" w:cs="Arial"/>
                <w:color w:val="333333"/>
                <w:sz w:val="20"/>
                <w:szCs w:val="20"/>
              </w:rPr>
              <w:t>, түүнээс эрх олгосон арилжааны банканд алт тушаасан этгээд.</w:t>
            </w:r>
          </w:p>
          <w:p w14:paraId="18B7CCFA" w14:textId="3D5E98F0" w:rsidR="00460B25" w:rsidRPr="00517488" w:rsidRDefault="00460B25" w:rsidP="003F5866">
            <w:pPr>
              <w:jc w:val="both"/>
              <w:rPr>
                <w:rFonts w:ascii="Arial" w:hAnsi="Arial" w:cs="Arial"/>
                <w:b/>
                <w:bCs/>
                <w:sz w:val="20"/>
                <w:szCs w:val="20"/>
                <w:u w:val="single"/>
                <w:lang w:val="mn-MN"/>
              </w:rPr>
            </w:pPr>
            <w:r w:rsidRPr="00517488">
              <w:rPr>
                <w:rFonts w:ascii="Arial" w:hAnsi="Arial" w:cs="Arial"/>
                <w:b/>
                <w:bCs/>
                <w:sz w:val="20"/>
                <w:szCs w:val="20"/>
                <w:u w:val="single"/>
                <w:lang w:val="mn-MN"/>
              </w:rPr>
              <w:t>47.1.4.ашигт малтмал дотоодын зах зээлд худалдсан этгээд;</w:t>
            </w:r>
          </w:p>
          <w:p w14:paraId="29F07628" w14:textId="77777777" w:rsidR="009518AD" w:rsidRPr="00517488" w:rsidRDefault="009518AD" w:rsidP="003F5866">
            <w:pPr>
              <w:rPr>
                <w:rFonts w:ascii="Arial" w:hAnsi="Arial" w:cs="Arial"/>
                <w:sz w:val="20"/>
                <w:szCs w:val="20"/>
                <w:lang w:val="mn-MN"/>
              </w:rPr>
            </w:pPr>
          </w:p>
        </w:tc>
      </w:tr>
      <w:tr w:rsidR="009518AD" w:rsidRPr="00517488" w14:paraId="0428BC86" w14:textId="77777777" w:rsidTr="003775D5">
        <w:tc>
          <w:tcPr>
            <w:tcW w:w="531" w:type="dxa"/>
          </w:tcPr>
          <w:p w14:paraId="3BE86C71" w14:textId="7B7703D5"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4</w:t>
            </w:r>
          </w:p>
        </w:tc>
        <w:tc>
          <w:tcPr>
            <w:tcW w:w="7686" w:type="dxa"/>
          </w:tcPr>
          <w:p w14:paraId="6FD5A71B" w14:textId="77777777" w:rsidR="009518AD" w:rsidRPr="00517488" w:rsidRDefault="009518AD" w:rsidP="003F5866">
            <w:pPr>
              <w:pStyle w:val="NormalWeb"/>
              <w:spacing w:before="0" w:beforeAutospacing="0" w:after="0" w:afterAutospacing="0"/>
              <w:ind w:firstLine="720"/>
              <w:jc w:val="both"/>
              <w:rPr>
                <w:rFonts w:ascii="Arial" w:hAnsi="Arial" w:cs="Arial"/>
                <w:color w:val="333333"/>
                <w:sz w:val="20"/>
                <w:szCs w:val="20"/>
              </w:rPr>
            </w:pPr>
            <w:r w:rsidRPr="00517488">
              <w:rPr>
                <w:rFonts w:ascii="Arial" w:hAnsi="Arial" w:cs="Arial"/>
                <w:b/>
                <w:bCs/>
                <w:sz w:val="20"/>
                <w:szCs w:val="20"/>
              </w:rPr>
              <w:t>2 дугаар зүйл.</w:t>
            </w:r>
            <w:r w:rsidRPr="00517488">
              <w:rPr>
                <w:rFonts w:ascii="Arial" w:hAnsi="Arial" w:cs="Arial"/>
                <w:color w:val="333333"/>
                <w:sz w:val="20"/>
                <w:szCs w:val="20"/>
              </w:rPr>
              <w:t>Ашигт малтмалын тухай хуулийн 9 дүгээр зүйлийн 9.1.5 дахь заалтын “эзэмшигч” гэсний дараа “түүний үүсмэл орд эзэмшигч” гэж нэмсүгэй.</w:t>
            </w:r>
          </w:p>
          <w:p w14:paraId="5E950CAE" w14:textId="77777777" w:rsidR="009518AD" w:rsidRPr="00517488" w:rsidRDefault="009518AD" w:rsidP="003F5866">
            <w:pPr>
              <w:jc w:val="center"/>
              <w:rPr>
                <w:rFonts w:ascii="Arial" w:hAnsi="Arial" w:cs="Arial"/>
                <w:sz w:val="20"/>
                <w:szCs w:val="20"/>
                <w:lang w:val="mn-MN"/>
              </w:rPr>
            </w:pPr>
          </w:p>
        </w:tc>
        <w:tc>
          <w:tcPr>
            <w:tcW w:w="4678" w:type="dxa"/>
          </w:tcPr>
          <w:p w14:paraId="70BAE8CD" w14:textId="6388F50F"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9.1.5.энэ хуулийн 5.4, 5.5-д заасан стратегийн ач холбогдол бүхий ашигт малтмалын ордын тусгай зөвшөөрөл эзэмшигч </w:t>
            </w:r>
            <w:r w:rsidRPr="00517488">
              <w:rPr>
                <w:rFonts w:ascii="Arial" w:hAnsi="Arial" w:cs="Arial"/>
                <w:b/>
                <w:bCs/>
                <w:color w:val="333333"/>
                <w:sz w:val="20"/>
                <w:szCs w:val="20"/>
                <w:u w:val="single"/>
              </w:rPr>
              <w:t>түүний үүсмэл орд эзэмшигч</w:t>
            </w:r>
            <w:r w:rsidRPr="00517488">
              <w:rPr>
                <w:rFonts w:ascii="Arial" w:hAnsi="Arial" w:cs="Arial"/>
                <w:color w:val="333333"/>
                <w:sz w:val="20"/>
                <w:szCs w:val="20"/>
              </w:rPr>
              <w:t xml:space="preserve"> хуулийн этгээдийн төрийн эзэмшлийн хувь, хэмжээг тогтоох, ашигт малтмалын ордын ашигт малтмалын нөөц ашигласны төлбөрөөр орлуулах эсэх тухай саналыг Улсын Их Хуралд өргөн мэдүүлэх;</w:t>
            </w:r>
          </w:p>
          <w:p w14:paraId="1714630E" w14:textId="77777777" w:rsidR="009518AD" w:rsidRPr="00517488" w:rsidRDefault="009518AD" w:rsidP="003F5866">
            <w:pPr>
              <w:rPr>
                <w:rFonts w:ascii="Arial" w:hAnsi="Arial" w:cs="Arial"/>
                <w:sz w:val="20"/>
                <w:szCs w:val="20"/>
                <w:lang w:val="mn-MN"/>
              </w:rPr>
            </w:pPr>
          </w:p>
        </w:tc>
      </w:tr>
      <w:tr w:rsidR="009518AD" w:rsidRPr="00517488" w14:paraId="373BD293" w14:textId="77777777" w:rsidTr="003775D5">
        <w:tc>
          <w:tcPr>
            <w:tcW w:w="531" w:type="dxa"/>
          </w:tcPr>
          <w:p w14:paraId="29D50925" w14:textId="1FDB0BA6"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5</w:t>
            </w:r>
          </w:p>
        </w:tc>
        <w:tc>
          <w:tcPr>
            <w:tcW w:w="7686" w:type="dxa"/>
          </w:tcPr>
          <w:p w14:paraId="5A8A6A73"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ab/>
            </w:r>
            <w:r w:rsidRPr="00517488">
              <w:rPr>
                <w:rFonts w:ascii="Arial" w:hAnsi="Arial" w:cs="Arial"/>
                <w:b/>
                <w:bCs/>
                <w:sz w:val="20"/>
                <w:szCs w:val="20"/>
                <w:lang w:val="mn-MN"/>
              </w:rPr>
              <w:t>3 дугаар зүйл</w:t>
            </w:r>
            <w:r w:rsidRPr="00517488">
              <w:rPr>
                <w:rFonts w:ascii="Arial" w:hAnsi="Arial" w:cs="Arial"/>
                <w:sz w:val="20"/>
                <w:szCs w:val="20"/>
                <w:lang w:val="mn-MN"/>
              </w:rPr>
              <w:t xml:space="preserve">.Ашигт малтмалын тухай хуулийн дараах зүйл, заалтыг доор дурдсан агуулгаар өөрчлөн найруулсугай: </w:t>
            </w:r>
          </w:p>
          <w:p w14:paraId="0B2293A6" w14:textId="77777777" w:rsidR="009518AD" w:rsidRPr="00517488" w:rsidRDefault="009518AD" w:rsidP="003F5866">
            <w:pPr>
              <w:jc w:val="both"/>
              <w:rPr>
                <w:rFonts w:ascii="Arial" w:hAnsi="Arial" w:cs="Arial"/>
                <w:sz w:val="20"/>
                <w:szCs w:val="20"/>
                <w:lang w:val="mn-MN"/>
              </w:rPr>
            </w:pPr>
          </w:p>
          <w:p w14:paraId="488700ED" w14:textId="77777777" w:rsidR="009518AD" w:rsidRPr="00517488" w:rsidRDefault="009518AD" w:rsidP="003F5866">
            <w:pPr>
              <w:ind w:firstLine="1440"/>
              <w:jc w:val="both"/>
              <w:rPr>
                <w:rFonts w:ascii="Arial" w:hAnsi="Arial" w:cs="Arial"/>
                <w:sz w:val="20"/>
                <w:szCs w:val="20"/>
                <w:lang w:val="mn-MN"/>
              </w:rPr>
            </w:pPr>
            <w:r w:rsidRPr="00517488">
              <w:rPr>
                <w:rFonts w:ascii="Arial" w:hAnsi="Arial" w:cs="Arial"/>
                <w:sz w:val="20"/>
                <w:szCs w:val="20"/>
                <w:lang w:val="mn-MN"/>
              </w:rPr>
              <w:t>1/</w:t>
            </w:r>
            <w:r w:rsidRPr="00517488">
              <w:rPr>
                <w:rFonts w:ascii="Arial" w:hAnsi="Arial" w:cs="Arial"/>
                <w:b/>
                <w:sz w:val="20"/>
                <w:szCs w:val="20"/>
                <w:lang w:val="mn-MN"/>
              </w:rPr>
              <w:t>4 дүгээр зүйлийн 4.1.12 дахь заалт:</w:t>
            </w:r>
          </w:p>
          <w:p w14:paraId="7E3B51B8" w14:textId="77777777" w:rsidR="009518AD" w:rsidRPr="00517488" w:rsidRDefault="009518AD" w:rsidP="003F5866">
            <w:pPr>
              <w:ind w:firstLine="1440"/>
              <w:jc w:val="both"/>
              <w:rPr>
                <w:rFonts w:ascii="Arial" w:hAnsi="Arial" w:cs="Arial"/>
                <w:sz w:val="20"/>
                <w:szCs w:val="20"/>
                <w:lang w:val="mn-MN"/>
              </w:rPr>
            </w:pPr>
          </w:p>
          <w:p w14:paraId="44BB06F1" w14:textId="35DCE370" w:rsidR="009518AD" w:rsidRPr="00517488" w:rsidRDefault="009518AD" w:rsidP="003F5866">
            <w:pPr>
              <w:ind w:firstLine="1440"/>
              <w:jc w:val="both"/>
              <w:rPr>
                <w:rFonts w:ascii="Arial" w:hAnsi="Arial" w:cs="Arial"/>
                <w:sz w:val="20"/>
                <w:szCs w:val="20"/>
                <w:lang w:val="mn-MN"/>
              </w:rPr>
            </w:pPr>
            <w:r w:rsidRPr="00517488">
              <w:rPr>
                <w:rFonts w:ascii="Arial" w:hAnsi="Arial" w:cs="Arial"/>
                <w:sz w:val="20"/>
                <w:szCs w:val="20"/>
                <w:lang w:val="mn-MN"/>
              </w:rPr>
              <w:t>“4.1.12.“стратегийн ач холбогдол бүхий ашигт малтмалын орд” гэж жилд Монгол Улсын дотоодын нийт бүтээгдэхүүний таван хувиас дээш хэмжээний бүтээгдэхүүн үйлдвэрлэж байгаа буюу үйлдвэрлэх боломжтой ордыг;</w:t>
            </w:r>
          </w:p>
          <w:p w14:paraId="6CCC8736" w14:textId="56061235" w:rsidR="009518AD" w:rsidRPr="00517488" w:rsidRDefault="009518AD" w:rsidP="003F5866">
            <w:pPr>
              <w:tabs>
                <w:tab w:val="left" w:pos="971"/>
              </w:tabs>
              <w:rPr>
                <w:rFonts w:ascii="Arial" w:hAnsi="Arial" w:cs="Arial"/>
                <w:sz w:val="20"/>
                <w:szCs w:val="20"/>
                <w:lang w:val="mn-MN"/>
              </w:rPr>
            </w:pPr>
          </w:p>
        </w:tc>
        <w:tc>
          <w:tcPr>
            <w:tcW w:w="4678" w:type="dxa"/>
          </w:tcPr>
          <w:p w14:paraId="7D6C1A59" w14:textId="1C20EAD0" w:rsidR="009518AD"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4.1.12."стратегийн ач холбогдол бүхий ашигт малтмалын орд" </w:t>
            </w:r>
            <w:r w:rsidRPr="00517488">
              <w:rPr>
                <w:rFonts w:ascii="Arial" w:hAnsi="Arial" w:cs="Arial"/>
                <w:strike/>
                <w:color w:val="333333"/>
                <w:sz w:val="20"/>
                <w:szCs w:val="20"/>
              </w:rPr>
              <w:t xml:space="preserve">гэж үндэсний аюулгүй байдал, улсын эдийн засаг, нийгмийн хөгжилд нөлөөлөх хэмжээний, эсхүл </w:t>
            </w:r>
            <w:r w:rsidRPr="00517488">
              <w:rPr>
                <w:rFonts w:ascii="Arial" w:hAnsi="Arial" w:cs="Arial"/>
                <w:color w:val="333333"/>
                <w:sz w:val="20"/>
                <w:szCs w:val="20"/>
              </w:rPr>
              <w:t>жилд Монгол Улсын дотоодын нийт бүтээгдэхүүний таван хувиас дээш хэмжээний бүтээгдэхүүн үйлдвэрлэж байгаа буюу үйлдвэрлэх боломжтой ордыг;</w:t>
            </w:r>
          </w:p>
        </w:tc>
      </w:tr>
      <w:tr w:rsidR="009518AD" w:rsidRPr="00517488" w14:paraId="6EEF3131" w14:textId="77777777" w:rsidTr="003775D5">
        <w:tc>
          <w:tcPr>
            <w:tcW w:w="531" w:type="dxa"/>
          </w:tcPr>
          <w:p w14:paraId="0D0A3031" w14:textId="315AB027"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6</w:t>
            </w:r>
          </w:p>
        </w:tc>
        <w:tc>
          <w:tcPr>
            <w:tcW w:w="7686" w:type="dxa"/>
          </w:tcPr>
          <w:p w14:paraId="1901C779" w14:textId="77777777" w:rsidR="009518AD" w:rsidRPr="00517488" w:rsidRDefault="009518AD" w:rsidP="003F5866">
            <w:pPr>
              <w:shd w:val="clear" w:color="auto" w:fill="FFFFFF"/>
              <w:ind w:firstLine="1440"/>
              <w:jc w:val="both"/>
              <w:rPr>
                <w:rFonts w:ascii="Arial" w:hAnsi="Arial" w:cs="Arial"/>
                <w:b/>
                <w:bCs/>
                <w:sz w:val="20"/>
                <w:szCs w:val="20"/>
                <w:lang w:val="mn-MN"/>
              </w:rPr>
            </w:pPr>
            <w:r w:rsidRPr="00517488">
              <w:rPr>
                <w:rFonts w:ascii="Arial" w:hAnsi="Arial" w:cs="Arial"/>
                <w:sz w:val="20"/>
                <w:szCs w:val="20"/>
                <w:lang w:val="mn-MN"/>
              </w:rPr>
              <w:t>2/</w:t>
            </w:r>
            <w:r w:rsidRPr="00517488">
              <w:rPr>
                <w:rFonts w:ascii="Arial" w:hAnsi="Arial" w:cs="Arial"/>
                <w:b/>
                <w:bCs/>
                <w:sz w:val="20"/>
                <w:szCs w:val="20"/>
                <w:lang w:val="mn-MN"/>
              </w:rPr>
              <w:t>5 дугаар зүйлийн 5.3 дахь хэсэг:</w:t>
            </w:r>
          </w:p>
          <w:p w14:paraId="744E2E5E" w14:textId="77777777" w:rsidR="009518AD" w:rsidRPr="00517488" w:rsidRDefault="009518AD" w:rsidP="003F5866">
            <w:pPr>
              <w:shd w:val="clear" w:color="auto" w:fill="FFFFFF"/>
              <w:ind w:firstLine="1440"/>
              <w:jc w:val="both"/>
              <w:rPr>
                <w:rFonts w:ascii="Arial" w:hAnsi="Arial" w:cs="Arial"/>
                <w:sz w:val="20"/>
                <w:szCs w:val="20"/>
                <w:lang w:val="mn-MN"/>
              </w:rPr>
            </w:pPr>
          </w:p>
          <w:p w14:paraId="7655BBF0" w14:textId="77777777" w:rsidR="009518AD" w:rsidRPr="00517488" w:rsidRDefault="009518AD" w:rsidP="003F5866">
            <w:pPr>
              <w:shd w:val="clear" w:color="auto" w:fill="FFFFFF"/>
              <w:ind w:firstLine="1440"/>
              <w:jc w:val="both"/>
              <w:rPr>
                <w:rFonts w:ascii="Arial" w:hAnsi="Arial" w:cs="Arial"/>
                <w:sz w:val="20"/>
                <w:szCs w:val="20"/>
                <w:lang w:val="mn-MN"/>
              </w:rPr>
            </w:pPr>
            <w:r w:rsidRPr="00517488">
              <w:rPr>
                <w:rFonts w:ascii="Arial" w:hAnsi="Arial" w:cs="Arial"/>
                <w:sz w:val="20"/>
                <w:szCs w:val="20"/>
                <w:lang w:val="mn-MN"/>
              </w:rPr>
              <w:t xml:space="preserve">“5.3.Ашигт малтмалын ард түмэнд ногдох үр өгөөжийг Чухал ашигт малтмалын төслийг дэмжих тухай хуулийн 8 дугаар зүйлд заасан хэлбэрээр тодорхойлж, хэрэгжүүлнэ.”  </w:t>
            </w:r>
          </w:p>
          <w:p w14:paraId="5AE772A9" w14:textId="77777777" w:rsidR="009518AD" w:rsidRPr="00517488" w:rsidRDefault="009518AD" w:rsidP="003F5866">
            <w:pPr>
              <w:rPr>
                <w:rFonts w:ascii="Arial" w:hAnsi="Arial" w:cs="Arial"/>
                <w:sz w:val="20"/>
                <w:szCs w:val="20"/>
                <w:lang w:val="mn-MN"/>
              </w:rPr>
            </w:pPr>
          </w:p>
        </w:tc>
        <w:tc>
          <w:tcPr>
            <w:tcW w:w="4678" w:type="dxa"/>
          </w:tcPr>
          <w:p w14:paraId="59FA160E" w14:textId="77777777" w:rsidR="003775D5" w:rsidRPr="00517488" w:rsidRDefault="003775D5"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5.3.Улсын төсвийн хөрөнгөөр эрэл, хайгуул хийж нөөцийг нь тогтоосон ашигт малтмалын ордын төрийн эзэмшлийн хувь, хэмжээг тухайн ордыг ашиглах гэрээгээр тодорхойлно. Уг гэрээгээр тогтоосон төрийн эзэмшлийн хувь, хэмжээг стратегийн ач холбогдол бүхий ашигт малтмалын ордын ашигт малтмалын нөөц ашигласны төлбөрөөр орлуулж болно.</w:t>
            </w:r>
          </w:p>
          <w:p w14:paraId="3C9718FD" w14:textId="24E52353" w:rsidR="003775D5" w:rsidRPr="00517488" w:rsidRDefault="003775D5" w:rsidP="003F5866">
            <w:pPr>
              <w:shd w:val="clear" w:color="auto" w:fill="FFFFFF"/>
              <w:jc w:val="both"/>
              <w:rPr>
                <w:rFonts w:ascii="Arial" w:hAnsi="Arial" w:cs="Arial"/>
                <w:b/>
                <w:bCs/>
                <w:sz w:val="20"/>
                <w:szCs w:val="20"/>
                <w:u w:val="single"/>
                <w:lang w:val="mn-MN"/>
              </w:rPr>
            </w:pPr>
            <w:r w:rsidRPr="00517488">
              <w:rPr>
                <w:rFonts w:ascii="Arial" w:hAnsi="Arial" w:cs="Arial"/>
                <w:b/>
                <w:bCs/>
                <w:sz w:val="20"/>
                <w:szCs w:val="20"/>
                <w:u w:val="single"/>
                <w:lang w:val="mn-MN"/>
              </w:rPr>
              <w:t>5.3.Ашигт малтмалын ард түмэнд ногдох үр өгөөжийг Чухал ашигт малтмалын төслийг дэмжих тухай хуулийн 8 дугаар зүйлд заасан хэлбэрээр тодорхойлж, хэрэгжүүлнэ.</w:t>
            </w:r>
          </w:p>
          <w:p w14:paraId="7C269355" w14:textId="77777777" w:rsidR="009518AD" w:rsidRPr="00517488" w:rsidRDefault="009518AD" w:rsidP="003F5866">
            <w:pPr>
              <w:rPr>
                <w:rFonts w:ascii="Arial" w:hAnsi="Arial" w:cs="Arial"/>
                <w:sz w:val="20"/>
                <w:szCs w:val="20"/>
                <w:lang w:val="mn-MN"/>
              </w:rPr>
            </w:pPr>
          </w:p>
        </w:tc>
      </w:tr>
      <w:tr w:rsidR="009518AD" w:rsidRPr="00517488" w14:paraId="646EDA4E" w14:textId="77777777" w:rsidTr="003775D5">
        <w:tc>
          <w:tcPr>
            <w:tcW w:w="531" w:type="dxa"/>
          </w:tcPr>
          <w:p w14:paraId="693F14AB" w14:textId="7F24A1A1"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lastRenderedPageBreak/>
              <w:t>7</w:t>
            </w:r>
          </w:p>
        </w:tc>
        <w:tc>
          <w:tcPr>
            <w:tcW w:w="7686" w:type="dxa"/>
          </w:tcPr>
          <w:p w14:paraId="33C047B9" w14:textId="77777777" w:rsidR="009518AD" w:rsidRPr="00517488" w:rsidRDefault="009518AD" w:rsidP="003F5866">
            <w:pPr>
              <w:ind w:left="720" w:firstLine="720"/>
              <w:jc w:val="both"/>
              <w:rPr>
                <w:rFonts w:ascii="Arial" w:hAnsi="Arial" w:cs="Arial"/>
                <w:sz w:val="20"/>
                <w:szCs w:val="20"/>
                <w:lang w:val="mn-MN"/>
              </w:rPr>
            </w:pPr>
            <w:r w:rsidRPr="00517488">
              <w:rPr>
                <w:rFonts w:ascii="Arial" w:hAnsi="Arial" w:cs="Arial"/>
                <w:sz w:val="20"/>
                <w:szCs w:val="20"/>
                <w:lang w:val="mn-MN"/>
              </w:rPr>
              <w:t>3/</w:t>
            </w:r>
            <w:r w:rsidRPr="00517488">
              <w:rPr>
                <w:rFonts w:ascii="Arial" w:hAnsi="Arial" w:cs="Arial"/>
                <w:b/>
                <w:sz w:val="20"/>
                <w:szCs w:val="20"/>
                <w:lang w:val="mn-MN"/>
              </w:rPr>
              <w:t>9 дүгээр зүйлийн 9.1.4 дэх заалт:</w:t>
            </w:r>
            <w:r w:rsidRPr="00517488">
              <w:rPr>
                <w:rFonts w:ascii="Arial" w:hAnsi="Arial" w:cs="Arial"/>
                <w:sz w:val="20"/>
                <w:szCs w:val="20"/>
                <w:lang w:val="mn-MN"/>
              </w:rPr>
              <w:t xml:space="preserve"> </w:t>
            </w:r>
          </w:p>
          <w:p w14:paraId="728C519B" w14:textId="77777777" w:rsidR="009518AD" w:rsidRPr="00517488" w:rsidRDefault="009518AD" w:rsidP="003F5866">
            <w:pPr>
              <w:ind w:left="720" w:firstLine="720"/>
              <w:jc w:val="both"/>
              <w:rPr>
                <w:rFonts w:ascii="Arial" w:hAnsi="Arial" w:cs="Arial"/>
                <w:sz w:val="20"/>
                <w:szCs w:val="20"/>
                <w:lang w:val="mn-MN"/>
              </w:rPr>
            </w:pPr>
          </w:p>
          <w:p w14:paraId="0C239981" w14:textId="77777777" w:rsidR="009518AD" w:rsidRPr="00517488" w:rsidRDefault="009518AD" w:rsidP="003F5866">
            <w:pPr>
              <w:pStyle w:val="NormalWeb"/>
              <w:shd w:val="clear" w:color="auto" w:fill="FFFFFF"/>
              <w:spacing w:before="0" w:beforeAutospacing="0" w:after="0" w:afterAutospacing="0"/>
              <w:ind w:left="720" w:firstLine="720"/>
              <w:jc w:val="both"/>
              <w:rPr>
                <w:rFonts w:ascii="Arial" w:hAnsi="Arial" w:cs="Arial"/>
                <w:strike/>
                <w:color w:val="333333"/>
                <w:sz w:val="20"/>
                <w:szCs w:val="20"/>
              </w:rPr>
            </w:pPr>
            <w:r w:rsidRPr="00517488">
              <w:rPr>
                <w:rFonts w:ascii="Arial" w:hAnsi="Arial" w:cs="Arial"/>
                <w:color w:val="333333"/>
                <w:sz w:val="20"/>
                <w:szCs w:val="20"/>
              </w:rPr>
              <w:t>“9.1.4.чухал ашигт малтмалын төрлийг батлах;”</w:t>
            </w:r>
          </w:p>
          <w:p w14:paraId="4CC49672" w14:textId="77777777" w:rsidR="009518AD" w:rsidRPr="00517488" w:rsidRDefault="009518AD" w:rsidP="003F5866">
            <w:pPr>
              <w:ind w:left="720" w:firstLine="720"/>
              <w:jc w:val="both"/>
              <w:rPr>
                <w:rFonts w:ascii="Arial" w:hAnsi="Arial" w:cs="Arial"/>
                <w:sz w:val="20"/>
                <w:szCs w:val="20"/>
                <w:lang w:val="mn-MN"/>
              </w:rPr>
            </w:pPr>
          </w:p>
          <w:p w14:paraId="3408C54E" w14:textId="77777777" w:rsidR="009518AD" w:rsidRPr="00517488" w:rsidRDefault="009518AD" w:rsidP="003F5866">
            <w:pPr>
              <w:rPr>
                <w:rFonts w:ascii="Arial" w:hAnsi="Arial" w:cs="Arial"/>
                <w:sz w:val="20"/>
                <w:szCs w:val="20"/>
                <w:lang w:val="mn-MN"/>
              </w:rPr>
            </w:pPr>
          </w:p>
        </w:tc>
        <w:tc>
          <w:tcPr>
            <w:tcW w:w="4678" w:type="dxa"/>
          </w:tcPr>
          <w:p w14:paraId="00B85E52"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9.1.Ашигт малтмалын асуудлаар Засгийн газар </w:t>
            </w:r>
            <w:proofErr w:type="spellStart"/>
            <w:r w:rsidRPr="00517488">
              <w:rPr>
                <w:rFonts w:ascii="Arial" w:hAnsi="Arial" w:cs="Arial"/>
                <w:color w:val="333333"/>
                <w:sz w:val="20"/>
                <w:szCs w:val="20"/>
              </w:rPr>
              <w:t>дараахь</w:t>
            </w:r>
            <w:proofErr w:type="spellEnd"/>
            <w:r w:rsidRPr="00517488">
              <w:rPr>
                <w:rFonts w:ascii="Arial" w:hAnsi="Arial" w:cs="Arial"/>
                <w:color w:val="333333"/>
                <w:sz w:val="20"/>
                <w:szCs w:val="20"/>
              </w:rPr>
              <w:t xml:space="preserve"> бүрэн эрхийг хэрэгжүүлнэ:</w:t>
            </w:r>
          </w:p>
          <w:p w14:paraId="105E68E6" w14:textId="77777777" w:rsidR="003775D5" w:rsidRPr="00517488" w:rsidRDefault="003775D5" w:rsidP="003F5866">
            <w:pPr>
              <w:pStyle w:val="NormalWeb"/>
              <w:spacing w:before="0" w:beforeAutospacing="0" w:after="0" w:afterAutospacing="0"/>
              <w:jc w:val="both"/>
              <w:rPr>
                <w:rFonts w:ascii="Arial" w:hAnsi="Arial" w:cs="Arial"/>
                <w:color w:val="333333"/>
                <w:sz w:val="20"/>
                <w:szCs w:val="20"/>
              </w:rPr>
            </w:pPr>
          </w:p>
          <w:p w14:paraId="172D2342" w14:textId="77777777" w:rsidR="003775D5" w:rsidRPr="00517488" w:rsidRDefault="003775D5"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9.1.4.тодорхой ордыг стратегийн ач холбогдол бүхий ашигт малтмалын ордод хамааруулах, хасах саналыг Улсын Их Хуралд өргөн мэдүүлэх;</w:t>
            </w:r>
          </w:p>
          <w:p w14:paraId="22B931B7" w14:textId="1CBB1793" w:rsidR="003775D5" w:rsidRPr="00517488" w:rsidRDefault="003775D5" w:rsidP="003F5866">
            <w:pPr>
              <w:pStyle w:val="NormalWeb"/>
              <w:shd w:val="clear" w:color="auto" w:fill="FFFFFF"/>
              <w:spacing w:before="0" w:beforeAutospacing="0" w:after="0" w:afterAutospacing="0"/>
              <w:jc w:val="both"/>
              <w:rPr>
                <w:rFonts w:ascii="Arial" w:hAnsi="Arial" w:cs="Arial"/>
                <w:b/>
                <w:bCs/>
                <w:strike/>
                <w:color w:val="333333"/>
                <w:sz w:val="20"/>
                <w:szCs w:val="20"/>
                <w:u w:val="single"/>
              </w:rPr>
            </w:pPr>
            <w:r w:rsidRPr="00517488">
              <w:rPr>
                <w:rFonts w:ascii="Arial" w:hAnsi="Arial" w:cs="Arial"/>
                <w:b/>
                <w:bCs/>
                <w:color w:val="333333"/>
                <w:sz w:val="20"/>
                <w:szCs w:val="20"/>
                <w:u w:val="single"/>
              </w:rPr>
              <w:t>9.1.4.чухал ашигт малтмалын төрлийг батлах;</w:t>
            </w:r>
          </w:p>
          <w:p w14:paraId="4F860B5D" w14:textId="760E0A2A" w:rsidR="009518AD" w:rsidRPr="00517488" w:rsidRDefault="009518AD" w:rsidP="003F5866">
            <w:pPr>
              <w:rPr>
                <w:rFonts w:ascii="Arial" w:hAnsi="Arial" w:cs="Arial"/>
                <w:sz w:val="20"/>
                <w:szCs w:val="20"/>
                <w:lang w:val="mn-MN"/>
              </w:rPr>
            </w:pPr>
          </w:p>
        </w:tc>
      </w:tr>
      <w:tr w:rsidR="009518AD" w:rsidRPr="00517488" w14:paraId="04E1C6A1" w14:textId="77777777" w:rsidTr="003775D5">
        <w:tc>
          <w:tcPr>
            <w:tcW w:w="531" w:type="dxa"/>
          </w:tcPr>
          <w:p w14:paraId="154F8ABE" w14:textId="3B59990C"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8</w:t>
            </w:r>
          </w:p>
        </w:tc>
        <w:tc>
          <w:tcPr>
            <w:tcW w:w="7686" w:type="dxa"/>
          </w:tcPr>
          <w:p w14:paraId="589A3101" w14:textId="77777777" w:rsidR="009518AD" w:rsidRPr="00517488" w:rsidRDefault="009518AD" w:rsidP="003F5866">
            <w:pPr>
              <w:ind w:left="720" w:firstLine="720"/>
              <w:jc w:val="both"/>
              <w:rPr>
                <w:rFonts w:ascii="Arial" w:hAnsi="Arial" w:cs="Arial"/>
                <w:b/>
                <w:bCs/>
                <w:sz w:val="20"/>
                <w:szCs w:val="20"/>
                <w:lang w:val="mn-MN"/>
              </w:rPr>
            </w:pPr>
            <w:r w:rsidRPr="00517488">
              <w:rPr>
                <w:rFonts w:ascii="Arial" w:hAnsi="Arial" w:cs="Arial"/>
                <w:bCs/>
                <w:sz w:val="20"/>
                <w:szCs w:val="20"/>
                <w:lang w:val="mn-MN"/>
              </w:rPr>
              <w:t>4</w:t>
            </w:r>
            <w:r w:rsidRPr="00517488">
              <w:rPr>
                <w:rFonts w:ascii="Arial" w:hAnsi="Arial" w:cs="Arial"/>
                <w:b/>
                <w:bCs/>
                <w:sz w:val="20"/>
                <w:szCs w:val="20"/>
                <w:lang w:val="mn-MN"/>
              </w:rPr>
              <w:t xml:space="preserve">/47 дугаар зүйлийн 47.5 дахь хэсгийн 1 дэх мөр: </w:t>
            </w:r>
          </w:p>
          <w:p w14:paraId="2E56CAA8" w14:textId="77777777" w:rsidR="009518AD" w:rsidRPr="00517488" w:rsidRDefault="009518AD" w:rsidP="003F5866">
            <w:pPr>
              <w:jc w:val="both"/>
              <w:rPr>
                <w:rFonts w:ascii="Arial" w:hAnsi="Arial" w:cs="Arial"/>
                <w:sz w:val="20"/>
                <w:szCs w:val="20"/>
                <w:lang w:val="mn-MN"/>
              </w:rPr>
            </w:pPr>
          </w:p>
          <w:p w14:paraId="52A959F5" w14:textId="77777777" w:rsidR="009518AD" w:rsidRPr="00517488" w:rsidRDefault="009518AD" w:rsidP="003F5866">
            <w:pPr>
              <w:rPr>
                <w:rFonts w:ascii="Arial" w:hAnsi="Arial" w:cs="Arial"/>
                <w:sz w:val="20"/>
                <w:szCs w:val="20"/>
                <w:lang w:val="mn-MN"/>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936"/>
              <w:gridCol w:w="710"/>
              <w:gridCol w:w="1134"/>
              <w:gridCol w:w="1562"/>
              <w:gridCol w:w="850"/>
              <w:gridCol w:w="850"/>
              <w:gridCol w:w="850"/>
            </w:tblGrid>
            <w:tr w:rsidR="009518AD" w:rsidRPr="00517488" w14:paraId="36832D01" w14:textId="77777777" w:rsidTr="009518AD">
              <w:trPr>
                <w:trHeight w:val="698"/>
              </w:trPr>
              <w:tc>
                <w:tcPr>
                  <w:tcW w:w="321" w:type="pct"/>
                  <w:vMerge w:val="restart"/>
                  <w:shd w:val="clear" w:color="auto" w:fill="FFFFFF"/>
                  <w:vAlign w:val="center"/>
                </w:tcPr>
                <w:p w14:paraId="45ECFE6B"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w:t>
                  </w:r>
                </w:p>
              </w:tc>
              <w:tc>
                <w:tcPr>
                  <w:tcW w:w="635" w:type="pct"/>
                  <w:vMerge w:val="restart"/>
                  <w:shd w:val="clear" w:color="auto" w:fill="FFFFFF"/>
                  <w:vAlign w:val="center"/>
                </w:tcPr>
                <w:p w14:paraId="2FE936B9"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Ашигт малтмалын нэр төрөл</w:t>
                  </w:r>
                </w:p>
              </w:tc>
              <w:tc>
                <w:tcPr>
                  <w:tcW w:w="482" w:type="pct"/>
                  <w:vMerge w:val="restart"/>
                  <w:shd w:val="clear" w:color="auto" w:fill="FFFFFF"/>
                  <w:vAlign w:val="center"/>
                </w:tcPr>
                <w:p w14:paraId="20E5279B"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Хэмжих нэгж</w:t>
                  </w:r>
                </w:p>
              </w:tc>
              <w:tc>
                <w:tcPr>
                  <w:tcW w:w="770" w:type="pct"/>
                  <w:vMerge w:val="restart"/>
                  <w:shd w:val="clear" w:color="auto" w:fill="FFFFFF"/>
                  <w:vAlign w:val="center"/>
                </w:tcPr>
                <w:p w14:paraId="122D3B54"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Жишиж үнэлэх бүтээгдэхүүн</w:t>
                  </w:r>
                </w:p>
              </w:tc>
              <w:tc>
                <w:tcPr>
                  <w:tcW w:w="1060" w:type="pct"/>
                  <w:vMerge w:val="restart"/>
                  <w:shd w:val="clear" w:color="auto" w:fill="FFFFFF"/>
                  <w:vAlign w:val="center"/>
                </w:tcPr>
                <w:p w14:paraId="6C49CD12"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Зах зээлийн үнийн түвшин /ам.доллар/</w:t>
                  </w:r>
                </w:p>
              </w:tc>
              <w:tc>
                <w:tcPr>
                  <w:tcW w:w="1731" w:type="pct"/>
                  <w:gridSpan w:val="3"/>
                  <w:shd w:val="clear" w:color="auto" w:fill="FFFFFF"/>
                  <w:vAlign w:val="center"/>
                </w:tcPr>
                <w:p w14:paraId="664D1749"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 xml:space="preserve">Боловсруулалтын </w:t>
                  </w:r>
                  <w:proofErr w:type="spellStart"/>
                  <w:r w:rsidRPr="00517488">
                    <w:rPr>
                      <w:rFonts w:ascii="Arial" w:hAnsi="Arial" w:cs="Arial"/>
                      <w:sz w:val="20"/>
                      <w:szCs w:val="20"/>
                      <w:lang w:val="mn-MN"/>
                    </w:rPr>
                    <w:t>түвшингээс</w:t>
                  </w:r>
                  <w:proofErr w:type="spellEnd"/>
                  <w:r w:rsidRPr="00517488">
                    <w:rPr>
                      <w:rFonts w:ascii="Arial" w:hAnsi="Arial" w:cs="Arial"/>
                      <w:sz w:val="20"/>
                      <w:szCs w:val="20"/>
                      <w:lang w:val="mn-MN"/>
                    </w:rPr>
                    <w:t xml:space="preserve"> хамаарч суурь төлбөр дээр нэмж ногдуулах хувь</w:t>
                  </w:r>
                </w:p>
              </w:tc>
            </w:tr>
            <w:tr w:rsidR="009518AD" w:rsidRPr="00517488" w14:paraId="4E4EA786" w14:textId="77777777" w:rsidTr="009518AD">
              <w:trPr>
                <w:trHeight w:val="301"/>
              </w:trPr>
              <w:tc>
                <w:tcPr>
                  <w:tcW w:w="321" w:type="pct"/>
                  <w:vMerge/>
                  <w:vAlign w:val="center"/>
                </w:tcPr>
                <w:p w14:paraId="61623EE7" w14:textId="77777777" w:rsidR="009518AD" w:rsidRPr="00517488" w:rsidRDefault="009518AD" w:rsidP="003F5866">
                  <w:pPr>
                    <w:rPr>
                      <w:rFonts w:ascii="Arial" w:hAnsi="Arial" w:cs="Arial"/>
                      <w:sz w:val="20"/>
                      <w:szCs w:val="20"/>
                      <w:lang w:val="mn-MN"/>
                    </w:rPr>
                  </w:pPr>
                </w:p>
              </w:tc>
              <w:tc>
                <w:tcPr>
                  <w:tcW w:w="635" w:type="pct"/>
                  <w:vMerge/>
                </w:tcPr>
                <w:p w14:paraId="1113FEF6" w14:textId="77777777" w:rsidR="009518AD" w:rsidRPr="00517488" w:rsidRDefault="009518AD" w:rsidP="003F5866">
                  <w:pPr>
                    <w:rPr>
                      <w:rFonts w:ascii="Arial" w:hAnsi="Arial" w:cs="Arial"/>
                      <w:sz w:val="20"/>
                      <w:szCs w:val="20"/>
                      <w:lang w:val="mn-MN"/>
                    </w:rPr>
                  </w:pPr>
                </w:p>
              </w:tc>
              <w:tc>
                <w:tcPr>
                  <w:tcW w:w="482" w:type="pct"/>
                  <w:vMerge/>
                  <w:vAlign w:val="center"/>
                </w:tcPr>
                <w:p w14:paraId="4728CB14" w14:textId="77777777" w:rsidR="009518AD" w:rsidRPr="00517488" w:rsidRDefault="009518AD" w:rsidP="003F5866">
                  <w:pPr>
                    <w:rPr>
                      <w:rFonts w:ascii="Arial" w:hAnsi="Arial" w:cs="Arial"/>
                      <w:sz w:val="20"/>
                      <w:szCs w:val="20"/>
                      <w:lang w:val="mn-MN"/>
                    </w:rPr>
                  </w:pPr>
                </w:p>
              </w:tc>
              <w:tc>
                <w:tcPr>
                  <w:tcW w:w="770" w:type="pct"/>
                  <w:vMerge/>
                  <w:vAlign w:val="center"/>
                </w:tcPr>
                <w:p w14:paraId="0303A273" w14:textId="77777777" w:rsidR="009518AD" w:rsidRPr="00517488" w:rsidRDefault="009518AD" w:rsidP="003F5866">
                  <w:pPr>
                    <w:rPr>
                      <w:rFonts w:ascii="Arial" w:hAnsi="Arial" w:cs="Arial"/>
                      <w:sz w:val="20"/>
                      <w:szCs w:val="20"/>
                      <w:lang w:val="mn-MN"/>
                    </w:rPr>
                  </w:pPr>
                </w:p>
              </w:tc>
              <w:tc>
                <w:tcPr>
                  <w:tcW w:w="1060" w:type="pct"/>
                  <w:vMerge/>
                  <w:vAlign w:val="center"/>
                </w:tcPr>
                <w:p w14:paraId="3D7BC3A2" w14:textId="77777777" w:rsidR="009518AD" w:rsidRPr="00517488" w:rsidRDefault="009518AD" w:rsidP="003F5866">
                  <w:pPr>
                    <w:rPr>
                      <w:rFonts w:ascii="Arial" w:hAnsi="Arial" w:cs="Arial"/>
                      <w:sz w:val="20"/>
                      <w:szCs w:val="20"/>
                      <w:lang w:val="mn-MN"/>
                    </w:rPr>
                  </w:pPr>
                </w:p>
              </w:tc>
              <w:tc>
                <w:tcPr>
                  <w:tcW w:w="577" w:type="pct"/>
                  <w:vAlign w:val="center"/>
                </w:tcPr>
                <w:p w14:paraId="500CFDFC"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Хүдэр</w:t>
                  </w:r>
                </w:p>
              </w:tc>
              <w:tc>
                <w:tcPr>
                  <w:tcW w:w="577" w:type="pct"/>
                  <w:vAlign w:val="center"/>
                </w:tcPr>
                <w:p w14:paraId="1D789F1D"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Баяжмал</w:t>
                  </w:r>
                </w:p>
              </w:tc>
              <w:tc>
                <w:tcPr>
                  <w:tcW w:w="577" w:type="pct"/>
                  <w:vAlign w:val="center"/>
                </w:tcPr>
                <w:p w14:paraId="377CEAF6"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Бүтээгдэхүүн</w:t>
                  </w:r>
                </w:p>
              </w:tc>
            </w:tr>
            <w:tr w:rsidR="009518AD" w:rsidRPr="00517488" w14:paraId="30A91B9A" w14:textId="77777777" w:rsidTr="009518AD">
              <w:trPr>
                <w:trHeight w:val="122"/>
              </w:trPr>
              <w:tc>
                <w:tcPr>
                  <w:tcW w:w="321" w:type="pct"/>
                  <w:vMerge w:val="restart"/>
                  <w:shd w:val="clear" w:color="auto" w:fill="auto"/>
                  <w:vAlign w:val="center"/>
                </w:tcPr>
                <w:p w14:paraId="3A7D9673"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1</w:t>
                  </w:r>
                </w:p>
              </w:tc>
              <w:tc>
                <w:tcPr>
                  <w:tcW w:w="635" w:type="pct"/>
                  <w:vMerge w:val="restart"/>
                  <w:shd w:val="clear" w:color="auto" w:fill="auto"/>
                  <w:vAlign w:val="center"/>
                </w:tcPr>
                <w:p w14:paraId="7F017A49"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Зэс (Cu)</w:t>
                  </w:r>
                </w:p>
              </w:tc>
              <w:tc>
                <w:tcPr>
                  <w:tcW w:w="482" w:type="pct"/>
                  <w:vMerge w:val="restart"/>
                  <w:shd w:val="clear" w:color="auto" w:fill="auto"/>
                  <w:vAlign w:val="center"/>
                </w:tcPr>
                <w:p w14:paraId="76BD51C8" w14:textId="77777777" w:rsidR="009518AD" w:rsidRPr="00517488" w:rsidRDefault="009518AD" w:rsidP="003F5866">
                  <w:pPr>
                    <w:jc w:val="center"/>
                    <w:rPr>
                      <w:rFonts w:ascii="Arial" w:hAnsi="Arial" w:cs="Arial"/>
                      <w:sz w:val="20"/>
                      <w:szCs w:val="20"/>
                      <w:lang w:val="mn-MN"/>
                    </w:rPr>
                  </w:pPr>
                  <w:proofErr w:type="spellStart"/>
                  <w:r w:rsidRPr="00517488">
                    <w:rPr>
                      <w:rFonts w:ascii="Arial" w:hAnsi="Arial" w:cs="Arial"/>
                      <w:sz w:val="20"/>
                      <w:szCs w:val="20"/>
                      <w:lang w:val="mn-MN"/>
                    </w:rPr>
                    <w:t>тн</w:t>
                  </w:r>
                  <w:proofErr w:type="spellEnd"/>
                </w:p>
              </w:tc>
              <w:tc>
                <w:tcPr>
                  <w:tcW w:w="770" w:type="pct"/>
                  <w:vMerge w:val="restart"/>
                  <w:shd w:val="clear" w:color="auto" w:fill="auto"/>
                  <w:vAlign w:val="center"/>
                </w:tcPr>
                <w:p w14:paraId="57F74AE2"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Зэс /цэвэр металлаар/</w:t>
                  </w:r>
                </w:p>
              </w:tc>
              <w:tc>
                <w:tcPr>
                  <w:tcW w:w="1060" w:type="pct"/>
                  <w:shd w:val="clear" w:color="auto" w:fill="auto"/>
                  <w:vAlign w:val="center"/>
                </w:tcPr>
                <w:p w14:paraId="4500A93A"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0-5000 хүртэл</w:t>
                  </w:r>
                </w:p>
              </w:tc>
              <w:tc>
                <w:tcPr>
                  <w:tcW w:w="577" w:type="pct"/>
                  <w:vMerge w:val="restart"/>
                  <w:shd w:val="clear" w:color="auto" w:fill="auto"/>
                  <w:vAlign w:val="center"/>
                </w:tcPr>
                <w:p w14:paraId="4568E9D7"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0.00</w:t>
                  </w:r>
                </w:p>
                <w:p w14:paraId="64DFB9CA"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22.0</w:t>
                  </w:r>
                </w:p>
                <w:p w14:paraId="75E76EAB"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24.0</w:t>
                  </w:r>
                </w:p>
                <w:p w14:paraId="4A8D92BA"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26.0</w:t>
                  </w:r>
                </w:p>
                <w:p w14:paraId="3442C61C"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28.0</w:t>
                  </w:r>
                </w:p>
                <w:p w14:paraId="00B6E02A"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30.0</w:t>
                  </w:r>
                </w:p>
              </w:tc>
              <w:tc>
                <w:tcPr>
                  <w:tcW w:w="577" w:type="pct"/>
                  <w:vMerge w:val="restart"/>
                  <w:shd w:val="clear" w:color="auto" w:fill="auto"/>
                  <w:vAlign w:val="center"/>
                </w:tcPr>
                <w:p w14:paraId="02C26362"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0</w:t>
                  </w:r>
                </w:p>
                <w:p w14:paraId="766B5BF3"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1.0</w:t>
                  </w:r>
                </w:p>
                <w:p w14:paraId="0FB36B35"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2.0</w:t>
                  </w:r>
                </w:p>
                <w:p w14:paraId="71248706"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3.0</w:t>
                  </w:r>
                </w:p>
                <w:p w14:paraId="215CE8EB"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4.0</w:t>
                  </w:r>
                </w:p>
                <w:p w14:paraId="04603CE4"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5.0</w:t>
                  </w:r>
                </w:p>
              </w:tc>
              <w:tc>
                <w:tcPr>
                  <w:tcW w:w="577" w:type="pct"/>
                  <w:shd w:val="clear" w:color="auto" w:fill="auto"/>
                  <w:vAlign w:val="center"/>
                </w:tcPr>
                <w:p w14:paraId="7B0CAF2C"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0.00</w:t>
                  </w:r>
                </w:p>
              </w:tc>
            </w:tr>
            <w:tr w:rsidR="009518AD" w:rsidRPr="00517488" w14:paraId="0F99F0EF" w14:textId="77777777" w:rsidTr="009518AD">
              <w:trPr>
                <w:trHeight w:val="77"/>
              </w:trPr>
              <w:tc>
                <w:tcPr>
                  <w:tcW w:w="321" w:type="pct"/>
                  <w:vMerge/>
                  <w:shd w:val="clear" w:color="auto" w:fill="auto"/>
                  <w:vAlign w:val="center"/>
                </w:tcPr>
                <w:p w14:paraId="6294BD15" w14:textId="77777777" w:rsidR="009518AD" w:rsidRPr="00517488" w:rsidRDefault="009518AD" w:rsidP="003F5866">
                  <w:pPr>
                    <w:rPr>
                      <w:rFonts w:ascii="Arial" w:hAnsi="Arial" w:cs="Arial"/>
                      <w:sz w:val="20"/>
                      <w:szCs w:val="20"/>
                      <w:lang w:val="mn-MN"/>
                    </w:rPr>
                  </w:pPr>
                </w:p>
              </w:tc>
              <w:tc>
                <w:tcPr>
                  <w:tcW w:w="635" w:type="pct"/>
                  <w:vMerge/>
                  <w:shd w:val="clear" w:color="auto" w:fill="auto"/>
                </w:tcPr>
                <w:p w14:paraId="7F26BC2C" w14:textId="77777777" w:rsidR="009518AD" w:rsidRPr="00517488" w:rsidRDefault="009518AD" w:rsidP="003F5866">
                  <w:pPr>
                    <w:rPr>
                      <w:rFonts w:ascii="Arial" w:hAnsi="Arial" w:cs="Arial"/>
                      <w:sz w:val="20"/>
                      <w:szCs w:val="20"/>
                      <w:lang w:val="mn-MN"/>
                    </w:rPr>
                  </w:pPr>
                </w:p>
              </w:tc>
              <w:tc>
                <w:tcPr>
                  <w:tcW w:w="482" w:type="pct"/>
                  <w:vMerge/>
                  <w:shd w:val="clear" w:color="auto" w:fill="auto"/>
                  <w:vAlign w:val="center"/>
                </w:tcPr>
                <w:p w14:paraId="0C0DD342" w14:textId="77777777" w:rsidR="009518AD" w:rsidRPr="00517488" w:rsidRDefault="009518AD" w:rsidP="003F5866">
                  <w:pPr>
                    <w:rPr>
                      <w:rFonts w:ascii="Arial" w:hAnsi="Arial" w:cs="Arial"/>
                      <w:sz w:val="20"/>
                      <w:szCs w:val="20"/>
                      <w:lang w:val="mn-MN"/>
                    </w:rPr>
                  </w:pPr>
                </w:p>
              </w:tc>
              <w:tc>
                <w:tcPr>
                  <w:tcW w:w="770" w:type="pct"/>
                  <w:vMerge/>
                  <w:shd w:val="clear" w:color="auto" w:fill="auto"/>
                  <w:vAlign w:val="center"/>
                </w:tcPr>
                <w:p w14:paraId="096E346A" w14:textId="77777777" w:rsidR="009518AD" w:rsidRPr="00517488" w:rsidRDefault="009518AD" w:rsidP="003F5866">
                  <w:pPr>
                    <w:rPr>
                      <w:rFonts w:ascii="Arial" w:hAnsi="Arial" w:cs="Arial"/>
                      <w:sz w:val="20"/>
                      <w:szCs w:val="20"/>
                      <w:lang w:val="mn-MN"/>
                    </w:rPr>
                  </w:pPr>
                </w:p>
              </w:tc>
              <w:tc>
                <w:tcPr>
                  <w:tcW w:w="1060" w:type="pct"/>
                  <w:shd w:val="clear" w:color="auto" w:fill="auto"/>
                  <w:vAlign w:val="center"/>
                </w:tcPr>
                <w:p w14:paraId="63DD8B24"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5000-6000 хүртэл</w:t>
                  </w:r>
                </w:p>
              </w:tc>
              <w:tc>
                <w:tcPr>
                  <w:tcW w:w="577" w:type="pct"/>
                  <w:vMerge/>
                  <w:shd w:val="clear" w:color="auto" w:fill="auto"/>
                  <w:vAlign w:val="center"/>
                </w:tcPr>
                <w:p w14:paraId="452FCC9A" w14:textId="77777777" w:rsidR="009518AD" w:rsidRPr="00517488" w:rsidRDefault="009518AD" w:rsidP="003F5866">
                  <w:pPr>
                    <w:jc w:val="center"/>
                    <w:rPr>
                      <w:rFonts w:ascii="Arial" w:hAnsi="Arial" w:cs="Arial"/>
                      <w:sz w:val="20"/>
                      <w:szCs w:val="20"/>
                      <w:lang w:val="mn-MN"/>
                    </w:rPr>
                  </w:pPr>
                </w:p>
              </w:tc>
              <w:tc>
                <w:tcPr>
                  <w:tcW w:w="577" w:type="pct"/>
                  <w:vMerge/>
                  <w:shd w:val="clear" w:color="auto" w:fill="auto"/>
                  <w:vAlign w:val="center"/>
                </w:tcPr>
                <w:p w14:paraId="55C918B2" w14:textId="77777777" w:rsidR="009518AD" w:rsidRPr="00517488" w:rsidRDefault="009518AD" w:rsidP="003F5866">
                  <w:pPr>
                    <w:jc w:val="center"/>
                    <w:rPr>
                      <w:rFonts w:ascii="Arial" w:hAnsi="Arial" w:cs="Arial"/>
                      <w:sz w:val="20"/>
                      <w:szCs w:val="20"/>
                      <w:lang w:val="mn-MN"/>
                    </w:rPr>
                  </w:pPr>
                </w:p>
              </w:tc>
              <w:tc>
                <w:tcPr>
                  <w:tcW w:w="577" w:type="pct"/>
                  <w:shd w:val="clear" w:color="auto" w:fill="auto"/>
                  <w:vAlign w:val="center"/>
                </w:tcPr>
                <w:p w14:paraId="1EC53BF5"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1.00</w:t>
                  </w:r>
                </w:p>
              </w:tc>
            </w:tr>
            <w:tr w:rsidR="009518AD" w:rsidRPr="00517488" w14:paraId="54A48E89" w14:textId="77777777" w:rsidTr="009518AD">
              <w:trPr>
                <w:trHeight w:val="128"/>
              </w:trPr>
              <w:tc>
                <w:tcPr>
                  <w:tcW w:w="321" w:type="pct"/>
                  <w:vMerge/>
                  <w:shd w:val="clear" w:color="auto" w:fill="auto"/>
                  <w:vAlign w:val="center"/>
                </w:tcPr>
                <w:p w14:paraId="1FBCCCE1" w14:textId="77777777" w:rsidR="009518AD" w:rsidRPr="00517488" w:rsidRDefault="009518AD" w:rsidP="003F5866">
                  <w:pPr>
                    <w:rPr>
                      <w:rFonts w:ascii="Arial" w:hAnsi="Arial" w:cs="Arial"/>
                      <w:sz w:val="20"/>
                      <w:szCs w:val="20"/>
                      <w:lang w:val="mn-MN"/>
                    </w:rPr>
                  </w:pPr>
                </w:p>
              </w:tc>
              <w:tc>
                <w:tcPr>
                  <w:tcW w:w="635" w:type="pct"/>
                  <w:vMerge/>
                  <w:shd w:val="clear" w:color="auto" w:fill="auto"/>
                </w:tcPr>
                <w:p w14:paraId="290C953A" w14:textId="77777777" w:rsidR="009518AD" w:rsidRPr="00517488" w:rsidRDefault="009518AD" w:rsidP="003F5866">
                  <w:pPr>
                    <w:rPr>
                      <w:rFonts w:ascii="Arial" w:hAnsi="Arial" w:cs="Arial"/>
                      <w:sz w:val="20"/>
                      <w:szCs w:val="20"/>
                      <w:lang w:val="mn-MN"/>
                    </w:rPr>
                  </w:pPr>
                </w:p>
              </w:tc>
              <w:tc>
                <w:tcPr>
                  <w:tcW w:w="482" w:type="pct"/>
                  <w:vMerge/>
                  <w:shd w:val="clear" w:color="auto" w:fill="auto"/>
                  <w:vAlign w:val="center"/>
                </w:tcPr>
                <w:p w14:paraId="62C5A277" w14:textId="77777777" w:rsidR="009518AD" w:rsidRPr="00517488" w:rsidRDefault="009518AD" w:rsidP="003F5866">
                  <w:pPr>
                    <w:rPr>
                      <w:rFonts w:ascii="Arial" w:hAnsi="Arial" w:cs="Arial"/>
                      <w:sz w:val="20"/>
                      <w:szCs w:val="20"/>
                      <w:lang w:val="mn-MN"/>
                    </w:rPr>
                  </w:pPr>
                </w:p>
              </w:tc>
              <w:tc>
                <w:tcPr>
                  <w:tcW w:w="770" w:type="pct"/>
                  <w:vMerge/>
                  <w:shd w:val="clear" w:color="auto" w:fill="auto"/>
                  <w:vAlign w:val="center"/>
                </w:tcPr>
                <w:p w14:paraId="52F6AB9C" w14:textId="77777777" w:rsidR="009518AD" w:rsidRPr="00517488" w:rsidRDefault="009518AD" w:rsidP="003F5866">
                  <w:pPr>
                    <w:rPr>
                      <w:rFonts w:ascii="Arial" w:hAnsi="Arial" w:cs="Arial"/>
                      <w:sz w:val="20"/>
                      <w:szCs w:val="20"/>
                      <w:lang w:val="mn-MN"/>
                    </w:rPr>
                  </w:pPr>
                </w:p>
              </w:tc>
              <w:tc>
                <w:tcPr>
                  <w:tcW w:w="1060" w:type="pct"/>
                  <w:shd w:val="clear" w:color="auto" w:fill="auto"/>
                  <w:vAlign w:val="center"/>
                </w:tcPr>
                <w:p w14:paraId="5C226D97"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6000-7000 хүртэл</w:t>
                  </w:r>
                </w:p>
              </w:tc>
              <w:tc>
                <w:tcPr>
                  <w:tcW w:w="577" w:type="pct"/>
                  <w:vMerge/>
                  <w:shd w:val="clear" w:color="auto" w:fill="auto"/>
                  <w:vAlign w:val="center"/>
                </w:tcPr>
                <w:p w14:paraId="2FD3259B" w14:textId="77777777" w:rsidR="009518AD" w:rsidRPr="00517488" w:rsidRDefault="009518AD" w:rsidP="003F5866">
                  <w:pPr>
                    <w:jc w:val="center"/>
                    <w:rPr>
                      <w:rFonts w:ascii="Arial" w:hAnsi="Arial" w:cs="Arial"/>
                      <w:sz w:val="20"/>
                      <w:szCs w:val="20"/>
                      <w:lang w:val="mn-MN"/>
                    </w:rPr>
                  </w:pPr>
                </w:p>
              </w:tc>
              <w:tc>
                <w:tcPr>
                  <w:tcW w:w="577" w:type="pct"/>
                  <w:vMerge/>
                  <w:shd w:val="clear" w:color="auto" w:fill="auto"/>
                  <w:vAlign w:val="center"/>
                </w:tcPr>
                <w:p w14:paraId="5256666D" w14:textId="77777777" w:rsidR="009518AD" w:rsidRPr="00517488" w:rsidRDefault="009518AD" w:rsidP="003F5866">
                  <w:pPr>
                    <w:jc w:val="center"/>
                    <w:rPr>
                      <w:rFonts w:ascii="Arial" w:hAnsi="Arial" w:cs="Arial"/>
                      <w:sz w:val="20"/>
                      <w:szCs w:val="20"/>
                      <w:lang w:val="mn-MN"/>
                    </w:rPr>
                  </w:pPr>
                </w:p>
              </w:tc>
              <w:tc>
                <w:tcPr>
                  <w:tcW w:w="577" w:type="pct"/>
                  <w:shd w:val="clear" w:color="auto" w:fill="auto"/>
                  <w:vAlign w:val="center"/>
                </w:tcPr>
                <w:p w14:paraId="57A44980"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2.00</w:t>
                  </w:r>
                </w:p>
              </w:tc>
            </w:tr>
            <w:tr w:rsidR="009518AD" w:rsidRPr="00517488" w14:paraId="671CC7C3" w14:textId="77777777" w:rsidTr="009518AD">
              <w:trPr>
                <w:trHeight w:val="188"/>
              </w:trPr>
              <w:tc>
                <w:tcPr>
                  <w:tcW w:w="321" w:type="pct"/>
                  <w:vMerge/>
                  <w:shd w:val="clear" w:color="auto" w:fill="auto"/>
                  <w:vAlign w:val="center"/>
                </w:tcPr>
                <w:p w14:paraId="47FD1235" w14:textId="77777777" w:rsidR="009518AD" w:rsidRPr="00517488" w:rsidRDefault="009518AD" w:rsidP="003F5866">
                  <w:pPr>
                    <w:rPr>
                      <w:rFonts w:ascii="Arial" w:hAnsi="Arial" w:cs="Arial"/>
                      <w:sz w:val="20"/>
                      <w:szCs w:val="20"/>
                      <w:lang w:val="mn-MN"/>
                    </w:rPr>
                  </w:pPr>
                </w:p>
              </w:tc>
              <w:tc>
                <w:tcPr>
                  <w:tcW w:w="635" w:type="pct"/>
                  <w:vMerge/>
                  <w:shd w:val="clear" w:color="auto" w:fill="auto"/>
                </w:tcPr>
                <w:p w14:paraId="52B05F6F" w14:textId="77777777" w:rsidR="009518AD" w:rsidRPr="00517488" w:rsidRDefault="009518AD" w:rsidP="003F5866">
                  <w:pPr>
                    <w:rPr>
                      <w:rFonts w:ascii="Arial" w:hAnsi="Arial" w:cs="Arial"/>
                      <w:sz w:val="20"/>
                      <w:szCs w:val="20"/>
                      <w:lang w:val="mn-MN"/>
                    </w:rPr>
                  </w:pPr>
                </w:p>
              </w:tc>
              <w:tc>
                <w:tcPr>
                  <w:tcW w:w="482" w:type="pct"/>
                  <w:vMerge/>
                  <w:shd w:val="clear" w:color="auto" w:fill="auto"/>
                  <w:vAlign w:val="center"/>
                </w:tcPr>
                <w:p w14:paraId="5349F98B" w14:textId="77777777" w:rsidR="009518AD" w:rsidRPr="00517488" w:rsidRDefault="009518AD" w:rsidP="003F5866">
                  <w:pPr>
                    <w:rPr>
                      <w:rFonts w:ascii="Arial" w:hAnsi="Arial" w:cs="Arial"/>
                      <w:sz w:val="20"/>
                      <w:szCs w:val="20"/>
                      <w:lang w:val="mn-MN"/>
                    </w:rPr>
                  </w:pPr>
                </w:p>
              </w:tc>
              <w:tc>
                <w:tcPr>
                  <w:tcW w:w="770" w:type="pct"/>
                  <w:vMerge/>
                  <w:shd w:val="clear" w:color="auto" w:fill="auto"/>
                  <w:vAlign w:val="center"/>
                </w:tcPr>
                <w:p w14:paraId="57F729A1" w14:textId="77777777" w:rsidR="009518AD" w:rsidRPr="00517488" w:rsidRDefault="009518AD" w:rsidP="003F5866">
                  <w:pPr>
                    <w:rPr>
                      <w:rFonts w:ascii="Arial" w:hAnsi="Arial" w:cs="Arial"/>
                      <w:sz w:val="20"/>
                      <w:szCs w:val="20"/>
                      <w:lang w:val="mn-MN"/>
                    </w:rPr>
                  </w:pPr>
                </w:p>
              </w:tc>
              <w:tc>
                <w:tcPr>
                  <w:tcW w:w="1060" w:type="pct"/>
                  <w:shd w:val="clear" w:color="auto" w:fill="auto"/>
                  <w:vAlign w:val="center"/>
                </w:tcPr>
                <w:p w14:paraId="4004E10D"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7000-8000 хүртэл</w:t>
                  </w:r>
                </w:p>
              </w:tc>
              <w:tc>
                <w:tcPr>
                  <w:tcW w:w="577" w:type="pct"/>
                  <w:vMerge/>
                  <w:shd w:val="clear" w:color="auto" w:fill="auto"/>
                  <w:vAlign w:val="center"/>
                </w:tcPr>
                <w:p w14:paraId="163A8837" w14:textId="77777777" w:rsidR="009518AD" w:rsidRPr="00517488" w:rsidRDefault="009518AD" w:rsidP="003F5866">
                  <w:pPr>
                    <w:jc w:val="center"/>
                    <w:rPr>
                      <w:rFonts w:ascii="Arial" w:hAnsi="Arial" w:cs="Arial"/>
                      <w:sz w:val="20"/>
                      <w:szCs w:val="20"/>
                      <w:lang w:val="mn-MN"/>
                    </w:rPr>
                  </w:pPr>
                </w:p>
              </w:tc>
              <w:tc>
                <w:tcPr>
                  <w:tcW w:w="577" w:type="pct"/>
                  <w:vMerge/>
                  <w:shd w:val="clear" w:color="auto" w:fill="auto"/>
                  <w:vAlign w:val="center"/>
                </w:tcPr>
                <w:p w14:paraId="5E886D50" w14:textId="77777777" w:rsidR="009518AD" w:rsidRPr="00517488" w:rsidRDefault="009518AD" w:rsidP="003F5866">
                  <w:pPr>
                    <w:jc w:val="center"/>
                    <w:rPr>
                      <w:rFonts w:ascii="Arial" w:hAnsi="Arial" w:cs="Arial"/>
                      <w:sz w:val="20"/>
                      <w:szCs w:val="20"/>
                      <w:lang w:val="mn-MN"/>
                    </w:rPr>
                  </w:pPr>
                </w:p>
              </w:tc>
              <w:tc>
                <w:tcPr>
                  <w:tcW w:w="577" w:type="pct"/>
                  <w:shd w:val="clear" w:color="auto" w:fill="auto"/>
                  <w:vAlign w:val="center"/>
                </w:tcPr>
                <w:p w14:paraId="32D66CE8"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3.00</w:t>
                  </w:r>
                </w:p>
              </w:tc>
            </w:tr>
            <w:tr w:rsidR="009518AD" w:rsidRPr="00517488" w14:paraId="34F18D57" w14:textId="77777777" w:rsidTr="009518AD">
              <w:trPr>
                <w:trHeight w:val="120"/>
              </w:trPr>
              <w:tc>
                <w:tcPr>
                  <w:tcW w:w="321" w:type="pct"/>
                  <w:vMerge/>
                  <w:shd w:val="clear" w:color="auto" w:fill="auto"/>
                  <w:vAlign w:val="center"/>
                </w:tcPr>
                <w:p w14:paraId="5628689E" w14:textId="77777777" w:rsidR="009518AD" w:rsidRPr="00517488" w:rsidRDefault="009518AD" w:rsidP="003F5866">
                  <w:pPr>
                    <w:rPr>
                      <w:rFonts w:ascii="Arial" w:hAnsi="Arial" w:cs="Arial"/>
                      <w:sz w:val="20"/>
                      <w:szCs w:val="20"/>
                      <w:lang w:val="mn-MN"/>
                    </w:rPr>
                  </w:pPr>
                </w:p>
              </w:tc>
              <w:tc>
                <w:tcPr>
                  <w:tcW w:w="635" w:type="pct"/>
                  <w:vMerge/>
                  <w:shd w:val="clear" w:color="auto" w:fill="auto"/>
                </w:tcPr>
                <w:p w14:paraId="67425B00" w14:textId="77777777" w:rsidR="009518AD" w:rsidRPr="00517488" w:rsidRDefault="009518AD" w:rsidP="003F5866">
                  <w:pPr>
                    <w:rPr>
                      <w:rFonts w:ascii="Arial" w:hAnsi="Arial" w:cs="Arial"/>
                      <w:sz w:val="20"/>
                      <w:szCs w:val="20"/>
                      <w:lang w:val="mn-MN"/>
                    </w:rPr>
                  </w:pPr>
                </w:p>
              </w:tc>
              <w:tc>
                <w:tcPr>
                  <w:tcW w:w="482" w:type="pct"/>
                  <w:vMerge/>
                  <w:shd w:val="clear" w:color="auto" w:fill="auto"/>
                  <w:vAlign w:val="center"/>
                </w:tcPr>
                <w:p w14:paraId="77A9F486" w14:textId="77777777" w:rsidR="009518AD" w:rsidRPr="00517488" w:rsidRDefault="009518AD" w:rsidP="003F5866">
                  <w:pPr>
                    <w:rPr>
                      <w:rFonts w:ascii="Arial" w:hAnsi="Arial" w:cs="Arial"/>
                      <w:sz w:val="20"/>
                      <w:szCs w:val="20"/>
                      <w:lang w:val="mn-MN"/>
                    </w:rPr>
                  </w:pPr>
                </w:p>
              </w:tc>
              <w:tc>
                <w:tcPr>
                  <w:tcW w:w="770" w:type="pct"/>
                  <w:vMerge/>
                  <w:shd w:val="clear" w:color="auto" w:fill="auto"/>
                  <w:vAlign w:val="center"/>
                </w:tcPr>
                <w:p w14:paraId="4E16BD9A" w14:textId="77777777" w:rsidR="009518AD" w:rsidRPr="00517488" w:rsidRDefault="009518AD" w:rsidP="003F5866">
                  <w:pPr>
                    <w:rPr>
                      <w:rFonts w:ascii="Arial" w:hAnsi="Arial" w:cs="Arial"/>
                      <w:sz w:val="20"/>
                      <w:szCs w:val="20"/>
                      <w:lang w:val="mn-MN"/>
                    </w:rPr>
                  </w:pPr>
                </w:p>
              </w:tc>
              <w:tc>
                <w:tcPr>
                  <w:tcW w:w="1060" w:type="pct"/>
                  <w:shd w:val="clear" w:color="auto" w:fill="auto"/>
                  <w:vAlign w:val="center"/>
                </w:tcPr>
                <w:p w14:paraId="59749FA0"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8000-9000 хүртэл</w:t>
                  </w:r>
                </w:p>
              </w:tc>
              <w:tc>
                <w:tcPr>
                  <w:tcW w:w="577" w:type="pct"/>
                  <w:vMerge/>
                  <w:shd w:val="clear" w:color="auto" w:fill="auto"/>
                  <w:vAlign w:val="center"/>
                </w:tcPr>
                <w:p w14:paraId="6A1C9F6E" w14:textId="77777777" w:rsidR="009518AD" w:rsidRPr="00517488" w:rsidRDefault="009518AD" w:rsidP="003F5866">
                  <w:pPr>
                    <w:jc w:val="center"/>
                    <w:rPr>
                      <w:rFonts w:ascii="Arial" w:hAnsi="Arial" w:cs="Arial"/>
                      <w:sz w:val="20"/>
                      <w:szCs w:val="20"/>
                      <w:lang w:val="mn-MN"/>
                    </w:rPr>
                  </w:pPr>
                </w:p>
              </w:tc>
              <w:tc>
                <w:tcPr>
                  <w:tcW w:w="577" w:type="pct"/>
                  <w:vMerge/>
                  <w:shd w:val="clear" w:color="auto" w:fill="auto"/>
                  <w:vAlign w:val="center"/>
                </w:tcPr>
                <w:p w14:paraId="671D24C9" w14:textId="77777777" w:rsidR="009518AD" w:rsidRPr="00517488" w:rsidRDefault="009518AD" w:rsidP="003F5866">
                  <w:pPr>
                    <w:jc w:val="center"/>
                    <w:rPr>
                      <w:rFonts w:ascii="Arial" w:hAnsi="Arial" w:cs="Arial"/>
                      <w:sz w:val="20"/>
                      <w:szCs w:val="20"/>
                      <w:lang w:val="mn-MN"/>
                    </w:rPr>
                  </w:pPr>
                </w:p>
              </w:tc>
              <w:tc>
                <w:tcPr>
                  <w:tcW w:w="577" w:type="pct"/>
                  <w:shd w:val="clear" w:color="auto" w:fill="auto"/>
                  <w:vAlign w:val="center"/>
                </w:tcPr>
                <w:p w14:paraId="64192D73"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4.00</w:t>
                  </w:r>
                </w:p>
              </w:tc>
            </w:tr>
            <w:tr w:rsidR="009518AD" w:rsidRPr="00517488" w14:paraId="23451823" w14:textId="77777777" w:rsidTr="009518AD">
              <w:trPr>
                <w:trHeight w:val="180"/>
              </w:trPr>
              <w:tc>
                <w:tcPr>
                  <w:tcW w:w="321" w:type="pct"/>
                  <w:vMerge/>
                  <w:shd w:val="clear" w:color="auto" w:fill="auto"/>
                  <w:vAlign w:val="center"/>
                </w:tcPr>
                <w:p w14:paraId="31C8000C" w14:textId="77777777" w:rsidR="009518AD" w:rsidRPr="00517488" w:rsidRDefault="009518AD" w:rsidP="003F5866">
                  <w:pPr>
                    <w:rPr>
                      <w:rFonts w:ascii="Arial" w:hAnsi="Arial" w:cs="Arial"/>
                      <w:sz w:val="20"/>
                      <w:szCs w:val="20"/>
                      <w:lang w:val="mn-MN"/>
                    </w:rPr>
                  </w:pPr>
                </w:p>
              </w:tc>
              <w:tc>
                <w:tcPr>
                  <w:tcW w:w="635" w:type="pct"/>
                  <w:vMerge/>
                  <w:shd w:val="clear" w:color="auto" w:fill="auto"/>
                </w:tcPr>
                <w:p w14:paraId="60B6A419" w14:textId="77777777" w:rsidR="009518AD" w:rsidRPr="00517488" w:rsidRDefault="009518AD" w:rsidP="003F5866">
                  <w:pPr>
                    <w:rPr>
                      <w:rFonts w:ascii="Arial" w:hAnsi="Arial" w:cs="Arial"/>
                      <w:sz w:val="20"/>
                      <w:szCs w:val="20"/>
                      <w:lang w:val="mn-MN"/>
                    </w:rPr>
                  </w:pPr>
                </w:p>
              </w:tc>
              <w:tc>
                <w:tcPr>
                  <w:tcW w:w="482" w:type="pct"/>
                  <w:vMerge/>
                  <w:shd w:val="clear" w:color="auto" w:fill="auto"/>
                  <w:vAlign w:val="center"/>
                </w:tcPr>
                <w:p w14:paraId="59C247D2" w14:textId="77777777" w:rsidR="009518AD" w:rsidRPr="00517488" w:rsidRDefault="009518AD" w:rsidP="003F5866">
                  <w:pPr>
                    <w:rPr>
                      <w:rFonts w:ascii="Arial" w:hAnsi="Arial" w:cs="Arial"/>
                      <w:sz w:val="20"/>
                      <w:szCs w:val="20"/>
                      <w:lang w:val="mn-MN"/>
                    </w:rPr>
                  </w:pPr>
                </w:p>
              </w:tc>
              <w:tc>
                <w:tcPr>
                  <w:tcW w:w="770" w:type="pct"/>
                  <w:vMerge/>
                  <w:shd w:val="clear" w:color="auto" w:fill="auto"/>
                  <w:vAlign w:val="center"/>
                </w:tcPr>
                <w:p w14:paraId="0D4A1CFB" w14:textId="77777777" w:rsidR="009518AD" w:rsidRPr="00517488" w:rsidRDefault="009518AD" w:rsidP="003F5866">
                  <w:pPr>
                    <w:rPr>
                      <w:rFonts w:ascii="Arial" w:hAnsi="Arial" w:cs="Arial"/>
                      <w:sz w:val="20"/>
                      <w:szCs w:val="20"/>
                      <w:lang w:val="mn-MN"/>
                    </w:rPr>
                  </w:pPr>
                </w:p>
              </w:tc>
              <w:tc>
                <w:tcPr>
                  <w:tcW w:w="1060" w:type="pct"/>
                  <w:shd w:val="clear" w:color="auto" w:fill="auto"/>
                  <w:vAlign w:val="center"/>
                </w:tcPr>
                <w:p w14:paraId="6F468CEB"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9000 ба түүнээс дээш</w:t>
                  </w:r>
                </w:p>
              </w:tc>
              <w:tc>
                <w:tcPr>
                  <w:tcW w:w="577" w:type="pct"/>
                  <w:vMerge/>
                  <w:shd w:val="clear" w:color="auto" w:fill="auto"/>
                  <w:vAlign w:val="center"/>
                </w:tcPr>
                <w:p w14:paraId="0098F502" w14:textId="77777777" w:rsidR="009518AD" w:rsidRPr="00517488" w:rsidRDefault="009518AD" w:rsidP="003F5866">
                  <w:pPr>
                    <w:jc w:val="center"/>
                    <w:rPr>
                      <w:rFonts w:ascii="Arial" w:hAnsi="Arial" w:cs="Arial"/>
                      <w:sz w:val="20"/>
                      <w:szCs w:val="20"/>
                      <w:lang w:val="mn-MN"/>
                    </w:rPr>
                  </w:pPr>
                </w:p>
              </w:tc>
              <w:tc>
                <w:tcPr>
                  <w:tcW w:w="577" w:type="pct"/>
                  <w:vMerge/>
                  <w:shd w:val="clear" w:color="auto" w:fill="auto"/>
                  <w:vAlign w:val="center"/>
                </w:tcPr>
                <w:p w14:paraId="06FBF4EB" w14:textId="77777777" w:rsidR="009518AD" w:rsidRPr="00517488" w:rsidRDefault="009518AD" w:rsidP="003F5866">
                  <w:pPr>
                    <w:jc w:val="center"/>
                    <w:rPr>
                      <w:rFonts w:ascii="Arial" w:hAnsi="Arial" w:cs="Arial"/>
                      <w:sz w:val="20"/>
                      <w:szCs w:val="20"/>
                      <w:lang w:val="mn-MN"/>
                    </w:rPr>
                  </w:pPr>
                </w:p>
              </w:tc>
              <w:tc>
                <w:tcPr>
                  <w:tcW w:w="577" w:type="pct"/>
                  <w:shd w:val="clear" w:color="auto" w:fill="auto"/>
                  <w:vAlign w:val="center"/>
                </w:tcPr>
                <w:p w14:paraId="0AEF8EC7" w14:textId="77777777" w:rsidR="009518AD" w:rsidRPr="00517488" w:rsidRDefault="009518AD" w:rsidP="003F5866">
                  <w:pPr>
                    <w:jc w:val="center"/>
                    <w:rPr>
                      <w:rFonts w:ascii="Arial" w:hAnsi="Arial" w:cs="Arial"/>
                      <w:sz w:val="20"/>
                      <w:szCs w:val="20"/>
                      <w:lang w:val="mn-MN"/>
                    </w:rPr>
                  </w:pPr>
                  <w:r w:rsidRPr="00517488">
                    <w:rPr>
                      <w:rFonts w:ascii="Arial" w:hAnsi="Arial" w:cs="Arial"/>
                      <w:sz w:val="20"/>
                      <w:szCs w:val="20"/>
                      <w:lang w:val="mn-MN"/>
                    </w:rPr>
                    <w:t>5.00</w:t>
                  </w:r>
                </w:p>
              </w:tc>
            </w:tr>
          </w:tbl>
          <w:p w14:paraId="278A547F" w14:textId="77777777" w:rsidR="009518AD" w:rsidRPr="00517488" w:rsidRDefault="009518AD" w:rsidP="003F5866">
            <w:pPr>
              <w:ind w:left="720" w:firstLine="720"/>
              <w:jc w:val="both"/>
              <w:rPr>
                <w:rFonts w:ascii="Arial" w:hAnsi="Arial" w:cs="Arial"/>
                <w:sz w:val="20"/>
                <w:szCs w:val="20"/>
                <w:lang w:val="mn-MN"/>
              </w:rPr>
            </w:pPr>
          </w:p>
        </w:tc>
        <w:tc>
          <w:tcPr>
            <w:tcW w:w="4678" w:type="dxa"/>
          </w:tcPr>
          <w:p w14:paraId="0830530D" w14:textId="77777777" w:rsidR="009518AD" w:rsidRPr="00517488" w:rsidRDefault="009518AD" w:rsidP="003F5866">
            <w:pPr>
              <w:rPr>
                <w:rFonts w:ascii="Arial" w:hAnsi="Arial" w:cs="Arial"/>
                <w:sz w:val="20"/>
                <w:szCs w:val="20"/>
                <w:lang w:val="mn-MN"/>
              </w:rPr>
            </w:pPr>
          </w:p>
          <w:p w14:paraId="0ED885CC" w14:textId="77777777" w:rsidR="003775D5" w:rsidRPr="00517488" w:rsidRDefault="003775D5" w:rsidP="003F5866">
            <w:pPr>
              <w:rPr>
                <w:rFonts w:ascii="Arial" w:hAnsi="Arial" w:cs="Arial"/>
                <w:sz w:val="20"/>
                <w:szCs w:val="20"/>
                <w:lang w:val="mn-MN"/>
              </w:rPr>
            </w:pPr>
          </w:p>
          <w:p w14:paraId="22F76DEB" w14:textId="77777777" w:rsidR="003775D5" w:rsidRPr="00517488" w:rsidRDefault="003775D5" w:rsidP="003F5866">
            <w:pPr>
              <w:ind w:right="511"/>
              <w:rPr>
                <w:rFonts w:ascii="Arial" w:hAnsi="Arial" w:cs="Arial"/>
                <w:sz w:val="20"/>
                <w:szCs w:val="20"/>
                <w:lang w:val="mn-MN"/>
              </w:rPr>
            </w:pPr>
          </w:p>
          <w:tbl>
            <w:tblPr>
              <w:tblpPr w:leftFromText="180" w:rightFromText="180" w:vertAnchor="text" w:tblpY="1"/>
              <w:tblOverlap w:val="neve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710"/>
              <w:gridCol w:w="3438"/>
              <w:gridCol w:w="1522"/>
            </w:tblGrid>
            <w:tr w:rsidR="003775D5" w:rsidRPr="00517488" w14:paraId="3E3CA6F5" w14:textId="77777777" w:rsidTr="003775D5">
              <w:trPr>
                <w:trHeight w:val="698"/>
              </w:trPr>
              <w:tc>
                <w:tcPr>
                  <w:tcW w:w="1151" w:type="pct"/>
                  <w:vMerge w:val="restart"/>
                  <w:shd w:val="clear" w:color="auto" w:fill="FFFFFF"/>
                  <w:vAlign w:val="center"/>
                </w:tcPr>
                <w:p w14:paraId="40EEE1BB"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Зах зээлийн үнийн түвшин /ам.доллар/</w:t>
                  </w:r>
                </w:p>
              </w:tc>
              <w:tc>
                <w:tcPr>
                  <w:tcW w:w="3849" w:type="pct"/>
                  <w:gridSpan w:val="3"/>
                  <w:shd w:val="clear" w:color="auto" w:fill="FFFFFF"/>
                  <w:vAlign w:val="center"/>
                </w:tcPr>
                <w:p w14:paraId="27568BC4"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 xml:space="preserve">Боловсруулалтын </w:t>
                  </w:r>
                  <w:proofErr w:type="spellStart"/>
                  <w:r w:rsidRPr="00517488">
                    <w:rPr>
                      <w:rFonts w:ascii="Arial" w:hAnsi="Arial" w:cs="Arial"/>
                      <w:sz w:val="20"/>
                      <w:szCs w:val="20"/>
                      <w:lang w:val="mn-MN"/>
                    </w:rPr>
                    <w:t>түвшингээс</w:t>
                  </w:r>
                  <w:proofErr w:type="spellEnd"/>
                  <w:r w:rsidRPr="00517488">
                    <w:rPr>
                      <w:rFonts w:ascii="Arial" w:hAnsi="Arial" w:cs="Arial"/>
                      <w:sz w:val="20"/>
                      <w:szCs w:val="20"/>
                      <w:lang w:val="mn-MN"/>
                    </w:rPr>
                    <w:t xml:space="preserve"> хамаарч суурь төлбөр дээр нэмж ногдуулах хувь</w:t>
                  </w:r>
                </w:p>
              </w:tc>
            </w:tr>
            <w:tr w:rsidR="003F5866" w:rsidRPr="00517488" w14:paraId="7A20D484" w14:textId="77777777" w:rsidTr="003775D5">
              <w:trPr>
                <w:trHeight w:val="301"/>
              </w:trPr>
              <w:tc>
                <w:tcPr>
                  <w:tcW w:w="1151" w:type="pct"/>
                  <w:vMerge/>
                  <w:vAlign w:val="center"/>
                </w:tcPr>
                <w:p w14:paraId="37DDED28" w14:textId="77777777" w:rsidR="003775D5" w:rsidRPr="00517488" w:rsidRDefault="003775D5" w:rsidP="003F5866">
                  <w:pPr>
                    <w:rPr>
                      <w:rFonts w:ascii="Arial" w:hAnsi="Arial" w:cs="Arial"/>
                      <w:sz w:val="20"/>
                      <w:szCs w:val="20"/>
                      <w:lang w:val="mn-MN"/>
                    </w:rPr>
                  </w:pPr>
                </w:p>
              </w:tc>
              <w:tc>
                <w:tcPr>
                  <w:tcW w:w="482" w:type="pct"/>
                  <w:vAlign w:val="center"/>
                </w:tcPr>
                <w:p w14:paraId="57DFDD70" w14:textId="2224B6C3" w:rsidR="003775D5" w:rsidRPr="00517488" w:rsidRDefault="003775D5" w:rsidP="003F5866">
                  <w:pPr>
                    <w:rPr>
                      <w:rFonts w:ascii="Arial" w:hAnsi="Arial" w:cs="Arial"/>
                      <w:b/>
                      <w:bCs/>
                      <w:sz w:val="20"/>
                      <w:szCs w:val="20"/>
                      <w:lang w:val="mn-MN"/>
                    </w:rPr>
                  </w:pPr>
                  <w:r w:rsidRPr="00517488">
                    <w:rPr>
                      <w:rFonts w:ascii="Arial" w:hAnsi="Arial" w:cs="Arial"/>
                      <w:b/>
                      <w:bCs/>
                      <w:sz w:val="20"/>
                      <w:szCs w:val="20"/>
                      <w:lang w:val="mn-MN"/>
                    </w:rPr>
                    <w:t xml:space="preserve">Баяжмал </w:t>
                  </w:r>
                </w:p>
              </w:tc>
              <w:tc>
                <w:tcPr>
                  <w:tcW w:w="2334" w:type="pct"/>
                  <w:vAlign w:val="center"/>
                </w:tcPr>
                <w:p w14:paraId="423EFD96" w14:textId="77777777" w:rsidR="003775D5" w:rsidRPr="00517488" w:rsidRDefault="003775D5" w:rsidP="003F5866">
                  <w:pPr>
                    <w:rPr>
                      <w:rFonts w:ascii="Arial" w:hAnsi="Arial" w:cs="Arial"/>
                      <w:b/>
                      <w:bCs/>
                      <w:sz w:val="20"/>
                      <w:szCs w:val="20"/>
                      <w:lang w:val="mn-MN"/>
                    </w:rPr>
                  </w:pPr>
                  <w:r w:rsidRPr="00517488">
                    <w:rPr>
                      <w:rFonts w:ascii="Arial" w:hAnsi="Arial" w:cs="Arial"/>
                      <w:b/>
                      <w:bCs/>
                      <w:sz w:val="20"/>
                      <w:szCs w:val="20"/>
                      <w:lang w:val="mn-MN"/>
                    </w:rPr>
                    <w:t>Баяжмал</w:t>
                  </w:r>
                </w:p>
              </w:tc>
              <w:tc>
                <w:tcPr>
                  <w:tcW w:w="1033" w:type="pct"/>
                  <w:vAlign w:val="center"/>
                </w:tcPr>
                <w:p w14:paraId="05932C8D"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Бүтээгдэхүүн</w:t>
                  </w:r>
                </w:p>
              </w:tc>
            </w:tr>
            <w:tr w:rsidR="003F5866" w:rsidRPr="00517488" w14:paraId="285696C6" w14:textId="77777777" w:rsidTr="003775D5">
              <w:trPr>
                <w:trHeight w:val="122"/>
              </w:trPr>
              <w:tc>
                <w:tcPr>
                  <w:tcW w:w="1151" w:type="pct"/>
                  <w:shd w:val="clear" w:color="auto" w:fill="auto"/>
                  <w:vAlign w:val="center"/>
                </w:tcPr>
                <w:p w14:paraId="5885CE1A"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0-5000 хүртэл</w:t>
                  </w:r>
                </w:p>
              </w:tc>
              <w:tc>
                <w:tcPr>
                  <w:tcW w:w="482" w:type="pct"/>
                  <w:vMerge w:val="restart"/>
                  <w:shd w:val="clear" w:color="auto" w:fill="auto"/>
                  <w:vAlign w:val="center"/>
                </w:tcPr>
                <w:p w14:paraId="2040A8EB" w14:textId="65A955CD" w:rsidR="003775D5" w:rsidRPr="00517488" w:rsidRDefault="003775D5" w:rsidP="003F5866">
                  <w:pPr>
                    <w:jc w:val="center"/>
                    <w:rPr>
                      <w:rFonts w:ascii="Arial" w:hAnsi="Arial" w:cs="Arial"/>
                      <w:b/>
                      <w:bCs/>
                      <w:sz w:val="20"/>
                      <w:szCs w:val="20"/>
                      <w:u w:val="single"/>
                      <w:lang w:val="mn-MN"/>
                    </w:rPr>
                  </w:pPr>
                  <w:r w:rsidRPr="00517488">
                    <w:rPr>
                      <w:rFonts w:ascii="Arial" w:hAnsi="Arial" w:cs="Arial"/>
                      <w:b/>
                      <w:bCs/>
                      <w:sz w:val="20"/>
                      <w:szCs w:val="20"/>
                      <w:u w:val="single"/>
                      <w:lang w:val="mn-MN"/>
                    </w:rPr>
                    <w:t>0.0</w:t>
                  </w:r>
                </w:p>
                <w:p w14:paraId="6B9D014E" w14:textId="08399B10" w:rsidR="003775D5" w:rsidRPr="00517488" w:rsidRDefault="003775D5" w:rsidP="003F5866">
                  <w:pPr>
                    <w:jc w:val="center"/>
                    <w:rPr>
                      <w:rFonts w:ascii="Arial" w:hAnsi="Arial" w:cs="Arial"/>
                      <w:b/>
                      <w:bCs/>
                      <w:sz w:val="20"/>
                      <w:szCs w:val="20"/>
                      <w:u w:val="single"/>
                      <w:lang w:val="mn-MN"/>
                    </w:rPr>
                  </w:pPr>
                  <w:r w:rsidRPr="00517488">
                    <w:rPr>
                      <w:rFonts w:ascii="Arial" w:hAnsi="Arial" w:cs="Arial"/>
                      <w:b/>
                      <w:bCs/>
                      <w:sz w:val="20"/>
                      <w:szCs w:val="20"/>
                      <w:u w:val="single"/>
                      <w:lang w:val="mn-MN"/>
                    </w:rPr>
                    <w:t>1.0</w:t>
                  </w:r>
                </w:p>
                <w:p w14:paraId="0148078C" w14:textId="24FE5BB4" w:rsidR="003775D5" w:rsidRPr="00517488" w:rsidRDefault="003775D5" w:rsidP="003F5866">
                  <w:pPr>
                    <w:jc w:val="center"/>
                    <w:rPr>
                      <w:rFonts w:ascii="Arial" w:hAnsi="Arial" w:cs="Arial"/>
                      <w:b/>
                      <w:bCs/>
                      <w:sz w:val="20"/>
                      <w:szCs w:val="20"/>
                      <w:u w:val="single"/>
                      <w:lang w:val="mn-MN"/>
                    </w:rPr>
                  </w:pPr>
                  <w:r w:rsidRPr="00517488">
                    <w:rPr>
                      <w:rFonts w:ascii="Arial" w:hAnsi="Arial" w:cs="Arial"/>
                      <w:b/>
                      <w:bCs/>
                      <w:sz w:val="20"/>
                      <w:szCs w:val="20"/>
                      <w:u w:val="single"/>
                      <w:lang w:val="mn-MN"/>
                    </w:rPr>
                    <w:t>2.0</w:t>
                  </w:r>
                </w:p>
                <w:p w14:paraId="4356433A" w14:textId="17939359" w:rsidR="003775D5" w:rsidRPr="00517488" w:rsidRDefault="003775D5" w:rsidP="003F5866">
                  <w:pPr>
                    <w:jc w:val="center"/>
                    <w:rPr>
                      <w:rFonts w:ascii="Arial" w:hAnsi="Arial" w:cs="Arial"/>
                      <w:b/>
                      <w:bCs/>
                      <w:sz w:val="20"/>
                      <w:szCs w:val="20"/>
                      <w:u w:val="single"/>
                      <w:lang w:val="mn-MN"/>
                    </w:rPr>
                  </w:pPr>
                  <w:r w:rsidRPr="00517488">
                    <w:rPr>
                      <w:rFonts w:ascii="Arial" w:hAnsi="Arial" w:cs="Arial"/>
                      <w:b/>
                      <w:bCs/>
                      <w:sz w:val="20"/>
                      <w:szCs w:val="20"/>
                      <w:u w:val="single"/>
                      <w:lang w:val="mn-MN"/>
                    </w:rPr>
                    <w:t>3.0</w:t>
                  </w:r>
                </w:p>
                <w:p w14:paraId="5F5DD8D8" w14:textId="74AFE31E" w:rsidR="003775D5" w:rsidRPr="00517488" w:rsidRDefault="003775D5" w:rsidP="003F5866">
                  <w:pPr>
                    <w:jc w:val="center"/>
                    <w:rPr>
                      <w:rFonts w:ascii="Arial" w:hAnsi="Arial" w:cs="Arial"/>
                      <w:b/>
                      <w:bCs/>
                      <w:sz w:val="20"/>
                      <w:szCs w:val="20"/>
                      <w:u w:val="single"/>
                      <w:lang w:val="mn-MN"/>
                    </w:rPr>
                  </w:pPr>
                  <w:r w:rsidRPr="00517488">
                    <w:rPr>
                      <w:rFonts w:ascii="Arial" w:hAnsi="Arial" w:cs="Arial"/>
                      <w:b/>
                      <w:bCs/>
                      <w:sz w:val="20"/>
                      <w:szCs w:val="20"/>
                      <w:u w:val="single"/>
                      <w:lang w:val="mn-MN"/>
                    </w:rPr>
                    <w:t>4.0</w:t>
                  </w:r>
                </w:p>
                <w:p w14:paraId="2E54B46E" w14:textId="5E3B3D86" w:rsidR="003775D5" w:rsidRPr="00517488" w:rsidRDefault="003775D5" w:rsidP="003F5866">
                  <w:pPr>
                    <w:jc w:val="center"/>
                    <w:rPr>
                      <w:rFonts w:ascii="Arial" w:hAnsi="Arial" w:cs="Arial"/>
                      <w:sz w:val="20"/>
                      <w:szCs w:val="20"/>
                      <w:lang w:val="mn-MN"/>
                    </w:rPr>
                  </w:pPr>
                  <w:r w:rsidRPr="00517488">
                    <w:rPr>
                      <w:rFonts w:ascii="Arial" w:hAnsi="Arial" w:cs="Arial"/>
                      <w:b/>
                      <w:bCs/>
                      <w:sz w:val="20"/>
                      <w:szCs w:val="20"/>
                      <w:u w:val="single"/>
                      <w:lang w:val="mn-MN"/>
                    </w:rPr>
                    <w:t>5.0</w:t>
                  </w:r>
                </w:p>
              </w:tc>
              <w:tc>
                <w:tcPr>
                  <w:tcW w:w="2334" w:type="pct"/>
                  <w:vMerge w:val="restart"/>
                  <w:shd w:val="clear" w:color="auto" w:fill="auto"/>
                  <w:vAlign w:val="center"/>
                </w:tcPr>
                <w:p w14:paraId="029AB143" w14:textId="75840B10" w:rsidR="003775D5" w:rsidRPr="00517488" w:rsidRDefault="003775D5" w:rsidP="003F5866">
                  <w:pPr>
                    <w:rPr>
                      <w:rFonts w:ascii="Arial" w:hAnsi="Arial" w:cs="Arial"/>
                      <w:strike/>
                      <w:sz w:val="20"/>
                      <w:szCs w:val="20"/>
                      <w:lang w:val="mn-MN"/>
                    </w:rPr>
                  </w:pPr>
                  <w:r w:rsidRPr="00517488">
                    <w:rPr>
                      <w:rFonts w:ascii="Arial" w:hAnsi="Arial" w:cs="Arial"/>
                      <w:strike/>
                      <w:sz w:val="20"/>
                      <w:szCs w:val="20"/>
                      <w:lang w:val="mn-MN"/>
                    </w:rPr>
                    <w:t xml:space="preserve">0      </w:t>
                  </w:r>
                </w:p>
                <w:p w14:paraId="038F0DE4" w14:textId="4BFDFE4E" w:rsidR="003775D5" w:rsidRPr="00517488" w:rsidRDefault="003775D5" w:rsidP="003F5866">
                  <w:pPr>
                    <w:rPr>
                      <w:rFonts w:ascii="Arial" w:hAnsi="Arial" w:cs="Arial"/>
                      <w:strike/>
                      <w:sz w:val="20"/>
                      <w:szCs w:val="20"/>
                      <w:lang w:val="mn-MN"/>
                    </w:rPr>
                  </w:pPr>
                  <w:r w:rsidRPr="00517488">
                    <w:rPr>
                      <w:rFonts w:ascii="Arial" w:hAnsi="Arial" w:cs="Arial"/>
                      <w:strike/>
                      <w:sz w:val="20"/>
                      <w:szCs w:val="20"/>
                      <w:lang w:val="mn-MN"/>
                    </w:rPr>
                    <w:t>11.0</w:t>
                  </w:r>
                </w:p>
                <w:p w14:paraId="2214A04D" w14:textId="6A11D006" w:rsidR="003775D5" w:rsidRPr="00517488" w:rsidRDefault="003775D5" w:rsidP="003F5866">
                  <w:pPr>
                    <w:rPr>
                      <w:rFonts w:ascii="Arial" w:hAnsi="Arial" w:cs="Arial"/>
                      <w:strike/>
                      <w:sz w:val="20"/>
                      <w:szCs w:val="20"/>
                      <w:lang w:val="mn-MN"/>
                    </w:rPr>
                  </w:pPr>
                  <w:r w:rsidRPr="00517488">
                    <w:rPr>
                      <w:rFonts w:ascii="Arial" w:hAnsi="Arial" w:cs="Arial"/>
                      <w:strike/>
                      <w:sz w:val="20"/>
                      <w:szCs w:val="20"/>
                      <w:lang w:val="mn-MN"/>
                    </w:rPr>
                    <w:t>12.0</w:t>
                  </w:r>
                </w:p>
                <w:p w14:paraId="0C56647E" w14:textId="48666047" w:rsidR="003775D5" w:rsidRPr="00517488" w:rsidRDefault="003775D5" w:rsidP="003F5866">
                  <w:pPr>
                    <w:rPr>
                      <w:rFonts w:ascii="Arial" w:hAnsi="Arial" w:cs="Arial"/>
                      <w:strike/>
                      <w:sz w:val="20"/>
                      <w:szCs w:val="20"/>
                      <w:lang w:val="mn-MN"/>
                    </w:rPr>
                  </w:pPr>
                  <w:r w:rsidRPr="00517488">
                    <w:rPr>
                      <w:rFonts w:ascii="Arial" w:hAnsi="Arial" w:cs="Arial"/>
                      <w:strike/>
                      <w:sz w:val="20"/>
                      <w:szCs w:val="20"/>
                      <w:lang w:val="mn-MN"/>
                    </w:rPr>
                    <w:t>13.0</w:t>
                  </w:r>
                </w:p>
                <w:p w14:paraId="6959DC49" w14:textId="1A88656D" w:rsidR="003775D5" w:rsidRPr="00517488" w:rsidRDefault="003775D5" w:rsidP="003F5866">
                  <w:pPr>
                    <w:rPr>
                      <w:rFonts w:ascii="Arial" w:hAnsi="Arial" w:cs="Arial"/>
                      <w:strike/>
                      <w:sz w:val="20"/>
                      <w:szCs w:val="20"/>
                      <w:lang w:val="mn-MN"/>
                    </w:rPr>
                  </w:pPr>
                  <w:r w:rsidRPr="00517488">
                    <w:rPr>
                      <w:rFonts w:ascii="Arial" w:hAnsi="Arial" w:cs="Arial"/>
                      <w:strike/>
                      <w:sz w:val="20"/>
                      <w:szCs w:val="20"/>
                      <w:lang w:val="mn-MN"/>
                    </w:rPr>
                    <w:t>14.0</w:t>
                  </w:r>
                </w:p>
                <w:p w14:paraId="3764C44C" w14:textId="7DA7D412" w:rsidR="003775D5" w:rsidRPr="00517488" w:rsidRDefault="003775D5" w:rsidP="003F5866">
                  <w:pPr>
                    <w:rPr>
                      <w:rFonts w:ascii="Arial" w:hAnsi="Arial" w:cs="Arial"/>
                      <w:sz w:val="20"/>
                      <w:szCs w:val="20"/>
                      <w:lang w:val="mn-MN"/>
                    </w:rPr>
                  </w:pPr>
                  <w:r w:rsidRPr="00517488">
                    <w:rPr>
                      <w:rFonts w:ascii="Arial" w:hAnsi="Arial" w:cs="Arial"/>
                      <w:strike/>
                      <w:sz w:val="20"/>
                      <w:szCs w:val="20"/>
                      <w:lang w:val="mn-MN"/>
                    </w:rPr>
                    <w:t>15.0</w:t>
                  </w:r>
                </w:p>
              </w:tc>
              <w:tc>
                <w:tcPr>
                  <w:tcW w:w="1033" w:type="pct"/>
                  <w:shd w:val="clear" w:color="auto" w:fill="auto"/>
                  <w:vAlign w:val="center"/>
                </w:tcPr>
                <w:p w14:paraId="2FCB610A"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0.00</w:t>
                  </w:r>
                </w:p>
              </w:tc>
            </w:tr>
            <w:tr w:rsidR="003F5866" w:rsidRPr="00517488" w14:paraId="6CDD2AA6" w14:textId="77777777" w:rsidTr="003775D5">
              <w:trPr>
                <w:trHeight w:val="77"/>
              </w:trPr>
              <w:tc>
                <w:tcPr>
                  <w:tcW w:w="1151" w:type="pct"/>
                  <w:shd w:val="clear" w:color="auto" w:fill="auto"/>
                  <w:vAlign w:val="center"/>
                </w:tcPr>
                <w:p w14:paraId="1CE2F11D"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5000-6000 хүртэл</w:t>
                  </w:r>
                </w:p>
              </w:tc>
              <w:tc>
                <w:tcPr>
                  <w:tcW w:w="482" w:type="pct"/>
                  <w:vMerge/>
                  <w:shd w:val="clear" w:color="auto" w:fill="auto"/>
                  <w:vAlign w:val="center"/>
                </w:tcPr>
                <w:p w14:paraId="4948AE71" w14:textId="77777777" w:rsidR="003775D5" w:rsidRPr="00517488" w:rsidRDefault="003775D5" w:rsidP="003F5866">
                  <w:pPr>
                    <w:jc w:val="center"/>
                    <w:rPr>
                      <w:rFonts w:ascii="Arial" w:hAnsi="Arial" w:cs="Arial"/>
                      <w:sz w:val="20"/>
                      <w:szCs w:val="20"/>
                      <w:lang w:val="mn-MN"/>
                    </w:rPr>
                  </w:pPr>
                </w:p>
              </w:tc>
              <w:tc>
                <w:tcPr>
                  <w:tcW w:w="2334" w:type="pct"/>
                  <w:vMerge/>
                  <w:shd w:val="clear" w:color="auto" w:fill="auto"/>
                  <w:vAlign w:val="center"/>
                </w:tcPr>
                <w:p w14:paraId="0458F4C7" w14:textId="77777777" w:rsidR="003775D5" w:rsidRPr="00517488" w:rsidRDefault="003775D5" w:rsidP="003F5866">
                  <w:pPr>
                    <w:jc w:val="center"/>
                    <w:rPr>
                      <w:rFonts w:ascii="Arial" w:hAnsi="Arial" w:cs="Arial"/>
                      <w:sz w:val="20"/>
                      <w:szCs w:val="20"/>
                      <w:lang w:val="mn-MN"/>
                    </w:rPr>
                  </w:pPr>
                </w:p>
              </w:tc>
              <w:tc>
                <w:tcPr>
                  <w:tcW w:w="1033" w:type="pct"/>
                  <w:shd w:val="clear" w:color="auto" w:fill="auto"/>
                  <w:vAlign w:val="center"/>
                </w:tcPr>
                <w:p w14:paraId="63B333F5"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1.00</w:t>
                  </w:r>
                </w:p>
              </w:tc>
            </w:tr>
            <w:tr w:rsidR="003F5866" w:rsidRPr="00517488" w14:paraId="7E33FB94" w14:textId="77777777" w:rsidTr="003775D5">
              <w:trPr>
                <w:trHeight w:val="128"/>
              </w:trPr>
              <w:tc>
                <w:tcPr>
                  <w:tcW w:w="1151" w:type="pct"/>
                  <w:shd w:val="clear" w:color="auto" w:fill="auto"/>
                  <w:vAlign w:val="center"/>
                </w:tcPr>
                <w:p w14:paraId="7BBA0AAD"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6000-7000 хүртэл</w:t>
                  </w:r>
                </w:p>
              </w:tc>
              <w:tc>
                <w:tcPr>
                  <w:tcW w:w="482" w:type="pct"/>
                  <w:vMerge/>
                  <w:shd w:val="clear" w:color="auto" w:fill="auto"/>
                  <w:vAlign w:val="center"/>
                </w:tcPr>
                <w:p w14:paraId="2B38901A" w14:textId="77777777" w:rsidR="003775D5" w:rsidRPr="00517488" w:rsidRDefault="003775D5" w:rsidP="003F5866">
                  <w:pPr>
                    <w:jc w:val="center"/>
                    <w:rPr>
                      <w:rFonts w:ascii="Arial" w:hAnsi="Arial" w:cs="Arial"/>
                      <w:sz w:val="20"/>
                      <w:szCs w:val="20"/>
                      <w:lang w:val="mn-MN"/>
                    </w:rPr>
                  </w:pPr>
                </w:p>
              </w:tc>
              <w:tc>
                <w:tcPr>
                  <w:tcW w:w="2334" w:type="pct"/>
                  <w:vMerge/>
                  <w:shd w:val="clear" w:color="auto" w:fill="auto"/>
                  <w:vAlign w:val="center"/>
                </w:tcPr>
                <w:p w14:paraId="33FCF5A9" w14:textId="77777777" w:rsidR="003775D5" w:rsidRPr="00517488" w:rsidRDefault="003775D5" w:rsidP="003F5866">
                  <w:pPr>
                    <w:jc w:val="center"/>
                    <w:rPr>
                      <w:rFonts w:ascii="Arial" w:hAnsi="Arial" w:cs="Arial"/>
                      <w:sz w:val="20"/>
                      <w:szCs w:val="20"/>
                      <w:lang w:val="mn-MN"/>
                    </w:rPr>
                  </w:pPr>
                </w:p>
              </w:tc>
              <w:tc>
                <w:tcPr>
                  <w:tcW w:w="1033" w:type="pct"/>
                  <w:shd w:val="clear" w:color="auto" w:fill="auto"/>
                  <w:vAlign w:val="center"/>
                </w:tcPr>
                <w:p w14:paraId="0A69216D"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2.00</w:t>
                  </w:r>
                </w:p>
              </w:tc>
            </w:tr>
            <w:tr w:rsidR="003F5866" w:rsidRPr="00517488" w14:paraId="43F8F1B1" w14:textId="77777777" w:rsidTr="003775D5">
              <w:trPr>
                <w:trHeight w:val="188"/>
              </w:trPr>
              <w:tc>
                <w:tcPr>
                  <w:tcW w:w="1151" w:type="pct"/>
                  <w:shd w:val="clear" w:color="auto" w:fill="auto"/>
                  <w:vAlign w:val="center"/>
                </w:tcPr>
                <w:p w14:paraId="2B476AAE"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7000-8000 хүртэл</w:t>
                  </w:r>
                </w:p>
              </w:tc>
              <w:tc>
                <w:tcPr>
                  <w:tcW w:w="482" w:type="pct"/>
                  <w:vMerge/>
                  <w:shd w:val="clear" w:color="auto" w:fill="auto"/>
                  <w:vAlign w:val="center"/>
                </w:tcPr>
                <w:p w14:paraId="6DD47019" w14:textId="77777777" w:rsidR="003775D5" w:rsidRPr="00517488" w:rsidRDefault="003775D5" w:rsidP="003F5866">
                  <w:pPr>
                    <w:jc w:val="center"/>
                    <w:rPr>
                      <w:rFonts w:ascii="Arial" w:hAnsi="Arial" w:cs="Arial"/>
                      <w:sz w:val="20"/>
                      <w:szCs w:val="20"/>
                      <w:lang w:val="mn-MN"/>
                    </w:rPr>
                  </w:pPr>
                </w:p>
              </w:tc>
              <w:tc>
                <w:tcPr>
                  <w:tcW w:w="2334" w:type="pct"/>
                  <w:vMerge/>
                  <w:shd w:val="clear" w:color="auto" w:fill="auto"/>
                  <w:vAlign w:val="center"/>
                </w:tcPr>
                <w:p w14:paraId="09DD5596" w14:textId="77777777" w:rsidR="003775D5" w:rsidRPr="00517488" w:rsidRDefault="003775D5" w:rsidP="003F5866">
                  <w:pPr>
                    <w:jc w:val="center"/>
                    <w:rPr>
                      <w:rFonts w:ascii="Arial" w:hAnsi="Arial" w:cs="Arial"/>
                      <w:sz w:val="20"/>
                      <w:szCs w:val="20"/>
                      <w:lang w:val="mn-MN"/>
                    </w:rPr>
                  </w:pPr>
                </w:p>
              </w:tc>
              <w:tc>
                <w:tcPr>
                  <w:tcW w:w="1033" w:type="pct"/>
                  <w:shd w:val="clear" w:color="auto" w:fill="auto"/>
                  <w:vAlign w:val="center"/>
                </w:tcPr>
                <w:p w14:paraId="0B29218E"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3.00</w:t>
                  </w:r>
                </w:p>
              </w:tc>
            </w:tr>
            <w:tr w:rsidR="003F5866" w:rsidRPr="00517488" w14:paraId="41F124C5" w14:textId="77777777" w:rsidTr="003775D5">
              <w:trPr>
                <w:trHeight w:val="120"/>
              </w:trPr>
              <w:tc>
                <w:tcPr>
                  <w:tcW w:w="1151" w:type="pct"/>
                  <w:shd w:val="clear" w:color="auto" w:fill="auto"/>
                  <w:vAlign w:val="center"/>
                </w:tcPr>
                <w:p w14:paraId="405CFA7A"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8000-9000 хүртэл</w:t>
                  </w:r>
                </w:p>
              </w:tc>
              <w:tc>
                <w:tcPr>
                  <w:tcW w:w="482" w:type="pct"/>
                  <w:vMerge/>
                  <w:shd w:val="clear" w:color="auto" w:fill="auto"/>
                  <w:vAlign w:val="center"/>
                </w:tcPr>
                <w:p w14:paraId="4A01F8BB" w14:textId="77777777" w:rsidR="003775D5" w:rsidRPr="00517488" w:rsidRDefault="003775D5" w:rsidP="003F5866">
                  <w:pPr>
                    <w:jc w:val="center"/>
                    <w:rPr>
                      <w:rFonts w:ascii="Arial" w:hAnsi="Arial" w:cs="Arial"/>
                      <w:sz w:val="20"/>
                      <w:szCs w:val="20"/>
                      <w:lang w:val="mn-MN"/>
                    </w:rPr>
                  </w:pPr>
                </w:p>
              </w:tc>
              <w:tc>
                <w:tcPr>
                  <w:tcW w:w="2334" w:type="pct"/>
                  <w:vMerge/>
                  <w:shd w:val="clear" w:color="auto" w:fill="auto"/>
                  <w:vAlign w:val="center"/>
                </w:tcPr>
                <w:p w14:paraId="48AFF2AD" w14:textId="77777777" w:rsidR="003775D5" w:rsidRPr="00517488" w:rsidRDefault="003775D5" w:rsidP="003F5866">
                  <w:pPr>
                    <w:jc w:val="center"/>
                    <w:rPr>
                      <w:rFonts w:ascii="Arial" w:hAnsi="Arial" w:cs="Arial"/>
                      <w:sz w:val="20"/>
                      <w:szCs w:val="20"/>
                      <w:lang w:val="mn-MN"/>
                    </w:rPr>
                  </w:pPr>
                </w:p>
              </w:tc>
              <w:tc>
                <w:tcPr>
                  <w:tcW w:w="1033" w:type="pct"/>
                  <w:shd w:val="clear" w:color="auto" w:fill="auto"/>
                  <w:vAlign w:val="center"/>
                </w:tcPr>
                <w:p w14:paraId="20FDC166"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4.00</w:t>
                  </w:r>
                </w:p>
              </w:tc>
            </w:tr>
            <w:tr w:rsidR="003F5866" w:rsidRPr="00517488" w14:paraId="46ABABE0" w14:textId="77777777" w:rsidTr="003775D5">
              <w:trPr>
                <w:trHeight w:val="180"/>
              </w:trPr>
              <w:tc>
                <w:tcPr>
                  <w:tcW w:w="1151" w:type="pct"/>
                  <w:shd w:val="clear" w:color="auto" w:fill="auto"/>
                  <w:vAlign w:val="center"/>
                </w:tcPr>
                <w:p w14:paraId="5B1C74AE"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9000 ба түүнээс дээш</w:t>
                  </w:r>
                </w:p>
              </w:tc>
              <w:tc>
                <w:tcPr>
                  <w:tcW w:w="482" w:type="pct"/>
                  <w:vMerge/>
                  <w:shd w:val="clear" w:color="auto" w:fill="auto"/>
                  <w:vAlign w:val="center"/>
                </w:tcPr>
                <w:p w14:paraId="6DB50C41" w14:textId="77777777" w:rsidR="003775D5" w:rsidRPr="00517488" w:rsidRDefault="003775D5" w:rsidP="003F5866">
                  <w:pPr>
                    <w:jc w:val="center"/>
                    <w:rPr>
                      <w:rFonts w:ascii="Arial" w:hAnsi="Arial" w:cs="Arial"/>
                      <w:sz w:val="20"/>
                      <w:szCs w:val="20"/>
                      <w:lang w:val="mn-MN"/>
                    </w:rPr>
                  </w:pPr>
                </w:p>
              </w:tc>
              <w:tc>
                <w:tcPr>
                  <w:tcW w:w="2334" w:type="pct"/>
                  <w:vMerge/>
                  <w:shd w:val="clear" w:color="auto" w:fill="auto"/>
                  <w:vAlign w:val="center"/>
                </w:tcPr>
                <w:p w14:paraId="55A3F9AC" w14:textId="77777777" w:rsidR="003775D5" w:rsidRPr="00517488" w:rsidRDefault="003775D5" w:rsidP="003F5866">
                  <w:pPr>
                    <w:jc w:val="center"/>
                    <w:rPr>
                      <w:rFonts w:ascii="Arial" w:hAnsi="Arial" w:cs="Arial"/>
                      <w:sz w:val="20"/>
                      <w:szCs w:val="20"/>
                      <w:lang w:val="mn-MN"/>
                    </w:rPr>
                  </w:pPr>
                </w:p>
              </w:tc>
              <w:tc>
                <w:tcPr>
                  <w:tcW w:w="1033" w:type="pct"/>
                  <w:shd w:val="clear" w:color="auto" w:fill="auto"/>
                  <w:vAlign w:val="center"/>
                </w:tcPr>
                <w:p w14:paraId="0EAE1015" w14:textId="77777777" w:rsidR="003775D5" w:rsidRPr="00517488" w:rsidRDefault="003775D5" w:rsidP="003F5866">
                  <w:pPr>
                    <w:jc w:val="center"/>
                    <w:rPr>
                      <w:rFonts w:ascii="Arial" w:hAnsi="Arial" w:cs="Arial"/>
                      <w:sz w:val="20"/>
                      <w:szCs w:val="20"/>
                      <w:lang w:val="mn-MN"/>
                    </w:rPr>
                  </w:pPr>
                  <w:r w:rsidRPr="00517488">
                    <w:rPr>
                      <w:rFonts w:ascii="Arial" w:hAnsi="Arial" w:cs="Arial"/>
                      <w:sz w:val="20"/>
                      <w:szCs w:val="20"/>
                      <w:lang w:val="mn-MN"/>
                    </w:rPr>
                    <w:t>5.00</w:t>
                  </w:r>
                </w:p>
              </w:tc>
            </w:tr>
          </w:tbl>
          <w:p w14:paraId="00D84BD4" w14:textId="77777777" w:rsidR="003775D5" w:rsidRPr="00517488" w:rsidRDefault="003775D5" w:rsidP="003F5866">
            <w:pPr>
              <w:rPr>
                <w:rFonts w:ascii="Arial" w:hAnsi="Arial" w:cs="Arial"/>
                <w:sz w:val="20"/>
                <w:szCs w:val="20"/>
                <w:lang w:val="mn-MN"/>
              </w:rPr>
            </w:pPr>
          </w:p>
        </w:tc>
      </w:tr>
      <w:tr w:rsidR="009518AD" w:rsidRPr="00517488" w14:paraId="5C031DD2" w14:textId="77777777" w:rsidTr="003775D5">
        <w:tc>
          <w:tcPr>
            <w:tcW w:w="531" w:type="dxa"/>
          </w:tcPr>
          <w:p w14:paraId="13E732E2" w14:textId="77512910"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t>9</w:t>
            </w:r>
          </w:p>
        </w:tc>
        <w:tc>
          <w:tcPr>
            <w:tcW w:w="7686" w:type="dxa"/>
          </w:tcPr>
          <w:p w14:paraId="70FB51EB" w14:textId="77777777" w:rsidR="009518AD" w:rsidRPr="00517488" w:rsidRDefault="009518AD" w:rsidP="003F5866">
            <w:pPr>
              <w:ind w:left="720" w:firstLine="720"/>
              <w:jc w:val="both"/>
              <w:rPr>
                <w:rFonts w:ascii="Arial" w:hAnsi="Arial" w:cs="Arial"/>
                <w:sz w:val="20"/>
                <w:szCs w:val="20"/>
                <w:lang w:val="mn-MN"/>
              </w:rPr>
            </w:pPr>
            <w:r w:rsidRPr="00517488">
              <w:rPr>
                <w:rFonts w:ascii="Arial" w:hAnsi="Arial" w:cs="Arial"/>
                <w:sz w:val="20"/>
                <w:szCs w:val="20"/>
                <w:lang w:val="mn-MN"/>
              </w:rPr>
              <w:t>5/</w:t>
            </w:r>
            <w:r w:rsidRPr="00517488">
              <w:rPr>
                <w:rFonts w:ascii="Arial" w:hAnsi="Arial" w:cs="Arial"/>
                <w:b/>
                <w:bCs/>
                <w:sz w:val="20"/>
                <w:szCs w:val="20"/>
                <w:lang w:val="mn-MN"/>
              </w:rPr>
              <w:t>47</w:t>
            </w:r>
            <w:r w:rsidRPr="00517488">
              <w:rPr>
                <w:rFonts w:ascii="Arial" w:hAnsi="Arial" w:cs="Arial"/>
                <w:b/>
                <w:bCs/>
                <w:sz w:val="20"/>
                <w:szCs w:val="20"/>
                <w:vertAlign w:val="superscript"/>
                <w:lang w:val="mn-MN"/>
              </w:rPr>
              <w:t>2</w:t>
            </w:r>
            <w:r w:rsidRPr="00517488">
              <w:rPr>
                <w:rFonts w:ascii="Arial" w:hAnsi="Arial" w:cs="Arial"/>
                <w:b/>
                <w:bCs/>
                <w:sz w:val="20"/>
                <w:szCs w:val="20"/>
                <w:lang w:val="mn-MN"/>
              </w:rPr>
              <w:t> дугаар зүйл:</w:t>
            </w:r>
          </w:p>
          <w:p w14:paraId="7482A8D7" w14:textId="77777777" w:rsidR="009518AD" w:rsidRPr="00517488" w:rsidRDefault="009518AD" w:rsidP="003F5866">
            <w:pPr>
              <w:jc w:val="both"/>
              <w:rPr>
                <w:rFonts w:ascii="Arial" w:hAnsi="Arial" w:cs="Arial"/>
                <w:sz w:val="20"/>
                <w:szCs w:val="20"/>
                <w:lang w:val="mn-MN"/>
              </w:rPr>
            </w:pPr>
          </w:p>
          <w:p w14:paraId="539445B4" w14:textId="77777777" w:rsidR="009518AD" w:rsidRPr="00517488" w:rsidRDefault="009518AD" w:rsidP="003F5866">
            <w:pPr>
              <w:ind w:firstLine="720"/>
              <w:jc w:val="both"/>
              <w:rPr>
                <w:rFonts w:ascii="Arial" w:hAnsi="Arial" w:cs="Arial"/>
                <w:b/>
                <w:bCs/>
                <w:sz w:val="20"/>
                <w:szCs w:val="20"/>
                <w:lang w:val="mn-MN"/>
              </w:rPr>
            </w:pPr>
            <w:r w:rsidRPr="00517488">
              <w:rPr>
                <w:rFonts w:ascii="Arial" w:hAnsi="Arial" w:cs="Arial"/>
                <w:b/>
                <w:bCs/>
                <w:sz w:val="20"/>
                <w:szCs w:val="20"/>
                <w:lang w:val="mn-MN"/>
              </w:rPr>
              <w:t>“47</w:t>
            </w:r>
            <w:r w:rsidRPr="00517488">
              <w:rPr>
                <w:rFonts w:ascii="Arial" w:hAnsi="Arial" w:cs="Arial"/>
                <w:b/>
                <w:bCs/>
                <w:sz w:val="20"/>
                <w:szCs w:val="20"/>
                <w:vertAlign w:val="superscript"/>
                <w:lang w:val="mn-MN"/>
              </w:rPr>
              <w:t>2</w:t>
            </w:r>
            <w:r w:rsidRPr="00517488">
              <w:rPr>
                <w:rFonts w:ascii="Arial" w:hAnsi="Arial" w:cs="Arial"/>
                <w:b/>
                <w:bCs/>
                <w:sz w:val="20"/>
                <w:szCs w:val="20"/>
                <w:lang w:val="mn-MN"/>
              </w:rPr>
              <w:t> дугаар зүйл.Ашигт малтмалын нөөц ашигласны тусгай төлбөр</w:t>
            </w:r>
          </w:p>
          <w:p w14:paraId="7A42DF22" w14:textId="77777777" w:rsidR="009518AD" w:rsidRPr="00517488" w:rsidRDefault="009518AD" w:rsidP="003F5866">
            <w:pPr>
              <w:shd w:val="clear" w:color="auto" w:fill="FFFFFF"/>
              <w:jc w:val="both"/>
              <w:rPr>
                <w:rFonts w:ascii="Arial" w:hAnsi="Arial" w:cs="Arial"/>
                <w:sz w:val="20"/>
                <w:szCs w:val="20"/>
                <w:lang w:val="mn-MN"/>
              </w:rPr>
            </w:pPr>
          </w:p>
          <w:p w14:paraId="727705E6"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47</w:t>
            </w:r>
            <w:r w:rsidRPr="00517488">
              <w:rPr>
                <w:rFonts w:ascii="Arial" w:hAnsi="Arial" w:cs="Arial"/>
                <w:sz w:val="20"/>
                <w:szCs w:val="20"/>
                <w:vertAlign w:val="superscript"/>
                <w:lang w:val="mn-MN"/>
              </w:rPr>
              <w:t>2</w:t>
            </w:r>
            <w:r w:rsidRPr="00517488">
              <w:rPr>
                <w:rFonts w:ascii="Arial" w:hAnsi="Arial" w:cs="Arial"/>
                <w:sz w:val="20"/>
                <w:szCs w:val="20"/>
                <w:lang w:val="mn-MN"/>
              </w:rPr>
              <w:t xml:space="preserve">.1.Стратегийн ач холбогдол бүхий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100 хувьтай тэнцүү байна. </w:t>
            </w:r>
          </w:p>
          <w:p w14:paraId="5B2A2DA2" w14:textId="77777777" w:rsidR="009518AD" w:rsidRPr="00517488" w:rsidRDefault="009518AD" w:rsidP="003F5866">
            <w:pPr>
              <w:ind w:firstLine="720"/>
              <w:jc w:val="both"/>
              <w:rPr>
                <w:rFonts w:ascii="Arial" w:hAnsi="Arial" w:cs="Arial"/>
                <w:sz w:val="20"/>
                <w:szCs w:val="20"/>
                <w:lang w:val="mn-MN"/>
              </w:rPr>
            </w:pPr>
          </w:p>
          <w:p w14:paraId="7C257B09"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lastRenderedPageBreak/>
              <w:t>47</w:t>
            </w:r>
            <w:r w:rsidRPr="00517488">
              <w:rPr>
                <w:rFonts w:ascii="Arial" w:hAnsi="Arial" w:cs="Arial"/>
                <w:sz w:val="20"/>
                <w:szCs w:val="20"/>
                <w:vertAlign w:val="superscript"/>
                <w:lang w:val="mn-MN"/>
              </w:rPr>
              <w:t>2</w:t>
            </w:r>
            <w:r w:rsidRPr="00517488">
              <w:rPr>
                <w:rFonts w:ascii="Arial" w:hAnsi="Arial" w:cs="Arial"/>
                <w:sz w:val="20"/>
                <w:szCs w:val="20"/>
                <w:lang w:val="mn-MN"/>
              </w:rPr>
              <w:t xml:space="preserve">.2.Чухал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50 хувьтай тэнцүү байна. </w:t>
            </w:r>
          </w:p>
          <w:p w14:paraId="44EE0AA5" w14:textId="77777777" w:rsidR="009518AD" w:rsidRPr="00517488" w:rsidRDefault="009518AD" w:rsidP="003F5866">
            <w:pPr>
              <w:jc w:val="both"/>
              <w:rPr>
                <w:rFonts w:ascii="Arial" w:hAnsi="Arial" w:cs="Arial"/>
                <w:sz w:val="20"/>
                <w:szCs w:val="20"/>
                <w:lang w:val="mn-MN"/>
              </w:rPr>
            </w:pPr>
          </w:p>
          <w:p w14:paraId="7B1B37E0"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47</w:t>
            </w:r>
            <w:r w:rsidRPr="00517488">
              <w:rPr>
                <w:rFonts w:ascii="Arial" w:hAnsi="Arial" w:cs="Arial"/>
                <w:sz w:val="20"/>
                <w:szCs w:val="20"/>
                <w:vertAlign w:val="superscript"/>
                <w:lang w:val="mn-MN"/>
              </w:rPr>
              <w:t>2</w:t>
            </w:r>
            <w:r w:rsidRPr="00517488">
              <w:rPr>
                <w:rFonts w:ascii="Arial" w:hAnsi="Arial" w:cs="Arial"/>
                <w:sz w:val="20"/>
                <w:szCs w:val="20"/>
                <w:lang w:val="mn-MN"/>
              </w:rPr>
              <w:t>.3.Стратегийн ач холбогдол бүхий ордын үүсмэл ордоос олборлон экспортолсон ашигт малтмалын нөөц ашигласны тусгай төлбөр нь энэ хуулийн 47</w:t>
            </w:r>
            <w:r w:rsidRPr="00517488">
              <w:rPr>
                <w:rFonts w:ascii="Arial" w:hAnsi="Arial" w:cs="Arial"/>
                <w:sz w:val="20"/>
                <w:szCs w:val="20"/>
                <w:vertAlign w:val="superscript"/>
                <w:lang w:val="mn-MN"/>
              </w:rPr>
              <w:t>3</w:t>
            </w:r>
            <w:r w:rsidRPr="00517488">
              <w:rPr>
                <w:rFonts w:ascii="Arial" w:hAnsi="Arial" w:cs="Arial"/>
                <w:sz w:val="20"/>
                <w:szCs w:val="20"/>
                <w:lang w:val="mn-MN"/>
              </w:rPr>
              <w:t xml:space="preserve">.1-д заасны дагуу ногдуулах ашигт малтмалын нөөц ашигласны суурь төлбөрийн 100 хувьтай тэнцүү байна. </w:t>
            </w:r>
          </w:p>
          <w:p w14:paraId="5E3B87B5" w14:textId="77777777" w:rsidR="009518AD" w:rsidRPr="00517488" w:rsidRDefault="009518AD" w:rsidP="003F5866">
            <w:pPr>
              <w:jc w:val="both"/>
              <w:rPr>
                <w:rFonts w:ascii="Arial" w:hAnsi="Arial" w:cs="Arial"/>
                <w:sz w:val="20"/>
                <w:szCs w:val="20"/>
                <w:lang w:val="mn-MN"/>
              </w:rPr>
            </w:pPr>
          </w:p>
          <w:p w14:paraId="2CD203D8" w14:textId="77777777" w:rsidR="009518AD" w:rsidRPr="00517488" w:rsidRDefault="009518AD" w:rsidP="003F5866">
            <w:pPr>
              <w:ind w:firstLine="720"/>
              <w:jc w:val="both"/>
              <w:rPr>
                <w:rFonts w:ascii="Arial" w:hAnsi="Arial" w:cs="Arial"/>
                <w:sz w:val="20"/>
                <w:szCs w:val="20"/>
                <w:lang w:val="mn-MN"/>
              </w:rPr>
            </w:pPr>
            <w:r w:rsidRPr="00517488">
              <w:rPr>
                <w:rFonts w:ascii="Arial" w:hAnsi="Arial" w:cs="Arial"/>
                <w:sz w:val="20"/>
                <w:szCs w:val="20"/>
                <w:lang w:val="mn-MN"/>
              </w:rPr>
              <w:t>47</w:t>
            </w:r>
            <w:r w:rsidRPr="00517488">
              <w:rPr>
                <w:rFonts w:ascii="Arial" w:hAnsi="Arial" w:cs="Arial"/>
                <w:sz w:val="20"/>
                <w:szCs w:val="20"/>
                <w:vertAlign w:val="superscript"/>
                <w:lang w:val="mn-MN"/>
              </w:rPr>
              <w:t>2</w:t>
            </w:r>
            <w:r w:rsidRPr="00517488">
              <w:rPr>
                <w:rFonts w:ascii="Arial" w:hAnsi="Arial" w:cs="Arial"/>
                <w:sz w:val="20"/>
                <w:szCs w:val="20"/>
                <w:lang w:val="mn-MN"/>
              </w:rPr>
              <w:t>.4.Энэ хуулийн 47.5-д заагаагүй чухал ашигт малтмалын ордоос олборлон экспортолсон ашигт малтмалын нөөц ашигласны тусгай төлбөр нь 2 хувь байна.</w:t>
            </w:r>
          </w:p>
          <w:p w14:paraId="2797D1AF" w14:textId="77777777" w:rsidR="009518AD" w:rsidRPr="00517488" w:rsidRDefault="009518AD" w:rsidP="003F5866">
            <w:pPr>
              <w:ind w:left="720" w:firstLine="720"/>
              <w:jc w:val="both"/>
              <w:rPr>
                <w:rFonts w:ascii="Arial" w:hAnsi="Arial" w:cs="Arial"/>
                <w:bCs/>
                <w:sz w:val="20"/>
                <w:szCs w:val="20"/>
                <w:lang w:val="mn-MN"/>
              </w:rPr>
            </w:pPr>
          </w:p>
        </w:tc>
        <w:tc>
          <w:tcPr>
            <w:tcW w:w="4678" w:type="dxa"/>
          </w:tcPr>
          <w:p w14:paraId="4C3AE052" w14:textId="77777777" w:rsidR="003775D5" w:rsidRPr="00517488" w:rsidRDefault="003775D5" w:rsidP="003F5866">
            <w:pPr>
              <w:pStyle w:val="NormalWeb"/>
              <w:spacing w:before="0" w:beforeAutospacing="0" w:after="0" w:afterAutospacing="0"/>
              <w:jc w:val="both"/>
              <w:rPr>
                <w:rFonts w:ascii="Arial" w:hAnsi="Arial" w:cs="Arial"/>
                <w:b/>
                <w:bCs/>
                <w:strike/>
                <w:color w:val="293E9C"/>
                <w:sz w:val="20"/>
                <w:szCs w:val="20"/>
              </w:rPr>
            </w:pPr>
            <w:r w:rsidRPr="00517488">
              <w:rPr>
                <w:rFonts w:ascii="Arial" w:hAnsi="Arial" w:cs="Arial"/>
                <w:b/>
                <w:bCs/>
                <w:strike/>
                <w:color w:val="293E9C"/>
                <w:sz w:val="20"/>
                <w:szCs w:val="20"/>
              </w:rPr>
              <w:lastRenderedPageBreak/>
              <w:t>47</w:t>
            </w:r>
            <w:r w:rsidRPr="00517488">
              <w:rPr>
                <w:rFonts w:ascii="Arial" w:hAnsi="Arial" w:cs="Arial"/>
                <w:b/>
                <w:bCs/>
                <w:strike/>
                <w:color w:val="293E9C"/>
                <w:sz w:val="20"/>
                <w:szCs w:val="20"/>
                <w:vertAlign w:val="superscript"/>
              </w:rPr>
              <w:t>2</w:t>
            </w:r>
            <w:r w:rsidRPr="00517488">
              <w:rPr>
                <w:rFonts w:ascii="Arial" w:hAnsi="Arial" w:cs="Arial"/>
                <w:b/>
                <w:bCs/>
                <w:strike/>
                <w:color w:val="293E9C"/>
                <w:sz w:val="20"/>
                <w:szCs w:val="20"/>
              </w:rPr>
              <w:t> дугаар зүйл.Стратегийн ач холбогдол бүхий ашигт малтмалын ордын ашигт малтмалын нөөц ашигласны тусгай төлбөр</w:t>
            </w:r>
          </w:p>
          <w:p w14:paraId="1DDD4225" w14:textId="77777777" w:rsidR="003775D5" w:rsidRPr="00517488" w:rsidRDefault="003775D5"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47</w:t>
            </w:r>
            <w:r w:rsidRPr="00517488">
              <w:rPr>
                <w:rFonts w:ascii="Arial" w:hAnsi="Arial" w:cs="Arial"/>
                <w:strike/>
                <w:color w:val="333333"/>
                <w:sz w:val="20"/>
                <w:szCs w:val="20"/>
                <w:vertAlign w:val="superscript"/>
              </w:rPr>
              <w:t>2</w:t>
            </w:r>
            <w:r w:rsidRPr="00517488">
              <w:rPr>
                <w:rFonts w:ascii="Arial" w:hAnsi="Arial" w:cs="Arial"/>
                <w:strike/>
                <w:color w:val="333333"/>
                <w:sz w:val="20"/>
                <w:szCs w:val="20"/>
              </w:rPr>
              <w:t xml:space="preserve">.1.Энэ хуулийн 5.3, 5.4, 5.5-д заасан төрийн эзэмшлийн хувь, хэмжээг стратегийн ач холбогдол бүхий ашигт малтмалын ордын ашигт малтмалын нөөц ашигласны тусгай төлбөрөөр орлуулах тохиолдолд тусгай зөвшөөрөл эзэмшигч хуулийн этгээд нь тусгай </w:t>
            </w:r>
            <w:r w:rsidRPr="00517488">
              <w:rPr>
                <w:rFonts w:ascii="Arial" w:hAnsi="Arial" w:cs="Arial"/>
                <w:strike/>
                <w:color w:val="333333"/>
                <w:sz w:val="20"/>
                <w:szCs w:val="20"/>
              </w:rPr>
              <w:lastRenderedPageBreak/>
              <w:t>төлбөрийг энэ хуулийн 47</w:t>
            </w:r>
            <w:r w:rsidRPr="00517488">
              <w:rPr>
                <w:rFonts w:ascii="Arial" w:hAnsi="Arial" w:cs="Arial"/>
                <w:strike/>
                <w:color w:val="333333"/>
                <w:sz w:val="20"/>
                <w:szCs w:val="20"/>
                <w:vertAlign w:val="superscript"/>
              </w:rPr>
              <w:t>2</w:t>
            </w:r>
            <w:r w:rsidRPr="00517488">
              <w:rPr>
                <w:rFonts w:ascii="Arial" w:hAnsi="Arial" w:cs="Arial"/>
                <w:strike/>
                <w:color w:val="333333"/>
                <w:sz w:val="20"/>
                <w:szCs w:val="20"/>
              </w:rPr>
              <w:t>.2-т заасан хувь, хэмжээгээр тооцож төлнө.</w:t>
            </w:r>
          </w:p>
          <w:p w14:paraId="2FED6740" w14:textId="77777777" w:rsidR="003775D5" w:rsidRPr="00517488" w:rsidRDefault="003775D5"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47</w:t>
            </w:r>
            <w:r w:rsidRPr="00517488">
              <w:rPr>
                <w:rFonts w:ascii="Arial" w:hAnsi="Arial" w:cs="Arial"/>
                <w:strike/>
                <w:color w:val="333333"/>
                <w:sz w:val="20"/>
                <w:szCs w:val="20"/>
                <w:vertAlign w:val="superscript"/>
              </w:rPr>
              <w:t>2</w:t>
            </w:r>
            <w:r w:rsidRPr="00517488">
              <w:rPr>
                <w:rFonts w:ascii="Arial" w:hAnsi="Arial" w:cs="Arial"/>
                <w:strike/>
                <w:color w:val="333333"/>
                <w:sz w:val="20"/>
                <w:szCs w:val="20"/>
              </w:rPr>
              <w:t>.2.Энэ хуулийн 47</w:t>
            </w:r>
            <w:r w:rsidRPr="00517488">
              <w:rPr>
                <w:rFonts w:ascii="Arial" w:hAnsi="Arial" w:cs="Arial"/>
                <w:strike/>
                <w:color w:val="333333"/>
                <w:sz w:val="20"/>
                <w:szCs w:val="20"/>
                <w:vertAlign w:val="superscript"/>
              </w:rPr>
              <w:t>2</w:t>
            </w:r>
            <w:r w:rsidRPr="00517488">
              <w:rPr>
                <w:rFonts w:ascii="Arial" w:hAnsi="Arial" w:cs="Arial"/>
                <w:strike/>
                <w:color w:val="333333"/>
                <w:sz w:val="20"/>
                <w:szCs w:val="20"/>
              </w:rPr>
              <w:t>.1-д заасан стратегийн ач холбогдол бүхий ашигт малтмалын ордын ашигт малтмалын нөөц ашигласны тусгай төлбөрийн хувь, хэмжээг тухайн ордын онцлогоос хамаарч Засгийн газрын өргөн мэдүүлснээр Улсын Их Хурал тогтооно.</w:t>
            </w:r>
          </w:p>
          <w:p w14:paraId="419EE1A2" w14:textId="77777777" w:rsidR="003775D5" w:rsidRPr="00517488" w:rsidRDefault="003775D5" w:rsidP="003F5866">
            <w:pPr>
              <w:jc w:val="both"/>
              <w:rPr>
                <w:rFonts w:ascii="Arial" w:hAnsi="Arial" w:cs="Arial"/>
                <w:color w:val="333333"/>
                <w:sz w:val="20"/>
                <w:szCs w:val="20"/>
                <w:lang w:val="mn-MN"/>
              </w:rPr>
            </w:pPr>
          </w:p>
          <w:p w14:paraId="242E8A20" w14:textId="77777777" w:rsidR="003775D5" w:rsidRPr="00517488" w:rsidRDefault="003775D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“47</w:t>
            </w:r>
            <w:r w:rsidRPr="00517488">
              <w:rPr>
                <w:rFonts w:ascii="Arial" w:hAnsi="Arial" w:cs="Arial"/>
                <w:b/>
                <w:bCs/>
                <w:sz w:val="20"/>
                <w:szCs w:val="20"/>
                <w:u w:val="single"/>
                <w:vertAlign w:val="superscript"/>
                <w:lang w:val="mn-MN"/>
              </w:rPr>
              <w:t>2</w:t>
            </w:r>
            <w:r w:rsidRPr="00517488">
              <w:rPr>
                <w:rFonts w:ascii="Arial" w:hAnsi="Arial" w:cs="Arial"/>
                <w:b/>
                <w:bCs/>
                <w:sz w:val="20"/>
                <w:szCs w:val="20"/>
                <w:u w:val="single"/>
                <w:lang w:val="mn-MN"/>
              </w:rPr>
              <w:t> дугаар зүйл.Ашигт малтмалын нөөц ашигласны тусгай төлбөр</w:t>
            </w:r>
          </w:p>
          <w:p w14:paraId="2875A18D" w14:textId="77777777" w:rsidR="003775D5" w:rsidRPr="00517488" w:rsidRDefault="003775D5" w:rsidP="003F5866">
            <w:pPr>
              <w:shd w:val="clear" w:color="auto" w:fill="FFFFFF"/>
              <w:jc w:val="both"/>
              <w:rPr>
                <w:rFonts w:ascii="Arial" w:hAnsi="Arial" w:cs="Arial"/>
                <w:b/>
                <w:bCs/>
                <w:sz w:val="20"/>
                <w:szCs w:val="20"/>
                <w:u w:val="single"/>
                <w:lang w:val="mn-MN"/>
              </w:rPr>
            </w:pPr>
          </w:p>
          <w:p w14:paraId="43C37357" w14:textId="77777777" w:rsidR="003775D5" w:rsidRPr="00517488" w:rsidRDefault="003775D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47</w:t>
            </w:r>
            <w:r w:rsidRPr="00517488">
              <w:rPr>
                <w:rFonts w:ascii="Arial" w:hAnsi="Arial" w:cs="Arial"/>
                <w:b/>
                <w:bCs/>
                <w:sz w:val="20"/>
                <w:szCs w:val="20"/>
                <w:u w:val="single"/>
                <w:vertAlign w:val="superscript"/>
                <w:lang w:val="mn-MN"/>
              </w:rPr>
              <w:t>2</w:t>
            </w:r>
            <w:r w:rsidRPr="00517488">
              <w:rPr>
                <w:rFonts w:ascii="Arial" w:hAnsi="Arial" w:cs="Arial"/>
                <w:b/>
                <w:bCs/>
                <w:sz w:val="20"/>
                <w:szCs w:val="20"/>
                <w:u w:val="single"/>
                <w:lang w:val="mn-MN"/>
              </w:rPr>
              <w:t xml:space="preserve">.1.Стратегийн ач холбогдол бүхий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100 хувьтай тэнцүү байна. </w:t>
            </w:r>
          </w:p>
          <w:p w14:paraId="3C2CB7A2" w14:textId="77777777" w:rsidR="003775D5" w:rsidRPr="00517488" w:rsidRDefault="003775D5" w:rsidP="003F5866">
            <w:pPr>
              <w:ind w:firstLine="720"/>
              <w:jc w:val="both"/>
              <w:rPr>
                <w:rFonts w:ascii="Arial" w:hAnsi="Arial" w:cs="Arial"/>
                <w:b/>
                <w:bCs/>
                <w:sz w:val="20"/>
                <w:szCs w:val="20"/>
                <w:u w:val="single"/>
                <w:lang w:val="mn-MN"/>
              </w:rPr>
            </w:pPr>
          </w:p>
          <w:p w14:paraId="1A8D9254" w14:textId="77777777" w:rsidR="003775D5" w:rsidRPr="00517488" w:rsidRDefault="003775D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47</w:t>
            </w:r>
            <w:r w:rsidRPr="00517488">
              <w:rPr>
                <w:rFonts w:ascii="Arial" w:hAnsi="Arial" w:cs="Arial"/>
                <w:b/>
                <w:bCs/>
                <w:sz w:val="20"/>
                <w:szCs w:val="20"/>
                <w:u w:val="single"/>
                <w:vertAlign w:val="superscript"/>
                <w:lang w:val="mn-MN"/>
              </w:rPr>
              <w:t>2</w:t>
            </w:r>
            <w:r w:rsidRPr="00517488">
              <w:rPr>
                <w:rFonts w:ascii="Arial" w:hAnsi="Arial" w:cs="Arial"/>
                <w:b/>
                <w:bCs/>
                <w:sz w:val="20"/>
                <w:szCs w:val="20"/>
                <w:u w:val="single"/>
                <w:lang w:val="mn-MN"/>
              </w:rPr>
              <w:t xml:space="preserve">.2.Чухал ашигт малтмалын ордоос олборлон экспортолсон ашигт малтмалын нөөц ашигласны тусгай төлбөр нь энэ хуулийн 47.5, 47.17-д  заасны дагуу ногдуулах ашигт малтмалын нөөц ашигласны нэмэлт төлбөрийн 50 хувьтай тэнцүү байна. </w:t>
            </w:r>
          </w:p>
          <w:p w14:paraId="44335723" w14:textId="77777777" w:rsidR="003775D5" w:rsidRPr="00517488" w:rsidRDefault="003775D5" w:rsidP="003F5866">
            <w:pPr>
              <w:jc w:val="both"/>
              <w:rPr>
                <w:rFonts w:ascii="Arial" w:hAnsi="Arial" w:cs="Arial"/>
                <w:b/>
                <w:bCs/>
                <w:sz w:val="20"/>
                <w:szCs w:val="20"/>
                <w:u w:val="single"/>
                <w:lang w:val="mn-MN"/>
              </w:rPr>
            </w:pPr>
          </w:p>
          <w:p w14:paraId="00A2C385" w14:textId="77777777" w:rsidR="003775D5" w:rsidRPr="00517488" w:rsidRDefault="003775D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47</w:t>
            </w:r>
            <w:r w:rsidRPr="00517488">
              <w:rPr>
                <w:rFonts w:ascii="Arial" w:hAnsi="Arial" w:cs="Arial"/>
                <w:b/>
                <w:bCs/>
                <w:sz w:val="20"/>
                <w:szCs w:val="20"/>
                <w:u w:val="single"/>
                <w:vertAlign w:val="superscript"/>
                <w:lang w:val="mn-MN"/>
              </w:rPr>
              <w:t>2</w:t>
            </w:r>
            <w:r w:rsidRPr="00517488">
              <w:rPr>
                <w:rFonts w:ascii="Arial" w:hAnsi="Arial" w:cs="Arial"/>
                <w:b/>
                <w:bCs/>
                <w:sz w:val="20"/>
                <w:szCs w:val="20"/>
                <w:u w:val="single"/>
                <w:lang w:val="mn-MN"/>
              </w:rPr>
              <w:t>.3.Стратегийн ач холбогдол бүхий ордын үүсмэл ордоос олборлон экспортолсон ашигт малтмалын нөөц ашигласны тусгай төлбөр нь энэ хуулийн 47</w:t>
            </w:r>
            <w:r w:rsidRPr="00517488">
              <w:rPr>
                <w:rFonts w:ascii="Arial" w:hAnsi="Arial" w:cs="Arial"/>
                <w:b/>
                <w:bCs/>
                <w:sz w:val="20"/>
                <w:szCs w:val="20"/>
                <w:u w:val="single"/>
                <w:vertAlign w:val="superscript"/>
                <w:lang w:val="mn-MN"/>
              </w:rPr>
              <w:t>3</w:t>
            </w:r>
            <w:r w:rsidRPr="00517488">
              <w:rPr>
                <w:rFonts w:ascii="Arial" w:hAnsi="Arial" w:cs="Arial"/>
                <w:b/>
                <w:bCs/>
                <w:sz w:val="20"/>
                <w:szCs w:val="20"/>
                <w:u w:val="single"/>
                <w:lang w:val="mn-MN"/>
              </w:rPr>
              <w:t xml:space="preserve">.1-д заасны дагуу ногдуулах ашигт малтмалын нөөц ашигласны суурь төлбөрийн 100 хувьтай тэнцүү байна. </w:t>
            </w:r>
          </w:p>
          <w:p w14:paraId="7F3364B5" w14:textId="77777777" w:rsidR="003775D5" w:rsidRPr="00517488" w:rsidRDefault="003775D5" w:rsidP="003F5866">
            <w:pPr>
              <w:jc w:val="both"/>
              <w:rPr>
                <w:rFonts w:ascii="Arial" w:hAnsi="Arial" w:cs="Arial"/>
                <w:sz w:val="20"/>
                <w:szCs w:val="20"/>
                <w:lang w:val="mn-MN"/>
              </w:rPr>
            </w:pPr>
          </w:p>
          <w:p w14:paraId="71AB7813" w14:textId="77777777" w:rsidR="003775D5" w:rsidRPr="00517488" w:rsidRDefault="003775D5" w:rsidP="003F5866">
            <w:pPr>
              <w:ind w:firstLine="720"/>
              <w:jc w:val="both"/>
              <w:rPr>
                <w:rFonts w:ascii="Arial" w:hAnsi="Arial" w:cs="Arial"/>
                <w:b/>
                <w:bCs/>
                <w:sz w:val="20"/>
                <w:szCs w:val="20"/>
                <w:u w:val="single"/>
                <w:lang w:val="mn-MN"/>
              </w:rPr>
            </w:pPr>
            <w:r w:rsidRPr="00517488">
              <w:rPr>
                <w:rFonts w:ascii="Arial" w:hAnsi="Arial" w:cs="Arial"/>
                <w:b/>
                <w:bCs/>
                <w:sz w:val="20"/>
                <w:szCs w:val="20"/>
                <w:u w:val="single"/>
                <w:lang w:val="mn-MN"/>
              </w:rPr>
              <w:t>47</w:t>
            </w:r>
            <w:r w:rsidRPr="00517488">
              <w:rPr>
                <w:rFonts w:ascii="Arial" w:hAnsi="Arial" w:cs="Arial"/>
                <w:b/>
                <w:bCs/>
                <w:sz w:val="20"/>
                <w:szCs w:val="20"/>
                <w:u w:val="single"/>
                <w:vertAlign w:val="superscript"/>
                <w:lang w:val="mn-MN"/>
              </w:rPr>
              <w:t>2</w:t>
            </w:r>
            <w:r w:rsidRPr="00517488">
              <w:rPr>
                <w:rFonts w:ascii="Arial" w:hAnsi="Arial" w:cs="Arial"/>
                <w:b/>
                <w:bCs/>
                <w:sz w:val="20"/>
                <w:szCs w:val="20"/>
                <w:u w:val="single"/>
                <w:lang w:val="mn-MN"/>
              </w:rPr>
              <w:t>.4.Энэ хуулийн 47.5-д заагаагүй чухал ашигт малтмалын ордоос олборлон экспортолсон ашигт малтмалын нөөц ашигласны тусгай төлбөр нь 2 хувь байна.</w:t>
            </w:r>
          </w:p>
          <w:p w14:paraId="0653E84A" w14:textId="77777777" w:rsidR="009518AD" w:rsidRPr="00517488" w:rsidRDefault="009518AD" w:rsidP="003F5866">
            <w:pPr>
              <w:rPr>
                <w:rFonts w:ascii="Arial" w:hAnsi="Arial" w:cs="Arial"/>
                <w:sz w:val="20"/>
                <w:szCs w:val="20"/>
                <w:lang w:val="mn-MN"/>
              </w:rPr>
            </w:pPr>
          </w:p>
        </w:tc>
      </w:tr>
      <w:tr w:rsidR="009518AD" w:rsidRPr="00517488" w14:paraId="0BF8B4B9" w14:textId="77777777" w:rsidTr="003775D5">
        <w:tc>
          <w:tcPr>
            <w:tcW w:w="531" w:type="dxa"/>
          </w:tcPr>
          <w:p w14:paraId="145ACD1B" w14:textId="68CD9560"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lastRenderedPageBreak/>
              <w:t>10</w:t>
            </w:r>
          </w:p>
        </w:tc>
        <w:tc>
          <w:tcPr>
            <w:tcW w:w="7686" w:type="dxa"/>
          </w:tcPr>
          <w:p w14:paraId="53D5CB06" w14:textId="5154B557" w:rsidR="00460B25" w:rsidRPr="00517488" w:rsidRDefault="009518AD" w:rsidP="003F5866">
            <w:pPr>
              <w:pStyle w:val="NormalWeb"/>
              <w:spacing w:before="0" w:beforeAutospacing="0" w:after="0" w:afterAutospacing="0"/>
              <w:ind w:firstLine="720"/>
              <w:jc w:val="both"/>
              <w:rPr>
                <w:rFonts w:ascii="Arial" w:hAnsi="Arial" w:cs="Arial"/>
                <w:sz w:val="20"/>
                <w:szCs w:val="20"/>
                <w:lang w:eastAsia="en-US"/>
              </w:rPr>
            </w:pPr>
            <w:r w:rsidRPr="00517488">
              <w:rPr>
                <w:rFonts w:ascii="Arial" w:hAnsi="Arial" w:cs="Arial"/>
                <w:b/>
                <w:bCs/>
                <w:sz w:val="20"/>
                <w:szCs w:val="20"/>
              </w:rPr>
              <w:t>4 дүгээр зүйл</w:t>
            </w:r>
            <w:r w:rsidRPr="00517488">
              <w:rPr>
                <w:rFonts w:ascii="Arial" w:hAnsi="Arial" w:cs="Arial"/>
                <w:color w:val="333333"/>
                <w:sz w:val="20"/>
                <w:szCs w:val="20"/>
              </w:rPr>
              <w:t>.</w:t>
            </w:r>
            <w:r w:rsidRPr="00517488">
              <w:rPr>
                <w:rFonts w:ascii="Arial" w:hAnsi="Arial" w:cs="Arial"/>
                <w:sz w:val="20"/>
                <w:szCs w:val="20"/>
                <w:lang w:eastAsia="en-US"/>
              </w:rPr>
              <w:t>Ашигт малтмалын тухай хуулийн 5 дугаар зүйлийн 5.4</w:t>
            </w:r>
            <w:r w:rsidR="00946270" w:rsidRPr="00517488">
              <w:rPr>
                <w:rFonts w:ascii="Arial" w:hAnsi="Arial" w:cs="Arial"/>
                <w:sz w:val="20"/>
                <w:szCs w:val="20"/>
                <w:lang w:eastAsia="en-US"/>
              </w:rPr>
              <w:t xml:space="preserve"> </w:t>
            </w:r>
            <w:r w:rsidRPr="00517488">
              <w:rPr>
                <w:rFonts w:ascii="Arial" w:hAnsi="Arial" w:cs="Arial"/>
                <w:sz w:val="20"/>
                <w:szCs w:val="20"/>
                <w:lang w:eastAsia="en-US"/>
              </w:rPr>
              <w:t>дахь хэсгийн “стратегийн ач холбогдол бүхий ашигт малтмалын ордын ашигт малтмалын нөөц ашигласны” гэснийг “ашигт малтмалын нөөц ашигласны тусгай” гэж</w:t>
            </w:r>
            <w:r w:rsidR="00460B25" w:rsidRPr="00517488">
              <w:rPr>
                <w:rFonts w:ascii="Arial" w:hAnsi="Arial" w:cs="Arial"/>
                <w:sz w:val="20"/>
                <w:szCs w:val="20"/>
                <w:lang w:eastAsia="en-US"/>
              </w:rPr>
              <w:t>,</w:t>
            </w:r>
            <w:proofErr w:type="spellStart"/>
            <w:r w:rsidR="00460B25" w:rsidRPr="00517488">
              <w:rPr>
                <w:rFonts w:ascii="Arial" w:hAnsi="Arial" w:cs="Arial"/>
                <w:sz w:val="20"/>
                <w:szCs w:val="20"/>
                <w:lang w:eastAsia="en-US"/>
              </w:rPr>
              <w:t>өөрилсүгэй</w:t>
            </w:r>
            <w:proofErr w:type="spellEnd"/>
            <w:r w:rsidR="00460B25" w:rsidRPr="00517488">
              <w:rPr>
                <w:rFonts w:ascii="Arial" w:hAnsi="Arial" w:cs="Arial"/>
                <w:sz w:val="20"/>
                <w:szCs w:val="20"/>
                <w:lang w:eastAsia="en-US"/>
              </w:rPr>
              <w:t>.</w:t>
            </w:r>
          </w:p>
          <w:p w14:paraId="04A930C1" w14:textId="7DC17678" w:rsidR="00460B25" w:rsidRPr="00517488" w:rsidRDefault="00460B25" w:rsidP="003F5866">
            <w:pPr>
              <w:ind w:firstLine="720"/>
              <w:jc w:val="both"/>
              <w:rPr>
                <w:rFonts w:ascii="Arial" w:hAnsi="Arial" w:cs="Arial"/>
                <w:sz w:val="20"/>
                <w:szCs w:val="20"/>
                <w:lang w:val="mn-MN"/>
              </w:rPr>
            </w:pPr>
            <w:r w:rsidRPr="00517488">
              <w:rPr>
                <w:rFonts w:ascii="Arial" w:hAnsi="Arial" w:cs="Arial"/>
                <w:b/>
                <w:bCs/>
                <w:sz w:val="20"/>
                <w:szCs w:val="20"/>
                <w:lang w:val="mn-MN"/>
              </w:rPr>
              <w:t>6 дугаар зүйл</w:t>
            </w:r>
            <w:r w:rsidRPr="00517488">
              <w:rPr>
                <w:rFonts w:ascii="Arial" w:hAnsi="Arial" w:cs="Arial"/>
                <w:sz w:val="20"/>
                <w:szCs w:val="20"/>
                <w:lang w:val="mn-MN"/>
              </w:rPr>
              <w:t>.</w:t>
            </w:r>
            <w:r w:rsidRPr="00517488">
              <w:rPr>
                <w:rFonts w:ascii="Arial" w:hAnsi="Arial" w:cs="Arial"/>
                <w:color w:val="333333"/>
                <w:sz w:val="20"/>
                <w:szCs w:val="20"/>
                <w:lang w:val="mn-MN"/>
              </w:rPr>
              <w:t>Ашигт малтмалын тухай хуулийн 5 дугаар зүйлийн 5.4 дахь хэсгийн “үнэ төлбөргүйгээр” гэснийг хассугай.</w:t>
            </w:r>
          </w:p>
          <w:p w14:paraId="26061301" w14:textId="3DC333DB" w:rsidR="00460B25" w:rsidRPr="00517488" w:rsidRDefault="00460B25" w:rsidP="003F5866">
            <w:pPr>
              <w:pStyle w:val="NormalWeb"/>
              <w:spacing w:before="0" w:beforeAutospacing="0" w:after="0" w:afterAutospacing="0"/>
              <w:ind w:firstLine="720"/>
              <w:jc w:val="both"/>
              <w:rPr>
                <w:rFonts w:ascii="Arial" w:hAnsi="Arial" w:cs="Arial"/>
                <w:sz w:val="20"/>
                <w:szCs w:val="20"/>
                <w:lang w:eastAsia="en-US"/>
              </w:rPr>
            </w:pPr>
          </w:p>
          <w:p w14:paraId="18619354" w14:textId="77777777" w:rsidR="00460B25" w:rsidRPr="00517488" w:rsidRDefault="00460B25" w:rsidP="003F5866">
            <w:pPr>
              <w:pStyle w:val="NormalWeb"/>
              <w:spacing w:before="0" w:beforeAutospacing="0" w:after="0" w:afterAutospacing="0"/>
              <w:ind w:firstLine="720"/>
              <w:jc w:val="both"/>
              <w:rPr>
                <w:rFonts w:ascii="Arial" w:hAnsi="Arial" w:cs="Arial"/>
                <w:sz w:val="20"/>
                <w:szCs w:val="20"/>
                <w:lang w:eastAsia="en-US"/>
              </w:rPr>
            </w:pPr>
          </w:p>
          <w:p w14:paraId="7A7B38A8" w14:textId="77777777" w:rsidR="009518AD" w:rsidRPr="00517488" w:rsidRDefault="009518AD" w:rsidP="003F5866">
            <w:pPr>
              <w:pStyle w:val="NormalWeb"/>
              <w:spacing w:before="0" w:beforeAutospacing="0" w:after="0" w:afterAutospacing="0"/>
              <w:ind w:firstLine="720"/>
              <w:jc w:val="both"/>
              <w:rPr>
                <w:rFonts w:ascii="Arial" w:hAnsi="Arial" w:cs="Arial"/>
                <w:sz w:val="20"/>
                <w:szCs w:val="20"/>
              </w:rPr>
            </w:pPr>
          </w:p>
        </w:tc>
        <w:tc>
          <w:tcPr>
            <w:tcW w:w="4678" w:type="dxa"/>
          </w:tcPr>
          <w:p w14:paraId="62819BED" w14:textId="31B590B8" w:rsidR="00460B25" w:rsidRPr="00517488" w:rsidRDefault="00460B2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5.4.Улсын төсвийн хөрөнгөөр хайгуул хийж нөөцийг нь тогтоосон стратегийн ач холбогдол бүхий ашигт малтмалын орд, түүний үүсмэл ордыг хувийн өмчит хуулийн этгээдтэй хамтран ашигласан тохиолдолд тухайн хуулийн этгээдийн хувьцааны 50 хүртэлх хувийг төр </w:t>
            </w:r>
            <w:r w:rsidRPr="00517488">
              <w:rPr>
                <w:rFonts w:ascii="Arial" w:hAnsi="Arial" w:cs="Arial"/>
                <w:strike/>
                <w:color w:val="333333"/>
                <w:sz w:val="20"/>
                <w:szCs w:val="20"/>
              </w:rPr>
              <w:t xml:space="preserve">үнэ төлбөргүйгээр </w:t>
            </w:r>
            <w:r w:rsidRPr="00517488">
              <w:rPr>
                <w:rFonts w:ascii="Arial" w:hAnsi="Arial" w:cs="Arial"/>
                <w:color w:val="333333"/>
                <w:sz w:val="20"/>
                <w:szCs w:val="20"/>
              </w:rPr>
              <w:t xml:space="preserve">эзэмших бөгөөд төрөөс оруулсан хөрөнгө оруулалтын хэмжээг харгалзан төрийн эзэмшлийн хувь хэмжээг тогтоож болно. Төрийн эзэмшлийн хувь, хэмжээг </w:t>
            </w:r>
            <w:r w:rsidRPr="00517488">
              <w:rPr>
                <w:rFonts w:ascii="Arial" w:hAnsi="Arial" w:cs="Arial"/>
                <w:strike/>
                <w:color w:val="333333"/>
                <w:sz w:val="20"/>
                <w:szCs w:val="20"/>
              </w:rPr>
              <w:t>стратегийн ач холбогдол бүхий ашигт малтмалын ордын ашигт малтмалын нөөц ашигласны</w:t>
            </w:r>
            <w:r w:rsidRPr="00517488">
              <w:rPr>
                <w:rFonts w:ascii="Arial" w:hAnsi="Arial" w:cs="Arial"/>
                <w:color w:val="333333"/>
                <w:sz w:val="20"/>
                <w:szCs w:val="20"/>
              </w:rPr>
              <w:t xml:space="preserve"> </w:t>
            </w:r>
            <w:r w:rsidRPr="00517488">
              <w:rPr>
                <w:rFonts w:ascii="Arial" w:hAnsi="Arial" w:cs="Arial"/>
                <w:b/>
                <w:bCs/>
                <w:sz w:val="20"/>
                <w:szCs w:val="20"/>
                <w:u w:val="single"/>
                <w:lang w:eastAsia="en-US"/>
              </w:rPr>
              <w:t>ашигт малтмалын нөөц ашигласны тусгай</w:t>
            </w:r>
            <w:r w:rsidRPr="00517488">
              <w:rPr>
                <w:rFonts w:ascii="Arial" w:hAnsi="Arial" w:cs="Arial"/>
                <w:color w:val="333333"/>
                <w:sz w:val="20"/>
                <w:szCs w:val="20"/>
              </w:rPr>
              <w:t xml:space="preserve"> төлбөрөөр орлуулж болно.</w:t>
            </w:r>
          </w:p>
          <w:p w14:paraId="6439798B" w14:textId="77777777" w:rsidR="009518AD" w:rsidRPr="00517488" w:rsidRDefault="009518AD" w:rsidP="003F5866">
            <w:pPr>
              <w:rPr>
                <w:rFonts w:ascii="Arial" w:hAnsi="Arial" w:cs="Arial"/>
                <w:sz w:val="20"/>
                <w:szCs w:val="20"/>
                <w:lang w:val="mn-MN"/>
              </w:rPr>
            </w:pPr>
          </w:p>
        </w:tc>
      </w:tr>
      <w:tr w:rsidR="00946270" w:rsidRPr="00517488" w14:paraId="0DACF9B0" w14:textId="77777777" w:rsidTr="003775D5">
        <w:tc>
          <w:tcPr>
            <w:tcW w:w="531" w:type="dxa"/>
          </w:tcPr>
          <w:p w14:paraId="6208EB0C" w14:textId="62DDDA29" w:rsidR="00946270" w:rsidRPr="00517488" w:rsidRDefault="00946270" w:rsidP="003F5866">
            <w:pPr>
              <w:rPr>
                <w:rFonts w:ascii="Arial" w:hAnsi="Arial" w:cs="Arial"/>
                <w:sz w:val="20"/>
                <w:szCs w:val="20"/>
                <w:lang w:val="mn-MN"/>
              </w:rPr>
            </w:pPr>
            <w:r w:rsidRPr="00517488">
              <w:rPr>
                <w:rFonts w:ascii="Arial" w:hAnsi="Arial" w:cs="Arial"/>
                <w:sz w:val="20"/>
                <w:szCs w:val="20"/>
                <w:lang w:val="mn-MN"/>
              </w:rPr>
              <w:t>11</w:t>
            </w:r>
          </w:p>
        </w:tc>
        <w:tc>
          <w:tcPr>
            <w:tcW w:w="7686" w:type="dxa"/>
          </w:tcPr>
          <w:p w14:paraId="180FB03C" w14:textId="74997F6D" w:rsidR="00946270" w:rsidRPr="00517488" w:rsidRDefault="00946270" w:rsidP="003F5866">
            <w:pPr>
              <w:pStyle w:val="NormalWeb"/>
              <w:spacing w:before="0" w:beforeAutospacing="0" w:after="0" w:afterAutospacing="0"/>
              <w:ind w:firstLine="720"/>
              <w:jc w:val="both"/>
              <w:rPr>
                <w:rFonts w:ascii="Arial" w:hAnsi="Arial" w:cs="Arial"/>
                <w:sz w:val="20"/>
                <w:szCs w:val="20"/>
                <w:lang w:eastAsia="en-US"/>
              </w:rPr>
            </w:pPr>
            <w:r w:rsidRPr="00517488">
              <w:rPr>
                <w:rFonts w:ascii="Arial" w:hAnsi="Arial" w:cs="Arial"/>
                <w:b/>
                <w:bCs/>
                <w:sz w:val="20"/>
                <w:szCs w:val="20"/>
              </w:rPr>
              <w:t>4 дүгээр зүйл</w:t>
            </w:r>
            <w:r w:rsidRPr="00517488">
              <w:rPr>
                <w:rFonts w:ascii="Arial" w:hAnsi="Arial" w:cs="Arial"/>
                <w:color w:val="333333"/>
                <w:sz w:val="20"/>
                <w:szCs w:val="20"/>
              </w:rPr>
              <w:t>.</w:t>
            </w:r>
            <w:r w:rsidRPr="00517488">
              <w:rPr>
                <w:rFonts w:ascii="Arial" w:hAnsi="Arial" w:cs="Arial"/>
                <w:sz w:val="20"/>
                <w:szCs w:val="20"/>
                <w:lang w:eastAsia="en-US"/>
              </w:rPr>
              <w:t xml:space="preserve">Ашигт малтмалын тухай хуулийн 5 дугаар </w:t>
            </w:r>
            <w:proofErr w:type="spellStart"/>
            <w:r w:rsidRPr="00517488">
              <w:rPr>
                <w:rFonts w:ascii="Arial" w:hAnsi="Arial" w:cs="Arial"/>
                <w:sz w:val="20"/>
                <w:szCs w:val="20"/>
                <w:lang w:eastAsia="en-US"/>
              </w:rPr>
              <w:t>зүйлий</w:t>
            </w:r>
            <w:proofErr w:type="spellEnd"/>
            <w:r w:rsidRPr="00517488">
              <w:rPr>
                <w:rFonts w:ascii="Arial" w:hAnsi="Arial" w:cs="Arial"/>
                <w:sz w:val="20"/>
                <w:szCs w:val="20"/>
                <w:lang w:eastAsia="en-US"/>
              </w:rPr>
              <w:t>, 5.5 дахь хэсгийн “стратегийн ач холбогдол бүхий ашигт малтмалын ордын ашигт малтмалын нөөц ашигласны” гэснийг “ашигт малтмалын нөөц ашигласны тусгай” гэж,</w:t>
            </w:r>
            <w:proofErr w:type="spellStart"/>
            <w:r w:rsidRPr="00517488">
              <w:rPr>
                <w:rFonts w:ascii="Arial" w:hAnsi="Arial" w:cs="Arial"/>
                <w:sz w:val="20"/>
                <w:szCs w:val="20"/>
                <w:lang w:eastAsia="en-US"/>
              </w:rPr>
              <w:t>өөрилсүгэй</w:t>
            </w:r>
            <w:proofErr w:type="spellEnd"/>
            <w:r w:rsidRPr="00517488">
              <w:rPr>
                <w:rFonts w:ascii="Arial" w:hAnsi="Arial" w:cs="Arial"/>
                <w:sz w:val="20"/>
                <w:szCs w:val="20"/>
                <w:lang w:eastAsia="en-US"/>
              </w:rPr>
              <w:t>.</w:t>
            </w:r>
          </w:p>
          <w:p w14:paraId="5028B188" w14:textId="260144B3" w:rsidR="00946270" w:rsidRPr="00517488" w:rsidRDefault="00946270" w:rsidP="003F5866">
            <w:pPr>
              <w:ind w:firstLine="720"/>
              <w:jc w:val="both"/>
              <w:rPr>
                <w:rFonts w:ascii="Arial" w:hAnsi="Arial" w:cs="Arial"/>
                <w:sz w:val="20"/>
                <w:szCs w:val="20"/>
                <w:lang w:val="mn-MN"/>
              </w:rPr>
            </w:pPr>
            <w:r w:rsidRPr="00517488">
              <w:rPr>
                <w:rFonts w:ascii="Arial" w:hAnsi="Arial" w:cs="Arial"/>
                <w:b/>
                <w:bCs/>
                <w:sz w:val="20"/>
                <w:szCs w:val="20"/>
                <w:lang w:val="mn-MN"/>
              </w:rPr>
              <w:t>6 дугаар зүйл</w:t>
            </w:r>
            <w:r w:rsidRPr="00517488">
              <w:rPr>
                <w:rFonts w:ascii="Arial" w:hAnsi="Arial" w:cs="Arial"/>
                <w:sz w:val="20"/>
                <w:szCs w:val="20"/>
                <w:lang w:val="mn-MN"/>
              </w:rPr>
              <w:t>.</w:t>
            </w:r>
            <w:r w:rsidRPr="00517488">
              <w:rPr>
                <w:rFonts w:ascii="Arial" w:hAnsi="Arial" w:cs="Arial"/>
                <w:color w:val="333333"/>
                <w:sz w:val="20"/>
                <w:szCs w:val="20"/>
                <w:lang w:val="mn-MN"/>
              </w:rPr>
              <w:t>Ашигт малтмалын тухай хуулийн 5 дугаар зүйлийн 5.5 дахь хэсгийн “үнэ төлбөргүйгээр” гэснийг хассугай.</w:t>
            </w:r>
          </w:p>
          <w:p w14:paraId="487874E1" w14:textId="77777777" w:rsidR="00946270" w:rsidRPr="00517488" w:rsidRDefault="00946270" w:rsidP="003F5866">
            <w:pPr>
              <w:pStyle w:val="NormalWeb"/>
              <w:spacing w:before="0" w:beforeAutospacing="0" w:after="0" w:afterAutospacing="0"/>
              <w:ind w:firstLine="720"/>
              <w:jc w:val="both"/>
              <w:rPr>
                <w:rFonts w:ascii="Arial" w:hAnsi="Arial" w:cs="Arial"/>
                <w:sz w:val="20"/>
                <w:szCs w:val="20"/>
                <w:lang w:eastAsia="en-US"/>
              </w:rPr>
            </w:pPr>
          </w:p>
          <w:p w14:paraId="0B2E2592" w14:textId="77777777" w:rsidR="00946270" w:rsidRPr="00517488" w:rsidRDefault="00946270" w:rsidP="003F5866">
            <w:pPr>
              <w:pStyle w:val="NormalWeb"/>
              <w:spacing w:before="0" w:beforeAutospacing="0" w:after="0" w:afterAutospacing="0"/>
              <w:ind w:firstLine="720"/>
              <w:jc w:val="both"/>
              <w:rPr>
                <w:rFonts w:ascii="Arial" w:hAnsi="Arial" w:cs="Arial"/>
                <w:sz w:val="20"/>
                <w:szCs w:val="20"/>
              </w:rPr>
            </w:pPr>
          </w:p>
        </w:tc>
        <w:tc>
          <w:tcPr>
            <w:tcW w:w="4678" w:type="dxa"/>
          </w:tcPr>
          <w:p w14:paraId="04640F56" w14:textId="1D7DC08B"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5.5.Улсын төсвийн оролцоогүйгээр хайгуул хийж нөөцийг нь тогтоосон стратегийн ач холбогдол бүхий ашигт малтмалын орд, түүний үүсмэл ордыг эзэмшигчийн тухайн ордод оруулсан хөрөнгийн 34 хүртэлх хувьтай тэнцэх хувьцааг төр </w:t>
            </w:r>
            <w:r w:rsidRPr="00517488">
              <w:rPr>
                <w:rFonts w:ascii="Arial" w:hAnsi="Arial" w:cs="Arial"/>
                <w:strike/>
                <w:color w:val="333333"/>
                <w:sz w:val="20"/>
                <w:szCs w:val="20"/>
              </w:rPr>
              <w:t>үнэ төлбөргүйгээр</w:t>
            </w:r>
            <w:r w:rsidRPr="00517488">
              <w:rPr>
                <w:rFonts w:ascii="Arial" w:hAnsi="Arial" w:cs="Arial"/>
                <w:color w:val="333333"/>
                <w:sz w:val="20"/>
                <w:szCs w:val="20"/>
              </w:rPr>
              <w:t xml:space="preserve"> эзэмших бөгөөд төрөөс оруулах хөрөнгө оруулалтын хэмжээг харгалзан төрийн эзэмшлийн хувь хэмжээг тогтоож болно. Төрийн эзэмшлийн хувь, хэмжээг </w:t>
            </w:r>
            <w:r w:rsidRPr="00517488">
              <w:rPr>
                <w:rFonts w:ascii="Arial" w:hAnsi="Arial" w:cs="Arial"/>
                <w:strike/>
                <w:color w:val="333333"/>
                <w:sz w:val="20"/>
                <w:szCs w:val="20"/>
              </w:rPr>
              <w:t>стратегийн ач холбогдол бүхий ашигт малтмалын ордын ашигт малтмалын</w:t>
            </w:r>
            <w:r w:rsidRPr="00517488">
              <w:rPr>
                <w:rFonts w:ascii="Arial" w:hAnsi="Arial" w:cs="Arial"/>
                <w:color w:val="333333"/>
                <w:sz w:val="20"/>
                <w:szCs w:val="20"/>
              </w:rPr>
              <w:t xml:space="preserve"> </w:t>
            </w:r>
            <w:r w:rsidRPr="00517488">
              <w:rPr>
                <w:rFonts w:ascii="Arial" w:hAnsi="Arial" w:cs="Arial"/>
                <w:b/>
                <w:bCs/>
                <w:sz w:val="20"/>
                <w:szCs w:val="20"/>
                <w:u w:val="single"/>
                <w:lang w:eastAsia="en-US"/>
              </w:rPr>
              <w:t>ашигт малтмалын нөөц ашигласны тусгай</w:t>
            </w:r>
            <w:r w:rsidRPr="00517488">
              <w:rPr>
                <w:rFonts w:ascii="Arial" w:hAnsi="Arial" w:cs="Arial"/>
                <w:color w:val="333333"/>
                <w:sz w:val="20"/>
                <w:szCs w:val="20"/>
              </w:rPr>
              <w:t xml:space="preserve"> нөөц ашигласны төлбөрөөр орлуулж болно.</w:t>
            </w:r>
          </w:p>
        </w:tc>
      </w:tr>
      <w:tr w:rsidR="00946270" w:rsidRPr="00517488" w14:paraId="4B8C3F5B" w14:textId="77777777" w:rsidTr="003775D5">
        <w:tc>
          <w:tcPr>
            <w:tcW w:w="531" w:type="dxa"/>
          </w:tcPr>
          <w:p w14:paraId="258EF561" w14:textId="329632A5" w:rsidR="00946270" w:rsidRPr="00517488" w:rsidRDefault="00946270" w:rsidP="003F5866">
            <w:pPr>
              <w:rPr>
                <w:rFonts w:ascii="Arial" w:hAnsi="Arial" w:cs="Arial"/>
                <w:sz w:val="20"/>
                <w:szCs w:val="20"/>
                <w:lang w:val="mn-MN"/>
              </w:rPr>
            </w:pPr>
            <w:r w:rsidRPr="00517488">
              <w:rPr>
                <w:rFonts w:ascii="Arial" w:hAnsi="Arial" w:cs="Arial"/>
                <w:sz w:val="20"/>
                <w:szCs w:val="20"/>
                <w:lang w:val="mn-MN"/>
              </w:rPr>
              <w:t>12</w:t>
            </w:r>
          </w:p>
        </w:tc>
        <w:tc>
          <w:tcPr>
            <w:tcW w:w="7686" w:type="dxa"/>
          </w:tcPr>
          <w:p w14:paraId="0196ADD1" w14:textId="77777777" w:rsidR="00946270" w:rsidRPr="00517488" w:rsidRDefault="00946270" w:rsidP="003F5866">
            <w:pPr>
              <w:pStyle w:val="NormalWeb"/>
              <w:spacing w:before="0" w:beforeAutospacing="0" w:after="0" w:afterAutospacing="0"/>
              <w:ind w:firstLine="720"/>
              <w:jc w:val="both"/>
              <w:rPr>
                <w:rFonts w:ascii="Arial" w:hAnsi="Arial" w:cs="Arial"/>
                <w:sz w:val="20"/>
                <w:szCs w:val="20"/>
                <w:lang w:eastAsia="en-US"/>
              </w:rPr>
            </w:pPr>
          </w:p>
          <w:p w14:paraId="0C96ED8A" w14:textId="77777777" w:rsidR="00946270" w:rsidRPr="00517488" w:rsidRDefault="00946270" w:rsidP="003F5866">
            <w:pPr>
              <w:pStyle w:val="NormalWeb"/>
              <w:spacing w:before="0" w:beforeAutospacing="0" w:after="0" w:afterAutospacing="0"/>
              <w:ind w:firstLine="720"/>
              <w:jc w:val="both"/>
              <w:rPr>
                <w:rFonts w:ascii="Arial" w:hAnsi="Arial" w:cs="Arial"/>
                <w:color w:val="333333"/>
                <w:sz w:val="20"/>
                <w:szCs w:val="20"/>
              </w:rPr>
            </w:pPr>
            <w:r w:rsidRPr="00517488">
              <w:rPr>
                <w:rFonts w:ascii="Arial" w:hAnsi="Arial" w:cs="Arial"/>
                <w:b/>
                <w:bCs/>
                <w:sz w:val="20"/>
                <w:szCs w:val="20"/>
              </w:rPr>
              <w:t>4 дүгээр зүйл</w:t>
            </w:r>
            <w:r w:rsidRPr="00517488">
              <w:rPr>
                <w:rFonts w:ascii="Arial" w:hAnsi="Arial" w:cs="Arial"/>
                <w:color w:val="333333"/>
                <w:sz w:val="20"/>
                <w:szCs w:val="20"/>
              </w:rPr>
              <w:t>.</w:t>
            </w:r>
            <w:r w:rsidRPr="00517488">
              <w:rPr>
                <w:rFonts w:ascii="Arial" w:hAnsi="Arial" w:cs="Arial"/>
                <w:sz w:val="20"/>
                <w:szCs w:val="20"/>
                <w:lang w:eastAsia="en-US"/>
              </w:rPr>
              <w:t>Ашигт малтмалын тухай хуулийн 9 дүгээр зүйлийн 9.1.5 дахь заалтын “нөөц ашигласны төлбөрөөр орлуулах эсэх тухай саналыг Улсын Их Хуралд өргөн мэдүүлэх” гэснийг “нөөц ашигласны тусгай төлбөрөөр орлуулах эсэх асуудлыг шийдвэрлэнэ</w:t>
            </w:r>
            <w:r w:rsidRPr="00517488">
              <w:rPr>
                <w:rFonts w:ascii="Arial" w:hAnsi="Arial" w:cs="Arial"/>
                <w:color w:val="333333"/>
                <w:sz w:val="20"/>
                <w:szCs w:val="20"/>
              </w:rPr>
              <w:t xml:space="preserve">.” гэж өөрчилсүгэй.    </w:t>
            </w:r>
          </w:p>
          <w:p w14:paraId="78685F6E" w14:textId="77777777" w:rsidR="00946270" w:rsidRPr="00517488" w:rsidRDefault="00946270" w:rsidP="003F5866">
            <w:pPr>
              <w:pStyle w:val="NormalWeb"/>
              <w:spacing w:before="0" w:beforeAutospacing="0" w:after="0" w:afterAutospacing="0"/>
              <w:ind w:firstLine="720"/>
              <w:jc w:val="both"/>
              <w:rPr>
                <w:rFonts w:ascii="Arial" w:hAnsi="Arial" w:cs="Arial"/>
                <w:b/>
                <w:bCs/>
                <w:sz w:val="20"/>
                <w:szCs w:val="20"/>
              </w:rPr>
            </w:pPr>
          </w:p>
        </w:tc>
        <w:tc>
          <w:tcPr>
            <w:tcW w:w="4678" w:type="dxa"/>
          </w:tcPr>
          <w:p w14:paraId="0FE3D02A"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9.1.5.энэ хуулийн 5.4, 5.5-д заасан стратегийн ач холбогдол бүхий ашигт малтмалын ордын тусгай зөвшөөрөл эзэмшигч хуулийн этгээдийн төрийн эзэмшлийн хувь, хэмжээг тогтоох, ашигт малтмалын ордын ашигт малтмалын </w:t>
            </w:r>
            <w:r w:rsidRPr="00517488">
              <w:rPr>
                <w:rFonts w:ascii="Arial" w:hAnsi="Arial" w:cs="Arial"/>
                <w:strike/>
                <w:color w:val="333333"/>
                <w:sz w:val="20"/>
                <w:szCs w:val="20"/>
              </w:rPr>
              <w:t xml:space="preserve">нөөц ашигласны төлбөрөөр орлуулах эсэх тухай саналыг Улсын Их Хуралд өргөн мэдүүлэх </w:t>
            </w:r>
            <w:r w:rsidRPr="00517488">
              <w:rPr>
                <w:rFonts w:ascii="Arial" w:hAnsi="Arial" w:cs="Arial"/>
                <w:b/>
                <w:bCs/>
                <w:sz w:val="20"/>
                <w:szCs w:val="20"/>
                <w:u w:val="single"/>
                <w:lang w:eastAsia="en-US"/>
              </w:rPr>
              <w:t>нөөц ашигласны тусгай төлбөрөөр орлуулах эсэх асуудлыг шийдвэрлэнэ</w:t>
            </w:r>
            <w:r w:rsidRPr="00517488">
              <w:rPr>
                <w:rFonts w:ascii="Arial" w:hAnsi="Arial" w:cs="Arial"/>
                <w:color w:val="333333"/>
                <w:sz w:val="20"/>
                <w:szCs w:val="20"/>
              </w:rPr>
              <w:t>;</w:t>
            </w:r>
          </w:p>
          <w:p w14:paraId="5721ECF4"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p>
        </w:tc>
      </w:tr>
      <w:tr w:rsidR="009518AD" w:rsidRPr="00517488" w14:paraId="49A9EF23" w14:textId="77777777" w:rsidTr="003775D5">
        <w:tc>
          <w:tcPr>
            <w:tcW w:w="531" w:type="dxa"/>
          </w:tcPr>
          <w:p w14:paraId="51DCD110" w14:textId="759FA622" w:rsidR="009518AD" w:rsidRPr="00517488" w:rsidRDefault="00946270" w:rsidP="003F5866">
            <w:pPr>
              <w:rPr>
                <w:rFonts w:ascii="Arial" w:hAnsi="Arial" w:cs="Arial"/>
                <w:sz w:val="20"/>
                <w:szCs w:val="20"/>
                <w:lang w:val="mn-MN"/>
              </w:rPr>
            </w:pPr>
            <w:r w:rsidRPr="00517488">
              <w:rPr>
                <w:rFonts w:ascii="Arial" w:hAnsi="Arial" w:cs="Arial"/>
                <w:sz w:val="20"/>
                <w:szCs w:val="20"/>
                <w:lang w:val="mn-MN"/>
              </w:rPr>
              <w:lastRenderedPageBreak/>
              <w:t>13</w:t>
            </w:r>
          </w:p>
        </w:tc>
        <w:tc>
          <w:tcPr>
            <w:tcW w:w="7686" w:type="dxa"/>
          </w:tcPr>
          <w:p w14:paraId="61C7D72E" w14:textId="08B567C2" w:rsidR="009518AD" w:rsidRPr="00517488" w:rsidRDefault="009518AD" w:rsidP="003F5866">
            <w:pPr>
              <w:jc w:val="both"/>
              <w:rPr>
                <w:rFonts w:ascii="Arial" w:hAnsi="Arial" w:cs="Arial"/>
                <w:sz w:val="20"/>
                <w:szCs w:val="20"/>
                <w:lang w:val="mn-MN"/>
              </w:rPr>
            </w:pPr>
            <w:r w:rsidRPr="00517488">
              <w:rPr>
                <w:rFonts w:ascii="Arial" w:hAnsi="Arial" w:cs="Arial"/>
                <w:b/>
                <w:sz w:val="20"/>
                <w:szCs w:val="20"/>
                <w:lang w:val="mn-MN"/>
              </w:rPr>
              <w:t>5 дугаар зүйл</w:t>
            </w:r>
            <w:r w:rsidRPr="00517488">
              <w:rPr>
                <w:rFonts w:ascii="Arial" w:hAnsi="Arial" w:cs="Arial"/>
                <w:sz w:val="20"/>
                <w:szCs w:val="20"/>
                <w:lang w:val="mn-MN"/>
              </w:rPr>
              <w:t>.Ашигт малтмалын тухай хуулийн 8 дугаар зүйлийн 8.1.7 заалтыг хүчингүй болсонд тооцсугай.</w:t>
            </w:r>
          </w:p>
          <w:p w14:paraId="1F4D2DED" w14:textId="77777777" w:rsidR="009518AD" w:rsidRPr="00517488" w:rsidRDefault="009518AD" w:rsidP="003F5866">
            <w:pPr>
              <w:ind w:left="720" w:firstLine="720"/>
              <w:jc w:val="both"/>
              <w:rPr>
                <w:rFonts w:ascii="Arial" w:hAnsi="Arial" w:cs="Arial"/>
                <w:sz w:val="20"/>
                <w:szCs w:val="20"/>
                <w:lang w:val="mn-MN"/>
              </w:rPr>
            </w:pPr>
          </w:p>
        </w:tc>
        <w:tc>
          <w:tcPr>
            <w:tcW w:w="4678" w:type="dxa"/>
          </w:tcPr>
          <w:p w14:paraId="344EB5ED" w14:textId="77777777" w:rsidR="00460B25" w:rsidRPr="00517488" w:rsidRDefault="00460B25"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8.1.7.Засгийн газрын өргөн мэдүүлснээр, эсхүл өөрийн санаачилгаар стратегийн ач холбогдол бүхий ашигт малтмалын ордын тусгай зөвшөөрөл эзэмшигч хуулийн этгээдийн төрийн эзэмшлийн хувь, хэмжээг тогтоох болон ашигт малтмалын ордын ашигт малтмалын нөөц ашигласны төлбөрөөр орлуулах эсэх асуудлыг шийдвэрлэх.</w:t>
            </w:r>
          </w:p>
          <w:p w14:paraId="6EE7B224" w14:textId="77777777" w:rsidR="009518AD" w:rsidRPr="00517488" w:rsidRDefault="009518AD" w:rsidP="003F5866">
            <w:pPr>
              <w:rPr>
                <w:rFonts w:ascii="Arial" w:hAnsi="Arial" w:cs="Arial"/>
                <w:sz w:val="20"/>
                <w:szCs w:val="20"/>
                <w:lang w:val="mn-MN"/>
              </w:rPr>
            </w:pPr>
          </w:p>
        </w:tc>
      </w:tr>
    </w:tbl>
    <w:p w14:paraId="4754667D" w14:textId="77777777" w:rsidR="00946270" w:rsidRPr="00517488" w:rsidRDefault="00946270" w:rsidP="003F5866">
      <w:pPr>
        <w:pStyle w:val="ListParagraph"/>
        <w:rPr>
          <w:rFonts w:ascii="Arial" w:hAnsi="Arial" w:cs="Arial"/>
          <w:sz w:val="20"/>
          <w:szCs w:val="20"/>
          <w:lang w:val="mn-MN"/>
        </w:rPr>
      </w:pPr>
    </w:p>
    <w:p w14:paraId="64CD56EB" w14:textId="325A2544" w:rsidR="009518AD" w:rsidRPr="00517488" w:rsidRDefault="00946270" w:rsidP="003F5866">
      <w:pPr>
        <w:pStyle w:val="ListParagraph"/>
        <w:numPr>
          <w:ilvl w:val="0"/>
          <w:numId w:val="1"/>
        </w:numPr>
        <w:rPr>
          <w:rFonts w:ascii="Arial" w:hAnsi="Arial" w:cs="Arial"/>
          <w:b/>
          <w:bCs/>
          <w:sz w:val="20"/>
          <w:szCs w:val="20"/>
          <w:lang w:val="mn-MN"/>
        </w:rPr>
      </w:pPr>
      <w:r w:rsidRPr="00517488">
        <w:rPr>
          <w:rFonts w:ascii="Arial" w:hAnsi="Arial" w:cs="Arial"/>
          <w:b/>
          <w:bCs/>
          <w:sz w:val="20"/>
          <w:szCs w:val="20"/>
          <w:lang w:val="mn-MN"/>
        </w:rPr>
        <w:t xml:space="preserve">ҮНДЭСНИЙ БАЯЛГИЙН САНГИЙН ТУХАЙ ХУУЛИЙН ШИГТГЭЛ </w:t>
      </w:r>
    </w:p>
    <w:p w14:paraId="5015775C" w14:textId="77777777" w:rsidR="003F5866" w:rsidRPr="00517488" w:rsidRDefault="003F5866" w:rsidP="003F5866">
      <w:pPr>
        <w:pStyle w:val="ListParagraph"/>
        <w:rPr>
          <w:rFonts w:ascii="Arial" w:hAnsi="Arial" w:cs="Arial"/>
          <w:b/>
          <w:bCs/>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946270" w:rsidRPr="00517488" w14:paraId="4EA9BE01" w14:textId="77777777" w:rsidTr="003F5866">
        <w:tc>
          <w:tcPr>
            <w:tcW w:w="531" w:type="dxa"/>
            <w:shd w:val="clear" w:color="auto" w:fill="A3DBFF"/>
          </w:tcPr>
          <w:p w14:paraId="464CDA2B" w14:textId="77777777" w:rsidR="00946270" w:rsidRPr="00517488" w:rsidRDefault="00946270" w:rsidP="003F5866">
            <w:pPr>
              <w:rPr>
                <w:rFonts w:ascii="Arial" w:hAnsi="Arial" w:cs="Arial"/>
                <w:b/>
                <w:bCs/>
                <w:sz w:val="20"/>
                <w:szCs w:val="20"/>
                <w:lang w:val="mn-MN"/>
              </w:rPr>
            </w:pPr>
            <w:r w:rsidRPr="00517488">
              <w:rPr>
                <w:rFonts w:ascii="Arial" w:hAnsi="Arial" w:cs="Arial"/>
                <w:b/>
                <w:bCs/>
                <w:sz w:val="20"/>
                <w:szCs w:val="20"/>
                <w:lang w:val="mn-MN"/>
              </w:rPr>
              <w:t>№</w:t>
            </w:r>
          </w:p>
        </w:tc>
        <w:tc>
          <w:tcPr>
            <w:tcW w:w="7686" w:type="dxa"/>
            <w:shd w:val="clear" w:color="auto" w:fill="A3DBFF"/>
          </w:tcPr>
          <w:p w14:paraId="0D5A7599" w14:textId="022FA90A" w:rsidR="00946270" w:rsidRPr="00517488" w:rsidRDefault="00946270" w:rsidP="003F5866">
            <w:pPr>
              <w:rPr>
                <w:rFonts w:ascii="Arial" w:hAnsi="Arial" w:cs="Arial"/>
                <w:b/>
                <w:bCs/>
                <w:sz w:val="20"/>
                <w:szCs w:val="20"/>
                <w:lang w:val="mn-MN"/>
              </w:rPr>
            </w:pPr>
            <w:r w:rsidRPr="00517488">
              <w:rPr>
                <w:rFonts w:ascii="Arial" w:hAnsi="Arial" w:cs="Arial"/>
                <w:b/>
                <w:bCs/>
                <w:sz w:val="20"/>
                <w:szCs w:val="20"/>
                <w:lang w:val="mn-MN"/>
              </w:rPr>
              <w:t xml:space="preserve">Үндэсний баялгийн сангийн тухай хуульд нэмэлт өөрчлөлт оруулах тухай хуулийн төсөл </w:t>
            </w:r>
          </w:p>
        </w:tc>
        <w:tc>
          <w:tcPr>
            <w:tcW w:w="4678" w:type="dxa"/>
            <w:shd w:val="clear" w:color="auto" w:fill="A3DBFF"/>
          </w:tcPr>
          <w:p w14:paraId="625E171E" w14:textId="64D9E1E2" w:rsidR="00946270" w:rsidRPr="00517488" w:rsidRDefault="00946270" w:rsidP="003F5866">
            <w:pPr>
              <w:rPr>
                <w:rFonts w:ascii="Arial" w:hAnsi="Arial" w:cs="Arial"/>
                <w:b/>
                <w:bCs/>
                <w:sz w:val="20"/>
                <w:szCs w:val="20"/>
                <w:lang w:val="mn-MN"/>
              </w:rPr>
            </w:pPr>
            <w:r w:rsidRPr="00517488">
              <w:rPr>
                <w:rFonts w:ascii="Arial" w:hAnsi="Arial" w:cs="Arial"/>
                <w:b/>
                <w:bCs/>
                <w:sz w:val="20"/>
                <w:szCs w:val="20"/>
                <w:lang w:val="mn-MN"/>
              </w:rPr>
              <w:t xml:space="preserve">Үндэсний баялгийн сангийн тухай хуульд шигтгэл хийсэн байдал </w:t>
            </w:r>
          </w:p>
        </w:tc>
      </w:tr>
      <w:tr w:rsidR="00946270" w:rsidRPr="00517488" w14:paraId="478C6175" w14:textId="77777777" w:rsidTr="00946270">
        <w:tc>
          <w:tcPr>
            <w:tcW w:w="531" w:type="dxa"/>
          </w:tcPr>
          <w:p w14:paraId="60EAF99D" w14:textId="77777777" w:rsidR="00946270" w:rsidRPr="00517488" w:rsidRDefault="00946270"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17624D87" w14:textId="77777777" w:rsidR="00946270" w:rsidRPr="00517488" w:rsidRDefault="00946270"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Үндэсний баялгийн сангийн тухай хуулийн 11 дүгээр зүйлд доор дурдсан агуулгатай заалт нэмсүгэй:</w:t>
            </w:r>
          </w:p>
          <w:p w14:paraId="3144EAD1" w14:textId="77777777" w:rsidR="00946270" w:rsidRPr="00517488" w:rsidRDefault="00946270" w:rsidP="003F5866">
            <w:pPr>
              <w:pStyle w:val="NormalWeb"/>
              <w:shd w:val="clear" w:color="auto" w:fill="FFFFFF"/>
              <w:spacing w:before="0" w:beforeAutospacing="0" w:after="0" w:afterAutospacing="0"/>
              <w:ind w:firstLine="720"/>
              <w:jc w:val="both"/>
              <w:rPr>
                <w:rFonts w:ascii="Arial" w:hAnsi="Arial" w:cs="Arial"/>
                <w:sz w:val="20"/>
                <w:szCs w:val="20"/>
              </w:rPr>
            </w:pPr>
          </w:p>
          <w:p w14:paraId="3BF1254C" w14:textId="77777777" w:rsidR="00946270" w:rsidRPr="00517488" w:rsidRDefault="00946270"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“11.1.2.д.Чухал ашигт малтмалын төслийг дэмжих тухай хуулийн 8.1.1, 8.1.2, 8.1.3-т заасан үр өгөөж.”</w:t>
            </w:r>
          </w:p>
          <w:p w14:paraId="0F0C1CE6" w14:textId="77777777" w:rsidR="00946270" w:rsidRPr="00517488" w:rsidRDefault="00946270" w:rsidP="003F5866">
            <w:pPr>
              <w:ind w:firstLine="1440"/>
              <w:jc w:val="both"/>
              <w:rPr>
                <w:rFonts w:ascii="Arial" w:hAnsi="Arial" w:cs="Arial"/>
                <w:sz w:val="20"/>
                <w:szCs w:val="20"/>
                <w:lang w:val="mn-MN"/>
              </w:rPr>
            </w:pPr>
          </w:p>
          <w:p w14:paraId="2289AB04" w14:textId="77777777" w:rsidR="00307393" w:rsidRPr="00517488" w:rsidRDefault="00307393" w:rsidP="003F5866">
            <w:pPr>
              <w:ind w:firstLine="1440"/>
              <w:jc w:val="both"/>
              <w:rPr>
                <w:rFonts w:ascii="Arial" w:hAnsi="Arial" w:cs="Arial"/>
                <w:sz w:val="20"/>
                <w:szCs w:val="20"/>
                <w:lang w:val="mn-MN"/>
              </w:rPr>
            </w:pPr>
          </w:p>
          <w:p w14:paraId="6D1A932B" w14:textId="77777777" w:rsidR="00307393" w:rsidRPr="00517488" w:rsidRDefault="00307393" w:rsidP="003F5866">
            <w:pPr>
              <w:ind w:firstLine="1440"/>
              <w:jc w:val="both"/>
              <w:rPr>
                <w:rFonts w:ascii="Arial" w:hAnsi="Arial" w:cs="Arial"/>
                <w:sz w:val="20"/>
                <w:szCs w:val="20"/>
                <w:lang w:val="mn-MN"/>
              </w:rPr>
            </w:pPr>
          </w:p>
          <w:p w14:paraId="4A0AC0F4" w14:textId="77777777" w:rsidR="00307393" w:rsidRPr="00517488" w:rsidRDefault="00307393" w:rsidP="003F5866">
            <w:pPr>
              <w:ind w:firstLine="1440"/>
              <w:jc w:val="both"/>
              <w:rPr>
                <w:rFonts w:ascii="Arial" w:hAnsi="Arial" w:cs="Arial"/>
                <w:sz w:val="20"/>
                <w:szCs w:val="20"/>
                <w:lang w:val="mn-MN"/>
              </w:rPr>
            </w:pPr>
          </w:p>
          <w:p w14:paraId="23392B48" w14:textId="77777777" w:rsidR="00307393" w:rsidRPr="00517488" w:rsidRDefault="00307393" w:rsidP="003F5866">
            <w:pPr>
              <w:ind w:firstLine="1440"/>
              <w:jc w:val="both"/>
              <w:rPr>
                <w:rFonts w:ascii="Arial" w:hAnsi="Arial" w:cs="Arial"/>
                <w:sz w:val="20"/>
                <w:szCs w:val="20"/>
                <w:lang w:val="mn-MN"/>
              </w:rPr>
            </w:pPr>
          </w:p>
          <w:p w14:paraId="632A8A03" w14:textId="77777777" w:rsidR="00307393" w:rsidRPr="00517488" w:rsidRDefault="00307393" w:rsidP="003F5866">
            <w:pPr>
              <w:ind w:firstLine="1440"/>
              <w:jc w:val="both"/>
              <w:rPr>
                <w:rFonts w:ascii="Arial" w:hAnsi="Arial" w:cs="Arial"/>
                <w:sz w:val="20"/>
                <w:szCs w:val="20"/>
                <w:lang w:val="mn-MN"/>
              </w:rPr>
            </w:pPr>
          </w:p>
          <w:p w14:paraId="22649455" w14:textId="77777777" w:rsidR="00307393" w:rsidRPr="00517488" w:rsidRDefault="00307393" w:rsidP="003F5866">
            <w:pPr>
              <w:ind w:firstLine="1440"/>
              <w:jc w:val="both"/>
              <w:rPr>
                <w:rFonts w:ascii="Arial" w:hAnsi="Arial" w:cs="Arial"/>
                <w:sz w:val="20"/>
                <w:szCs w:val="20"/>
                <w:lang w:val="mn-MN"/>
              </w:rPr>
            </w:pPr>
          </w:p>
          <w:p w14:paraId="6CE5E2AB" w14:textId="77777777" w:rsidR="00307393" w:rsidRPr="00517488" w:rsidRDefault="00307393" w:rsidP="003F5866">
            <w:pPr>
              <w:ind w:firstLine="1440"/>
              <w:jc w:val="both"/>
              <w:rPr>
                <w:rFonts w:ascii="Arial" w:hAnsi="Arial" w:cs="Arial"/>
                <w:sz w:val="20"/>
                <w:szCs w:val="20"/>
                <w:lang w:val="mn-MN"/>
              </w:rPr>
            </w:pPr>
          </w:p>
          <w:p w14:paraId="0AB84E36" w14:textId="77777777" w:rsidR="00307393" w:rsidRPr="00517488" w:rsidRDefault="00307393" w:rsidP="003F5866">
            <w:pPr>
              <w:ind w:firstLine="1440"/>
              <w:jc w:val="both"/>
              <w:rPr>
                <w:rFonts w:ascii="Arial" w:hAnsi="Arial" w:cs="Arial"/>
                <w:sz w:val="20"/>
                <w:szCs w:val="20"/>
                <w:lang w:val="mn-MN"/>
              </w:rPr>
            </w:pPr>
          </w:p>
          <w:p w14:paraId="3897EA09" w14:textId="77777777" w:rsidR="00307393" w:rsidRPr="00517488" w:rsidRDefault="00307393" w:rsidP="003F5866">
            <w:pPr>
              <w:ind w:firstLine="1440"/>
              <w:jc w:val="both"/>
              <w:rPr>
                <w:rFonts w:ascii="Arial" w:hAnsi="Arial" w:cs="Arial"/>
                <w:sz w:val="20"/>
                <w:szCs w:val="20"/>
                <w:lang w:val="mn-MN"/>
              </w:rPr>
            </w:pPr>
          </w:p>
          <w:p w14:paraId="358CBF19" w14:textId="77777777" w:rsidR="00307393" w:rsidRPr="00517488" w:rsidRDefault="00307393" w:rsidP="003F5866">
            <w:pPr>
              <w:ind w:firstLine="1440"/>
              <w:jc w:val="both"/>
              <w:rPr>
                <w:rFonts w:ascii="Arial" w:hAnsi="Arial" w:cs="Arial"/>
                <w:sz w:val="20"/>
                <w:szCs w:val="20"/>
                <w:lang w:val="mn-MN"/>
              </w:rPr>
            </w:pPr>
          </w:p>
          <w:p w14:paraId="5B1E8BFC" w14:textId="77777777" w:rsidR="00307393" w:rsidRPr="00517488" w:rsidRDefault="00307393" w:rsidP="003F5866">
            <w:pPr>
              <w:ind w:firstLine="1440"/>
              <w:jc w:val="both"/>
              <w:rPr>
                <w:rFonts w:ascii="Arial" w:hAnsi="Arial" w:cs="Arial"/>
                <w:sz w:val="20"/>
                <w:szCs w:val="20"/>
                <w:lang w:val="mn-MN"/>
              </w:rPr>
            </w:pPr>
          </w:p>
          <w:p w14:paraId="4DF381CA" w14:textId="77777777" w:rsidR="00307393" w:rsidRPr="00517488" w:rsidRDefault="00307393" w:rsidP="003F5866">
            <w:pPr>
              <w:ind w:firstLine="1440"/>
              <w:jc w:val="both"/>
              <w:rPr>
                <w:rFonts w:ascii="Arial" w:hAnsi="Arial" w:cs="Arial"/>
                <w:sz w:val="20"/>
                <w:szCs w:val="20"/>
                <w:lang w:val="mn-MN"/>
              </w:rPr>
            </w:pPr>
          </w:p>
          <w:p w14:paraId="1AB85D85" w14:textId="77777777" w:rsidR="00307393" w:rsidRPr="00517488" w:rsidRDefault="00307393" w:rsidP="003F5866">
            <w:pPr>
              <w:ind w:firstLine="1440"/>
              <w:jc w:val="both"/>
              <w:rPr>
                <w:rFonts w:ascii="Arial" w:hAnsi="Arial" w:cs="Arial"/>
                <w:sz w:val="20"/>
                <w:szCs w:val="20"/>
                <w:lang w:val="mn-MN"/>
              </w:rPr>
            </w:pPr>
          </w:p>
          <w:p w14:paraId="482201BF" w14:textId="77777777" w:rsidR="00307393" w:rsidRPr="00517488" w:rsidRDefault="00307393" w:rsidP="003F5866">
            <w:pPr>
              <w:ind w:firstLine="1440"/>
              <w:jc w:val="both"/>
              <w:rPr>
                <w:rFonts w:ascii="Arial" w:hAnsi="Arial" w:cs="Arial"/>
                <w:sz w:val="20"/>
                <w:szCs w:val="20"/>
                <w:lang w:val="mn-MN"/>
              </w:rPr>
            </w:pPr>
          </w:p>
          <w:p w14:paraId="1D1945EB" w14:textId="77777777" w:rsidR="00307393" w:rsidRPr="00517488" w:rsidRDefault="00307393" w:rsidP="003F5866">
            <w:pPr>
              <w:ind w:firstLine="1440"/>
              <w:jc w:val="both"/>
              <w:rPr>
                <w:rFonts w:ascii="Arial" w:hAnsi="Arial" w:cs="Arial"/>
                <w:sz w:val="20"/>
                <w:szCs w:val="20"/>
                <w:lang w:val="mn-MN"/>
              </w:rPr>
            </w:pPr>
          </w:p>
          <w:p w14:paraId="15BD32A0" w14:textId="77777777" w:rsidR="00307393" w:rsidRPr="00517488" w:rsidRDefault="00307393" w:rsidP="003F5866">
            <w:pPr>
              <w:ind w:firstLine="1440"/>
              <w:jc w:val="both"/>
              <w:rPr>
                <w:rFonts w:ascii="Arial" w:hAnsi="Arial" w:cs="Arial"/>
                <w:sz w:val="20"/>
                <w:szCs w:val="20"/>
                <w:lang w:val="mn-MN"/>
              </w:rPr>
            </w:pPr>
          </w:p>
          <w:p w14:paraId="785B6C70" w14:textId="77777777" w:rsidR="00307393" w:rsidRPr="00517488" w:rsidRDefault="00307393" w:rsidP="003F5866">
            <w:pPr>
              <w:ind w:firstLine="1440"/>
              <w:jc w:val="both"/>
              <w:rPr>
                <w:rFonts w:ascii="Arial" w:hAnsi="Arial" w:cs="Arial"/>
                <w:sz w:val="20"/>
                <w:szCs w:val="20"/>
                <w:lang w:val="mn-MN"/>
              </w:rPr>
            </w:pPr>
          </w:p>
          <w:p w14:paraId="50DF9A69" w14:textId="77777777" w:rsidR="00307393" w:rsidRPr="00517488" w:rsidRDefault="00307393" w:rsidP="003F5866">
            <w:pPr>
              <w:ind w:firstLine="1440"/>
              <w:jc w:val="both"/>
              <w:rPr>
                <w:rFonts w:ascii="Arial" w:hAnsi="Arial" w:cs="Arial"/>
                <w:sz w:val="20"/>
                <w:szCs w:val="20"/>
                <w:lang w:val="mn-MN"/>
              </w:rPr>
            </w:pPr>
          </w:p>
          <w:p w14:paraId="2F4D6531" w14:textId="77777777" w:rsidR="00307393" w:rsidRPr="00517488" w:rsidRDefault="00307393" w:rsidP="003F5866">
            <w:pPr>
              <w:ind w:firstLine="1440"/>
              <w:jc w:val="both"/>
              <w:rPr>
                <w:rFonts w:ascii="Arial" w:hAnsi="Arial" w:cs="Arial"/>
                <w:sz w:val="20"/>
                <w:szCs w:val="20"/>
                <w:lang w:val="mn-MN"/>
              </w:rPr>
            </w:pPr>
          </w:p>
          <w:p w14:paraId="106D3DE7" w14:textId="77777777" w:rsidR="00307393" w:rsidRPr="00517488" w:rsidRDefault="00307393" w:rsidP="003F5866">
            <w:pPr>
              <w:ind w:firstLine="1440"/>
              <w:jc w:val="both"/>
              <w:rPr>
                <w:rFonts w:ascii="Arial" w:hAnsi="Arial" w:cs="Arial"/>
                <w:sz w:val="20"/>
                <w:szCs w:val="20"/>
                <w:lang w:val="mn-MN"/>
              </w:rPr>
            </w:pPr>
          </w:p>
          <w:p w14:paraId="7487A150" w14:textId="77777777" w:rsidR="00307393" w:rsidRPr="00517488" w:rsidRDefault="00307393" w:rsidP="003F5866">
            <w:pPr>
              <w:ind w:firstLine="1440"/>
              <w:jc w:val="both"/>
              <w:rPr>
                <w:rFonts w:ascii="Arial" w:hAnsi="Arial" w:cs="Arial"/>
                <w:sz w:val="20"/>
                <w:szCs w:val="20"/>
                <w:lang w:val="mn-MN"/>
              </w:rPr>
            </w:pPr>
          </w:p>
          <w:p w14:paraId="652AD5DE" w14:textId="77777777" w:rsidR="00307393" w:rsidRPr="00517488" w:rsidRDefault="00307393" w:rsidP="003F5866">
            <w:pPr>
              <w:ind w:firstLine="1440"/>
              <w:jc w:val="both"/>
              <w:rPr>
                <w:rFonts w:ascii="Arial" w:hAnsi="Arial" w:cs="Arial"/>
                <w:sz w:val="20"/>
                <w:szCs w:val="20"/>
                <w:lang w:val="mn-MN"/>
              </w:rPr>
            </w:pPr>
          </w:p>
          <w:p w14:paraId="16728EC6" w14:textId="77777777" w:rsidR="00307393" w:rsidRPr="00517488" w:rsidRDefault="00307393" w:rsidP="003F5866">
            <w:pPr>
              <w:shd w:val="clear" w:color="auto" w:fill="FFFFFF"/>
              <w:ind w:firstLine="720"/>
              <w:jc w:val="both"/>
              <w:rPr>
                <w:rFonts w:ascii="Arial" w:hAnsi="Arial" w:cs="Arial"/>
                <w:sz w:val="20"/>
                <w:szCs w:val="20"/>
                <w:lang w:val="mn-MN"/>
              </w:rPr>
            </w:pPr>
            <w:r w:rsidRPr="00517488">
              <w:rPr>
                <w:rFonts w:ascii="Arial" w:hAnsi="Arial" w:cs="Arial"/>
                <w:b/>
                <w:sz w:val="20"/>
                <w:szCs w:val="20"/>
                <w:lang w:val="mn-MN"/>
              </w:rPr>
              <w:t>3 дугаар зүйл.</w:t>
            </w:r>
            <w:r w:rsidRPr="00517488">
              <w:rPr>
                <w:rFonts w:ascii="Arial" w:hAnsi="Arial" w:cs="Arial"/>
                <w:sz w:val="20"/>
                <w:szCs w:val="20"/>
                <w:lang w:val="mn-MN"/>
              </w:rPr>
              <w:t xml:space="preserve">Үндэсний баялгийн сангийн тухай хуулийн 11 дүгээр зүйлийн </w:t>
            </w:r>
            <w:r w:rsidRPr="00517488">
              <w:rPr>
                <w:rFonts w:ascii="Arial" w:hAnsi="Arial" w:cs="Arial"/>
                <w:color w:val="333333"/>
                <w:sz w:val="20"/>
                <w:szCs w:val="20"/>
                <w:lang w:val="mn-MN"/>
              </w:rPr>
              <w:t>11.1.2.в дэд заалтын “47</w:t>
            </w:r>
            <w:r w:rsidRPr="00517488">
              <w:rPr>
                <w:rFonts w:ascii="Arial" w:hAnsi="Arial" w:cs="Arial"/>
                <w:color w:val="333333"/>
                <w:sz w:val="20"/>
                <w:szCs w:val="20"/>
                <w:vertAlign w:val="superscript"/>
                <w:lang w:val="mn-MN"/>
              </w:rPr>
              <w:t>2</w:t>
            </w:r>
            <w:r w:rsidRPr="00517488">
              <w:rPr>
                <w:rFonts w:ascii="Arial" w:hAnsi="Arial" w:cs="Arial"/>
                <w:color w:val="333333"/>
                <w:sz w:val="20"/>
                <w:szCs w:val="20"/>
                <w:lang w:val="mn-MN"/>
              </w:rPr>
              <w:t>.1-д заасан стратегийн ач холбогдол бүхий ашигт малтмалын ордын” гэснийг “47</w:t>
            </w:r>
            <w:r w:rsidRPr="00517488">
              <w:rPr>
                <w:rFonts w:ascii="Arial" w:hAnsi="Arial" w:cs="Arial"/>
                <w:color w:val="333333"/>
                <w:sz w:val="20"/>
                <w:szCs w:val="20"/>
                <w:vertAlign w:val="superscript"/>
                <w:lang w:val="mn-MN"/>
              </w:rPr>
              <w:t>2</w:t>
            </w:r>
            <w:r w:rsidRPr="00517488">
              <w:rPr>
                <w:rFonts w:ascii="Arial" w:hAnsi="Arial" w:cs="Arial"/>
                <w:color w:val="333333"/>
                <w:sz w:val="20"/>
                <w:szCs w:val="20"/>
                <w:lang w:val="mn-MN"/>
              </w:rPr>
              <w:t xml:space="preserve"> дугаар зүйлд заасан” гэж, </w:t>
            </w:r>
            <w:r w:rsidRPr="00517488">
              <w:rPr>
                <w:rFonts w:ascii="Arial" w:hAnsi="Arial" w:cs="Arial"/>
                <w:sz w:val="20"/>
                <w:szCs w:val="20"/>
                <w:lang w:val="mn-MN"/>
              </w:rPr>
              <w:t>өөрчилсүгэй.</w:t>
            </w:r>
          </w:p>
          <w:p w14:paraId="7B36C95F" w14:textId="648E4E0A" w:rsidR="00307393" w:rsidRPr="00517488" w:rsidRDefault="00307393" w:rsidP="003F5866">
            <w:pPr>
              <w:ind w:firstLine="1440"/>
              <w:jc w:val="both"/>
              <w:rPr>
                <w:rFonts w:ascii="Arial" w:hAnsi="Arial" w:cs="Arial"/>
                <w:sz w:val="20"/>
                <w:szCs w:val="20"/>
                <w:lang w:val="mn-MN"/>
              </w:rPr>
            </w:pPr>
          </w:p>
        </w:tc>
        <w:tc>
          <w:tcPr>
            <w:tcW w:w="4678" w:type="dxa"/>
          </w:tcPr>
          <w:p w14:paraId="5782A454"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lastRenderedPageBreak/>
              <w:t>11.1.2.Хуримтлалын сан дараах эх үүсвэрээс бүрдэнэ:</w:t>
            </w:r>
          </w:p>
          <w:p w14:paraId="40EF0E17"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11.1.2.а.энэ хуулийн 12.9-д заасны дагуу төвлөрүүлсэн ногдол ашгаас</w:t>
            </w:r>
            <w:r w:rsidRPr="00517488">
              <w:rPr>
                <w:rFonts w:ascii="Arial" w:hAnsi="Arial" w:cs="Arial"/>
                <w:color w:val="000000"/>
                <w:sz w:val="20"/>
                <w:szCs w:val="20"/>
              </w:rPr>
              <w:t> </w:t>
            </w:r>
            <w:r w:rsidRPr="00517488">
              <w:rPr>
                <w:rFonts w:ascii="Arial" w:hAnsi="Arial" w:cs="Arial"/>
                <w:color w:val="333333"/>
                <w:sz w:val="20"/>
                <w:szCs w:val="20"/>
              </w:rPr>
              <w:t>уул уурхайн олборлолт, ашигт малтмалын боловсруулах салбарын төрийн өмчит болон төрийн өмчийн оролцоотой хуулийн этгээд дэх төрийн эзэмших хувьцаа 34 хувь хүртэлх бол түүний төрийн эзэмшилд ногдох бүх ногдол ашгийг;</w:t>
            </w:r>
          </w:p>
          <w:p w14:paraId="4580F326"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11.1.2.б.энэ хуулийн 12.9-д заасны дагуу төвлөрүүлсэн ногдол ашгаас уул уурхайн олборлолт, ашигт малтмалын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эзэмшлийн 34 хувьд ногдох ногдол ашгийг.</w:t>
            </w:r>
          </w:p>
          <w:p w14:paraId="4291A7FA" w14:textId="104B4A16"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11.1.2.в.Ашигт малтмалын тухай хуулийн </w:t>
            </w:r>
            <w:r w:rsidRPr="00517488">
              <w:rPr>
                <w:rFonts w:ascii="Arial" w:hAnsi="Arial" w:cs="Arial"/>
                <w:strike/>
                <w:color w:val="333333"/>
                <w:sz w:val="20"/>
                <w:szCs w:val="20"/>
              </w:rPr>
              <w:t>47</w:t>
            </w:r>
            <w:r w:rsidRPr="00517488">
              <w:rPr>
                <w:rFonts w:ascii="Arial" w:hAnsi="Arial" w:cs="Arial"/>
                <w:strike/>
                <w:color w:val="333333"/>
                <w:sz w:val="20"/>
                <w:szCs w:val="20"/>
                <w:vertAlign w:val="superscript"/>
              </w:rPr>
              <w:t>2</w:t>
            </w:r>
            <w:r w:rsidRPr="00517488">
              <w:rPr>
                <w:rFonts w:ascii="Arial" w:hAnsi="Arial" w:cs="Arial"/>
                <w:strike/>
                <w:color w:val="333333"/>
                <w:sz w:val="20"/>
                <w:szCs w:val="20"/>
              </w:rPr>
              <w:t xml:space="preserve">.1-д заасан стратегийн ач холбогдол бүхий ашигт малтмалын ордын </w:t>
            </w:r>
            <w:r w:rsidR="00307393" w:rsidRPr="00517488">
              <w:rPr>
                <w:rFonts w:ascii="Arial" w:hAnsi="Arial" w:cs="Arial"/>
                <w:b/>
                <w:bCs/>
                <w:color w:val="333333"/>
                <w:sz w:val="20"/>
                <w:szCs w:val="20"/>
                <w:u w:val="single"/>
              </w:rPr>
              <w:t>47</w:t>
            </w:r>
            <w:r w:rsidR="00307393" w:rsidRPr="00517488">
              <w:rPr>
                <w:rFonts w:ascii="Arial" w:hAnsi="Arial" w:cs="Arial"/>
                <w:b/>
                <w:bCs/>
                <w:color w:val="333333"/>
                <w:sz w:val="20"/>
                <w:szCs w:val="20"/>
                <w:u w:val="single"/>
                <w:vertAlign w:val="superscript"/>
              </w:rPr>
              <w:t>2</w:t>
            </w:r>
            <w:r w:rsidR="00307393" w:rsidRPr="00517488">
              <w:rPr>
                <w:rFonts w:ascii="Arial" w:hAnsi="Arial" w:cs="Arial"/>
                <w:b/>
                <w:bCs/>
                <w:color w:val="333333"/>
                <w:sz w:val="20"/>
                <w:szCs w:val="20"/>
                <w:u w:val="single"/>
              </w:rPr>
              <w:t xml:space="preserve"> дугаар зүйлд заасан</w:t>
            </w:r>
            <w:r w:rsidR="00307393" w:rsidRPr="00517488">
              <w:rPr>
                <w:rFonts w:ascii="Arial" w:hAnsi="Arial" w:cs="Arial"/>
                <w:color w:val="333333"/>
                <w:sz w:val="20"/>
                <w:szCs w:val="20"/>
              </w:rPr>
              <w:t xml:space="preserve"> </w:t>
            </w:r>
            <w:r w:rsidRPr="00517488">
              <w:rPr>
                <w:rFonts w:ascii="Arial" w:hAnsi="Arial" w:cs="Arial"/>
                <w:color w:val="333333"/>
                <w:sz w:val="20"/>
                <w:szCs w:val="20"/>
              </w:rPr>
              <w:t>ашигт малтмалын нөөц ашигласны тусгай төлбөр болон Цөмийн энергийн тухай хуулийн 20</w:t>
            </w:r>
            <w:r w:rsidRPr="00517488">
              <w:rPr>
                <w:rFonts w:ascii="Arial" w:hAnsi="Arial" w:cs="Arial"/>
                <w:color w:val="333333"/>
                <w:sz w:val="20"/>
                <w:szCs w:val="20"/>
                <w:vertAlign w:val="superscript"/>
              </w:rPr>
              <w:t>1</w:t>
            </w:r>
            <w:r w:rsidRPr="00517488">
              <w:rPr>
                <w:rFonts w:ascii="Arial" w:hAnsi="Arial" w:cs="Arial"/>
                <w:color w:val="333333"/>
                <w:sz w:val="20"/>
                <w:szCs w:val="20"/>
              </w:rPr>
              <w:t>.5-д заасан цацраг идэвхт ашигт малтмалын нөөц ашигласны тусгай төлбөр;</w:t>
            </w:r>
            <w:r w:rsidRPr="00517488">
              <w:rPr>
                <w:rFonts w:ascii="Arial" w:hAnsi="Arial" w:cs="Arial"/>
                <w:color w:val="000000"/>
                <w:sz w:val="20"/>
                <w:szCs w:val="20"/>
              </w:rPr>
              <w:t>        </w:t>
            </w:r>
          </w:p>
          <w:p w14:paraId="5B58C407"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11.1.2.г.Цөмийн энергийн тухай хуулийн 5.5-д заасан төрийн эзэмшлийн хувь, хэмжээг </w:t>
            </w:r>
            <w:r w:rsidRPr="00517488">
              <w:rPr>
                <w:rFonts w:ascii="Arial" w:hAnsi="Arial" w:cs="Arial"/>
                <w:color w:val="333333"/>
                <w:sz w:val="20"/>
                <w:szCs w:val="20"/>
              </w:rPr>
              <w:lastRenderedPageBreak/>
              <w:t>бүтээгдэхүүн хуваах, төрийн эзэмшлийн хувьцааны төрлийг өөрчлөх зэрэг хувилбараар орлуулснаас бий болсон татварын бус орлого.</w:t>
            </w:r>
          </w:p>
          <w:p w14:paraId="4335F0D9" w14:textId="77777777" w:rsidR="00946270" w:rsidRPr="00517488" w:rsidRDefault="00946270"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“11.1.2.д.Чухал ашигт малтмалын төслийг дэмжих тухай хуулийн 8.1.1, 8.1.2, 8.1.3-т заасан үр өгөөж.”</w:t>
            </w:r>
          </w:p>
          <w:p w14:paraId="0D359D6E" w14:textId="0F9559A2" w:rsidR="00946270" w:rsidRPr="00517488" w:rsidRDefault="00946270" w:rsidP="003F5866">
            <w:pPr>
              <w:pStyle w:val="NormalWeb"/>
              <w:spacing w:before="0" w:beforeAutospacing="0" w:after="0" w:afterAutospacing="0"/>
              <w:jc w:val="both"/>
              <w:rPr>
                <w:rFonts w:ascii="Arial" w:hAnsi="Arial" w:cs="Arial"/>
                <w:b/>
                <w:bCs/>
                <w:sz w:val="20"/>
                <w:szCs w:val="20"/>
                <w:u w:val="single"/>
              </w:rPr>
            </w:pPr>
          </w:p>
          <w:p w14:paraId="5CE52B53" w14:textId="77777777" w:rsidR="00946270" w:rsidRPr="00517488" w:rsidRDefault="00946270" w:rsidP="003F5866">
            <w:pPr>
              <w:pStyle w:val="NormalWeb"/>
              <w:spacing w:before="0" w:beforeAutospacing="0" w:after="0" w:afterAutospacing="0"/>
              <w:jc w:val="both"/>
              <w:rPr>
                <w:rFonts w:ascii="Arial" w:hAnsi="Arial" w:cs="Arial"/>
                <w:color w:val="333333"/>
                <w:sz w:val="20"/>
                <w:szCs w:val="20"/>
              </w:rPr>
            </w:pPr>
          </w:p>
          <w:p w14:paraId="551CA901" w14:textId="77777777" w:rsidR="00946270" w:rsidRPr="00517488" w:rsidRDefault="00946270" w:rsidP="003F5866">
            <w:pPr>
              <w:pStyle w:val="NormalWeb"/>
              <w:spacing w:before="0" w:beforeAutospacing="0" w:after="0" w:afterAutospacing="0"/>
              <w:jc w:val="both"/>
              <w:rPr>
                <w:rFonts w:ascii="Arial" w:hAnsi="Arial" w:cs="Arial"/>
                <w:sz w:val="20"/>
                <w:szCs w:val="20"/>
              </w:rPr>
            </w:pPr>
          </w:p>
        </w:tc>
      </w:tr>
      <w:tr w:rsidR="00946270" w:rsidRPr="00517488" w14:paraId="65D42B8C" w14:textId="77777777" w:rsidTr="00946270">
        <w:tc>
          <w:tcPr>
            <w:tcW w:w="531" w:type="dxa"/>
          </w:tcPr>
          <w:p w14:paraId="6F839407" w14:textId="79CF9B85" w:rsidR="00946270" w:rsidRPr="00517488" w:rsidRDefault="00946270" w:rsidP="003F5866">
            <w:pPr>
              <w:rPr>
                <w:rFonts w:ascii="Arial" w:hAnsi="Arial" w:cs="Arial"/>
                <w:sz w:val="20"/>
                <w:szCs w:val="20"/>
                <w:lang w:val="mn-MN"/>
              </w:rPr>
            </w:pPr>
            <w:r w:rsidRPr="00517488">
              <w:rPr>
                <w:rFonts w:ascii="Arial" w:hAnsi="Arial" w:cs="Arial"/>
                <w:sz w:val="20"/>
                <w:szCs w:val="20"/>
                <w:lang w:val="mn-MN"/>
              </w:rPr>
              <w:lastRenderedPageBreak/>
              <w:t>2</w:t>
            </w:r>
          </w:p>
        </w:tc>
        <w:tc>
          <w:tcPr>
            <w:tcW w:w="7686" w:type="dxa"/>
          </w:tcPr>
          <w:p w14:paraId="1F64F834" w14:textId="77777777" w:rsidR="00946270" w:rsidRPr="00517488" w:rsidRDefault="00946270" w:rsidP="003F5866">
            <w:pPr>
              <w:ind w:firstLine="720"/>
              <w:jc w:val="both"/>
              <w:rPr>
                <w:rFonts w:ascii="Arial" w:hAnsi="Arial" w:cs="Arial"/>
                <w:b/>
                <w:bCs/>
                <w:color w:val="333333"/>
                <w:sz w:val="20"/>
                <w:szCs w:val="20"/>
                <w:lang w:val="mn-MN"/>
              </w:rPr>
            </w:pPr>
            <w:r w:rsidRPr="00517488">
              <w:rPr>
                <w:rFonts w:ascii="Arial" w:hAnsi="Arial" w:cs="Arial"/>
                <w:sz w:val="20"/>
                <w:szCs w:val="20"/>
                <w:lang w:val="mn-MN"/>
              </w:rPr>
              <w:tab/>
            </w:r>
            <w:r w:rsidRPr="00517488">
              <w:rPr>
                <w:rFonts w:ascii="Arial" w:hAnsi="Arial" w:cs="Arial"/>
                <w:b/>
                <w:bCs/>
                <w:color w:val="333333"/>
                <w:sz w:val="20"/>
                <w:szCs w:val="20"/>
                <w:lang w:val="mn-MN"/>
              </w:rPr>
              <w:t>2 дугаар зүйл.</w:t>
            </w:r>
            <w:r w:rsidRPr="00517488">
              <w:rPr>
                <w:rFonts w:ascii="Arial" w:hAnsi="Arial" w:cs="Arial"/>
                <w:sz w:val="20"/>
                <w:szCs w:val="20"/>
                <w:lang w:val="mn-MN"/>
              </w:rPr>
              <w:t>Үндэсний баялгийн сангийн тухай хуулийн 12 дугаар зүйлийн 12.7 дахь хэсгийн “</w:t>
            </w:r>
            <w:r w:rsidRPr="00517488">
              <w:rPr>
                <w:rFonts w:ascii="Arial" w:hAnsi="Arial" w:cs="Arial"/>
                <w:color w:val="333333"/>
                <w:sz w:val="20"/>
                <w:szCs w:val="20"/>
                <w:lang w:val="mn-MN"/>
              </w:rPr>
              <w:t>зөвшөөрөл эзэмшигч” гэсний дараа “, түүний үүсмэл ордыг эзэмшигч” гэж нэмсүгэй.</w:t>
            </w:r>
            <w:r w:rsidRPr="00517488">
              <w:rPr>
                <w:rFonts w:ascii="Arial" w:hAnsi="Arial" w:cs="Arial"/>
                <w:b/>
                <w:bCs/>
                <w:color w:val="333333"/>
                <w:sz w:val="20"/>
                <w:szCs w:val="20"/>
                <w:lang w:val="mn-MN"/>
              </w:rPr>
              <w:t xml:space="preserve"> </w:t>
            </w:r>
          </w:p>
          <w:p w14:paraId="06375844" w14:textId="77777777" w:rsidR="003F5866" w:rsidRPr="00517488" w:rsidRDefault="003F5866" w:rsidP="003F5866">
            <w:pPr>
              <w:ind w:firstLine="720"/>
              <w:jc w:val="both"/>
              <w:rPr>
                <w:rFonts w:ascii="Arial" w:hAnsi="Arial" w:cs="Arial"/>
                <w:b/>
                <w:bCs/>
                <w:color w:val="333333"/>
                <w:sz w:val="20"/>
                <w:szCs w:val="20"/>
                <w:lang w:val="mn-MN"/>
              </w:rPr>
            </w:pPr>
          </w:p>
          <w:p w14:paraId="598464E6" w14:textId="053ECEDA" w:rsidR="00946270" w:rsidRPr="00517488" w:rsidRDefault="00946270" w:rsidP="00E20997">
            <w:pPr>
              <w:shd w:val="clear" w:color="auto" w:fill="FFFFFF"/>
              <w:ind w:firstLine="720"/>
              <w:jc w:val="both"/>
              <w:rPr>
                <w:rFonts w:ascii="Arial" w:hAnsi="Arial" w:cs="Arial"/>
                <w:sz w:val="20"/>
                <w:szCs w:val="20"/>
                <w:lang w:val="mn-MN"/>
              </w:rPr>
            </w:pPr>
          </w:p>
        </w:tc>
        <w:tc>
          <w:tcPr>
            <w:tcW w:w="4678" w:type="dxa"/>
          </w:tcPr>
          <w:p w14:paraId="3DE4024E" w14:textId="77777777" w:rsidR="00946270" w:rsidRPr="00517488" w:rsidRDefault="00946270" w:rsidP="003F5866">
            <w:pPr>
              <w:rPr>
                <w:rFonts w:ascii="Arial" w:hAnsi="Arial" w:cs="Arial"/>
                <w:sz w:val="20"/>
                <w:szCs w:val="20"/>
                <w:lang w:val="mn-MN"/>
              </w:rPr>
            </w:pPr>
          </w:p>
          <w:p w14:paraId="49BBB1D0" w14:textId="16306C18" w:rsidR="00307393" w:rsidRPr="00517488" w:rsidRDefault="00307393"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12.7.Стратегийн ач холбогдол бүхий ашигт малтмалын ордын тусгай зөвшөөрөл эзэмшигч</w:t>
            </w:r>
            <w:r w:rsidRPr="00517488">
              <w:rPr>
                <w:rFonts w:ascii="Arial" w:hAnsi="Arial" w:cs="Arial"/>
                <w:b/>
                <w:bCs/>
                <w:color w:val="333333"/>
                <w:sz w:val="20"/>
                <w:szCs w:val="20"/>
                <w:u w:val="single"/>
              </w:rPr>
              <w:t>, түүний үүсмэл ордыг эзэмшигч</w:t>
            </w:r>
            <w:r w:rsidRPr="00517488">
              <w:rPr>
                <w:rFonts w:ascii="Arial" w:hAnsi="Arial" w:cs="Arial"/>
                <w:color w:val="333333"/>
                <w:sz w:val="20"/>
                <w:szCs w:val="20"/>
              </w:rPr>
              <w:t xml:space="preserve"> хуулийн этгээдийн төрийн эзэмшлийн хувьцааг орлого төвлөрүүлэгч хуулийн этгээд эзэмшинэ.</w:t>
            </w:r>
          </w:p>
          <w:p w14:paraId="40A155C6" w14:textId="77777777" w:rsidR="00307393" w:rsidRPr="00517488" w:rsidRDefault="00307393" w:rsidP="003F5866">
            <w:pPr>
              <w:jc w:val="both"/>
              <w:rPr>
                <w:rFonts w:ascii="Arial" w:hAnsi="Arial" w:cs="Arial"/>
                <w:color w:val="333333"/>
                <w:sz w:val="20"/>
                <w:szCs w:val="20"/>
                <w:lang w:val="mn-MN"/>
              </w:rPr>
            </w:pPr>
          </w:p>
          <w:p w14:paraId="12B93287" w14:textId="77777777" w:rsidR="00946270" w:rsidRPr="00517488" w:rsidRDefault="00946270" w:rsidP="003F5866">
            <w:pPr>
              <w:rPr>
                <w:rFonts w:ascii="Arial" w:hAnsi="Arial" w:cs="Arial"/>
                <w:b/>
                <w:bCs/>
                <w:sz w:val="20"/>
                <w:szCs w:val="20"/>
                <w:u w:val="single"/>
                <w:lang w:val="mn-MN"/>
              </w:rPr>
            </w:pPr>
          </w:p>
        </w:tc>
      </w:tr>
      <w:tr w:rsidR="00946270" w:rsidRPr="00517488" w14:paraId="317354DA" w14:textId="77777777" w:rsidTr="00946270">
        <w:tc>
          <w:tcPr>
            <w:tcW w:w="531" w:type="dxa"/>
          </w:tcPr>
          <w:p w14:paraId="17979724" w14:textId="5B0746FA" w:rsidR="00946270" w:rsidRPr="00517488" w:rsidRDefault="00946270" w:rsidP="003F5866">
            <w:pPr>
              <w:rPr>
                <w:rFonts w:ascii="Arial" w:hAnsi="Arial" w:cs="Arial"/>
                <w:sz w:val="20"/>
                <w:szCs w:val="20"/>
                <w:lang w:val="mn-MN"/>
              </w:rPr>
            </w:pPr>
            <w:r w:rsidRPr="00517488">
              <w:rPr>
                <w:rFonts w:ascii="Arial" w:hAnsi="Arial" w:cs="Arial"/>
                <w:sz w:val="20"/>
                <w:szCs w:val="20"/>
                <w:lang w:val="mn-MN"/>
              </w:rPr>
              <w:t>3</w:t>
            </w:r>
          </w:p>
        </w:tc>
        <w:tc>
          <w:tcPr>
            <w:tcW w:w="7686" w:type="dxa"/>
          </w:tcPr>
          <w:p w14:paraId="013BB812" w14:textId="77777777" w:rsidR="00946270" w:rsidRPr="00517488" w:rsidRDefault="00946270" w:rsidP="003F5866">
            <w:pPr>
              <w:jc w:val="both"/>
              <w:rPr>
                <w:rFonts w:ascii="Arial" w:hAnsi="Arial" w:cs="Arial"/>
                <w:sz w:val="20"/>
                <w:szCs w:val="20"/>
                <w:lang w:val="mn-MN"/>
              </w:rPr>
            </w:pPr>
          </w:p>
          <w:p w14:paraId="66506901" w14:textId="77777777" w:rsidR="00307393" w:rsidRPr="00517488" w:rsidRDefault="00307393" w:rsidP="003F5866">
            <w:pPr>
              <w:shd w:val="clear" w:color="auto" w:fill="FFFFFF"/>
              <w:ind w:firstLine="720"/>
              <w:jc w:val="both"/>
              <w:rPr>
                <w:rFonts w:ascii="Arial" w:hAnsi="Arial" w:cs="Arial"/>
                <w:sz w:val="20"/>
                <w:szCs w:val="20"/>
                <w:lang w:val="mn-MN"/>
              </w:rPr>
            </w:pPr>
            <w:r w:rsidRPr="00517488">
              <w:rPr>
                <w:rFonts w:ascii="Arial" w:hAnsi="Arial" w:cs="Arial"/>
                <w:b/>
                <w:sz w:val="20"/>
                <w:szCs w:val="20"/>
                <w:lang w:val="mn-MN"/>
              </w:rPr>
              <w:t>3 дугаар зүйл.</w:t>
            </w:r>
            <w:r w:rsidRPr="00517488">
              <w:rPr>
                <w:rFonts w:ascii="Arial" w:hAnsi="Arial" w:cs="Arial"/>
                <w:sz w:val="20"/>
                <w:szCs w:val="20"/>
                <w:lang w:val="mn-MN"/>
              </w:rPr>
              <w:t>Үндэсний баялгийн сангийн тухай хуулийн 12 дугаар зүйлийн 12.4 дэх хэсгийн “этгээд” гэснийг “этгээдийн төрийн төлөөлөл хэрэгжүүлэгч” гэж өөрчилсүгэй.</w:t>
            </w:r>
          </w:p>
          <w:p w14:paraId="0D7408ED" w14:textId="77777777" w:rsidR="00946270" w:rsidRPr="00517488" w:rsidRDefault="00946270" w:rsidP="003F5866">
            <w:pPr>
              <w:ind w:firstLine="1440"/>
              <w:jc w:val="both"/>
              <w:rPr>
                <w:rFonts w:ascii="Arial" w:hAnsi="Arial" w:cs="Arial"/>
                <w:sz w:val="20"/>
                <w:szCs w:val="20"/>
                <w:lang w:val="mn-MN"/>
              </w:rPr>
            </w:pPr>
          </w:p>
          <w:p w14:paraId="2994B65F" w14:textId="77777777" w:rsidR="00946270" w:rsidRPr="00517488" w:rsidRDefault="00946270" w:rsidP="003F5866">
            <w:pPr>
              <w:rPr>
                <w:rFonts w:ascii="Arial" w:hAnsi="Arial" w:cs="Arial"/>
                <w:sz w:val="20"/>
                <w:szCs w:val="20"/>
                <w:lang w:val="mn-MN"/>
              </w:rPr>
            </w:pPr>
          </w:p>
        </w:tc>
        <w:tc>
          <w:tcPr>
            <w:tcW w:w="4678" w:type="dxa"/>
          </w:tcPr>
          <w:p w14:paraId="10D0C90B" w14:textId="012A8A7A" w:rsidR="00946270" w:rsidRPr="00517488" w:rsidRDefault="00307393"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12.4.Уул уурхайн олборлолт, ашигт малтмалын боловсруулах салбарын бүх төрийн өмчит болон төрийн өмчийн оролцоотой хуулийн </w:t>
            </w:r>
            <w:r w:rsidRPr="00517488">
              <w:rPr>
                <w:rFonts w:ascii="Arial" w:hAnsi="Arial" w:cs="Arial"/>
                <w:strike/>
                <w:color w:val="333333"/>
                <w:sz w:val="20"/>
                <w:szCs w:val="20"/>
              </w:rPr>
              <w:t>этгээд</w:t>
            </w:r>
            <w:r w:rsidRPr="00517488">
              <w:rPr>
                <w:rFonts w:ascii="Arial" w:hAnsi="Arial" w:cs="Arial"/>
                <w:color w:val="333333"/>
                <w:sz w:val="20"/>
                <w:szCs w:val="20"/>
              </w:rPr>
              <w:t xml:space="preserve"> </w:t>
            </w:r>
            <w:r w:rsidRPr="00517488">
              <w:rPr>
                <w:rFonts w:ascii="Arial" w:hAnsi="Arial" w:cs="Arial"/>
                <w:b/>
                <w:bCs/>
                <w:sz w:val="20"/>
                <w:szCs w:val="20"/>
                <w:u w:val="single"/>
              </w:rPr>
              <w:t>этгээдийн төрийн төлөөлөл хэрэгжүүлэгч</w:t>
            </w:r>
            <w:r w:rsidRPr="00517488">
              <w:rPr>
                <w:rFonts w:ascii="Arial" w:hAnsi="Arial" w:cs="Arial"/>
                <w:sz w:val="20"/>
                <w:szCs w:val="20"/>
              </w:rPr>
              <w:t xml:space="preserve"> </w:t>
            </w:r>
            <w:r w:rsidRPr="00517488">
              <w:rPr>
                <w:rFonts w:ascii="Arial" w:hAnsi="Arial" w:cs="Arial"/>
                <w:color w:val="333333"/>
                <w:sz w:val="20"/>
                <w:szCs w:val="20"/>
              </w:rPr>
              <w:t>нь орлого төвлөрүүлэгч хуулийн этгээдийн харьяанд ажиллана.</w:t>
            </w:r>
          </w:p>
          <w:p w14:paraId="0894043D" w14:textId="77777777" w:rsidR="00946270" w:rsidRPr="00517488" w:rsidRDefault="00946270" w:rsidP="003F5866">
            <w:pPr>
              <w:rPr>
                <w:rFonts w:ascii="Arial" w:hAnsi="Arial" w:cs="Arial"/>
                <w:sz w:val="20"/>
                <w:szCs w:val="20"/>
                <w:lang w:val="mn-MN"/>
              </w:rPr>
            </w:pPr>
          </w:p>
        </w:tc>
      </w:tr>
    </w:tbl>
    <w:p w14:paraId="31BEA784" w14:textId="37049820" w:rsidR="00946270" w:rsidRPr="00517488" w:rsidRDefault="00946270" w:rsidP="003F5866">
      <w:pPr>
        <w:pStyle w:val="ListParagraph"/>
        <w:rPr>
          <w:rFonts w:ascii="Arial" w:hAnsi="Arial" w:cs="Arial"/>
          <w:sz w:val="20"/>
          <w:szCs w:val="20"/>
          <w:lang w:val="mn-MN"/>
        </w:rPr>
      </w:pPr>
    </w:p>
    <w:p w14:paraId="6DF8919F" w14:textId="62889E24" w:rsidR="00307393" w:rsidRPr="00517488" w:rsidRDefault="00307393"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БАЙГАЛЬ ОРЧИНД НӨЛӨӨЛӨХ БАЙДЛЫН ҮНЭЛГЭЭНИЙ ТУХАЙ ХУУЛЬД ШИГТГЭЛ ХИЙСЭН БАЙДАЛ</w:t>
      </w:r>
    </w:p>
    <w:p w14:paraId="549C0B47" w14:textId="09592447" w:rsidR="00307393" w:rsidRPr="00517488" w:rsidRDefault="00307393" w:rsidP="003F5866">
      <w:pPr>
        <w:pStyle w:val="ListParagraph"/>
        <w:rPr>
          <w:rFonts w:ascii="Arial" w:hAnsi="Arial" w:cs="Arial"/>
          <w:b/>
          <w:bCs/>
          <w:sz w:val="20"/>
          <w:szCs w:val="20"/>
          <w:lang w:val="mn-MN"/>
        </w:rPr>
      </w:pPr>
    </w:p>
    <w:p w14:paraId="4A4EBCF3" w14:textId="77777777" w:rsidR="00307393" w:rsidRPr="00517488" w:rsidRDefault="00307393" w:rsidP="003F5866">
      <w:pPr>
        <w:pStyle w:val="ListParagraph"/>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307393" w:rsidRPr="00517488" w14:paraId="636CD996" w14:textId="77777777" w:rsidTr="004C3371">
        <w:tc>
          <w:tcPr>
            <w:tcW w:w="531" w:type="dxa"/>
          </w:tcPr>
          <w:p w14:paraId="0F4CCE45" w14:textId="080CDE41" w:rsidR="00307393" w:rsidRPr="00517488" w:rsidRDefault="00307393" w:rsidP="003F5866">
            <w:pPr>
              <w:rPr>
                <w:rFonts w:ascii="Arial" w:hAnsi="Arial" w:cs="Arial"/>
                <w:sz w:val="20"/>
                <w:szCs w:val="20"/>
                <w:lang w:val="mn-MN"/>
              </w:rPr>
            </w:pPr>
            <w:r w:rsidRPr="00517488">
              <w:rPr>
                <w:rFonts w:ascii="Arial" w:hAnsi="Arial" w:cs="Arial"/>
                <w:sz w:val="20"/>
                <w:szCs w:val="20"/>
                <w:lang w:val="mn-MN"/>
              </w:rPr>
              <w:t>№</w:t>
            </w:r>
          </w:p>
        </w:tc>
        <w:tc>
          <w:tcPr>
            <w:tcW w:w="7686" w:type="dxa"/>
          </w:tcPr>
          <w:p w14:paraId="7E34A96A" w14:textId="107EE600" w:rsidR="00307393" w:rsidRPr="00517488" w:rsidRDefault="00307393" w:rsidP="003F5866">
            <w:pPr>
              <w:jc w:val="center"/>
              <w:rPr>
                <w:rFonts w:ascii="Arial" w:hAnsi="Arial" w:cs="Arial"/>
                <w:b/>
                <w:sz w:val="20"/>
                <w:szCs w:val="20"/>
                <w:lang w:val="mn-MN"/>
              </w:rPr>
            </w:pPr>
            <w:r w:rsidRPr="00517488">
              <w:rPr>
                <w:rFonts w:ascii="Arial" w:hAnsi="Arial" w:cs="Arial"/>
                <w:b/>
                <w:sz w:val="20"/>
                <w:szCs w:val="20"/>
                <w:lang w:val="mn-MN"/>
              </w:rPr>
              <w:t>Байгаль орчинд нөлөөлөх байдлын үнэлгээний тухай хуульд өөрчлөлт оруулах тухай</w:t>
            </w:r>
          </w:p>
          <w:p w14:paraId="45544730" w14:textId="77777777" w:rsidR="00307393" w:rsidRPr="00517488" w:rsidRDefault="00307393" w:rsidP="003F5866">
            <w:pPr>
              <w:jc w:val="center"/>
              <w:rPr>
                <w:rFonts w:ascii="Arial" w:hAnsi="Arial" w:cs="Arial"/>
                <w:sz w:val="20"/>
                <w:szCs w:val="20"/>
                <w:lang w:val="mn-MN"/>
              </w:rPr>
            </w:pPr>
          </w:p>
          <w:p w14:paraId="1091E185" w14:textId="77777777" w:rsidR="00307393" w:rsidRPr="00517488" w:rsidRDefault="00307393" w:rsidP="003F5866">
            <w:pPr>
              <w:jc w:val="both"/>
              <w:rPr>
                <w:rFonts w:ascii="Arial" w:hAnsi="Arial" w:cs="Arial"/>
                <w:sz w:val="20"/>
                <w:szCs w:val="20"/>
                <w:lang w:val="mn-MN"/>
              </w:rPr>
            </w:pPr>
          </w:p>
        </w:tc>
        <w:tc>
          <w:tcPr>
            <w:tcW w:w="4678" w:type="dxa"/>
          </w:tcPr>
          <w:p w14:paraId="11C11456" w14:textId="725D8038" w:rsidR="00307393" w:rsidRPr="00517488" w:rsidRDefault="00307393" w:rsidP="003F5866">
            <w:pPr>
              <w:jc w:val="center"/>
              <w:rPr>
                <w:rFonts w:ascii="Arial" w:hAnsi="Arial" w:cs="Arial"/>
                <w:b/>
                <w:sz w:val="20"/>
                <w:szCs w:val="20"/>
                <w:lang w:val="mn-MN"/>
              </w:rPr>
            </w:pPr>
            <w:r w:rsidRPr="00517488">
              <w:rPr>
                <w:rFonts w:ascii="Arial" w:hAnsi="Arial" w:cs="Arial"/>
                <w:b/>
                <w:sz w:val="20"/>
                <w:szCs w:val="20"/>
                <w:lang w:val="mn-MN"/>
              </w:rPr>
              <w:t>Байгаль орчинд нөлөөлөх байдлын үнэлгээний тухай хуульд шигтгэл хийсэн байдал</w:t>
            </w:r>
          </w:p>
          <w:p w14:paraId="4785647D" w14:textId="77777777" w:rsidR="00307393" w:rsidRPr="00517488" w:rsidRDefault="00307393" w:rsidP="003F5866">
            <w:pPr>
              <w:pStyle w:val="NormalWeb"/>
              <w:spacing w:before="0" w:beforeAutospacing="0" w:after="0" w:afterAutospacing="0"/>
              <w:jc w:val="both"/>
              <w:rPr>
                <w:rFonts w:ascii="Arial" w:hAnsi="Arial" w:cs="Arial"/>
                <w:color w:val="333333"/>
                <w:sz w:val="20"/>
                <w:szCs w:val="20"/>
              </w:rPr>
            </w:pPr>
          </w:p>
        </w:tc>
      </w:tr>
      <w:tr w:rsidR="00307393" w:rsidRPr="00517488" w14:paraId="7CC7A7D3" w14:textId="77777777" w:rsidTr="004C3371">
        <w:tc>
          <w:tcPr>
            <w:tcW w:w="531" w:type="dxa"/>
          </w:tcPr>
          <w:p w14:paraId="61E448F3" w14:textId="599B2B31" w:rsidR="00307393" w:rsidRPr="00517488" w:rsidRDefault="00307393"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793EC067" w14:textId="7F7BEBF5" w:rsidR="00307393" w:rsidRPr="00517488" w:rsidRDefault="00307393" w:rsidP="003F5866">
            <w:pPr>
              <w:jc w:val="both"/>
              <w:rPr>
                <w:rFonts w:ascii="Arial" w:hAnsi="Arial" w:cs="Arial"/>
                <w:sz w:val="20"/>
                <w:szCs w:val="20"/>
                <w:lang w:val="mn-MN"/>
              </w:rPr>
            </w:pPr>
            <w:r w:rsidRPr="00517488">
              <w:rPr>
                <w:rFonts w:ascii="Arial" w:hAnsi="Arial" w:cs="Arial"/>
                <w:b/>
                <w:sz w:val="20"/>
                <w:szCs w:val="20"/>
                <w:lang w:val="mn-MN"/>
              </w:rPr>
              <w:t>1 дүгээр зүйл.</w:t>
            </w:r>
            <w:r w:rsidRPr="00517488">
              <w:rPr>
                <w:rFonts w:ascii="Arial" w:hAnsi="Arial" w:cs="Arial"/>
                <w:sz w:val="20"/>
                <w:szCs w:val="20"/>
                <w:lang w:val="mn-MN"/>
              </w:rPr>
              <w:t>Байгаль орчинд нөлөөлөх байдлын үнэлгээний тухай хуулийн 9 дүгээр зүйлийн 9.10 дахь хэсгийн “төвлөрүүлнэ.” гэснийг “төвлөрүүлэх эсхүл уг дүнгээр банкны баталгаа гаргуулж болно.” гэж өөрчилсүгэй.</w:t>
            </w:r>
          </w:p>
          <w:p w14:paraId="0DCF7CFB" w14:textId="77683A42" w:rsidR="00307393" w:rsidRPr="00517488" w:rsidRDefault="00307393" w:rsidP="003F5866">
            <w:pPr>
              <w:shd w:val="clear" w:color="auto" w:fill="FFFFFF"/>
              <w:tabs>
                <w:tab w:val="left" w:pos="2581"/>
              </w:tabs>
              <w:ind w:firstLine="720"/>
              <w:jc w:val="both"/>
              <w:rPr>
                <w:rFonts w:ascii="Arial" w:hAnsi="Arial" w:cs="Arial"/>
                <w:sz w:val="20"/>
                <w:szCs w:val="20"/>
                <w:lang w:val="mn-MN"/>
              </w:rPr>
            </w:pPr>
          </w:p>
        </w:tc>
        <w:tc>
          <w:tcPr>
            <w:tcW w:w="4678" w:type="dxa"/>
          </w:tcPr>
          <w:p w14:paraId="6EA07D75" w14:textId="6A98F95F" w:rsidR="00307393" w:rsidRPr="00517488" w:rsidRDefault="00307393"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9.10.Ашигт малтмалын ашиглалт, баяжуулах, боловсруулах үйлдвэр, химийн үйлдвэрийн үйл ажиллагааны төсөл хэрэгжүүлэгч нь байгаль орчныг хамгаалах талаар хүлээсэн үүргээ биелүүлэх баталгаа болгож, байгаль орчны асуудал эрхэлсэн төрийн захиргааны төв байгууллагын нөхөн сэргээлтийн тусгай дансанд ашиглалтын үйл ажиллагаа дуусах </w:t>
            </w:r>
            <w:r w:rsidRPr="00517488">
              <w:rPr>
                <w:rFonts w:ascii="Arial" w:hAnsi="Arial" w:cs="Arial"/>
                <w:color w:val="333333"/>
                <w:sz w:val="20"/>
                <w:szCs w:val="20"/>
              </w:rPr>
              <w:lastRenderedPageBreak/>
              <w:t xml:space="preserve">хүртэл жил бүр тухайн жилийн байгаль орчны менежментийн төлөвлөгөөг хэрэгжүүлэхэд шаардагдах зардлын 50 хувьтай тэнцэх хэмжээний мөнгөн хөрөнгийг </w:t>
            </w:r>
            <w:r w:rsidRPr="00517488">
              <w:rPr>
                <w:rFonts w:ascii="Arial" w:hAnsi="Arial" w:cs="Arial"/>
                <w:strike/>
                <w:color w:val="333333"/>
                <w:sz w:val="20"/>
                <w:szCs w:val="20"/>
              </w:rPr>
              <w:t xml:space="preserve">төвлөрүүлнэ </w:t>
            </w:r>
            <w:r w:rsidRPr="00517488">
              <w:rPr>
                <w:rFonts w:ascii="Arial" w:hAnsi="Arial" w:cs="Arial"/>
                <w:b/>
                <w:bCs/>
                <w:sz w:val="20"/>
                <w:szCs w:val="20"/>
                <w:u w:val="single"/>
              </w:rPr>
              <w:t>төвлөрүүлэх эсхүл уг дүнгээр банкны баталгаа гаргуулж болно</w:t>
            </w:r>
            <w:r w:rsidRPr="00517488">
              <w:rPr>
                <w:rFonts w:ascii="Arial" w:hAnsi="Arial" w:cs="Arial"/>
                <w:color w:val="333333"/>
                <w:sz w:val="20"/>
                <w:szCs w:val="20"/>
              </w:rPr>
              <w:t>.</w:t>
            </w:r>
          </w:p>
          <w:p w14:paraId="6BFA4F78" w14:textId="1DF9D443" w:rsidR="00307393" w:rsidRPr="00517488" w:rsidRDefault="00307393" w:rsidP="003F5866">
            <w:pPr>
              <w:rPr>
                <w:rFonts w:ascii="Arial" w:hAnsi="Arial" w:cs="Arial"/>
                <w:sz w:val="20"/>
                <w:szCs w:val="20"/>
                <w:lang w:val="mn-MN"/>
              </w:rPr>
            </w:pPr>
            <w:r w:rsidRPr="00517488">
              <w:rPr>
                <w:rFonts w:ascii="Arial" w:hAnsi="Arial" w:cs="Arial"/>
                <w:color w:val="000000"/>
                <w:sz w:val="20"/>
                <w:szCs w:val="20"/>
                <w:lang w:val="mn-MN"/>
              </w:rPr>
              <w:br/>
            </w:r>
          </w:p>
        </w:tc>
      </w:tr>
    </w:tbl>
    <w:p w14:paraId="6400D734" w14:textId="77777777" w:rsidR="00307393" w:rsidRPr="00517488" w:rsidRDefault="00307393" w:rsidP="003F5866">
      <w:pPr>
        <w:rPr>
          <w:rFonts w:ascii="Arial" w:hAnsi="Arial" w:cs="Arial"/>
          <w:sz w:val="20"/>
          <w:szCs w:val="20"/>
          <w:lang w:val="mn-MN"/>
        </w:rPr>
      </w:pPr>
    </w:p>
    <w:p w14:paraId="0FECC316" w14:textId="77777777" w:rsidR="003F5866" w:rsidRPr="00517488" w:rsidRDefault="003F5866" w:rsidP="003F5866">
      <w:pPr>
        <w:pStyle w:val="ListParagraph"/>
        <w:rPr>
          <w:rFonts w:ascii="Arial" w:hAnsi="Arial" w:cs="Arial"/>
          <w:b/>
          <w:sz w:val="20"/>
          <w:szCs w:val="20"/>
          <w:lang w:val="mn-MN"/>
        </w:rPr>
      </w:pPr>
    </w:p>
    <w:p w14:paraId="6130A403" w14:textId="3630F9D2" w:rsidR="00307393" w:rsidRPr="00517488" w:rsidRDefault="00307393"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АЖ АХУЙН НЭГЖИЙН ОРЛОГЫН АЛБАН ТАТВАРЫН ТУХАЙ ХУУЛЬД ШИГТГЭЛ ХИЙСЭН БАЙДАЛ</w:t>
      </w:r>
    </w:p>
    <w:p w14:paraId="33CC0D8F" w14:textId="77777777" w:rsidR="003F5866" w:rsidRPr="00517488" w:rsidRDefault="003F5866" w:rsidP="003F5866">
      <w:pPr>
        <w:pStyle w:val="ListParagraph"/>
        <w:rPr>
          <w:rFonts w:ascii="Arial" w:hAnsi="Arial" w:cs="Arial"/>
          <w:b/>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307393" w:rsidRPr="00517488" w14:paraId="7781C7C1" w14:textId="77777777" w:rsidTr="003F5866">
        <w:tc>
          <w:tcPr>
            <w:tcW w:w="531" w:type="dxa"/>
            <w:shd w:val="clear" w:color="auto" w:fill="A3DBFF"/>
          </w:tcPr>
          <w:p w14:paraId="1E312263" w14:textId="642B3F23" w:rsidR="00307393" w:rsidRPr="00517488" w:rsidRDefault="00307393"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5E00EA2F" w14:textId="509F3A93" w:rsidR="00307393" w:rsidRPr="00517488" w:rsidRDefault="00307393" w:rsidP="003F5866">
            <w:pPr>
              <w:jc w:val="center"/>
              <w:rPr>
                <w:rFonts w:ascii="Arial" w:hAnsi="Arial" w:cs="Arial"/>
                <w:b/>
                <w:sz w:val="20"/>
                <w:szCs w:val="20"/>
                <w:lang w:val="mn-MN"/>
              </w:rPr>
            </w:pPr>
            <w:r w:rsidRPr="00517488">
              <w:rPr>
                <w:rFonts w:ascii="Arial" w:hAnsi="Arial" w:cs="Arial"/>
                <w:b/>
                <w:sz w:val="20"/>
                <w:szCs w:val="20"/>
                <w:lang w:val="mn-MN"/>
              </w:rPr>
              <w:t>Аж ахуйн нэгжийн орлогын албан татварын тухай хуульд нэмэлт оруулах тухай</w:t>
            </w:r>
          </w:p>
        </w:tc>
        <w:tc>
          <w:tcPr>
            <w:tcW w:w="4678" w:type="dxa"/>
            <w:shd w:val="clear" w:color="auto" w:fill="A3DBFF"/>
          </w:tcPr>
          <w:p w14:paraId="6424EC15" w14:textId="2F14EB9A" w:rsidR="00307393" w:rsidRPr="00517488" w:rsidRDefault="00307393" w:rsidP="003F5866">
            <w:pPr>
              <w:jc w:val="center"/>
              <w:rPr>
                <w:rFonts w:ascii="Arial" w:hAnsi="Arial" w:cs="Arial"/>
                <w:b/>
                <w:sz w:val="20"/>
                <w:szCs w:val="20"/>
                <w:lang w:val="mn-MN"/>
              </w:rPr>
            </w:pPr>
            <w:r w:rsidRPr="00517488">
              <w:rPr>
                <w:rFonts w:ascii="Arial" w:hAnsi="Arial" w:cs="Arial"/>
                <w:b/>
                <w:sz w:val="20"/>
                <w:szCs w:val="20"/>
                <w:lang w:val="mn-MN"/>
              </w:rPr>
              <w:t xml:space="preserve">Аж ахуйн нэгжийн орлогын албан татварын тухай хуульд нэмэлт оруулах </w:t>
            </w:r>
            <w:proofErr w:type="spellStart"/>
            <w:r w:rsidRPr="00517488">
              <w:rPr>
                <w:rFonts w:ascii="Arial" w:hAnsi="Arial" w:cs="Arial"/>
                <w:b/>
                <w:sz w:val="20"/>
                <w:szCs w:val="20"/>
                <w:lang w:val="mn-MN"/>
              </w:rPr>
              <w:t>туха</w:t>
            </w:r>
            <w:r w:rsidR="003F5866" w:rsidRPr="00517488">
              <w:rPr>
                <w:rFonts w:ascii="Arial" w:hAnsi="Arial" w:cs="Arial"/>
                <w:b/>
                <w:sz w:val="20"/>
                <w:szCs w:val="20"/>
                <w:lang w:val="mn-MN"/>
              </w:rPr>
              <w:t>Я</w:t>
            </w:r>
            <w:proofErr w:type="spellEnd"/>
          </w:p>
        </w:tc>
      </w:tr>
      <w:tr w:rsidR="00307393" w:rsidRPr="00517488" w14:paraId="0DB59C2F" w14:textId="77777777" w:rsidTr="004C3371">
        <w:tc>
          <w:tcPr>
            <w:tcW w:w="531" w:type="dxa"/>
          </w:tcPr>
          <w:p w14:paraId="48D9270E" w14:textId="77777777" w:rsidR="00307393" w:rsidRPr="00517488" w:rsidRDefault="00307393" w:rsidP="003F5866">
            <w:pPr>
              <w:rPr>
                <w:rFonts w:ascii="Arial" w:hAnsi="Arial" w:cs="Arial"/>
                <w:sz w:val="20"/>
                <w:szCs w:val="20"/>
                <w:lang w:val="mn-MN"/>
              </w:rPr>
            </w:pPr>
          </w:p>
        </w:tc>
        <w:tc>
          <w:tcPr>
            <w:tcW w:w="7686" w:type="dxa"/>
          </w:tcPr>
          <w:p w14:paraId="2D88CADA" w14:textId="77777777" w:rsidR="00307393" w:rsidRPr="00517488" w:rsidRDefault="00307393"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Аж ахуйн нэгжийн орлогын албан татварын тухай хуулийн 15 дугаар зүйлд доор дурдсан агуулгатай 15.1.20 дахь заалт нэмсүгэй:</w:t>
            </w:r>
          </w:p>
          <w:p w14:paraId="73DAE10A" w14:textId="77777777" w:rsidR="00307393" w:rsidRPr="00517488" w:rsidRDefault="00307393" w:rsidP="003F5866">
            <w:pPr>
              <w:pStyle w:val="NormalWeb"/>
              <w:shd w:val="clear" w:color="auto" w:fill="FFFFFF"/>
              <w:spacing w:before="0" w:beforeAutospacing="0" w:after="0" w:afterAutospacing="0"/>
              <w:ind w:firstLine="720"/>
              <w:jc w:val="both"/>
              <w:rPr>
                <w:rFonts w:ascii="Arial" w:hAnsi="Arial" w:cs="Arial"/>
                <w:sz w:val="20"/>
                <w:szCs w:val="20"/>
              </w:rPr>
            </w:pPr>
          </w:p>
          <w:p w14:paraId="2EF8204A" w14:textId="77777777" w:rsidR="00307393" w:rsidRPr="00517488" w:rsidRDefault="00307393"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“15.1.20.Чухал ашигт малтмалын төслийг дэмжих тухай хуулийн 8.1.4-т заасан зориулалтаар гаргасан зардал;”</w:t>
            </w:r>
          </w:p>
          <w:p w14:paraId="7FFB80AF" w14:textId="77777777" w:rsidR="00307393" w:rsidRPr="00517488" w:rsidRDefault="00307393"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 xml:space="preserve">  </w:t>
            </w:r>
          </w:p>
          <w:p w14:paraId="4DBC2C29" w14:textId="77777777" w:rsidR="00307393" w:rsidRPr="00517488" w:rsidRDefault="00307393" w:rsidP="003F5866">
            <w:pPr>
              <w:jc w:val="both"/>
              <w:rPr>
                <w:rFonts w:ascii="Arial" w:hAnsi="Arial" w:cs="Arial"/>
                <w:bCs/>
                <w:sz w:val="20"/>
                <w:szCs w:val="20"/>
                <w:lang w:val="mn-MN"/>
              </w:rPr>
            </w:pPr>
          </w:p>
        </w:tc>
        <w:tc>
          <w:tcPr>
            <w:tcW w:w="4678" w:type="dxa"/>
          </w:tcPr>
          <w:p w14:paraId="3969422C"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15.1.Энэ хуулийн 13 дугаар зүйлд заасан шаардлагыг хангасан дараах зардлыг албан татвар ногдох орлогоос хасагдах зардалд тооцож болно:</w:t>
            </w:r>
          </w:p>
          <w:p w14:paraId="3F4E5402"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strike/>
                <w:color w:val="333333"/>
                <w:sz w:val="20"/>
                <w:szCs w:val="20"/>
              </w:rPr>
              <w:t>15.1.19.</w:t>
            </w:r>
            <w:r w:rsidRPr="00517488">
              <w:rPr>
                <w:rStyle w:val="highlight"/>
                <w:rFonts w:ascii="Arial" w:eastAsiaTheme="majorEastAsia" w:hAnsi="Arial" w:cs="Arial"/>
                <w:strike/>
                <w:color w:val="000000"/>
                <w:sz w:val="20"/>
                <w:szCs w:val="20"/>
              </w:rPr>
              <w:t>Мэдээллийн технологийн үйлдвэрлэлийг дэмжих тухай</w:t>
            </w:r>
            <w:r w:rsidRPr="00517488">
              <w:rPr>
                <w:rStyle w:val="apple-converted-space"/>
                <w:rFonts w:ascii="Arial" w:eastAsiaTheme="majorEastAsia" w:hAnsi="Arial" w:cs="Arial"/>
                <w:strike/>
                <w:color w:val="333333"/>
                <w:sz w:val="20"/>
                <w:szCs w:val="20"/>
              </w:rPr>
              <w:t> </w:t>
            </w:r>
            <w:r w:rsidRPr="00517488">
              <w:rPr>
                <w:rFonts w:ascii="Arial" w:hAnsi="Arial" w:cs="Arial"/>
                <w:strike/>
                <w:color w:val="333333"/>
                <w:sz w:val="20"/>
                <w:szCs w:val="20"/>
              </w:rPr>
              <w:t>хуулийн 10.1-д заасан виртуал бүсэд бүртгүүлсэн этгээдэд өгсөн тусламж.</w:t>
            </w:r>
          </w:p>
          <w:p w14:paraId="46F70633" w14:textId="0F6BBC3C" w:rsidR="00307393" w:rsidRPr="00517488" w:rsidRDefault="00A11FC5"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15.1.20.Чухал ашигт малтмалын төслийг дэмжих тухай хуулийн 8.1.4-т заасан зориулалтаар гаргасан зардал;</w:t>
            </w:r>
          </w:p>
        </w:tc>
      </w:tr>
    </w:tbl>
    <w:p w14:paraId="7D1EB5CB" w14:textId="77777777" w:rsidR="00307393" w:rsidRPr="00517488" w:rsidRDefault="00307393" w:rsidP="003F5866">
      <w:pPr>
        <w:pStyle w:val="ListParagraph"/>
        <w:rPr>
          <w:rFonts w:ascii="Arial" w:hAnsi="Arial" w:cs="Arial"/>
          <w:sz w:val="20"/>
          <w:szCs w:val="20"/>
          <w:lang w:val="mn-MN"/>
        </w:rPr>
      </w:pPr>
    </w:p>
    <w:p w14:paraId="486DDEEA" w14:textId="0D09C439" w:rsidR="00A11FC5" w:rsidRPr="00517488" w:rsidRDefault="00A11FC5"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 xml:space="preserve">ГАЗРЫН ТӨЛБӨРИЙН ТУХАЙ ХУУЛЬД ШИГТГЭЛ ХИЙСЭН БАЙДАЛ </w:t>
      </w:r>
    </w:p>
    <w:p w14:paraId="17390EB8" w14:textId="77777777" w:rsidR="00A11FC5" w:rsidRPr="00517488" w:rsidRDefault="00A11FC5" w:rsidP="003F5866">
      <w:pPr>
        <w:pStyle w:val="ListParagraph"/>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6238A285" w14:textId="77777777" w:rsidTr="003F5866">
        <w:tc>
          <w:tcPr>
            <w:tcW w:w="531" w:type="dxa"/>
            <w:shd w:val="clear" w:color="auto" w:fill="A3DBFF"/>
          </w:tcPr>
          <w:p w14:paraId="66C73334" w14:textId="0EAD4F1C"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3D9D6CA9" w14:textId="518D6322" w:rsidR="00A11FC5" w:rsidRPr="00517488" w:rsidRDefault="00A11FC5" w:rsidP="003F5866">
            <w:pPr>
              <w:jc w:val="center"/>
              <w:rPr>
                <w:rFonts w:ascii="Arial" w:hAnsi="Arial" w:cs="Arial"/>
                <w:b/>
                <w:sz w:val="20"/>
                <w:szCs w:val="20"/>
                <w:lang w:val="mn-MN"/>
              </w:rPr>
            </w:pPr>
            <w:r w:rsidRPr="00517488">
              <w:rPr>
                <w:rFonts w:ascii="Arial" w:hAnsi="Arial" w:cs="Arial"/>
                <w:b/>
                <w:sz w:val="20"/>
                <w:szCs w:val="20"/>
                <w:lang w:val="mn-MN"/>
              </w:rPr>
              <w:t>Газрын төлбөрийн тухай хуульд нэмэлт оруулах тухай</w:t>
            </w:r>
          </w:p>
          <w:p w14:paraId="03043B9E" w14:textId="77777777" w:rsidR="00A11FC5" w:rsidRPr="00517488" w:rsidRDefault="00A11FC5" w:rsidP="003F5866">
            <w:pPr>
              <w:ind w:left="720" w:firstLine="720"/>
              <w:jc w:val="both"/>
              <w:rPr>
                <w:rFonts w:ascii="Arial" w:hAnsi="Arial" w:cs="Arial"/>
                <w:sz w:val="20"/>
                <w:szCs w:val="20"/>
                <w:lang w:val="mn-MN"/>
              </w:rPr>
            </w:pPr>
          </w:p>
        </w:tc>
        <w:tc>
          <w:tcPr>
            <w:tcW w:w="4678" w:type="dxa"/>
            <w:shd w:val="clear" w:color="auto" w:fill="A3DBFF"/>
          </w:tcPr>
          <w:p w14:paraId="546FDB30" w14:textId="361EDF5C" w:rsidR="00A11FC5" w:rsidRPr="00517488" w:rsidRDefault="00A11FC5" w:rsidP="003F5866">
            <w:pPr>
              <w:rPr>
                <w:rFonts w:ascii="Arial" w:hAnsi="Arial" w:cs="Arial"/>
                <w:b/>
                <w:sz w:val="20"/>
                <w:szCs w:val="20"/>
                <w:lang w:val="mn-MN"/>
              </w:rPr>
            </w:pPr>
            <w:r w:rsidRPr="00517488">
              <w:rPr>
                <w:rFonts w:ascii="Arial" w:hAnsi="Arial" w:cs="Arial"/>
                <w:b/>
                <w:sz w:val="20"/>
                <w:szCs w:val="20"/>
                <w:lang w:val="mn-MN"/>
              </w:rPr>
              <w:t xml:space="preserve">Газрын төлбөрийн тухай хуульд шигтгэл хийсэн байдал </w:t>
            </w:r>
          </w:p>
        </w:tc>
      </w:tr>
      <w:tr w:rsidR="00A11FC5" w:rsidRPr="00517488" w14:paraId="789D8C80" w14:textId="77777777" w:rsidTr="004C3371">
        <w:tc>
          <w:tcPr>
            <w:tcW w:w="531" w:type="dxa"/>
          </w:tcPr>
          <w:p w14:paraId="31BFB03E" w14:textId="29C09ECB"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4B40B47B"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Газрын төлбөрийн тухай хуулийн 8 дугаар зүйлийн 1 дэх хэсэгт доор дурдсан агуулгатай 14 дэх заалт нэмсүгэй:</w:t>
            </w:r>
          </w:p>
          <w:p w14:paraId="0C589D04"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p>
          <w:p w14:paraId="3E8C5D1F" w14:textId="77777777" w:rsidR="00A11FC5" w:rsidRPr="00517488" w:rsidRDefault="00A11FC5"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“14/чухал ашигт малтмалын хайгуулын тусгай зөвшөөрөл эзэмшигчийн хайгуулын зориулалтаар ашиглах эрхтэй газрын төлбөрийг хайгуулын тусгай зөвшөөрлийн хугацаанд, ашиглалтын тусгай зөвшөөрлийн хөрөнгө оруулалтаа нөхөх хүртэлх хугацаагаар</w:t>
            </w:r>
            <w:r w:rsidRPr="00517488">
              <w:rPr>
                <w:rFonts w:ascii="Arial" w:hAnsi="Arial" w:cs="Arial"/>
                <w:color w:val="333333"/>
                <w:sz w:val="20"/>
                <w:szCs w:val="20"/>
                <w:shd w:val="clear" w:color="auto" w:fill="FFFFFF"/>
              </w:rPr>
              <w:t>.”</w:t>
            </w:r>
          </w:p>
          <w:p w14:paraId="21D911E4" w14:textId="77777777" w:rsidR="00A11FC5" w:rsidRPr="00517488" w:rsidRDefault="00A11FC5" w:rsidP="003F5866">
            <w:pPr>
              <w:ind w:left="720" w:firstLine="720"/>
              <w:jc w:val="both"/>
              <w:rPr>
                <w:rFonts w:ascii="Arial" w:hAnsi="Arial" w:cs="Arial"/>
                <w:sz w:val="20"/>
                <w:szCs w:val="20"/>
                <w:lang w:val="mn-MN"/>
              </w:rPr>
            </w:pPr>
          </w:p>
        </w:tc>
        <w:tc>
          <w:tcPr>
            <w:tcW w:w="4678" w:type="dxa"/>
          </w:tcPr>
          <w:p w14:paraId="2AAC5E77" w14:textId="77777777" w:rsidR="00A11FC5" w:rsidRPr="00517488" w:rsidRDefault="00A11FC5" w:rsidP="003F5866">
            <w:pPr>
              <w:pStyle w:val="NormalWeb"/>
              <w:spacing w:before="0" w:beforeAutospacing="0" w:after="0" w:afterAutospacing="0"/>
              <w:jc w:val="both"/>
              <w:rPr>
                <w:rFonts w:ascii="Arial" w:hAnsi="Arial" w:cs="Arial"/>
                <w:b/>
                <w:bCs/>
                <w:color w:val="293E9C"/>
                <w:sz w:val="20"/>
                <w:szCs w:val="20"/>
              </w:rPr>
            </w:pPr>
            <w:r w:rsidRPr="00517488">
              <w:rPr>
                <w:rFonts w:ascii="Arial" w:hAnsi="Arial" w:cs="Arial"/>
                <w:b/>
                <w:bCs/>
                <w:color w:val="293E9C"/>
                <w:sz w:val="20"/>
                <w:szCs w:val="20"/>
              </w:rPr>
              <w:t>8 дугаар зүйл. Газрын төлбөрөөс чөлөөлөх</w:t>
            </w:r>
          </w:p>
          <w:p w14:paraId="66BA49EC"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 </w:t>
            </w:r>
            <w:proofErr w:type="spellStart"/>
            <w:r w:rsidRPr="00517488">
              <w:rPr>
                <w:rFonts w:ascii="Arial" w:hAnsi="Arial" w:cs="Arial"/>
                <w:color w:val="333333"/>
                <w:sz w:val="20"/>
                <w:szCs w:val="20"/>
              </w:rPr>
              <w:t>Дараахь</w:t>
            </w:r>
            <w:proofErr w:type="spellEnd"/>
            <w:r w:rsidRPr="00517488">
              <w:rPr>
                <w:rFonts w:ascii="Arial" w:hAnsi="Arial" w:cs="Arial"/>
                <w:color w:val="333333"/>
                <w:sz w:val="20"/>
                <w:szCs w:val="20"/>
              </w:rPr>
              <w:t xml:space="preserve"> төлбөр төлөгчийг дор дурдсан газрыг эзэмшиж, ашигласны төлбөрөөс чөлөөлнө:</w:t>
            </w:r>
          </w:p>
          <w:p w14:paraId="65A37206"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13.Монгол Улсын нийслэл Улаанбаатар хотын эрх зүйн байдлын тухай хуулийн 39.1-д заасан чиглэлээр үйлчилгээ эрхэлж байгаа аж ахуйн нэгжийг үйл ажиллагаагаа эхэлсэн өдрөөс нийслэл хотын эдийн засгийн тусгай бүсэд эзэмшиж, ашиглаж байгаа газрын </w:t>
            </w:r>
            <w:r w:rsidRPr="00517488">
              <w:rPr>
                <w:rFonts w:ascii="Arial" w:hAnsi="Arial" w:cs="Arial"/>
                <w:color w:val="333333"/>
                <w:sz w:val="20"/>
                <w:szCs w:val="20"/>
              </w:rPr>
              <w:lastRenderedPageBreak/>
              <w:t>төлбөрөөс эхний таван жилд 100 хувь, дараагийн гурван жилд 50 хувиар.</w:t>
            </w:r>
          </w:p>
          <w:p w14:paraId="4A5A2FB7" w14:textId="77777777" w:rsidR="00A11FC5" w:rsidRPr="00517488" w:rsidRDefault="00A11FC5" w:rsidP="003F5866">
            <w:pPr>
              <w:rPr>
                <w:rFonts w:ascii="Arial" w:hAnsi="Arial" w:cs="Arial"/>
                <w:sz w:val="20"/>
                <w:szCs w:val="20"/>
                <w:lang w:val="mn-MN"/>
              </w:rPr>
            </w:pPr>
          </w:p>
          <w:p w14:paraId="3E700939" w14:textId="469F4504" w:rsidR="00A11FC5" w:rsidRPr="00517488" w:rsidRDefault="00A11FC5"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14/чухал ашигт малтмалын хайгуулын тусгай зөвшөөрөл эзэмшигчийн хайгуулын зориулалтаар ашиглах эрхтэй газрын төлбөрийг хайгуулын тусгай зөвшөөрлийн хугацаанд, ашиглалтын тусгай зөвшөөрлийн хөрөнгө оруулалтаа нөхөх хүртэлх хугацаагаар</w:t>
            </w:r>
            <w:r w:rsidRPr="00517488">
              <w:rPr>
                <w:rFonts w:ascii="Arial" w:hAnsi="Arial" w:cs="Arial"/>
                <w:b/>
                <w:bCs/>
                <w:color w:val="333333"/>
                <w:sz w:val="20"/>
                <w:szCs w:val="20"/>
                <w:u w:val="single"/>
                <w:shd w:val="clear" w:color="auto" w:fill="FFFFFF"/>
              </w:rPr>
              <w:t>.</w:t>
            </w:r>
          </w:p>
          <w:p w14:paraId="13B2C1E5" w14:textId="77777777" w:rsidR="00A11FC5" w:rsidRPr="00517488" w:rsidRDefault="00A11FC5" w:rsidP="003F5866">
            <w:pPr>
              <w:jc w:val="both"/>
              <w:rPr>
                <w:rFonts w:ascii="Arial" w:hAnsi="Arial" w:cs="Arial"/>
                <w:color w:val="333333"/>
                <w:sz w:val="20"/>
                <w:szCs w:val="20"/>
                <w:lang w:val="mn-MN"/>
              </w:rPr>
            </w:pPr>
          </w:p>
          <w:p w14:paraId="1F9029BA" w14:textId="77777777" w:rsidR="00A11FC5" w:rsidRPr="00517488" w:rsidRDefault="00A11FC5" w:rsidP="003F5866">
            <w:pPr>
              <w:rPr>
                <w:rFonts w:ascii="Arial" w:hAnsi="Arial" w:cs="Arial"/>
                <w:sz w:val="20"/>
                <w:szCs w:val="20"/>
                <w:lang w:val="mn-MN"/>
              </w:rPr>
            </w:pPr>
          </w:p>
        </w:tc>
      </w:tr>
    </w:tbl>
    <w:p w14:paraId="7841CD3E" w14:textId="77777777" w:rsidR="00A11FC5" w:rsidRPr="00517488" w:rsidRDefault="00A11FC5" w:rsidP="003F5866">
      <w:pPr>
        <w:pStyle w:val="ListParagraph"/>
        <w:rPr>
          <w:rFonts w:ascii="Arial" w:hAnsi="Arial" w:cs="Arial"/>
          <w:sz w:val="20"/>
          <w:szCs w:val="20"/>
          <w:lang w:val="mn-MN"/>
        </w:rPr>
      </w:pPr>
    </w:p>
    <w:p w14:paraId="76B416FF" w14:textId="3E23DDC8" w:rsidR="00A11FC5" w:rsidRPr="00517488" w:rsidRDefault="00A11FC5"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ГАЗРЫН ТУХАЙ ХУУЛЬД ШИГТГЭЛ ХИЙСЭН БАЙДАЛ</w:t>
      </w:r>
    </w:p>
    <w:p w14:paraId="6A7134B1" w14:textId="018E6D01" w:rsidR="00A11FC5" w:rsidRPr="00517488" w:rsidRDefault="00A11FC5" w:rsidP="003F5866">
      <w:pPr>
        <w:pStyle w:val="ListParagraph"/>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7636D084" w14:textId="77777777" w:rsidTr="003F5866">
        <w:tc>
          <w:tcPr>
            <w:tcW w:w="531" w:type="dxa"/>
            <w:shd w:val="clear" w:color="auto" w:fill="A3DBFF"/>
          </w:tcPr>
          <w:p w14:paraId="4AB86C41" w14:textId="39195F1F"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555DCFE4" w14:textId="77777777" w:rsidR="00A11FC5" w:rsidRPr="00517488" w:rsidRDefault="00A11FC5" w:rsidP="003F5866">
            <w:pPr>
              <w:rPr>
                <w:rFonts w:ascii="Arial" w:hAnsi="Arial" w:cs="Arial"/>
                <w:b/>
                <w:sz w:val="20"/>
                <w:szCs w:val="20"/>
                <w:lang w:val="mn-MN"/>
              </w:rPr>
            </w:pPr>
            <w:r w:rsidRPr="00517488">
              <w:rPr>
                <w:rFonts w:ascii="Arial" w:hAnsi="Arial" w:cs="Arial"/>
                <w:b/>
                <w:sz w:val="20"/>
                <w:szCs w:val="20"/>
                <w:lang w:val="mn-MN"/>
              </w:rPr>
              <w:t>ГАЗРЫН ТУХАЙ ХУУЛЬД НЭМЭЛТ ОРУУЛАХ ТУХАЙ</w:t>
            </w:r>
          </w:p>
          <w:p w14:paraId="201DDD58" w14:textId="77777777" w:rsidR="00A11FC5" w:rsidRPr="00517488" w:rsidRDefault="00A11FC5" w:rsidP="003F5866">
            <w:pPr>
              <w:ind w:left="720" w:firstLine="720"/>
              <w:jc w:val="both"/>
              <w:rPr>
                <w:rFonts w:ascii="Arial" w:hAnsi="Arial" w:cs="Arial"/>
                <w:sz w:val="20"/>
                <w:szCs w:val="20"/>
                <w:lang w:val="mn-MN"/>
              </w:rPr>
            </w:pPr>
          </w:p>
        </w:tc>
        <w:tc>
          <w:tcPr>
            <w:tcW w:w="4678" w:type="dxa"/>
            <w:shd w:val="clear" w:color="auto" w:fill="A3DBFF"/>
          </w:tcPr>
          <w:p w14:paraId="34C149BE" w14:textId="07970C1F" w:rsidR="00A11FC5" w:rsidRPr="00517488" w:rsidRDefault="00A11FC5" w:rsidP="003F5866">
            <w:pPr>
              <w:rPr>
                <w:rFonts w:ascii="Arial" w:hAnsi="Arial" w:cs="Arial"/>
                <w:b/>
                <w:sz w:val="20"/>
                <w:szCs w:val="20"/>
                <w:lang w:val="mn-MN"/>
              </w:rPr>
            </w:pPr>
            <w:r w:rsidRPr="00517488">
              <w:rPr>
                <w:rFonts w:ascii="Arial" w:hAnsi="Arial" w:cs="Arial"/>
                <w:b/>
                <w:sz w:val="20"/>
                <w:szCs w:val="20"/>
                <w:lang w:val="mn-MN"/>
              </w:rPr>
              <w:t>ГАЗРЫН ТУХАЙ ХУУЛЬД ШИГТГЭЛ ХИЙСЭН БАЙДАЛ</w:t>
            </w:r>
          </w:p>
        </w:tc>
      </w:tr>
      <w:tr w:rsidR="00A11FC5" w:rsidRPr="00517488" w14:paraId="4C8202F6" w14:textId="77777777" w:rsidTr="004C3371">
        <w:trPr>
          <w:trHeight w:val="67"/>
        </w:trPr>
        <w:tc>
          <w:tcPr>
            <w:tcW w:w="531" w:type="dxa"/>
          </w:tcPr>
          <w:p w14:paraId="2FEA57A2" w14:textId="1DAA4FA1"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00A21DBA"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Газрын тухай хуулийн 33 дугаар зүйлд доор дурдсан агуулгатай 33.9 дэх хэсэг нэмсүгэй:</w:t>
            </w:r>
          </w:p>
          <w:p w14:paraId="665B28A2"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p w14:paraId="5232B44E"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sz w:val="20"/>
                <w:szCs w:val="20"/>
              </w:rPr>
              <w:t>“33.9.Ашигт малтмал хайх, ашиглах зорилгоор олгогдсон талбайтай давхардуулан иргэн, хуулийн этгээдэд газар ашиглуулах, эзэмшүүлэх, өмчлүүлэхийг хориглоно.”</w:t>
            </w:r>
          </w:p>
          <w:p w14:paraId="4C30A91C" w14:textId="77777777" w:rsidR="00A11FC5" w:rsidRPr="00517488" w:rsidRDefault="00A11FC5" w:rsidP="003F5866">
            <w:pPr>
              <w:ind w:left="720" w:firstLine="720"/>
              <w:jc w:val="both"/>
              <w:rPr>
                <w:rFonts w:ascii="Arial" w:hAnsi="Arial" w:cs="Arial"/>
                <w:sz w:val="20"/>
                <w:szCs w:val="20"/>
                <w:lang w:val="mn-MN"/>
              </w:rPr>
            </w:pPr>
          </w:p>
        </w:tc>
        <w:tc>
          <w:tcPr>
            <w:tcW w:w="4678" w:type="dxa"/>
          </w:tcPr>
          <w:p w14:paraId="64F4F2F1" w14:textId="77777777" w:rsidR="00A11FC5" w:rsidRPr="00517488" w:rsidRDefault="00A11FC5" w:rsidP="003F5866">
            <w:pPr>
              <w:rPr>
                <w:rFonts w:ascii="Arial" w:hAnsi="Arial" w:cs="Arial"/>
                <w:b/>
                <w:bCs/>
                <w:color w:val="293E9C"/>
                <w:sz w:val="20"/>
                <w:szCs w:val="20"/>
                <w:shd w:val="clear" w:color="auto" w:fill="FFFFFF"/>
                <w:lang w:val="mn-MN"/>
              </w:rPr>
            </w:pPr>
            <w:r w:rsidRPr="00517488">
              <w:rPr>
                <w:rFonts w:ascii="Arial" w:hAnsi="Arial" w:cs="Arial"/>
                <w:b/>
                <w:bCs/>
                <w:color w:val="293E9C"/>
                <w:sz w:val="20"/>
                <w:szCs w:val="20"/>
                <w:shd w:val="clear" w:color="auto" w:fill="FFFFFF"/>
                <w:lang w:val="mn-MN"/>
              </w:rPr>
              <w:t>33 дугаар зүйл.Газар эзэмшүүлэх шийдвэр гаргах</w:t>
            </w:r>
          </w:p>
          <w:p w14:paraId="4E80B2C8"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33.8.Эрх бүхий этгээдийн шийдвэрээр эзэмшүүлсэн, ашиглуулсан газрын хаяг, байршил, хэмжээ, хугацаа болон эзэмшигч, ашиглагчийн талаарх мэдээллийг нийтэд нээлттэй мэдээлнэ.</w:t>
            </w:r>
          </w:p>
          <w:p w14:paraId="3A578E2E" w14:textId="77777777" w:rsidR="00A11FC5" w:rsidRPr="00517488" w:rsidRDefault="00A11FC5" w:rsidP="003F5866">
            <w:pPr>
              <w:rPr>
                <w:rFonts w:ascii="Arial" w:hAnsi="Arial" w:cs="Arial"/>
                <w:sz w:val="20"/>
                <w:szCs w:val="20"/>
                <w:lang w:val="mn-MN"/>
              </w:rPr>
            </w:pPr>
          </w:p>
          <w:p w14:paraId="6359D8F3" w14:textId="0C296FBE" w:rsidR="00A11FC5" w:rsidRPr="00517488" w:rsidRDefault="00A11FC5"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33.9.Ашигт малтмал хайх, ашиглах зорилгоор олгогдсон талбайтай давхардуулан иргэн, хуулийн этгээдэд газар ашиглуулах, эзэмшүүлэх, өмчлүүлэхийг хориглоно.</w:t>
            </w:r>
          </w:p>
          <w:p w14:paraId="01D4670D" w14:textId="158A35F3" w:rsidR="00A11FC5" w:rsidRPr="00517488" w:rsidRDefault="00A11FC5" w:rsidP="003F5866">
            <w:pPr>
              <w:rPr>
                <w:rFonts w:ascii="Arial" w:hAnsi="Arial" w:cs="Arial"/>
                <w:sz w:val="20"/>
                <w:szCs w:val="20"/>
                <w:lang w:val="mn-MN"/>
              </w:rPr>
            </w:pPr>
          </w:p>
        </w:tc>
      </w:tr>
    </w:tbl>
    <w:p w14:paraId="7EA6F9B9" w14:textId="06EB6160" w:rsidR="00A11FC5" w:rsidRPr="00517488" w:rsidRDefault="00A11FC5" w:rsidP="003F5866">
      <w:pPr>
        <w:rPr>
          <w:rFonts w:ascii="Arial" w:hAnsi="Arial" w:cs="Arial"/>
          <w:sz w:val="20"/>
          <w:szCs w:val="20"/>
          <w:lang w:val="mn-MN"/>
        </w:rPr>
      </w:pPr>
    </w:p>
    <w:p w14:paraId="5274B6F1" w14:textId="6E1488E0" w:rsidR="00A11FC5" w:rsidRPr="00517488" w:rsidRDefault="00A11FC5" w:rsidP="003F5866">
      <w:pPr>
        <w:pStyle w:val="ListParagraph"/>
        <w:numPr>
          <w:ilvl w:val="0"/>
          <w:numId w:val="1"/>
        </w:numPr>
        <w:rPr>
          <w:rFonts w:ascii="Arial" w:hAnsi="Arial" w:cs="Arial"/>
          <w:sz w:val="20"/>
          <w:szCs w:val="20"/>
          <w:lang w:val="mn-MN"/>
        </w:rPr>
      </w:pPr>
      <w:r w:rsidRPr="00517488">
        <w:rPr>
          <w:rFonts w:ascii="Arial" w:hAnsi="Arial" w:cs="Arial"/>
          <w:b/>
          <w:sz w:val="20"/>
          <w:szCs w:val="20"/>
          <w:lang w:val="mn-MN"/>
        </w:rPr>
        <w:t>ТӨРИЙН БОЛОН ОРОН НУТГИЙН ӨМЧИЙН ХӨРӨНГӨӨР БАРАА, АЖИЛ, ҮЙЛЧИЛГЭЭ ХУДАЛДАН АВАХ ТУХАЙ ХУУЛЬД ШИГТГЭЛ ХИЙСЭН БАЙДАЛ</w:t>
      </w:r>
    </w:p>
    <w:p w14:paraId="0BF528A4" w14:textId="77777777" w:rsidR="00A11FC5" w:rsidRPr="00517488" w:rsidRDefault="00A11FC5"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3FAB74CA" w14:textId="77777777" w:rsidTr="003F5866">
        <w:tc>
          <w:tcPr>
            <w:tcW w:w="531" w:type="dxa"/>
            <w:shd w:val="clear" w:color="auto" w:fill="A3DBFF"/>
          </w:tcPr>
          <w:p w14:paraId="65373731"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14402587" w14:textId="01E4FDA6" w:rsidR="00A11FC5" w:rsidRPr="00517488" w:rsidRDefault="00A11FC5" w:rsidP="003F5866">
            <w:pPr>
              <w:jc w:val="center"/>
              <w:rPr>
                <w:rFonts w:ascii="Arial" w:hAnsi="Arial" w:cs="Arial"/>
                <w:b/>
                <w:sz w:val="20"/>
                <w:szCs w:val="20"/>
                <w:lang w:val="mn-MN"/>
              </w:rPr>
            </w:pPr>
            <w:r w:rsidRPr="00517488">
              <w:rPr>
                <w:rFonts w:ascii="Arial" w:hAnsi="Arial" w:cs="Arial"/>
                <w:b/>
                <w:sz w:val="20"/>
                <w:szCs w:val="20"/>
                <w:lang w:val="mn-MN"/>
              </w:rPr>
              <w:t>Төрийн болон орон нутгийн өмчийн хөрөнгөөр бараа, ажил, үйлчилгээ худалдан авах тухай хуульд нэмэлт оруулах тухай</w:t>
            </w:r>
          </w:p>
          <w:p w14:paraId="398D7505" w14:textId="5E175357" w:rsidR="00A11FC5" w:rsidRPr="00517488" w:rsidRDefault="00A11FC5" w:rsidP="003F5866">
            <w:pPr>
              <w:ind w:firstLine="720"/>
              <w:rPr>
                <w:rFonts w:ascii="Arial" w:hAnsi="Arial" w:cs="Arial"/>
                <w:sz w:val="20"/>
                <w:szCs w:val="20"/>
                <w:lang w:val="mn-MN"/>
              </w:rPr>
            </w:pPr>
          </w:p>
        </w:tc>
        <w:tc>
          <w:tcPr>
            <w:tcW w:w="4678" w:type="dxa"/>
            <w:shd w:val="clear" w:color="auto" w:fill="A3DBFF"/>
          </w:tcPr>
          <w:p w14:paraId="5FAE6026" w14:textId="48B8B842" w:rsidR="00A11FC5" w:rsidRPr="00517488" w:rsidRDefault="00A11FC5" w:rsidP="003F5866">
            <w:pPr>
              <w:rPr>
                <w:rFonts w:ascii="Arial" w:hAnsi="Arial" w:cs="Arial"/>
                <w:sz w:val="20"/>
                <w:szCs w:val="20"/>
                <w:lang w:val="mn-MN"/>
              </w:rPr>
            </w:pPr>
            <w:r w:rsidRPr="00517488">
              <w:rPr>
                <w:rFonts w:ascii="Arial" w:hAnsi="Arial" w:cs="Arial"/>
                <w:b/>
                <w:sz w:val="20"/>
                <w:szCs w:val="20"/>
                <w:lang w:val="mn-MN"/>
              </w:rPr>
              <w:t>Төрийн болон орон нутгийн өмчийн хөрөнгөөр бараа, ажил, үйлчилгээ худалдан авах тухай хуульд шигтгэл хийсэн байдал</w:t>
            </w:r>
          </w:p>
        </w:tc>
      </w:tr>
      <w:tr w:rsidR="00A11FC5" w:rsidRPr="00517488" w14:paraId="5B78FBB6" w14:textId="77777777" w:rsidTr="004C3371">
        <w:trPr>
          <w:trHeight w:val="67"/>
        </w:trPr>
        <w:tc>
          <w:tcPr>
            <w:tcW w:w="531" w:type="dxa"/>
          </w:tcPr>
          <w:p w14:paraId="2FAC31D7"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lastRenderedPageBreak/>
              <w:t>1</w:t>
            </w:r>
          </w:p>
        </w:tc>
        <w:tc>
          <w:tcPr>
            <w:tcW w:w="7686" w:type="dxa"/>
          </w:tcPr>
          <w:p w14:paraId="1DD7A985"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Төрийн болон орон нутгийн өмчийн хөрөнгөөр бараа, ажил, үйлчилгээ худалдан авах тухай хуулийн 3 дугаар зүйлд доор дурдсан агуулгатай 3.3.8 дахь заалт нэмсүгэй:</w:t>
            </w:r>
          </w:p>
          <w:p w14:paraId="758F1D0B"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p w14:paraId="0E5A2503" w14:textId="77777777" w:rsidR="00A11FC5" w:rsidRPr="00517488" w:rsidRDefault="00A11FC5"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“3.3.8.Чухал ашигт малтмалын төслийг дэмжих тухай хуулийн 8.8-д заасан дэд бүтцийн бүтээн байгуулалтын худалдан авах ажиллагаа."</w:t>
            </w:r>
          </w:p>
          <w:p w14:paraId="34E2D17F" w14:textId="59AFF060"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50720579"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3.3.Энэ хууль бараа, ажил, үйлчилгээ худалдан авахтай холбоотой дараах харилцааг зохицуулахад хамаарахгүй:</w:t>
            </w:r>
          </w:p>
          <w:p w14:paraId="4148CFCB" w14:textId="77777777" w:rsidR="00A11FC5" w:rsidRPr="00517488" w:rsidRDefault="00A11FC5" w:rsidP="003F5866">
            <w:pPr>
              <w:jc w:val="both"/>
              <w:rPr>
                <w:rFonts w:ascii="Arial" w:hAnsi="Arial" w:cs="Arial"/>
                <w:color w:val="333333"/>
                <w:sz w:val="20"/>
                <w:szCs w:val="20"/>
                <w:lang w:val="mn-MN"/>
              </w:rPr>
            </w:pPr>
          </w:p>
          <w:p w14:paraId="5A34607F" w14:textId="77777777" w:rsidR="00A11FC5" w:rsidRPr="00517488" w:rsidRDefault="00A11FC5"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3.3.7.Төрийн аудитын тухай хуульд заасан аудитад шинжээч оролцуулах худалдан авах ажиллагаа.</w:t>
            </w:r>
          </w:p>
          <w:p w14:paraId="2666E0B3" w14:textId="77777777" w:rsidR="00A11FC5" w:rsidRPr="00517488" w:rsidRDefault="00A11FC5" w:rsidP="003F5866">
            <w:pPr>
              <w:jc w:val="both"/>
              <w:rPr>
                <w:rFonts w:ascii="Arial" w:hAnsi="Arial" w:cs="Arial"/>
                <w:color w:val="333333"/>
                <w:sz w:val="20"/>
                <w:szCs w:val="20"/>
                <w:lang w:val="mn-MN"/>
              </w:rPr>
            </w:pPr>
          </w:p>
          <w:p w14:paraId="53D45582" w14:textId="45A6F086" w:rsidR="00A11FC5" w:rsidRPr="00517488" w:rsidRDefault="00A11FC5"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3.3.8.Чухал ашигт малтмалын төслийг дэмжих тухай хуулийн 8.8-д заасан дэд бүтцийн бүтээн байгуулалтын худалдан авах ажиллагаа.</w:t>
            </w:r>
          </w:p>
          <w:p w14:paraId="383B715E"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tc>
      </w:tr>
    </w:tbl>
    <w:p w14:paraId="3A1F7E25" w14:textId="77777777" w:rsidR="00A11FC5" w:rsidRPr="00517488" w:rsidRDefault="00A11FC5" w:rsidP="003F5866">
      <w:pPr>
        <w:rPr>
          <w:rFonts w:ascii="Arial" w:hAnsi="Arial" w:cs="Arial"/>
          <w:sz w:val="20"/>
          <w:szCs w:val="20"/>
          <w:lang w:val="mn-MN"/>
        </w:rPr>
      </w:pPr>
    </w:p>
    <w:p w14:paraId="37A21D31" w14:textId="186BE654" w:rsidR="00A11FC5" w:rsidRPr="00517488" w:rsidRDefault="00A11FC5"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ТӨР, ХУВИЙН ХЭВШЛИЙН ТҮНШЛЭЛИЙН ТУХАЙ ХУУЛЬД ШИГТГЭЛ ХИЙСЭН БАЙДАЛ</w:t>
      </w:r>
    </w:p>
    <w:p w14:paraId="105A26F6" w14:textId="77777777" w:rsidR="00A11FC5" w:rsidRPr="00517488" w:rsidRDefault="00A11FC5"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2364412F" w14:textId="77777777" w:rsidTr="003F5866">
        <w:tc>
          <w:tcPr>
            <w:tcW w:w="531" w:type="dxa"/>
            <w:shd w:val="clear" w:color="auto" w:fill="A3DBFF"/>
          </w:tcPr>
          <w:p w14:paraId="52925C7C"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6FCA8EE9" w14:textId="6733ED86" w:rsidR="00A11FC5" w:rsidRPr="00517488" w:rsidRDefault="00A11FC5" w:rsidP="003F5866">
            <w:pPr>
              <w:jc w:val="center"/>
              <w:rPr>
                <w:rFonts w:ascii="Arial" w:hAnsi="Arial" w:cs="Arial"/>
                <w:b/>
                <w:sz w:val="20"/>
                <w:szCs w:val="20"/>
                <w:lang w:val="mn-MN"/>
              </w:rPr>
            </w:pPr>
            <w:r w:rsidRPr="00517488">
              <w:rPr>
                <w:rFonts w:ascii="Arial" w:hAnsi="Arial" w:cs="Arial"/>
                <w:b/>
                <w:sz w:val="20"/>
                <w:szCs w:val="20"/>
                <w:lang w:val="mn-MN"/>
              </w:rPr>
              <w:t>Төр, хувийн хэвшлийн түншлэлийн тухай хуульд</w:t>
            </w:r>
            <w:r w:rsidR="003F5866" w:rsidRPr="00517488">
              <w:rPr>
                <w:rFonts w:ascii="Arial" w:hAnsi="Arial" w:cs="Arial"/>
                <w:b/>
                <w:sz w:val="20"/>
                <w:szCs w:val="20"/>
                <w:lang w:val="mn-MN"/>
              </w:rPr>
              <w:t xml:space="preserve"> </w:t>
            </w:r>
            <w:r w:rsidRPr="00517488">
              <w:rPr>
                <w:rFonts w:ascii="Arial" w:hAnsi="Arial" w:cs="Arial"/>
                <w:b/>
                <w:sz w:val="20"/>
                <w:szCs w:val="20"/>
                <w:lang w:val="mn-MN"/>
              </w:rPr>
              <w:t>нэмэлт оруулах тухай</w:t>
            </w:r>
          </w:p>
          <w:p w14:paraId="53F2F58F" w14:textId="77777777" w:rsidR="00A11FC5" w:rsidRPr="00517488" w:rsidRDefault="00A11FC5" w:rsidP="003F5866">
            <w:pPr>
              <w:rPr>
                <w:rFonts w:ascii="Arial" w:hAnsi="Arial" w:cs="Arial"/>
                <w:sz w:val="20"/>
                <w:szCs w:val="20"/>
                <w:lang w:val="mn-MN"/>
              </w:rPr>
            </w:pPr>
          </w:p>
        </w:tc>
        <w:tc>
          <w:tcPr>
            <w:tcW w:w="4678" w:type="dxa"/>
            <w:shd w:val="clear" w:color="auto" w:fill="A3DBFF"/>
          </w:tcPr>
          <w:p w14:paraId="2AC35A19" w14:textId="7181A240" w:rsidR="00A11FC5" w:rsidRPr="00517488" w:rsidRDefault="00A11FC5" w:rsidP="003F5866">
            <w:pPr>
              <w:rPr>
                <w:rFonts w:ascii="Arial" w:hAnsi="Arial" w:cs="Arial"/>
                <w:b/>
                <w:sz w:val="20"/>
                <w:szCs w:val="20"/>
                <w:lang w:val="mn-MN"/>
              </w:rPr>
            </w:pPr>
            <w:r w:rsidRPr="00517488">
              <w:rPr>
                <w:rFonts w:ascii="Arial" w:hAnsi="Arial" w:cs="Arial"/>
                <w:b/>
                <w:sz w:val="20"/>
                <w:szCs w:val="20"/>
                <w:lang w:val="mn-MN"/>
              </w:rPr>
              <w:t>Төр, хувийн хэвшлийн түншлэлийн тухай хуульд шигтгэл хийсэн байдал</w:t>
            </w:r>
          </w:p>
        </w:tc>
      </w:tr>
      <w:tr w:rsidR="00A11FC5" w:rsidRPr="00517488" w14:paraId="752D0F66" w14:textId="77777777" w:rsidTr="004C3371">
        <w:trPr>
          <w:trHeight w:val="67"/>
        </w:trPr>
        <w:tc>
          <w:tcPr>
            <w:tcW w:w="531" w:type="dxa"/>
          </w:tcPr>
          <w:p w14:paraId="58256238"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24C16670" w14:textId="3C9CA1E3"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Төр, хувийн хэвшлийн түншлэлийн тухай хуулийн 3 дугаар зүйлд доор дурдсан агуулгатай 3.2.5 дахь заалт нэмсүгэй:</w:t>
            </w:r>
          </w:p>
          <w:p w14:paraId="2A83A06B"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p w14:paraId="16ADF886" w14:textId="77777777" w:rsidR="00A11FC5" w:rsidRPr="00517488" w:rsidRDefault="00A11FC5" w:rsidP="003F5866">
            <w:pPr>
              <w:pStyle w:val="NormalWeb"/>
              <w:shd w:val="clear" w:color="auto" w:fill="FFFFFF"/>
              <w:spacing w:before="0" w:beforeAutospacing="0" w:after="0" w:afterAutospacing="0"/>
              <w:ind w:firstLine="1440"/>
              <w:jc w:val="both"/>
              <w:rPr>
                <w:rFonts w:ascii="Arial" w:hAnsi="Arial" w:cs="Arial"/>
                <w:sz w:val="20"/>
                <w:szCs w:val="20"/>
              </w:rPr>
            </w:pPr>
            <w:r w:rsidRPr="00517488">
              <w:rPr>
                <w:rFonts w:ascii="Arial" w:hAnsi="Arial" w:cs="Arial"/>
                <w:sz w:val="20"/>
                <w:szCs w:val="20"/>
              </w:rPr>
              <w:t>“3.2.5.Чухал ашигт малтмалын төслийг дэмжих тухай хуулийн 8.8-д заасан дэд бүтцийн бүтээн байгуулалтын төсөл хэрэгжүүлэх үйл ажиллагаа.”</w:t>
            </w:r>
          </w:p>
          <w:p w14:paraId="2D35D663"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3B1DAE95" w14:textId="77777777" w:rsidR="00B23317" w:rsidRPr="00517488" w:rsidRDefault="00B23317"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3.2.Энэ хуульд заасан түншлэлд дараах үйл ажиллагаа хамаарахгүй:</w:t>
            </w:r>
          </w:p>
          <w:p w14:paraId="346CE43B" w14:textId="77777777" w:rsidR="00B23317" w:rsidRPr="00517488" w:rsidRDefault="00B23317"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3.2.4.хуулиар хориглосон бусад үйл ажиллагаа.</w:t>
            </w:r>
          </w:p>
          <w:p w14:paraId="45A5C3EF" w14:textId="420D89DA" w:rsidR="00B23317" w:rsidRPr="00517488" w:rsidRDefault="00B23317"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t>3.2.5.Чухал ашигт малтмалын төслийг дэмжих тухай хуулийн 8.8-д заасан дэд бүтцийн бүтээн байгуулалтын төсөл хэрэгжүүлэх үйл ажиллагаа.</w:t>
            </w:r>
          </w:p>
          <w:p w14:paraId="507C7397" w14:textId="77777777" w:rsidR="00B23317" w:rsidRPr="00517488" w:rsidRDefault="00B23317" w:rsidP="003F5866">
            <w:pPr>
              <w:jc w:val="both"/>
              <w:rPr>
                <w:rFonts w:ascii="Arial" w:hAnsi="Arial" w:cs="Arial"/>
                <w:color w:val="333333"/>
                <w:sz w:val="20"/>
                <w:szCs w:val="20"/>
                <w:lang w:val="mn-MN"/>
              </w:rPr>
            </w:pPr>
          </w:p>
          <w:p w14:paraId="7CBF5FC5" w14:textId="77777777" w:rsidR="00B23317" w:rsidRPr="00517488" w:rsidRDefault="00B23317" w:rsidP="003F5866">
            <w:pPr>
              <w:jc w:val="both"/>
              <w:rPr>
                <w:rFonts w:ascii="Arial" w:hAnsi="Arial" w:cs="Arial"/>
                <w:color w:val="333333"/>
                <w:sz w:val="20"/>
                <w:szCs w:val="20"/>
                <w:lang w:val="mn-MN"/>
              </w:rPr>
            </w:pPr>
          </w:p>
          <w:p w14:paraId="056E57DB"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tc>
      </w:tr>
    </w:tbl>
    <w:p w14:paraId="72982A0E" w14:textId="77777777" w:rsidR="00A11FC5" w:rsidRPr="00517488" w:rsidRDefault="00A11FC5" w:rsidP="003F5866">
      <w:pPr>
        <w:rPr>
          <w:rFonts w:ascii="Arial" w:hAnsi="Arial" w:cs="Arial"/>
          <w:sz w:val="20"/>
          <w:szCs w:val="20"/>
          <w:lang w:val="mn-MN"/>
        </w:rPr>
      </w:pPr>
    </w:p>
    <w:p w14:paraId="0F24D43B" w14:textId="6BB32B2E" w:rsidR="00B23317" w:rsidRPr="00517488" w:rsidRDefault="00B23317"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 xml:space="preserve">ЗӨРЧЛИЙН ТУХАЙ ХУУЛЬД ШИГТГЭЛ ХИЙСЭН БАЙДАЛ </w:t>
      </w:r>
    </w:p>
    <w:p w14:paraId="57DCBB38" w14:textId="441D4F96" w:rsidR="00B23317" w:rsidRPr="00517488" w:rsidRDefault="00B23317" w:rsidP="003F5866">
      <w:pPr>
        <w:pStyle w:val="ListParagraph"/>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5BF0D6D5" w14:textId="77777777" w:rsidTr="003F5866">
        <w:tc>
          <w:tcPr>
            <w:tcW w:w="531" w:type="dxa"/>
            <w:shd w:val="clear" w:color="auto" w:fill="A3DBFF"/>
          </w:tcPr>
          <w:p w14:paraId="585356C3"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37B86B89" w14:textId="3CA06243" w:rsidR="00B23317" w:rsidRPr="00517488" w:rsidRDefault="00B23317" w:rsidP="003F5866">
            <w:pPr>
              <w:jc w:val="center"/>
              <w:rPr>
                <w:rFonts w:ascii="Arial" w:hAnsi="Arial" w:cs="Arial"/>
                <w:b/>
                <w:sz w:val="20"/>
                <w:szCs w:val="20"/>
                <w:lang w:val="mn-MN"/>
              </w:rPr>
            </w:pPr>
            <w:r w:rsidRPr="00517488">
              <w:rPr>
                <w:rFonts w:ascii="Arial" w:hAnsi="Arial" w:cs="Arial"/>
                <w:b/>
                <w:sz w:val="20"/>
                <w:szCs w:val="20"/>
                <w:lang w:val="mn-MN"/>
              </w:rPr>
              <w:t>Зөрчлийн тухай хуульд нэмэлт оруулах тухай</w:t>
            </w:r>
          </w:p>
          <w:p w14:paraId="10345122" w14:textId="77777777" w:rsidR="00A11FC5" w:rsidRPr="00517488" w:rsidRDefault="00A11FC5" w:rsidP="003F5866">
            <w:pPr>
              <w:rPr>
                <w:rFonts w:ascii="Arial" w:hAnsi="Arial" w:cs="Arial"/>
                <w:sz w:val="20"/>
                <w:szCs w:val="20"/>
                <w:lang w:val="mn-MN"/>
              </w:rPr>
            </w:pPr>
          </w:p>
        </w:tc>
        <w:tc>
          <w:tcPr>
            <w:tcW w:w="4678" w:type="dxa"/>
            <w:shd w:val="clear" w:color="auto" w:fill="A3DBFF"/>
          </w:tcPr>
          <w:p w14:paraId="4219341B" w14:textId="6A2C4D3D" w:rsidR="00A11FC5" w:rsidRPr="00517488" w:rsidRDefault="00B23317" w:rsidP="003F5866">
            <w:pPr>
              <w:rPr>
                <w:rFonts w:ascii="Arial" w:hAnsi="Arial" w:cs="Arial"/>
                <w:b/>
                <w:sz w:val="20"/>
                <w:szCs w:val="20"/>
                <w:lang w:val="mn-MN"/>
              </w:rPr>
            </w:pPr>
            <w:r w:rsidRPr="00517488">
              <w:rPr>
                <w:rFonts w:ascii="Arial" w:hAnsi="Arial" w:cs="Arial"/>
                <w:b/>
                <w:sz w:val="20"/>
                <w:szCs w:val="20"/>
                <w:lang w:val="mn-MN"/>
              </w:rPr>
              <w:t xml:space="preserve">Зөрчлийн тухай хуульд шигтгэл хийсэн байдал </w:t>
            </w:r>
          </w:p>
        </w:tc>
      </w:tr>
      <w:tr w:rsidR="00A11FC5" w:rsidRPr="00517488" w14:paraId="375ECA2A" w14:textId="77777777" w:rsidTr="004C3371">
        <w:trPr>
          <w:trHeight w:val="67"/>
        </w:trPr>
        <w:tc>
          <w:tcPr>
            <w:tcW w:w="531" w:type="dxa"/>
          </w:tcPr>
          <w:p w14:paraId="416EA037"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6E46508D"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b/>
                <w:bCs/>
                <w:sz w:val="20"/>
                <w:szCs w:val="20"/>
              </w:rPr>
            </w:pPr>
            <w:r w:rsidRPr="00517488">
              <w:rPr>
                <w:rFonts w:ascii="Arial" w:hAnsi="Arial" w:cs="Arial"/>
                <w:sz w:val="20"/>
                <w:szCs w:val="20"/>
              </w:rPr>
              <w:t>“</w:t>
            </w:r>
            <w:r w:rsidRPr="00517488">
              <w:rPr>
                <w:rFonts w:ascii="Arial" w:hAnsi="Arial" w:cs="Arial"/>
                <w:b/>
                <w:bCs/>
                <w:sz w:val="20"/>
                <w:szCs w:val="20"/>
              </w:rPr>
              <w:t xml:space="preserve">10.31 дүгээр зүйл.Геологи, уул уурхай, газрын тосны үйл ажиллагаанд хууль бусаар халдах </w:t>
            </w:r>
          </w:p>
          <w:p w14:paraId="1A8D230B"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b/>
                <w:bCs/>
                <w:sz w:val="20"/>
                <w:szCs w:val="20"/>
              </w:rPr>
            </w:pPr>
          </w:p>
          <w:p w14:paraId="33860D2D"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sz w:val="20"/>
                <w:szCs w:val="20"/>
              </w:rPr>
              <w:t xml:space="preserve">1.Геологи, уул уурхай, газрын тосны эрэл, хайгуул, олборлолтын үйл ажиллагаанд хууль бусаар халдаж, тоног төхөөрөмж эвдсэн, үйлдвэрлэлийг санаатайгаар тасалдуулсан, зам, уурхайн гарц хаасан, цахилгаан хангамж, усан хангамжийг зориуд тасалсан бол хүнийг гурван зуун нэгжтэй тэнцэх хэмжээний </w:t>
            </w:r>
            <w:r w:rsidRPr="00517488">
              <w:rPr>
                <w:rFonts w:ascii="Arial" w:hAnsi="Arial" w:cs="Arial"/>
                <w:sz w:val="20"/>
                <w:szCs w:val="20"/>
              </w:rPr>
              <w:lastRenderedPageBreak/>
              <w:t>төгрөгөөр, хуулийн этгээдийг гурван мянган нэгжтэй тэнцэх хэмжээний төгрөгөөр торгоно.</w:t>
            </w:r>
          </w:p>
          <w:p w14:paraId="38B44952"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p>
          <w:p w14:paraId="776D9DAF"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sz w:val="20"/>
                <w:szCs w:val="20"/>
              </w:rPr>
              <w:t>2.Хэрэв энэ зүйлийн 1 дэх хэсэгт заасан үйлдлээс болж үйлдвэрлэл 24 цагаас дээш тасалдсан, эсхүл эдийн засгийн ноцтой хохирол учирсан бол хүнийг нэг мянган зуун нэгжтэй тэнцэх хэмжээний төгрөгөөр, хуулийн этгээдийг арван мянган нэгжтэй тэнцэх хэмжээний төгрөгөөр торгоно.”</w:t>
            </w:r>
          </w:p>
          <w:p w14:paraId="4C053AF7"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67728632" w14:textId="77777777" w:rsidR="00B23317" w:rsidRPr="00517488" w:rsidRDefault="00B23317" w:rsidP="003F5866">
            <w:pPr>
              <w:pStyle w:val="NormalWeb"/>
              <w:spacing w:before="0" w:beforeAutospacing="0" w:after="0" w:afterAutospacing="0"/>
              <w:jc w:val="center"/>
              <w:rPr>
                <w:rFonts w:ascii="Arial" w:hAnsi="Arial" w:cs="Arial"/>
                <w:b/>
                <w:bCs/>
                <w:caps/>
                <w:color w:val="000000"/>
                <w:sz w:val="20"/>
                <w:szCs w:val="20"/>
              </w:rPr>
            </w:pPr>
            <w:r w:rsidRPr="00517488">
              <w:rPr>
                <w:rFonts w:ascii="Arial" w:hAnsi="Arial" w:cs="Arial"/>
                <w:b/>
                <w:bCs/>
                <w:caps/>
                <w:color w:val="000000"/>
                <w:sz w:val="20"/>
                <w:szCs w:val="20"/>
              </w:rPr>
              <w:lastRenderedPageBreak/>
              <w:t>АРАВДУГААР БҮЛЭГ</w:t>
            </w:r>
          </w:p>
          <w:p w14:paraId="2F931225" w14:textId="77777777" w:rsidR="00B23317" w:rsidRPr="00517488" w:rsidRDefault="00B23317" w:rsidP="003F5866">
            <w:pPr>
              <w:pStyle w:val="NormalWeb"/>
              <w:spacing w:before="0" w:beforeAutospacing="0" w:after="0" w:afterAutospacing="0"/>
              <w:jc w:val="center"/>
              <w:rPr>
                <w:rFonts w:ascii="Arial" w:hAnsi="Arial" w:cs="Arial"/>
                <w:b/>
                <w:bCs/>
                <w:color w:val="222222"/>
                <w:sz w:val="20"/>
                <w:szCs w:val="20"/>
              </w:rPr>
            </w:pPr>
            <w:r w:rsidRPr="00517488">
              <w:rPr>
                <w:rFonts w:ascii="Arial" w:hAnsi="Arial" w:cs="Arial"/>
                <w:b/>
                <w:bCs/>
                <w:color w:val="222222"/>
                <w:sz w:val="20"/>
                <w:szCs w:val="20"/>
              </w:rPr>
              <w:t>АЖ АХУЙН ҮЙЛ АЖИЛЛАГААНЫ ЖУРМЫН ЭСРЭГ ЗӨРЧИЛ</w:t>
            </w:r>
          </w:p>
          <w:p w14:paraId="06284E05" w14:textId="77777777" w:rsidR="00A11FC5" w:rsidRPr="00517488" w:rsidRDefault="00B23317" w:rsidP="003F5866">
            <w:pPr>
              <w:pStyle w:val="NormalWeb"/>
              <w:shd w:val="clear" w:color="auto" w:fill="FFFFFF"/>
              <w:spacing w:before="0" w:beforeAutospacing="0" w:after="0" w:afterAutospacing="0"/>
              <w:jc w:val="both"/>
              <w:rPr>
                <w:rFonts w:ascii="Arial" w:hAnsi="Arial" w:cs="Arial"/>
                <w:b/>
                <w:bCs/>
                <w:color w:val="293E9C"/>
                <w:sz w:val="20"/>
                <w:szCs w:val="20"/>
                <w:shd w:val="clear" w:color="auto" w:fill="FFFFFF"/>
              </w:rPr>
            </w:pPr>
            <w:r w:rsidRPr="00517488">
              <w:rPr>
                <w:rFonts w:ascii="Arial" w:hAnsi="Arial" w:cs="Arial"/>
                <w:b/>
                <w:bCs/>
                <w:color w:val="293E9C"/>
                <w:sz w:val="20"/>
                <w:szCs w:val="20"/>
                <w:shd w:val="clear" w:color="auto" w:fill="FFFFFF"/>
              </w:rPr>
              <w:t>10.30.Төр, хувийн хэвшлийн түншлэлийн тухай хууль зөрчих</w:t>
            </w:r>
          </w:p>
          <w:p w14:paraId="0BD4D1FB" w14:textId="77777777" w:rsidR="00B23317" w:rsidRPr="00517488" w:rsidRDefault="00B23317" w:rsidP="003F5866">
            <w:pPr>
              <w:pStyle w:val="NormalWeb"/>
              <w:shd w:val="clear" w:color="auto" w:fill="FFFFFF"/>
              <w:spacing w:before="0" w:beforeAutospacing="0" w:after="0" w:afterAutospacing="0"/>
              <w:jc w:val="both"/>
              <w:rPr>
                <w:rFonts w:ascii="Arial" w:hAnsi="Arial" w:cs="Arial"/>
                <w:b/>
                <w:bCs/>
                <w:sz w:val="20"/>
                <w:szCs w:val="20"/>
              </w:rPr>
            </w:pPr>
          </w:p>
          <w:p w14:paraId="5345CCBD" w14:textId="02F854AB" w:rsidR="00B23317" w:rsidRPr="00517488" w:rsidRDefault="00B23317" w:rsidP="003F5866">
            <w:pPr>
              <w:pStyle w:val="NormalWeb"/>
              <w:shd w:val="clear" w:color="auto" w:fill="FFFFFF"/>
              <w:spacing w:before="0" w:beforeAutospacing="0" w:after="0" w:afterAutospacing="0"/>
              <w:jc w:val="both"/>
              <w:rPr>
                <w:rFonts w:ascii="Arial" w:hAnsi="Arial" w:cs="Arial"/>
                <w:b/>
                <w:bCs/>
                <w:sz w:val="20"/>
                <w:szCs w:val="20"/>
                <w:u w:val="single"/>
              </w:rPr>
            </w:pPr>
            <w:r w:rsidRPr="00517488">
              <w:rPr>
                <w:rFonts w:ascii="Arial" w:hAnsi="Arial" w:cs="Arial"/>
                <w:b/>
                <w:bCs/>
                <w:sz w:val="20"/>
                <w:szCs w:val="20"/>
                <w:u w:val="single"/>
              </w:rPr>
              <w:lastRenderedPageBreak/>
              <w:t xml:space="preserve">10.31 дүгээр зүйл.Геологи, уул уурхай, газрын тосны үйл ажиллагаанд хууль бусаар халдах </w:t>
            </w:r>
          </w:p>
          <w:p w14:paraId="37CC4DF8"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b/>
                <w:bCs/>
                <w:sz w:val="20"/>
                <w:szCs w:val="20"/>
                <w:u w:val="single"/>
              </w:rPr>
            </w:pPr>
          </w:p>
          <w:p w14:paraId="33D7FEBB"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b/>
                <w:bCs/>
                <w:sz w:val="20"/>
                <w:szCs w:val="20"/>
                <w:u w:val="single"/>
              </w:rPr>
            </w:pPr>
            <w:r w:rsidRPr="00517488">
              <w:rPr>
                <w:rFonts w:ascii="Arial" w:hAnsi="Arial" w:cs="Arial"/>
                <w:b/>
                <w:bCs/>
                <w:sz w:val="20"/>
                <w:szCs w:val="20"/>
                <w:u w:val="single"/>
              </w:rPr>
              <w:t>1.Геологи, уул уурхай, газрын тосны эрэл, хайгуул, олборлолтын үйл ажиллагаанд хууль бусаар халдаж, тоног төхөөрөмж эвдсэн, үйлдвэрлэлийг санаатайгаар тасалдуулсан, зам, уурхайн гарц хаасан, цахилгаан хангамж, усан хангамжийг зориуд тасалсан бол хүнийг гурван зуун нэгжтэй тэнцэх хэмжээний төгрөгөөр, хуулийн этгээдийг гурван мянган нэгжтэй тэнцэх хэмжээний төгрөгөөр торгоно.</w:t>
            </w:r>
          </w:p>
          <w:p w14:paraId="00542B65"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b/>
                <w:bCs/>
                <w:sz w:val="20"/>
                <w:szCs w:val="20"/>
                <w:u w:val="single"/>
              </w:rPr>
            </w:pPr>
          </w:p>
          <w:p w14:paraId="7FB3FF87" w14:textId="381184E7" w:rsidR="00B23317" w:rsidRPr="00517488" w:rsidRDefault="00B23317" w:rsidP="003F5866">
            <w:pPr>
              <w:pStyle w:val="NormalWeb"/>
              <w:shd w:val="clear" w:color="auto" w:fill="FFFFFF"/>
              <w:spacing w:before="0" w:beforeAutospacing="0" w:after="0" w:afterAutospacing="0"/>
              <w:jc w:val="both"/>
              <w:rPr>
                <w:rFonts w:ascii="Arial" w:hAnsi="Arial" w:cs="Arial"/>
                <w:sz w:val="20"/>
                <w:szCs w:val="20"/>
              </w:rPr>
            </w:pPr>
            <w:r w:rsidRPr="00517488">
              <w:rPr>
                <w:rFonts w:ascii="Arial" w:hAnsi="Arial" w:cs="Arial"/>
                <w:b/>
                <w:bCs/>
                <w:sz w:val="20"/>
                <w:szCs w:val="20"/>
                <w:u w:val="single"/>
              </w:rPr>
              <w:t>2.Хэрэв энэ зүйлийн 1 дэх хэсэгт заасан үйлдлээс болж үйлдвэрлэл 24 цагаас дээш тасалдсан, эсхүл эдийн засгийн ноцтой хохирол учирсан бол хүнийг нэг мянган зуун нэгжтэй тэнцэх хэмжээний төгрөгөөр, хуулийн этгээдийг арван мянган нэгжтэй тэнцэх хэмжээний төгрөгөөр торгоно</w:t>
            </w:r>
          </w:p>
        </w:tc>
      </w:tr>
    </w:tbl>
    <w:p w14:paraId="3B6DC084" w14:textId="77777777" w:rsidR="003F5866" w:rsidRPr="00517488" w:rsidRDefault="003F5866" w:rsidP="003F5866">
      <w:pPr>
        <w:pStyle w:val="ListParagraph"/>
        <w:rPr>
          <w:rFonts w:ascii="Arial" w:hAnsi="Arial" w:cs="Arial"/>
          <w:b/>
          <w:sz w:val="20"/>
          <w:szCs w:val="20"/>
          <w:lang w:val="mn-MN"/>
        </w:rPr>
      </w:pPr>
    </w:p>
    <w:p w14:paraId="68046FBF" w14:textId="6B51C432" w:rsidR="00B23317" w:rsidRPr="00517488" w:rsidRDefault="00B23317"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ЗӨРЧИЛ ШАЛГАН ШИЙДВЭРЛЭХ ТУХАЙ ХУУЛЬД ШИГТГЭЛ ХИЙСЭН БАЙДАЛ</w:t>
      </w:r>
    </w:p>
    <w:p w14:paraId="1B99E193" w14:textId="77777777" w:rsidR="00B23317" w:rsidRPr="00517488" w:rsidRDefault="00B23317"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A11FC5" w:rsidRPr="00517488" w14:paraId="30586FCD" w14:textId="77777777" w:rsidTr="003F5866">
        <w:tc>
          <w:tcPr>
            <w:tcW w:w="531" w:type="dxa"/>
            <w:shd w:val="clear" w:color="auto" w:fill="A3DBFF"/>
          </w:tcPr>
          <w:p w14:paraId="24F83E62"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7D66832F" w14:textId="1D7D6F7F" w:rsidR="00B23317" w:rsidRPr="00517488" w:rsidRDefault="00B23317" w:rsidP="003F5866">
            <w:pPr>
              <w:rPr>
                <w:rFonts w:ascii="Arial" w:hAnsi="Arial" w:cs="Arial"/>
                <w:b/>
                <w:sz w:val="20"/>
                <w:szCs w:val="20"/>
                <w:lang w:val="mn-MN"/>
              </w:rPr>
            </w:pPr>
            <w:r w:rsidRPr="00517488">
              <w:rPr>
                <w:rFonts w:ascii="Arial" w:hAnsi="Arial" w:cs="Arial"/>
                <w:b/>
                <w:sz w:val="20"/>
                <w:szCs w:val="20"/>
                <w:lang w:val="mn-MN"/>
              </w:rPr>
              <w:t>Зөрчил шалган шийдвэрлэх тухай хуульд нэмэлт оруулах тухай</w:t>
            </w:r>
          </w:p>
          <w:p w14:paraId="627DF284" w14:textId="77777777" w:rsidR="00A11FC5" w:rsidRPr="00517488" w:rsidRDefault="00A11FC5" w:rsidP="003F5866">
            <w:pPr>
              <w:rPr>
                <w:rFonts w:ascii="Arial" w:hAnsi="Arial" w:cs="Arial"/>
                <w:sz w:val="20"/>
                <w:szCs w:val="20"/>
                <w:lang w:val="mn-MN"/>
              </w:rPr>
            </w:pPr>
          </w:p>
        </w:tc>
        <w:tc>
          <w:tcPr>
            <w:tcW w:w="4678" w:type="dxa"/>
            <w:shd w:val="clear" w:color="auto" w:fill="A3DBFF"/>
          </w:tcPr>
          <w:p w14:paraId="14CDA5A5" w14:textId="7C7F5D98" w:rsidR="00A11FC5" w:rsidRPr="00517488" w:rsidRDefault="00B23317" w:rsidP="003F5866">
            <w:pPr>
              <w:rPr>
                <w:rFonts w:ascii="Arial" w:hAnsi="Arial" w:cs="Arial"/>
                <w:b/>
                <w:sz w:val="20"/>
                <w:szCs w:val="20"/>
                <w:lang w:val="mn-MN"/>
              </w:rPr>
            </w:pPr>
            <w:r w:rsidRPr="00517488">
              <w:rPr>
                <w:rFonts w:ascii="Arial" w:hAnsi="Arial" w:cs="Arial"/>
                <w:b/>
                <w:sz w:val="20"/>
                <w:szCs w:val="20"/>
                <w:lang w:val="mn-MN"/>
              </w:rPr>
              <w:t>Зөрчил шалган шийдвэрлэх тухай хуульд шигтгэл хийсэн байдал</w:t>
            </w:r>
          </w:p>
        </w:tc>
      </w:tr>
      <w:tr w:rsidR="00A11FC5" w:rsidRPr="00517488" w14:paraId="33199EAA" w14:textId="77777777" w:rsidTr="004C3371">
        <w:trPr>
          <w:trHeight w:val="67"/>
        </w:trPr>
        <w:tc>
          <w:tcPr>
            <w:tcW w:w="531" w:type="dxa"/>
          </w:tcPr>
          <w:p w14:paraId="4BC5E28A" w14:textId="77777777" w:rsidR="00A11FC5" w:rsidRPr="00517488" w:rsidRDefault="00A11FC5"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3EDF4E94"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Зөрчил шалган шийдвэрлэх тухай хуулийн 1.8 дугаар зүйлийн 6.8 дахь заалтын “10.28” гэсний дараа “, 10.31” гэж нэмсүгэй.</w:t>
            </w:r>
          </w:p>
          <w:p w14:paraId="0190A486" w14:textId="77777777" w:rsidR="00A11FC5" w:rsidRPr="00517488" w:rsidRDefault="00A11FC5"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67F8FA0B" w14:textId="77777777" w:rsidR="00896317" w:rsidRPr="00517488" w:rsidRDefault="00896317" w:rsidP="003F5866">
            <w:pPr>
              <w:pStyle w:val="NormalWeb"/>
              <w:spacing w:before="0" w:beforeAutospacing="0" w:after="0" w:afterAutospacing="0"/>
              <w:jc w:val="both"/>
              <w:rPr>
                <w:rFonts w:ascii="Arial" w:hAnsi="Arial" w:cs="Arial"/>
                <w:b/>
                <w:bCs/>
                <w:color w:val="293E9C"/>
                <w:sz w:val="20"/>
                <w:szCs w:val="20"/>
              </w:rPr>
            </w:pPr>
            <w:r w:rsidRPr="00517488">
              <w:rPr>
                <w:rFonts w:ascii="Arial" w:hAnsi="Arial" w:cs="Arial"/>
                <w:b/>
                <w:bCs/>
                <w:color w:val="293E9C"/>
                <w:sz w:val="20"/>
                <w:szCs w:val="20"/>
              </w:rPr>
              <w:t>1.8 дугаар зүйл.Зөрчил шалган шийдвэрлэх ажиллагааны харьяалал</w:t>
            </w:r>
          </w:p>
          <w:p w14:paraId="559D75CD" w14:textId="09C10E77" w:rsidR="00896317" w:rsidRPr="00517488" w:rsidRDefault="00896317"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6.8.цагдаагийн байгууллагын эрх бүхий алба хаагч Зөрчлийн тухай хуулийн 5.1 дүгээр зүйлийн 1, 2 дахь хэсэг, 5.3 дугаар зүйл, 5.4 дүгээр зүйлийн 1, 2, 3 дахь хэсэг, 5.5, 5.6, 5.7 дугаар зүйл, 5.8 дугаар зүйлийн 1, 2, 3, 4, 5 дахь хэсэг, 5.9 дүгээр зүйл, 5.10 дугаар зүйлийн 1 дэх хэсэг, 5.11 дүгээр зүйлийн 1.5 дахь заалт, 5.12 дугаар зүйлийн 1, 4 дэх хэсэг, 2.1 дэх заалт, 3 дахь хэсэг, 5.13 дугаар зүйлийн 1, 3 дахь, 5.16, 5.18, 5.19 дүгээр зүйл, 5.20 дугаар зүйл, 6.3 </w:t>
            </w:r>
            <w:r w:rsidRPr="00517488">
              <w:rPr>
                <w:rFonts w:ascii="Arial" w:hAnsi="Arial" w:cs="Arial"/>
                <w:color w:val="333333"/>
                <w:sz w:val="20"/>
                <w:szCs w:val="20"/>
              </w:rPr>
              <w:lastRenderedPageBreak/>
              <w:t>дугаар зүйлийн 1, 2, 4 дэх хэсэг, 6.5 дугаар зүйлийн 1, 2, 5, 9, 10, 11, 16 дахь хэсэг, 6.18 дугаар зүйлийн 4, 7 дахь хэсэг, 6.20 дугаар зүйлийн 7 дахь хэсэг, 6.22, 6.24 дүгээр зүйл, 6.27 дугаар зүйл,</w:t>
            </w:r>
            <w:r w:rsidRPr="00517488">
              <w:rPr>
                <w:rFonts w:ascii="Arial" w:hAnsi="Arial" w:cs="Arial"/>
                <w:color w:val="000000"/>
                <w:sz w:val="20"/>
                <w:szCs w:val="20"/>
                <w:shd w:val="clear" w:color="auto" w:fill="FFFFFF"/>
              </w:rPr>
              <w:t> </w:t>
            </w:r>
            <w:r w:rsidRPr="00517488">
              <w:rPr>
                <w:rFonts w:ascii="Arial" w:hAnsi="Arial" w:cs="Arial"/>
                <w:color w:val="333333"/>
                <w:sz w:val="20"/>
                <w:szCs w:val="20"/>
              </w:rPr>
              <w:t>6.28 дугаар зүйлийн 5 дахь хэсэг, 6.29 дүгээр зүйл, 6.30 дугаар зүйлийн 1, 3, 4 дэх хэсэг, 6.31 дүгээр зүйл, 7.6 дугаар зүйлийн 9 дэх хэсэг,</w:t>
            </w:r>
            <w:r w:rsidRPr="00517488">
              <w:rPr>
                <w:rStyle w:val="Strong"/>
                <w:rFonts w:ascii="Arial" w:eastAsiaTheme="majorEastAsia" w:hAnsi="Arial" w:cs="Arial"/>
                <w:b w:val="0"/>
                <w:bCs w:val="0"/>
                <w:color w:val="000000"/>
                <w:sz w:val="20"/>
                <w:szCs w:val="20"/>
                <w:shd w:val="clear" w:color="auto" w:fill="FFFFFF"/>
              </w:rPr>
              <w:t> </w:t>
            </w:r>
            <w:r w:rsidRPr="00517488">
              <w:rPr>
                <w:rFonts w:ascii="Arial" w:hAnsi="Arial" w:cs="Arial"/>
                <w:color w:val="333333"/>
                <w:sz w:val="20"/>
                <w:szCs w:val="20"/>
              </w:rPr>
              <w:t>7.15 дугаар зүйлийн 8 дахь хэсэг, 7.19 дүгээр зүйлийн 1, 2, 3, 6, 10, 11 дэх хэсэг,</w:t>
            </w:r>
            <w:r w:rsidRPr="00517488">
              <w:rPr>
                <w:rStyle w:val="apple-converted-space"/>
                <w:rFonts w:ascii="Arial" w:eastAsiaTheme="majorEastAsia" w:hAnsi="Arial" w:cs="Arial"/>
                <w:color w:val="000000"/>
                <w:sz w:val="20"/>
                <w:szCs w:val="20"/>
              </w:rPr>
              <w:t> </w:t>
            </w:r>
            <w:r w:rsidRPr="00517488">
              <w:rPr>
                <w:rFonts w:ascii="Arial" w:hAnsi="Arial" w:cs="Arial"/>
                <w:color w:val="333333"/>
                <w:sz w:val="20"/>
                <w:szCs w:val="20"/>
              </w:rPr>
              <w:t>8.8, 8.9 дүгээр зүйл, 10.4, 10.8, 10.26, 10.28</w:t>
            </w:r>
            <w:r w:rsidRPr="00517488">
              <w:rPr>
                <w:rFonts w:ascii="Arial" w:hAnsi="Arial" w:cs="Arial"/>
                <w:b/>
                <w:bCs/>
                <w:color w:val="333333"/>
                <w:sz w:val="20"/>
                <w:szCs w:val="20"/>
                <w:u w:val="single"/>
              </w:rPr>
              <w:t>, 10.31</w:t>
            </w:r>
            <w:r w:rsidRPr="00517488">
              <w:rPr>
                <w:rFonts w:ascii="Arial" w:hAnsi="Arial" w:cs="Arial"/>
                <w:color w:val="333333"/>
                <w:sz w:val="20"/>
                <w:szCs w:val="20"/>
              </w:rPr>
              <w:t xml:space="preserve"> дугаар зүйл, 11.15 дугаар зүйлийн 7 дахь хэсэг, 13.5, 14.4, 14.5 дугаар зүйл, 14.6 дугаар зүйлийн 5, 6, 7, 9 дэх хэсэг, 14.7, 15.1 дүгээр зүйл, 15.2 дугаар зүйлийн 2 дахь хэсэг, 15.6, 15.7, 15.8, 15.9, 15.10, 15.11, 15.18 дугаар зүйл, 15.20 дугаар зүйлийн 2 дахь хэсэг, 15.21 дүгээр зүйл, 15.22 дугаар зүйлийн 1, 2 дахь хэсэг, 15.24 дүгээр зүйлийн 3 дахь хэсэг, 15.31 дүгээр зүйлийн 1, 2 дахь хэсэг, 15.33 дугаар, 15.34 дүгээр зүйл, 15.36 дугаар зүйл, 17.1 дүгээр зүйлийн 1, 2, 3, 5, 6, 9, 11, 12, 13, 15, 17, 20 дахь хэсэг, 18.3, 18.5, 18.6, 18.7 дахь заалт, 28, 29, 30, 31, 32, 33, 34 дэх хэсэгт заасан зөрчил;</w:t>
            </w:r>
          </w:p>
          <w:p w14:paraId="25045ABC" w14:textId="77777777" w:rsidR="00A11FC5" w:rsidRPr="00517488" w:rsidRDefault="00A11FC5" w:rsidP="003F5866">
            <w:pPr>
              <w:pStyle w:val="NormalWeb"/>
              <w:shd w:val="clear" w:color="auto" w:fill="FFFFFF"/>
              <w:spacing w:before="0" w:beforeAutospacing="0" w:after="0" w:afterAutospacing="0"/>
              <w:jc w:val="both"/>
              <w:rPr>
                <w:rFonts w:ascii="Arial" w:hAnsi="Arial" w:cs="Arial"/>
                <w:sz w:val="20"/>
                <w:szCs w:val="20"/>
              </w:rPr>
            </w:pPr>
          </w:p>
        </w:tc>
      </w:tr>
    </w:tbl>
    <w:p w14:paraId="73B29482" w14:textId="77777777" w:rsidR="00A11FC5" w:rsidRPr="00517488" w:rsidRDefault="00A11FC5" w:rsidP="003F5866">
      <w:pPr>
        <w:rPr>
          <w:rFonts w:ascii="Arial" w:hAnsi="Arial" w:cs="Arial"/>
          <w:sz w:val="20"/>
          <w:szCs w:val="20"/>
          <w:lang w:val="mn-MN"/>
        </w:rPr>
      </w:pPr>
    </w:p>
    <w:p w14:paraId="6BEE8C22" w14:textId="6107EE2C" w:rsidR="00896317" w:rsidRPr="00517488" w:rsidRDefault="00896317"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НЭМЭГДСЭН ӨРТГИЙН АЛБАН ТАТВАРЫН ТУХАЙ ХУУЛЬД ШИГТГЭЛ ХИЙСЭН БАЙДАЛ</w:t>
      </w:r>
    </w:p>
    <w:p w14:paraId="382ADC41" w14:textId="77777777" w:rsidR="00B23317" w:rsidRPr="00517488" w:rsidRDefault="00B23317"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B23317" w:rsidRPr="00517488" w14:paraId="7E52A058" w14:textId="77777777" w:rsidTr="003F5866">
        <w:tc>
          <w:tcPr>
            <w:tcW w:w="531" w:type="dxa"/>
            <w:shd w:val="clear" w:color="auto" w:fill="A3DBFF"/>
          </w:tcPr>
          <w:p w14:paraId="57433E3F"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300C9AE3" w14:textId="2BEA153E" w:rsidR="00896317" w:rsidRPr="00517488" w:rsidRDefault="00896317" w:rsidP="003F5866">
            <w:pPr>
              <w:jc w:val="center"/>
              <w:rPr>
                <w:rFonts w:ascii="Arial" w:hAnsi="Arial" w:cs="Arial"/>
                <w:b/>
                <w:sz w:val="20"/>
                <w:szCs w:val="20"/>
                <w:lang w:val="mn-MN"/>
              </w:rPr>
            </w:pPr>
            <w:r w:rsidRPr="00517488">
              <w:rPr>
                <w:rFonts w:ascii="Arial" w:hAnsi="Arial" w:cs="Arial"/>
                <w:b/>
                <w:sz w:val="20"/>
                <w:szCs w:val="20"/>
                <w:lang w:val="mn-MN"/>
              </w:rPr>
              <w:t xml:space="preserve">Нэмэгдсэн өртгийн албан татварын тухай </w:t>
            </w:r>
            <w:proofErr w:type="spellStart"/>
            <w:r w:rsidRPr="00517488">
              <w:rPr>
                <w:rFonts w:ascii="Arial" w:hAnsi="Arial" w:cs="Arial"/>
                <w:b/>
                <w:sz w:val="20"/>
                <w:szCs w:val="20"/>
                <w:lang w:val="mn-MN"/>
              </w:rPr>
              <w:t>хуульдөөрчлөлт</w:t>
            </w:r>
            <w:proofErr w:type="spellEnd"/>
            <w:r w:rsidRPr="00517488">
              <w:rPr>
                <w:rFonts w:ascii="Arial" w:hAnsi="Arial" w:cs="Arial"/>
                <w:b/>
                <w:sz w:val="20"/>
                <w:szCs w:val="20"/>
                <w:lang w:val="mn-MN"/>
              </w:rPr>
              <w:t xml:space="preserve"> оруулах тухай</w:t>
            </w:r>
          </w:p>
          <w:p w14:paraId="49B7CBA1" w14:textId="77777777" w:rsidR="00B23317" w:rsidRPr="00517488" w:rsidRDefault="00B23317" w:rsidP="003F5866">
            <w:pPr>
              <w:jc w:val="center"/>
              <w:rPr>
                <w:rFonts w:ascii="Arial" w:hAnsi="Arial" w:cs="Arial"/>
                <w:sz w:val="20"/>
                <w:szCs w:val="20"/>
                <w:lang w:val="mn-MN"/>
              </w:rPr>
            </w:pPr>
          </w:p>
        </w:tc>
        <w:tc>
          <w:tcPr>
            <w:tcW w:w="4678" w:type="dxa"/>
            <w:shd w:val="clear" w:color="auto" w:fill="A3DBFF"/>
          </w:tcPr>
          <w:p w14:paraId="2B0BCA0A" w14:textId="573FD6FD" w:rsidR="00B23317" w:rsidRPr="00517488" w:rsidRDefault="00896317" w:rsidP="003F5866">
            <w:pPr>
              <w:rPr>
                <w:rFonts w:ascii="Arial" w:hAnsi="Arial" w:cs="Arial"/>
                <w:b/>
                <w:sz w:val="20"/>
                <w:szCs w:val="20"/>
                <w:lang w:val="mn-MN"/>
              </w:rPr>
            </w:pPr>
            <w:r w:rsidRPr="00517488">
              <w:rPr>
                <w:rFonts w:ascii="Arial" w:hAnsi="Arial" w:cs="Arial"/>
                <w:b/>
                <w:sz w:val="20"/>
                <w:szCs w:val="20"/>
                <w:lang w:val="mn-MN"/>
              </w:rPr>
              <w:t>Нэмэгдсэн өртгийн албан татварын тухай хуульд шигтгэл хийсэн байдал</w:t>
            </w:r>
          </w:p>
        </w:tc>
      </w:tr>
      <w:tr w:rsidR="00B23317" w:rsidRPr="00517488" w14:paraId="2F7C7FE8" w14:textId="77777777" w:rsidTr="004C3371">
        <w:trPr>
          <w:trHeight w:val="67"/>
        </w:trPr>
        <w:tc>
          <w:tcPr>
            <w:tcW w:w="531" w:type="dxa"/>
          </w:tcPr>
          <w:p w14:paraId="42DE5172"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65E75775" w14:textId="6FD4C428" w:rsidR="00B23317" w:rsidRPr="00517488" w:rsidRDefault="00896317" w:rsidP="003F5866">
            <w:pPr>
              <w:pStyle w:val="NormalWeb"/>
              <w:shd w:val="clear" w:color="auto" w:fill="FFFFFF"/>
              <w:spacing w:before="0" w:beforeAutospacing="0" w:after="0" w:afterAutospacing="0"/>
              <w:jc w:val="both"/>
              <w:rPr>
                <w:rFonts w:ascii="Arial" w:hAnsi="Arial" w:cs="Arial"/>
                <w:sz w:val="20"/>
                <w:szCs w:val="20"/>
              </w:rPr>
            </w:pPr>
            <w:r w:rsidRPr="00517488">
              <w:rPr>
                <w:rFonts w:ascii="Arial" w:hAnsi="Arial" w:cs="Arial"/>
                <w:b/>
                <w:sz w:val="20"/>
                <w:szCs w:val="20"/>
              </w:rPr>
              <w:t>1 дүгээр зүйл.</w:t>
            </w:r>
            <w:r w:rsidRPr="00517488">
              <w:rPr>
                <w:rFonts w:ascii="Arial" w:hAnsi="Arial" w:cs="Arial"/>
                <w:sz w:val="20"/>
                <w:szCs w:val="20"/>
              </w:rPr>
              <w:t>Нэмэгдсэн өртгийн албан татварын тухай хуулийн 13 дугаар зүйлийн 13.1.11 дэх заалтын “борлуулсан” гэснийг “</w:t>
            </w:r>
            <w:proofErr w:type="spellStart"/>
            <w:r w:rsidRPr="00517488">
              <w:rPr>
                <w:rFonts w:ascii="Arial" w:hAnsi="Arial" w:cs="Arial"/>
                <w:sz w:val="20"/>
                <w:szCs w:val="20"/>
              </w:rPr>
              <w:t>Монголбанк</w:t>
            </w:r>
            <w:proofErr w:type="spellEnd"/>
            <w:r w:rsidRPr="00517488">
              <w:rPr>
                <w:rFonts w:ascii="Arial" w:hAnsi="Arial" w:cs="Arial"/>
                <w:sz w:val="20"/>
                <w:szCs w:val="20"/>
              </w:rPr>
              <w:t>, түүний эрх олгосон арилжааны банканд тушаасан” гэж өөрчилсүгэй.</w:t>
            </w:r>
          </w:p>
        </w:tc>
        <w:tc>
          <w:tcPr>
            <w:tcW w:w="4678" w:type="dxa"/>
          </w:tcPr>
          <w:p w14:paraId="0A3DBC00" w14:textId="77777777" w:rsidR="00896317" w:rsidRPr="00517488" w:rsidRDefault="00896317"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13.1.Дараах барааг албан татвараас чөлөөлнө:</w:t>
            </w:r>
          </w:p>
          <w:p w14:paraId="31754E48" w14:textId="43F4DA4C" w:rsidR="00896317" w:rsidRPr="00517488" w:rsidRDefault="00896317"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13.1.11.</w:t>
            </w:r>
            <w:r w:rsidRPr="00517488">
              <w:rPr>
                <w:rFonts w:ascii="Arial" w:hAnsi="Arial" w:cs="Arial"/>
                <w:strike/>
                <w:color w:val="333333"/>
                <w:sz w:val="20"/>
                <w:szCs w:val="20"/>
              </w:rPr>
              <w:t>борлуулсан</w:t>
            </w:r>
            <w:r w:rsidRPr="00517488">
              <w:rPr>
                <w:rFonts w:ascii="Arial" w:hAnsi="Arial" w:cs="Arial"/>
                <w:color w:val="333333"/>
                <w:sz w:val="20"/>
                <w:szCs w:val="20"/>
              </w:rPr>
              <w:t xml:space="preserve"> </w:t>
            </w:r>
            <w:proofErr w:type="spellStart"/>
            <w:r w:rsidRPr="00517488">
              <w:rPr>
                <w:rFonts w:ascii="Arial" w:hAnsi="Arial" w:cs="Arial"/>
                <w:b/>
                <w:bCs/>
                <w:sz w:val="20"/>
                <w:szCs w:val="20"/>
                <w:u w:val="single"/>
              </w:rPr>
              <w:t>Монголбанк</w:t>
            </w:r>
            <w:proofErr w:type="spellEnd"/>
            <w:r w:rsidRPr="00517488">
              <w:rPr>
                <w:rFonts w:ascii="Arial" w:hAnsi="Arial" w:cs="Arial"/>
                <w:b/>
                <w:bCs/>
                <w:sz w:val="20"/>
                <w:szCs w:val="20"/>
                <w:u w:val="single"/>
              </w:rPr>
              <w:t>, түүний эрх олгосон арилжааны банканд тушаасан</w:t>
            </w:r>
            <w:r w:rsidRPr="00517488">
              <w:rPr>
                <w:rFonts w:ascii="Arial" w:hAnsi="Arial" w:cs="Arial"/>
                <w:color w:val="333333"/>
                <w:sz w:val="20"/>
                <w:szCs w:val="20"/>
              </w:rPr>
              <w:t xml:space="preserve"> алт;</w:t>
            </w:r>
          </w:p>
          <w:p w14:paraId="7713038F" w14:textId="77777777" w:rsidR="00B23317" w:rsidRPr="00517488" w:rsidRDefault="00B23317" w:rsidP="003F5866">
            <w:pPr>
              <w:pStyle w:val="NormalWeb"/>
              <w:shd w:val="clear" w:color="auto" w:fill="FFFFFF"/>
              <w:spacing w:before="0" w:beforeAutospacing="0" w:after="0" w:afterAutospacing="0"/>
              <w:jc w:val="both"/>
              <w:rPr>
                <w:rFonts w:ascii="Arial" w:hAnsi="Arial" w:cs="Arial"/>
                <w:sz w:val="20"/>
                <w:szCs w:val="20"/>
              </w:rPr>
            </w:pPr>
          </w:p>
        </w:tc>
      </w:tr>
      <w:tr w:rsidR="00896317" w:rsidRPr="00517488" w14:paraId="786C322F" w14:textId="77777777" w:rsidTr="004C3371">
        <w:trPr>
          <w:trHeight w:val="67"/>
        </w:trPr>
        <w:tc>
          <w:tcPr>
            <w:tcW w:w="531" w:type="dxa"/>
          </w:tcPr>
          <w:p w14:paraId="689DF56C" w14:textId="4B134B46" w:rsidR="00896317" w:rsidRPr="00517488" w:rsidRDefault="00896317" w:rsidP="003F5866">
            <w:pPr>
              <w:rPr>
                <w:rFonts w:ascii="Arial" w:hAnsi="Arial" w:cs="Arial"/>
                <w:sz w:val="20"/>
                <w:szCs w:val="20"/>
                <w:lang w:val="mn-MN"/>
              </w:rPr>
            </w:pPr>
            <w:r w:rsidRPr="00517488">
              <w:rPr>
                <w:rFonts w:ascii="Arial" w:hAnsi="Arial" w:cs="Arial"/>
                <w:sz w:val="20"/>
                <w:szCs w:val="20"/>
                <w:lang w:val="mn-MN"/>
              </w:rPr>
              <w:t>2</w:t>
            </w:r>
          </w:p>
        </w:tc>
        <w:tc>
          <w:tcPr>
            <w:tcW w:w="7686" w:type="dxa"/>
          </w:tcPr>
          <w:p w14:paraId="267A1AFE" w14:textId="77777777" w:rsidR="00896317" w:rsidRPr="00517488" w:rsidRDefault="00896317" w:rsidP="003F5866">
            <w:pPr>
              <w:shd w:val="clear" w:color="auto" w:fill="FFFFFF"/>
              <w:jc w:val="both"/>
              <w:rPr>
                <w:rFonts w:ascii="Arial" w:hAnsi="Arial" w:cs="Arial"/>
                <w:sz w:val="20"/>
                <w:szCs w:val="20"/>
                <w:lang w:val="mn-MN"/>
              </w:rPr>
            </w:pPr>
            <w:r w:rsidRPr="00517488">
              <w:rPr>
                <w:rFonts w:ascii="Arial" w:hAnsi="Arial" w:cs="Arial"/>
                <w:b/>
                <w:sz w:val="20"/>
                <w:szCs w:val="20"/>
                <w:lang w:val="mn-MN"/>
              </w:rPr>
              <w:t>2 дугаар зүйл.</w:t>
            </w:r>
            <w:r w:rsidRPr="00517488">
              <w:rPr>
                <w:rFonts w:ascii="Arial" w:hAnsi="Arial" w:cs="Arial"/>
                <w:sz w:val="20"/>
                <w:szCs w:val="20"/>
                <w:lang w:val="mn-MN"/>
              </w:rPr>
              <w:t>Нэмэгдсэн өртгийн албан татварын тухай хуулийн 12 дугаар зүйлийн 12.5 дахь хэсэг, 13 дугаар зүйлийн 13.1.13 дахь заалтыг тус тус хүчингүй болсонд тооцсугай.</w:t>
            </w:r>
          </w:p>
          <w:p w14:paraId="0EDD323D" w14:textId="77777777" w:rsidR="00896317" w:rsidRPr="00517488" w:rsidRDefault="00896317" w:rsidP="003F5866">
            <w:pPr>
              <w:pStyle w:val="NormalWeb"/>
              <w:shd w:val="clear" w:color="auto" w:fill="FFFFFF"/>
              <w:spacing w:before="0" w:beforeAutospacing="0" w:after="0" w:afterAutospacing="0"/>
              <w:ind w:firstLine="720"/>
              <w:jc w:val="both"/>
              <w:rPr>
                <w:rFonts w:ascii="Arial" w:hAnsi="Arial" w:cs="Arial"/>
                <w:b/>
                <w:sz w:val="20"/>
                <w:szCs w:val="20"/>
              </w:rPr>
            </w:pPr>
          </w:p>
        </w:tc>
        <w:tc>
          <w:tcPr>
            <w:tcW w:w="4678" w:type="dxa"/>
          </w:tcPr>
          <w:p w14:paraId="33A66431" w14:textId="77777777" w:rsidR="008B0AA0" w:rsidRPr="00517488" w:rsidRDefault="008B0AA0" w:rsidP="003F5866">
            <w:pPr>
              <w:pStyle w:val="NormalWeb"/>
              <w:spacing w:before="0" w:beforeAutospacing="0" w:after="0" w:afterAutospacing="0"/>
              <w:jc w:val="both"/>
              <w:rPr>
                <w:rFonts w:ascii="Arial" w:hAnsi="Arial" w:cs="Arial"/>
                <w:strike/>
                <w:color w:val="333333"/>
                <w:sz w:val="20"/>
                <w:szCs w:val="20"/>
              </w:rPr>
            </w:pPr>
            <w:r w:rsidRPr="00517488">
              <w:rPr>
                <w:rFonts w:ascii="Arial" w:hAnsi="Arial" w:cs="Arial"/>
                <w:strike/>
                <w:color w:val="333333"/>
                <w:sz w:val="20"/>
                <w:szCs w:val="20"/>
              </w:rPr>
              <w:t>12.5.Энэ хуулийн 12.1.7-д заасан экспортод гаргасан ашигт малтмалын эцсийн бүтээгдэхүүний нэр төрөл, ангилал, кодыг Засгийн газар тогтооно.</w:t>
            </w:r>
          </w:p>
          <w:p w14:paraId="115E7F46" w14:textId="77777777" w:rsidR="008B0AA0" w:rsidRPr="00517488" w:rsidRDefault="008B0AA0" w:rsidP="003F5866">
            <w:pPr>
              <w:jc w:val="center"/>
              <w:rPr>
                <w:rFonts w:ascii="Arial" w:hAnsi="Arial" w:cs="Arial"/>
                <w:b/>
                <w:bCs/>
                <w:caps/>
                <w:strike/>
                <w:color w:val="000000"/>
                <w:sz w:val="20"/>
                <w:szCs w:val="20"/>
                <w:lang w:val="mn-MN"/>
              </w:rPr>
            </w:pPr>
          </w:p>
          <w:p w14:paraId="2D7B488D" w14:textId="77777777"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strike/>
                <w:color w:val="333333"/>
                <w:sz w:val="20"/>
                <w:szCs w:val="20"/>
              </w:rPr>
              <w:lastRenderedPageBreak/>
              <w:t>13.1.13.энэ хуулийн 12.1.7-д зааснаас бусад экспортод гаргасан ашигт малтмалын бүтээгдэхүүн</w:t>
            </w:r>
            <w:r w:rsidRPr="00517488">
              <w:rPr>
                <w:rFonts w:ascii="Arial" w:hAnsi="Arial" w:cs="Arial"/>
                <w:color w:val="333333"/>
                <w:sz w:val="20"/>
                <w:szCs w:val="20"/>
              </w:rPr>
              <w:t>;</w:t>
            </w:r>
          </w:p>
          <w:p w14:paraId="6D9B1499" w14:textId="77777777" w:rsidR="008B0AA0" w:rsidRPr="00517488" w:rsidRDefault="008B0AA0" w:rsidP="003F5866">
            <w:pPr>
              <w:jc w:val="both"/>
              <w:rPr>
                <w:rFonts w:ascii="Arial" w:hAnsi="Arial" w:cs="Arial"/>
                <w:color w:val="333333"/>
                <w:sz w:val="20"/>
                <w:szCs w:val="20"/>
                <w:lang w:val="mn-MN"/>
              </w:rPr>
            </w:pPr>
          </w:p>
          <w:p w14:paraId="56DD0741" w14:textId="77777777" w:rsidR="00896317" w:rsidRPr="00517488" w:rsidRDefault="00896317" w:rsidP="003F5866">
            <w:pPr>
              <w:pStyle w:val="NormalWeb"/>
              <w:shd w:val="clear" w:color="auto" w:fill="FFFFFF"/>
              <w:spacing w:before="0" w:beforeAutospacing="0" w:after="0" w:afterAutospacing="0"/>
              <w:jc w:val="both"/>
              <w:rPr>
                <w:rFonts w:ascii="Arial" w:hAnsi="Arial" w:cs="Arial"/>
                <w:sz w:val="20"/>
                <w:szCs w:val="20"/>
              </w:rPr>
            </w:pPr>
          </w:p>
        </w:tc>
      </w:tr>
      <w:tr w:rsidR="00896317" w:rsidRPr="00517488" w14:paraId="3FF1446E" w14:textId="77777777" w:rsidTr="004C3371">
        <w:trPr>
          <w:trHeight w:val="67"/>
        </w:trPr>
        <w:tc>
          <w:tcPr>
            <w:tcW w:w="531" w:type="dxa"/>
          </w:tcPr>
          <w:p w14:paraId="2C380630" w14:textId="3E3B93B9" w:rsidR="00896317" w:rsidRPr="00517488" w:rsidRDefault="00896317" w:rsidP="003F5866">
            <w:pPr>
              <w:rPr>
                <w:rFonts w:ascii="Arial" w:hAnsi="Arial" w:cs="Arial"/>
                <w:sz w:val="20"/>
                <w:szCs w:val="20"/>
                <w:lang w:val="mn-MN"/>
              </w:rPr>
            </w:pPr>
            <w:r w:rsidRPr="00517488">
              <w:rPr>
                <w:rFonts w:ascii="Arial" w:hAnsi="Arial" w:cs="Arial"/>
                <w:sz w:val="20"/>
                <w:szCs w:val="20"/>
                <w:lang w:val="mn-MN"/>
              </w:rPr>
              <w:lastRenderedPageBreak/>
              <w:t>3</w:t>
            </w:r>
          </w:p>
        </w:tc>
        <w:tc>
          <w:tcPr>
            <w:tcW w:w="7686" w:type="dxa"/>
          </w:tcPr>
          <w:p w14:paraId="18B9D6F9" w14:textId="77777777" w:rsidR="00896317" w:rsidRPr="00517488" w:rsidRDefault="00896317" w:rsidP="003F5866">
            <w:pPr>
              <w:pStyle w:val="NormalWeb"/>
              <w:shd w:val="clear" w:color="auto" w:fill="FFFFFF"/>
              <w:spacing w:before="0" w:beforeAutospacing="0" w:after="0" w:afterAutospacing="0"/>
              <w:jc w:val="both"/>
              <w:rPr>
                <w:rFonts w:ascii="Arial" w:hAnsi="Arial" w:cs="Arial"/>
                <w:sz w:val="20"/>
                <w:szCs w:val="20"/>
              </w:rPr>
            </w:pPr>
            <w:r w:rsidRPr="00517488">
              <w:rPr>
                <w:rFonts w:ascii="Arial" w:hAnsi="Arial" w:cs="Arial"/>
                <w:b/>
                <w:sz w:val="20"/>
                <w:szCs w:val="20"/>
              </w:rPr>
              <w:t>3 дугаар зүйл.</w:t>
            </w:r>
            <w:r w:rsidRPr="00517488">
              <w:rPr>
                <w:rFonts w:ascii="Arial" w:hAnsi="Arial" w:cs="Arial"/>
                <w:sz w:val="20"/>
                <w:szCs w:val="20"/>
              </w:rPr>
              <w:t xml:space="preserve">Нэмэгдсэн өртгийн албан татварын тухай хуулийн 12 дугаар зүйлийн 12.1.7 дахь заалтын “эцсийн” гэснийг хассугай. </w:t>
            </w:r>
          </w:p>
          <w:p w14:paraId="7C52312E" w14:textId="77777777" w:rsidR="00896317" w:rsidRPr="00517488" w:rsidRDefault="00896317" w:rsidP="003F5866">
            <w:pPr>
              <w:shd w:val="clear" w:color="auto" w:fill="FFFFFF"/>
              <w:ind w:firstLine="720"/>
              <w:jc w:val="both"/>
              <w:rPr>
                <w:rFonts w:ascii="Arial" w:hAnsi="Arial" w:cs="Arial"/>
                <w:b/>
                <w:sz w:val="20"/>
                <w:szCs w:val="20"/>
                <w:lang w:val="mn-MN"/>
              </w:rPr>
            </w:pPr>
          </w:p>
        </w:tc>
        <w:tc>
          <w:tcPr>
            <w:tcW w:w="4678" w:type="dxa"/>
          </w:tcPr>
          <w:p w14:paraId="1A04EFB9" w14:textId="77777777"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12.1.7.ашигт малтмалын </w:t>
            </w:r>
            <w:r w:rsidRPr="00517488">
              <w:rPr>
                <w:rFonts w:ascii="Arial" w:hAnsi="Arial" w:cs="Arial"/>
                <w:strike/>
                <w:color w:val="333333"/>
                <w:sz w:val="20"/>
                <w:szCs w:val="20"/>
              </w:rPr>
              <w:t>эцсийн</w:t>
            </w:r>
            <w:r w:rsidRPr="00517488">
              <w:rPr>
                <w:rFonts w:ascii="Arial" w:hAnsi="Arial" w:cs="Arial"/>
                <w:color w:val="333333"/>
                <w:sz w:val="20"/>
                <w:szCs w:val="20"/>
              </w:rPr>
              <w:t xml:space="preserve"> бүтээгдэхүүн.</w:t>
            </w:r>
          </w:p>
          <w:p w14:paraId="4A6D55B6" w14:textId="77777777" w:rsidR="008B0AA0" w:rsidRPr="00517488" w:rsidRDefault="008B0AA0" w:rsidP="003F5866">
            <w:pPr>
              <w:jc w:val="both"/>
              <w:rPr>
                <w:rFonts w:ascii="Arial" w:hAnsi="Arial" w:cs="Arial"/>
                <w:color w:val="333333"/>
                <w:sz w:val="20"/>
                <w:szCs w:val="20"/>
                <w:lang w:val="mn-MN"/>
              </w:rPr>
            </w:pPr>
          </w:p>
          <w:p w14:paraId="7835B86E" w14:textId="77777777" w:rsidR="00896317" w:rsidRPr="00517488" w:rsidRDefault="00896317" w:rsidP="003F5866">
            <w:pPr>
              <w:pStyle w:val="NormalWeb"/>
              <w:shd w:val="clear" w:color="auto" w:fill="FFFFFF"/>
              <w:spacing w:before="0" w:beforeAutospacing="0" w:after="0" w:afterAutospacing="0"/>
              <w:jc w:val="both"/>
              <w:rPr>
                <w:rFonts w:ascii="Arial" w:hAnsi="Arial" w:cs="Arial"/>
                <w:sz w:val="20"/>
                <w:szCs w:val="20"/>
              </w:rPr>
            </w:pPr>
          </w:p>
        </w:tc>
      </w:tr>
    </w:tbl>
    <w:p w14:paraId="2DDB75CE" w14:textId="77777777" w:rsidR="00B23317" w:rsidRPr="00517488" w:rsidRDefault="00B23317" w:rsidP="003F5866">
      <w:pPr>
        <w:rPr>
          <w:rFonts w:ascii="Arial" w:hAnsi="Arial" w:cs="Arial"/>
          <w:sz w:val="20"/>
          <w:szCs w:val="20"/>
          <w:lang w:val="mn-MN"/>
        </w:rPr>
      </w:pPr>
    </w:p>
    <w:p w14:paraId="4C13EDF6" w14:textId="71248063" w:rsidR="008B0AA0" w:rsidRPr="00517488" w:rsidRDefault="008B0AA0"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ТӨСВИЙН ТУХАЙ ХУУЛЬД ӨӨРЧЛӨЛТ ШИГТГЭЛ ХИЙСЭН БАЙДАЛ</w:t>
      </w:r>
    </w:p>
    <w:p w14:paraId="00C1CF06" w14:textId="77777777" w:rsidR="00B23317" w:rsidRPr="00517488" w:rsidRDefault="00B23317"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B23317" w:rsidRPr="00517488" w14:paraId="3B2EC816" w14:textId="77777777" w:rsidTr="003F5866">
        <w:tc>
          <w:tcPr>
            <w:tcW w:w="531" w:type="dxa"/>
            <w:shd w:val="clear" w:color="auto" w:fill="A3DBFF"/>
          </w:tcPr>
          <w:p w14:paraId="67987587"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7C8CA8D6" w14:textId="01B8790C" w:rsidR="008B0AA0" w:rsidRPr="00517488" w:rsidRDefault="008B0AA0" w:rsidP="003F5866">
            <w:pPr>
              <w:jc w:val="center"/>
              <w:rPr>
                <w:rFonts w:ascii="Arial" w:hAnsi="Arial" w:cs="Arial"/>
                <w:b/>
                <w:sz w:val="20"/>
                <w:szCs w:val="20"/>
                <w:lang w:val="mn-MN"/>
              </w:rPr>
            </w:pPr>
            <w:r w:rsidRPr="00517488">
              <w:rPr>
                <w:rFonts w:ascii="Arial" w:hAnsi="Arial" w:cs="Arial"/>
                <w:b/>
                <w:sz w:val="20"/>
                <w:szCs w:val="20"/>
                <w:lang w:val="mn-MN"/>
              </w:rPr>
              <w:t>Төсвийн тухай хуульд өөрчлөлт оруулах тухай</w:t>
            </w:r>
          </w:p>
          <w:p w14:paraId="5EE1AD4C" w14:textId="77777777" w:rsidR="00B23317" w:rsidRPr="00517488" w:rsidRDefault="00B23317" w:rsidP="003F5866">
            <w:pPr>
              <w:rPr>
                <w:rFonts w:ascii="Arial" w:hAnsi="Arial" w:cs="Arial"/>
                <w:sz w:val="20"/>
                <w:szCs w:val="20"/>
                <w:lang w:val="mn-MN"/>
              </w:rPr>
            </w:pPr>
          </w:p>
        </w:tc>
        <w:tc>
          <w:tcPr>
            <w:tcW w:w="4678" w:type="dxa"/>
            <w:shd w:val="clear" w:color="auto" w:fill="A3DBFF"/>
          </w:tcPr>
          <w:p w14:paraId="12C21866" w14:textId="47279C6C" w:rsidR="00B23317" w:rsidRPr="00517488" w:rsidRDefault="008B0AA0" w:rsidP="003F5866">
            <w:pPr>
              <w:rPr>
                <w:rFonts w:ascii="Arial" w:hAnsi="Arial" w:cs="Arial"/>
                <w:b/>
                <w:sz w:val="20"/>
                <w:szCs w:val="20"/>
                <w:lang w:val="mn-MN"/>
              </w:rPr>
            </w:pPr>
            <w:r w:rsidRPr="00517488">
              <w:rPr>
                <w:rFonts w:ascii="Arial" w:hAnsi="Arial" w:cs="Arial"/>
                <w:b/>
                <w:sz w:val="20"/>
                <w:szCs w:val="20"/>
                <w:lang w:val="mn-MN"/>
              </w:rPr>
              <w:t>Төсвийн тухай хуульд өөрчлөлт шигтгэл хийсэн байдал</w:t>
            </w:r>
          </w:p>
        </w:tc>
      </w:tr>
      <w:tr w:rsidR="00B23317" w:rsidRPr="00517488" w14:paraId="1313FD0A" w14:textId="77777777" w:rsidTr="004C3371">
        <w:trPr>
          <w:trHeight w:val="67"/>
        </w:trPr>
        <w:tc>
          <w:tcPr>
            <w:tcW w:w="531" w:type="dxa"/>
          </w:tcPr>
          <w:p w14:paraId="0CBED554"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69881B21" w14:textId="77777777"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b/>
                <w:sz w:val="20"/>
                <w:szCs w:val="20"/>
              </w:rPr>
              <w:t>1 дүгээр зүйл.</w:t>
            </w:r>
            <w:r w:rsidRPr="00517488">
              <w:rPr>
                <w:rFonts w:ascii="Arial" w:hAnsi="Arial" w:cs="Arial"/>
                <w:color w:val="333333"/>
                <w:sz w:val="20"/>
                <w:szCs w:val="20"/>
              </w:rPr>
              <w:t>Төсвийн тухай хуулийн 59 дүгээр зүйлийн 59.7 дахь заалтын “10 хувийг” гэснийг “30 хувийг” гэж, мөн хэсгийн “аймаг, улсын зэрэглэлтэй хотод” гэснийг “суманд” гэж тус тус өөрчилсүгэй.</w:t>
            </w:r>
          </w:p>
          <w:p w14:paraId="100AA91F"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23D7FED5" w14:textId="0C566DD0"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59.7.Энэ хуулийн 59.1.2-т заасан эх үүсвэрээс бүрдсэн орлогын </w:t>
            </w:r>
            <w:r w:rsidRPr="00517488">
              <w:rPr>
                <w:rFonts w:ascii="Arial" w:hAnsi="Arial" w:cs="Arial"/>
                <w:strike/>
                <w:color w:val="333333"/>
                <w:sz w:val="20"/>
                <w:szCs w:val="20"/>
              </w:rPr>
              <w:t>10 хувийг</w:t>
            </w:r>
            <w:r w:rsidRPr="00517488">
              <w:rPr>
                <w:rFonts w:ascii="Arial" w:hAnsi="Arial" w:cs="Arial"/>
                <w:color w:val="333333"/>
                <w:sz w:val="20"/>
                <w:szCs w:val="20"/>
              </w:rPr>
              <w:t xml:space="preserve"> </w:t>
            </w:r>
            <w:r w:rsidRPr="00517488">
              <w:rPr>
                <w:rFonts w:ascii="Arial" w:hAnsi="Arial" w:cs="Arial"/>
                <w:b/>
                <w:bCs/>
                <w:color w:val="333333"/>
                <w:sz w:val="20"/>
                <w:szCs w:val="20"/>
                <w:u w:val="single"/>
              </w:rPr>
              <w:t>30 хувийг</w:t>
            </w:r>
            <w:r w:rsidRPr="00517488">
              <w:rPr>
                <w:rFonts w:ascii="Arial" w:hAnsi="Arial" w:cs="Arial"/>
                <w:color w:val="333333"/>
                <w:sz w:val="20"/>
                <w:szCs w:val="20"/>
              </w:rPr>
              <w:t xml:space="preserve"> тухайн эх үүсвэрийн 20 ба түүнээс дээш хувийг бүрдүүлэх </w:t>
            </w:r>
            <w:r w:rsidRPr="00517488">
              <w:rPr>
                <w:rFonts w:ascii="Arial" w:hAnsi="Arial" w:cs="Arial"/>
                <w:strike/>
                <w:color w:val="333333"/>
                <w:sz w:val="20"/>
                <w:szCs w:val="20"/>
              </w:rPr>
              <w:t>аймаг, улсын зэрэглэлтэй хотод</w:t>
            </w:r>
            <w:r w:rsidRPr="00517488">
              <w:rPr>
                <w:rFonts w:ascii="Arial" w:hAnsi="Arial" w:cs="Arial"/>
                <w:color w:val="333333"/>
                <w:sz w:val="20"/>
                <w:szCs w:val="20"/>
              </w:rPr>
              <w:t xml:space="preserve"> </w:t>
            </w:r>
            <w:r w:rsidRPr="00517488">
              <w:rPr>
                <w:rFonts w:ascii="Arial" w:hAnsi="Arial" w:cs="Arial"/>
                <w:b/>
                <w:bCs/>
                <w:color w:val="333333"/>
                <w:sz w:val="20"/>
                <w:szCs w:val="20"/>
                <w:u w:val="single"/>
              </w:rPr>
              <w:t>суманд</w:t>
            </w:r>
            <w:r w:rsidRPr="00517488">
              <w:rPr>
                <w:rFonts w:ascii="Arial" w:hAnsi="Arial" w:cs="Arial"/>
                <w:color w:val="333333"/>
                <w:sz w:val="20"/>
                <w:szCs w:val="20"/>
              </w:rPr>
              <w:t xml:space="preserve"> тэнцүү хэмжээгээр, 20 хувийг тухайн эх үүсвэрийн 20 хүртэлх хувийг бүрдүүлэх </w:t>
            </w:r>
            <w:r w:rsidRPr="00517488">
              <w:rPr>
                <w:rFonts w:ascii="Arial" w:hAnsi="Arial" w:cs="Arial"/>
                <w:strike/>
                <w:color w:val="333333"/>
                <w:sz w:val="20"/>
                <w:szCs w:val="20"/>
              </w:rPr>
              <w:t>аймаг, улсын зэрэглэлтэй хотод</w:t>
            </w:r>
            <w:r w:rsidRPr="00517488">
              <w:rPr>
                <w:rFonts w:ascii="Arial" w:hAnsi="Arial" w:cs="Arial"/>
                <w:color w:val="333333"/>
                <w:sz w:val="20"/>
                <w:szCs w:val="20"/>
              </w:rPr>
              <w:t xml:space="preserve"> </w:t>
            </w:r>
            <w:r w:rsidRPr="00517488">
              <w:rPr>
                <w:rFonts w:ascii="Arial" w:hAnsi="Arial" w:cs="Arial"/>
                <w:b/>
                <w:bCs/>
                <w:color w:val="333333"/>
                <w:sz w:val="20"/>
                <w:szCs w:val="20"/>
                <w:u w:val="single"/>
              </w:rPr>
              <w:t>суманд</w:t>
            </w:r>
            <w:r w:rsidRPr="00517488">
              <w:rPr>
                <w:rFonts w:ascii="Arial" w:hAnsi="Arial" w:cs="Arial"/>
                <w:color w:val="333333"/>
                <w:sz w:val="20"/>
                <w:szCs w:val="20"/>
              </w:rPr>
              <w:t xml:space="preserve"> бүрдүүлсэн хэмжээгээр нь хувь тэнцүүлж, мөн хуулийн 59.1.5-д заасан эх үүсвэрээс бүрдсэн орлогын 30 хувийг тухайн эх үүсвэрийн 1 ба түүнээс дээш хувийг бүрдүүлэх </w:t>
            </w:r>
            <w:r w:rsidRPr="00517488">
              <w:rPr>
                <w:rFonts w:ascii="Arial" w:hAnsi="Arial" w:cs="Arial"/>
                <w:strike/>
                <w:color w:val="333333"/>
                <w:sz w:val="20"/>
                <w:szCs w:val="20"/>
              </w:rPr>
              <w:t>аймаг, улсын зэрэглэлтэй хотод</w:t>
            </w:r>
            <w:r w:rsidRPr="00517488">
              <w:rPr>
                <w:rFonts w:ascii="Arial" w:hAnsi="Arial" w:cs="Arial"/>
                <w:color w:val="333333"/>
                <w:sz w:val="20"/>
                <w:szCs w:val="20"/>
              </w:rPr>
              <w:t xml:space="preserve"> </w:t>
            </w:r>
            <w:r w:rsidRPr="00517488">
              <w:rPr>
                <w:rFonts w:ascii="Arial" w:hAnsi="Arial" w:cs="Arial"/>
                <w:b/>
                <w:bCs/>
                <w:color w:val="333333"/>
                <w:sz w:val="20"/>
                <w:szCs w:val="20"/>
                <w:u w:val="single"/>
              </w:rPr>
              <w:t>суманд</w:t>
            </w:r>
            <w:r w:rsidRPr="00517488">
              <w:rPr>
                <w:rFonts w:ascii="Arial" w:hAnsi="Arial" w:cs="Arial"/>
                <w:color w:val="333333"/>
                <w:sz w:val="20"/>
                <w:szCs w:val="20"/>
              </w:rPr>
              <w:t xml:space="preserve"> тэнцүү хэмжээгээр тус тус хуваарилна.</w:t>
            </w:r>
          </w:p>
          <w:p w14:paraId="3057EBC0" w14:textId="77777777" w:rsidR="008B0AA0" w:rsidRPr="00517488" w:rsidRDefault="008B0AA0" w:rsidP="003F5866">
            <w:pPr>
              <w:rPr>
                <w:rFonts w:ascii="Arial" w:hAnsi="Arial" w:cs="Arial"/>
                <w:sz w:val="20"/>
                <w:szCs w:val="20"/>
                <w:lang w:val="mn-MN"/>
              </w:rPr>
            </w:pPr>
          </w:p>
          <w:p w14:paraId="0406C72F" w14:textId="77777777" w:rsidR="00B23317" w:rsidRPr="00517488" w:rsidRDefault="00B23317" w:rsidP="003F5866">
            <w:pPr>
              <w:pStyle w:val="NormalWeb"/>
              <w:shd w:val="clear" w:color="auto" w:fill="FFFFFF"/>
              <w:spacing w:before="0" w:beforeAutospacing="0" w:after="0" w:afterAutospacing="0"/>
              <w:jc w:val="both"/>
              <w:rPr>
                <w:rFonts w:ascii="Arial" w:hAnsi="Arial" w:cs="Arial"/>
                <w:sz w:val="20"/>
                <w:szCs w:val="20"/>
              </w:rPr>
            </w:pPr>
          </w:p>
        </w:tc>
      </w:tr>
    </w:tbl>
    <w:p w14:paraId="124120EA" w14:textId="77777777" w:rsidR="00B23317" w:rsidRPr="00517488" w:rsidRDefault="00B23317" w:rsidP="003F5866">
      <w:pPr>
        <w:rPr>
          <w:rFonts w:ascii="Arial" w:hAnsi="Arial" w:cs="Arial"/>
          <w:sz w:val="20"/>
          <w:szCs w:val="20"/>
          <w:lang w:val="mn-MN"/>
        </w:rPr>
      </w:pPr>
    </w:p>
    <w:p w14:paraId="75F8EFD6" w14:textId="596888C6" w:rsidR="008B0AA0" w:rsidRPr="00517488" w:rsidRDefault="008B0AA0" w:rsidP="003F5866">
      <w:pPr>
        <w:pStyle w:val="ListParagraph"/>
        <w:numPr>
          <w:ilvl w:val="0"/>
          <w:numId w:val="1"/>
        </w:numPr>
        <w:rPr>
          <w:rFonts w:ascii="Arial" w:hAnsi="Arial" w:cs="Arial"/>
          <w:b/>
          <w:sz w:val="20"/>
          <w:szCs w:val="20"/>
          <w:lang w:val="mn-MN"/>
        </w:rPr>
      </w:pPr>
      <w:r w:rsidRPr="00517488">
        <w:rPr>
          <w:rFonts w:ascii="Arial" w:hAnsi="Arial" w:cs="Arial"/>
          <w:b/>
          <w:sz w:val="20"/>
          <w:szCs w:val="20"/>
          <w:lang w:val="mn-MN"/>
        </w:rPr>
        <w:t>ГОЛ, МӨРНИЙ УРСАЦ БҮРЭЛДЭХ ЭХ, УСНЫ САН БҮХИЙ ГАЗРЫН ХАМГААЛАЛТЫН БҮС, ОЙН САН БҮХИЙ ГАЗАРТ АШИГТ МАЛТМАЛ ХАЙХ, АШИГЛАХЫГ ХОРИГЛОХ ТУХАЙ ХУУЛЬД</w:t>
      </w:r>
      <w:r w:rsidR="003F5866" w:rsidRPr="00517488">
        <w:rPr>
          <w:rFonts w:ascii="Arial" w:hAnsi="Arial" w:cs="Arial"/>
          <w:b/>
          <w:sz w:val="20"/>
          <w:szCs w:val="20"/>
          <w:lang w:val="mn-MN"/>
        </w:rPr>
        <w:t xml:space="preserve"> </w:t>
      </w:r>
      <w:r w:rsidRPr="00517488">
        <w:rPr>
          <w:rFonts w:ascii="Arial" w:hAnsi="Arial" w:cs="Arial"/>
          <w:b/>
          <w:sz w:val="20"/>
          <w:szCs w:val="20"/>
          <w:lang w:val="mn-MN"/>
        </w:rPr>
        <w:t>ШИГТГЭЛ ХИЙСЭН БАЙДАЛ</w:t>
      </w:r>
    </w:p>
    <w:p w14:paraId="0CE111D8" w14:textId="77777777" w:rsidR="00B23317" w:rsidRPr="00517488" w:rsidRDefault="00B23317"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B23317" w:rsidRPr="00517488" w14:paraId="4F916903" w14:textId="77777777" w:rsidTr="003F5866">
        <w:tc>
          <w:tcPr>
            <w:tcW w:w="531" w:type="dxa"/>
            <w:shd w:val="clear" w:color="auto" w:fill="A3DBFF"/>
          </w:tcPr>
          <w:p w14:paraId="4FC5EF50"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0FBE2606" w14:textId="377D76AD" w:rsidR="008B0AA0" w:rsidRPr="00517488" w:rsidRDefault="008B0AA0" w:rsidP="003F5866">
            <w:pPr>
              <w:jc w:val="center"/>
              <w:rPr>
                <w:rFonts w:ascii="Arial" w:hAnsi="Arial" w:cs="Arial"/>
                <w:b/>
                <w:sz w:val="20"/>
                <w:szCs w:val="20"/>
                <w:lang w:val="mn-MN"/>
              </w:rPr>
            </w:pPr>
            <w:r w:rsidRPr="00517488">
              <w:rPr>
                <w:rFonts w:ascii="Arial" w:hAnsi="Arial" w:cs="Arial"/>
                <w:b/>
                <w:sz w:val="20"/>
                <w:szCs w:val="20"/>
                <w:lang w:val="mn-MN"/>
              </w:rPr>
              <w:t>Гол, мөрний урсац бүрэлдэх эх, усны сан бүхий газрын хамгаалалтын бүс, ойн сан бүхий газарт ашигт малтмал хайх, ашиглахыг хориглох тухай хуульд нэмэлт оруулах тухай</w:t>
            </w:r>
          </w:p>
          <w:p w14:paraId="0CC563C3" w14:textId="77777777" w:rsidR="008B0AA0" w:rsidRPr="00517488" w:rsidRDefault="008B0AA0" w:rsidP="003F5866">
            <w:pPr>
              <w:tabs>
                <w:tab w:val="left" w:pos="3036"/>
              </w:tabs>
              <w:rPr>
                <w:rFonts w:ascii="Arial" w:hAnsi="Arial" w:cs="Arial"/>
                <w:sz w:val="20"/>
                <w:szCs w:val="20"/>
                <w:lang w:val="mn-MN"/>
              </w:rPr>
            </w:pPr>
            <w:r w:rsidRPr="00517488">
              <w:rPr>
                <w:rFonts w:ascii="Arial" w:hAnsi="Arial" w:cs="Arial"/>
                <w:sz w:val="20"/>
                <w:szCs w:val="20"/>
                <w:lang w:val="mn-MN"/>
              </w:rPr>
              <w:tab/>
            </w:r>
          </w:p>
          <w:p w14:paraId="777AAB6F" w14:textId="77777777" w:rsidR="00B23317" w:rsidRPr="00517488" w:rsidRDefault="00B23317" w:rsidP="003F5866">
            <w:pPr>
              <w:rPr>
                <w:rFonts w:ascii="Arial" w:hAnsi="Arial" w:cs="Arial"/>
                <w:sz w:val="20"/>
                <w:szCs w:val="20"/>
                <w:lang w:val="mn-MN"/>
              </w:rPr>
            </w:pPr>
          </w:p>
        </w:tc>
        <w:tc>
          <w:tcPr>
            <w:tcW w:w="4678" w:type="dxa"/>
            <w:shd w:val="clear" w:color="auto" w:fill="A3DBFF"/>
          </w:tcPr>
          <w:p w14:paraId="380FC1FA" w14:textId="2F674947" w:rsidR="00B23317" w:rsidRPr="00517488" w:rsidRDefault="008B0AA0" w:rsidP="003F5866">
            <w:pPr>
              <w:rPr>
                <w:rFonts w:ascii="Arial" w:hAnsi="Arial" w:cs="Arial"/>
                <w:b/>
                <w:sz w:val="20"/>
                <w:szCs w:val="20"/>
                <w:lang w:val="mn-MN"/>
              </w:rPr>
            </w:pPr>
            <w:r w:rsidRPr="00517488">
              <w:rPr>
                <w:rFonts w:ascii="Arial" w:hAnsi="Arial" w:cs="Arial"/>
                <w:b/>
                <w:sz w:val="20"/>
                <w:szCs w:val="20"/>
                <w:lang w:val="mn-MN"/>
              </w:rPr>
              <w:t>Гол, мөрний урсац бүрэлдэх эх, усны сан бүхий газрын хамгаалалтын бүс, ойн сан бүхий газарт ашигт малтмал хайх, ашиглахыг хориглох тухай хуульд</w:t>
            </w:r>
          </w:p>
        </w:tc>
      </w:tr>
      <w:tr w:rsidR="00B23317" w:rsidRPr="00517488" w14:paraId="5FD9ABCB" w14:textId="77777777" w:rsidTr="004C3371">
        <w:trPr>
          <w:trHeight w:val="67"/>
        </w:trPr>
        <w:tc>
          <w:tcPr>
            <w:tcW w:w="531" w:type="dxa"/>
          </w:tcPr>
          <w:p w14:paraId="18768616" w14:textId="77777777" w:rsidR="00B23317" w:rsidRPr="00517488" w:rsidRDefault="00B23317"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72B722D6" w14:textId="77777777" w:rsidR="008B0AA0" w:rsidRPr="00517488" w:rsidRDefault="008B0AA0" w:rsidP="003F5866">
            <w:pPr>
              <w:ind w:firstLine="720"/>
              <w:jc w:val="both"/>
              <w:rPr>
                <w:rFonts w:ascii="Arial" w:hAnsi="Arial" w:cs="Arial"/>
                <w:sz w:val="20"/>
                <w:szCs w:val="20"/>
                <w:lang w:val="mn-MN"/>
              </w:rPr>
            </w:pPr>
            <w:r w:rsidRPr="00517488">
              <w:rPr>
                <w:rFonts w:ascii="Arial" w:hAnsi="Arial" w:cs="Arial"/>
                <w:b/>
                <w:sz w:val="20"/>
                <w:szCs w:val="20"/>
                <w:lang w:val="mn-MN"/>
              </w:rPr>
              <w:t>1 дүгээр зүйл.</w:t>
            </w:r>
            <w:r w:rsidRPr="00517488">
              <w:rPr>
                <w:rFonts w:ascii="Arial" w:hAnsi="Arial" w:cs="Arial"/>
                <w:sz w:val="20"/>
                <w:szCs w:val="20"/>
                <w:lang w:val="mn-MN"/>
              </w:rPr>
              <w:t xml:space="preserve">Гол, мөрний урсац бүрэлдэх эх, усны сан бүхий газрын хамгаалалтын бүс, ойн сан бүхий газарт ашигт малтмал хайх, ашиглахыг </w:t>
            </w:r>
            <w:r w:rsidRPr="00517488">
              <w:rPr>
                <w:rFonts w:ascii="Arial" w:hAnsi="Arial" w:cs="Arial"/>
                <w:sz w:val="20"/>
                <w:szCs w:val="20"/>
                <w:lang w:val="mn-MN"/>
              </w:rPr>
              <w:lastRenderedPageBreak/>
              <w:t xml:space="preserve">хориглох тухай хуулийн 4 дүгээр зүйлийн 4.2 дахь хэсгийн “ашигт малтмалын” гэсний дараа “болон чухал ашигт малтмалын” гэж нэмсүгэй”. </w:t>
            </w:r>
          </w:p>
          <w:p w14:paraId="1602C659" w14:textId="77777777" w:rsidR="00B23317" w:rsidRPr="00517488" w:rsidRDefault="00B23317"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7F801898" w14:textId="2277189E"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lastRenderedPageBreak/>
              <w:t>4.2.Энэ хуулийн 4.1 дэх хэсэг стратегийн ач холбогдол бүхий ашигт малтмалын</w:t>
            </w:r>
            <w:r w:rsidRPr="00517488">
              <w:rPr>
                <w:rFonts w:ascii="Arial" w:hAnsi="Arial" w:cs="Arial"/>
                <w:sz w:val="20"/>
                <w:szCs w:val="20"/>
              </w:rPr>
              <w:t xml:space="preserve"> </w:t>
            </w:r>
            <w:r w:rsidRPr="00517488">
              <w:rPr>
                <w:rFonts w:ascii="Arial" w:hAnsi="Arial" w:cs="Arial"/>
                <w:b/>
                <w:bCs/>
                <w:sz w:val="20"/>
                <w:szCs w:val="20"/>
                <w:u w:val="single"/>
              </w:rPr>
              <w:t>болон чухал ашигт малтмалын</w:t>
            </w:r>
            <w:r w:rsidRPr="00517488">
              <w:rPr>
                <w:rFonts w:ascii="Arial" w:hAnsi="Arial" w:cs="Arial"/>
                <w:color w:val="333333"/>
                <w:sz w:val="20"/>
                <w:szCs w:val="20"/>
              </w:rPr>
              <w:t xml:space="preserve"> ордод хамаарахгүй.</w:t>
            </w:r>
          </w:p>
          <w:p w14:paraId="037FFB55" w14:textId="703C6B7D" w:rsidR="00B23317" w:rsidRPr="00517488" w:rsidRDefault="008B0AA0" w:rsidP="003F5866">
            <w:pPr>
              <w:pStyle w:val="NormalWeb"/>
              <w:shd w:val="clear" w:color="auto" w:fill="FFFFFF"/>
              <w:spacing w:before="0" w:beforeAutospacing="0" w:after="0" w:afterAutospacing="0"/>
              <w:jc w:val="both"/>
              <w:rPr>
                <w:rFonts w:ascii="Arial" w:hAnsi="Arial" w:cs="Arial"/>
                <w:sz w:val="20"/>
                <w:szCs w:val="20"/>
              </w:rPr>
            </w:pPr>
            <w:r w:rsidRPr="00517488">
              <w:rPr>
                <w:rFonts w:ascii="Arial" w:hAnsi="Arial" w:cs="Arial"/>
                <w:color w:val="000000"/>
                <w:sz w:val="20"/>
                <w:szCs w:val="20"/>
              </w:rPr>
              <w:lastRenderedPageBreak/>
              <w:br/>
            </w:r>
          </w:p>
        </w:tc>
      </w:tr>
    </w:tbl>
    <w:p w14:paraId="20BB62B1" w14:textId="77777777" w:rsidR="00B23317" w:rsidRPr="00517488" w:rsidRDefault="00B23317" w:rsidP="003F5866">
      <w:pPr>
        <w:rPr>
          <w:rFonts w:ascii="Arial" w:hAnsi="Arial" w:cs="Arial"/>
          <w:sz w:val="20"/>
          <w:szCs w:val="20"/>
          <w:lang w:val="mn-MN"/>
        </w:rPr>
      </w:pPr>
    </w:p>
    <w:p w14:paraId="4FCF362E" w14:textId="1B204266" w:rsidR="008B0AA0" w:rsidRPr="00517488" w:rsidRDefault="008B0AA0" w:rsidP="003F5866">
      <w:pPr>
        <w:pStyle w:val="ListParagraph"/>
        <w:numPr>
          <w:ilvl w:val="0"/>
          <w:numId w:val="1"/>
        </w:numPr>
        <w:rPr>
          <w:rFonts w:ascii="Arial" w:hAnsi="Arial" w:cs="Arial"/>
          <w:sz w:val="20"/>
          <w:szCs w:val="20"/>
          <w:lang w:val="mn-MN"/>
        </w:rPr>
      </w:pPr>
      <w:r w:rsidRPr="00517488">
        <w:rPr>
          <w:rFonts w:ascii="Arial" w:hAnsi="Arial" w:cs="Arial"/>
          <w:b/>
          <w:bCs/>
          <w:sz w:val="20"/>
          <w:szCs w:val="20"/>
          <w:lang w:val="mn-MN"/>
        </w:rPr>
        <w:t xml:space="preserve">УСНЫ </w:t>
      </w:r>
      <w:r w:rsidRPr="00517488">
        <w:rPr>
          <w:rFonts w:ascii="Arial" w:hAnsi="Arial" w:cs="Arial"/>
          <w:b/>
          <w:sz w:val="20"/>
          <w:szCs w:val="20"/>
          <w:lang w:val="mn-MN"/>
        </w:rPr>
        <w:t>ТУХАЙ ХУУЛЬД  ШИГТГЭЛ ХИЙСЭН БАЙДАЛ</w:t>
      </w:r>
    </w:p>
    <w:p w14:paraId="5B5E52BC" w14:textId="77777777" w:rsidR="008B0AA0" w:rsidRPr="00517488" w:rsidRDefault="008B0AA0"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8B0AA0" w:rsidRPr="00517488" w14:paraId="69B7CB0B" w14:textId="77777777" w:rsidTr="003F5866">
        <w:tc>
          <w:tcPr>
            <w:tcW w:w="531" w:type="dxa"/>
            <w:shd w:val="clear" w:color="auto" w:fill="A3DBFF"/>
          </w:tcPr>
          <w:p w14:paraId="4C98CFD6" w14:textId="77777777" w:rsidR="008B0AA0" w:rsidRPr="00517488" w:rsidRDefault="008B0AA0"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5B6C6379" w14:textId="10AAD9F5" w:rsidR="008B0AA0" w:rsidRPr="00517488" w:rsidRDefault="008B0AA0" w:rsidP="003F5866">
            <w:pPr>
              <w:tabs>
                <w:tab w:val="left" w:pos="3036"/>
              </w:tabs>
              <w:rPr>
                <w:rFonts w:ascii="Arial" w:hAnsi="Arial" w:cs="Arial"/>
                <w:sz w:val="20"/>
                <w:szCs w:val="20"/>
                <w:lang w:val="mn-MN"/>
              </w:rPr>
            </w:pPr>
            <w:r w:rsidRPr="00517488">
              <w:rPr>
                <w:rFonts w:ascii="Arial" w:hAnsi="Arial" w:cs="Arial"/>
                <w:b/>
                <w:bCs/>
                <w:sz w:val="20"/>
                <w:szCs w:val="20"/>
                <w:lang w:val="mn-MN"/>
              </w:rPr>
              <w:t xml:space="preserve">Усны </w:t>
            </w:r>
            <w:r w:rsidRPr="00517488">
              <w:rPr>
                <w:rFonts w:ascii="Arial" w:hAnsi="Arial" w:cs="Arial"/>
                <w:b/>
                <w:sz w:val="20"/>
                <w:szCs w:val="20"/>
                <w:lang w:val="mn-MN"/>
              </w:rPr>
              <w:t>тухай хуульд нэмэлт оруулах тухай</w:t>
            </w:r>
          </w:p>
        </w:tc>
        <w:tc>
          <w:tcPr>
            <w:tcW w:w="4678" w:type="dxa"/>
            <w:shd w:val="clear" w:color="auto" w:fill="A3DBFF"/>
          </w:tcPr>
          <w:p w14:paraId="38DF4DC8" w14:textId="08A73A43" w:rsidR="008B0AA0" w:rsidRPr="00517488" w:rsidRDefault="008B0AA0" w:rsidP="003F5866">
            <w:pPr>
              <w:rPr>
                <w:rFonts w:ascii="Arial" w:hAnsi="Arial" w:cs="Arial"/>
                <w:sz w:val="20"/>
                <w:szCs w:val="20"/>
                <w:lang w:val="mn-MN"/>
              </w:rPr>
            </w:pPr>
            <w:r w:rsidRPr="00517488">
              <w:rPr>
                <w:rFonts w:ascii="Arial" w:hAnsi="Arial" w:cs="Arial"/>
                <w:b/>
                <w:bCs/>
                <w:sz w:val="20"/>
                <w:szCs w:val="20"/>
                <w:lang w:val="mn-MN"/>
              </w:rPr>
              <w:t xml:space="preserve">Усны </w:t>
            </w:r>
            <w:r w:rsidRPr="00517488">
              <w:rPr>
                <w:rFonts w:ascii="Arial" w:hAnsi="Arial" w:cs="Arial"/>
                <w:b/>
                <w:sz w:val="20"/>
                <w:szCs w:val="20"/>
                <w:lang w:val="mn-MN"/>
              </w:rPr>
              <w:t>тухай хуульд  шигтгэл хийсэн байдал</w:t>
            </w:r>
          </w:p>
        </w:tc>
      </w:tr>
      <w:tr w:rsidR="008B0AA0" w:rsidRPr="00517488" w14:paraId="5E9B96B8" w14:textId="77777777" w:rsidTr="004C3371">
        <w:trPr>
          <w:trHeight w:val="67"/>
        </w:trPr>
        <w:tc>
          <w:tcPr>
            <w:tcW w:w="531" w:type="dxa"/>
          </w:tcPr>
          <w:p w14:paraId="4AF55996" w14:textId="77777777" w:rsidR="008B0AA0" w:rsidRPr="00517488" w:rsidRDefault="008B0AA0"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77BD316E" w14:textId="77777777" w:rsidR="008B0AA0" w:rsidRPr="00517488" w:rsidRDefault="008B0AA0" w:rsidP="003F5866">
            <w:pPr>
              <w:jc w:val="both"/>
              <w:rPr>
                <w:rFonts w:ascii="Arial" w:hAnsi="Arial" w:cs="Arial"/>
                <w:sz w:val="20"/>
                <w:szCs w:val="20"/>
                <w:lang w:val="mn-MN"/>
              </w:rPr>
            </w:pPr>
            <w:r w:rsidRPr="00517488">
              <w:rPr>
                <w:rFonts w:ascii="Arial" w:hAnsi="Arial" w:cs="Arial"/>
                <w:b/>
                <w:sz w:val="20"/>
                <w:szCs w:val="20"/>
                <w:lang w:val="mn-MN"/>
              </w:rPr>
              <w:t>1 дүгээр зүйл.</w:t>
            </w:r>
            <w:r w:rsidRPr="00517488">
              <w:rPr>
                <w:rFonts w:ascii="Arial" w:hAnsi="Arial" w:cs="Arial"/>
                <w:bCs/>
                <w:sz w:val="20"/>
                <w:szCs w:val="20"/>
                <w:lang w:val="mn-MN"/>
              </w:rPr>
              <w:t>Усны тухай</w:t>
            </w:r>
            <w:r w:rsidRPr="00517488">
              <w:rPr>
                <w:rFonts w:ascii="Arial" w:hAnsi="Arial" w:cs="Arial"/>
                <w:b/>
                <w:sz w:val="20"/>
                <w:szCs w:val="20"/>
                <w:lang w:val="mn-MN"/>
              </w:rPr>
              <w:t xml:space="preserve"> </w:t>
            </w:r>
            <w:r w:rsidRPr="00517488">
              <w:rPr>
                <w:rFonts w:ascii="Arial" w:hAnsi="Arial" w:cs="Arial"/>
                <w:sz w:val="20"/>
                <w:szCs w:val="20"/>
                <w:lang w:val="mn-MN"/>
              </w:rPr>
              <w:t>хуулийн 28 дугаар зүйлийн 28.9 дэх хэсгийн “ашигт малтмалын” гэсний дараа “болон чухал ашигт малтмалын” гэж нэмсүгэй.</w:t>
            </w:r>
          </w:p>
          <w:p w14:paraId="17A28BDE" w14:textId="77777777" w:rsidR="008B0AA0" w:rsidRPr="00517488" w:rsidRDefault="008B0AA0" w:rsidP="003F5866">
            <w:pPr>
              <w:pStyle w:val="NormalWeb"/>
              <w:shd w:val="clear" w:color="auto" w:fill="FFFFFF"/>
              <w:spacing w:before="0" w:beforeAutospacing="0" w:after="0" w:afterAutospacing="0"/>
              <w:ind w:firstLine="720"/>
              <w:jc w:val="both"/>
              <w:rPr>
                <w:rFonts w:ascii="Arial" w:hAnsi="Arial" w:cs="Arial"/>
                <w:sz w:val="20"/>
                <w:szCs w:val="20"/>
              </w:rPr>
            </w:pPr>
          </w:p>
        </w:tc>
        <w:tc>
          <w:tcPr>
            <w:tcW w:w="4678" w:type="dxa"/>
          </w:tcPr>
          <w:p w14:paraId="6FCB5204" w14:textId="0657DE82" w:rsidR="008B0AA0" w:rsidRPr="00517488" w:rsidRDefault="008B0AA0"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000000"/>
                <w:sz w:val="20"/>
                <w:szCs w:val="20"/>
              </w:rPr>
              <w:br/>
            </w:r>
            <w:r w:rsidRPr="00517488">
              <w:rPr>
                <w:rFonts w:ascii="Arial" w:hAnsi="Arial" w:cs="Arial"/>
                <w:color w:val="333333"/>
                <w:sz w:val="20"/>
                <w:szCs w:val="20"/>
              </w:rPr>
              <w:t xml:space="preserve">28.9.Стратегийн ач холбогдол бүхий ашигт малтмалын </w:t>
            </w:r>
            <w:r w:rsidRPr="00517488">
              <w:rPr>
                <w:rFonts w:ascii="Arial" w:hAnsi="Arial" w:cs="Arial"/>
                <w:b/>
                <w:bCs/>
                <w:sz w:val="20"/>
                <w:szCs w:val="20"/>
                <w:u w:val="single"/>
              </w:rPr>
              <w:t>болон чухал ашигт малтмалын</w:t>
            </w:r>
            <w:r w:rsidRPr="00517488">
              <w:rPr>
                <w:rFonts w:ascii="Arial" w:hAnsi="Arial" w:cs="Arial"/>
                <w:color w:val="333333"/>
                <w:sz w:val="20"/>
                <w:szCs w:val="20"/>
              </w:rPr>
              <w:t xml:space="preserve"> ордыг ашиглах зориулалт бүхий ус ашиглах зөвшөөрлийн хугацаа нь ашиглалтын тусгай зөвшөөрлийн хугацаатай адил байна.</w:t>
            </w:r>
          </w:p>
          <w:p w14:paraId="12E10C25" w14:textId="010037FB" w:rsidR="008B0AA0" w:rsidRPr="00517488" w:rsidRDefault="008B0AA0" w:rsidP="003F5866">
            <w:pPr>
              <w:pStyle w:val="NormalWeb"/>
              <w:shd w:val="clear" w:color="auto" w:fill="FFFFFF"/>
              <w:spacing w:before="0" w:beforeAutospacing="0" w:after="0" w:afterAutospacing="0"/>
              <w:jc w:val="both"/>
              <w:rPr>
                <w:rFonts w:ascii="Arial" w:hAnsi="Arial" w:cs="Arial"/>
                <w:sz w:val="20"/>
                <w:szCs w:val="20"/>
              </w:rPr>
            </w:pPr>
          </w:p>
        </w:tc>
      </w:tr>
    </w:tbl>
    <w:p w14:paraId="00E33FA1" w14:textId="77777777" w:rsidR="008B0AA0" w:rsidRPr="00517488" w:rsidRDefault="008B0AA0" w:rsidP="003F5866">
      <w:pPr>
        <w:pStyle w:val="ListParagraph"/>
        <w:rPr>
          <w:rFonts w:ascii="Arial" w:hAnsi="Arial" w:cs="Arial"/>
          <w:b/>
          <w:sz w:val="20"/>
          <w:szCs w:val="20"/>
          <w:lang w:val="mn-MN"/>
        </w:rPr>
      </w:pPr>
    </w:p>
    <w:p w14:paraId="1DD4B966" w14:textId="65BF78EA" w:rsidR="008B0AA0" w:rsidRPr="00517488" w:rsidRDefault="008B0AA0" w:rsidP="003F5866">
      <w:pPr>
        <w:pStyle w:val="ListParagraph"/>
        <w:numPr>
          <w:ilvl w:val="0"/>
          <w:numId w:val="1"/>
        </w:numPr>
        <w:rPr>
          <w:rFonts w:ascii="Arial" w:hAnsi="Arial" w:cs="Arial"/>
          <w:b/>
          <w:bCs/>
          <w:sz w:val="20"/>
          <w:szCs w:val="20"/>
          <w:lang w:val="mn-MN"/>
        </w:rPr>
      </w:pPr>
      <w:r w:rsidRPr="00517488">
        <w:rPr>
          <w:rFonts w:ascii="Arial" w:hAnsi="Arial" w:cs="Arial"/>
          <w:b/>
          <w:bCs/>
          <w:sz w:val="20"/>
          <w:szCs w:val="20"/>
          <w:lang w:val="mn-MN"/>
        </w:rPr>
        <w:t xml:space="preserve">НИЙТИЙН МЭДЭЭЛЛИЙН ИЛ ТОД БАЙДЛЫН ТУХАЙ ХУУЛЬД </w:t>
      </w:r>
      <w:r w:rsidRPr="00517488">
        <w:rPr>
          <w:rFonts w:ascii="Arial" w:hAnsi="Arial" w:cs="Arial"/>
          <w:b/>
          <w:sz w:val="20"/>
          <w:szCs w:val="20"/>
          <w:lang w:val="mn-MN"/>
        </w:rPr>
        <w:t>ШИГТГЭЛ ХИЙСЭН БАЙДАЛ</w:t>
      </w:r>
    </w:p>
    <w:p w14:paraId="04D93AD3" w14:textId="77777777" w:rsidR="008B0AA0" w:rsidRPr="00517488" w:rsidRDefault="008B0AA0" w:rsidP="003F5866">
      <w:pPr>
        <w:rPr>
          <w:rFonts w:ascii="Arial" w:hAnsi="Arial" w:cs="Arial"/>
          <w:sz w:val="20"/>
          <w:szCs w:val="20"/>
          <w:lang w:val="mn-MN"/>
        </w:rPr>
      </w:pPr>
    </w:p>
    <w:tbl>
      <w:tblPr>
        <w:tblStyle w:val="TableGrid"/>
        <w:tblW w:w="0" w:type="auto"/>
        <w:tblLayout w:type="fixed"/>
        <w:tblLook w:val="04A0" w:firstRow="1" w:lastRow="0" w:firstColumn="1" w:lastColumn="0" w:noHBand="0" w:noVBand="1"/>
      </w:tblPr>
      <w:tblGrid>
        <w:gridCol w:w="531"/>
        <w:gridCol w:w="7686"/>
        <w:gridCol w:w="4678"/>
      </w:tblGrid>
      <w:tr w:rsidR="008B0AA0" w:rsidRPr="00517488" w14:paraId="56FC71AE" w14:textId="77777777" w:rsidTr="003F5866">
        <w:tc>
          <w:tcPr>
            <w:tcW w:w="531" w:type="dxa"/>
            <w:shd w:val="clear" w:color="auto" w:fill="A3DBFF"/>
          </w:tcPr>
          <w:p w14:paraId="1CB2700B" w14:textId="77777777" w:rsidR="008B0AA0" w:rsidRPr="00517488" w:rsidRDefault="008B0AA0" w:rsidP="003F5866">
            <w:pPr>
              <w:rPr>
                <w:rFonts w:ascii="Arial" w:hAnsi="Arial" w:cs="Arial"/>
                <w:sz w:val="20"/>
                <w:szCs w:val="20"/>
                <w:lang w:val="mn-MN"/>
              </w:rPr>
            </w:pPr>
            <w:r w:rsidRPr="00517488">
              <w:rPr>
                <w:rFonts w:ascii="Arial" w:hAnsi="Arial" w:cs="Arial"/>
                <w:sz w:val="20"/>
                <w:szCs w:val="20"/>
                <w:lang w:val="mn-MN"/>
              </w:rPr>
              <w:t>№</w:t>
            </w:r>
          </w:p>
        </w:tc>
        <w:tc>
          <w:tcPr>
            <w:tcW w:w="7686" w:type="dxa"/>
            <w:shd w:val="clear" w:color="auto" w:fill="A3DBFF"/>
          </w:tcPr>
          <w:p w14:paraId="04937ECE" w14:textId="774322BA" w:rsidR="008B0AA0" w:rsidRPr="00517488" w:rsidRDefault="008B0AA0" w:rsidP="003F5866">
            <w:pPr>
              <w:jc w:val="center"/>
              <w:rPr>
                <w:rFonts w:ascii="Arial" w:hAnsi="Arial" w:cs="Arial"/>
                <w:b/>
                <w:bCs/>
                <w:sz w:val="20"/>
                <w:szCs w:val="20"/>
                <w:lang w:val="mn-MN"/>
              </w:rPr>
            </w:pPr>
            <w:r w:rsidRPr="00517488">
              <w:rPr>
                <w:rFonts w:ascii="Arial" w:hAnsi="Arial" w:cs="Arial"/>
                <w:b/>
                <w:bCs/>
                <w:sz w:val="20"/>
                <w:szCs w:val="20"/>
                <w:lang w:val="mn-MN"/>
              </w:rPr>
              <w:t xml:space="preserve">Нийтийн мэдээллийн ил тод байдлын тухай хуульд </w:t>
            </w:r>
            <w:r w:rsidRPr="00517488">
              <w:rPr>
                <w:rFonts w:ascii="Arial" w:hAnsi="Arial" w:cs="Arial"/>
                <w:b/>
                <w:sz w:val="20"/>
                <w:szCs w:val="20"/>
                <w:lang w:val="mn-MN"/>
              </w:rPr>
              <w:t>нэмэлт оруулах тухай</w:t>
            </w:r>
          </w:p>
          <w:p w14:paraId="637BC87C" w14:textId="6171F727" w:rsidR="008B0AA0" w:rsidRPr="00517488" w:rsidRDefault="008B0AA0" w:rsidP="003F5866">
            <w:pPr>
              <w:tabs>
                <w:tab w:val="left" w:pos="3036"/>
              </w:tabs>
              <w:rPr>
                <w:rFonts w:ascii="Arial" w:hAnsi="Arial" w:cs="Arial"/>
                <w:b/>
                <w:sz w:val="20"/>
                <w:szCs w:val="20"/>
                <w:lang w:val="mn-MN"/>
              </w:rPr>
            </w:pPr>
            <w:r w:rsidRPr="00517488">
              <w:rPr>
                <w:rFonts w:ascii="Arial" w:hAnsi="Arial" w:cs="Arial"/>
                <w:b/>
                <w:sz w:val="20"/>
                <w:szCs w:val="20"/>
                <w:lang w:val="mn-MN"/>
              </w:rPr>
              <w:tab/>
            </w:r>
          </w:p>
        </w:tc>
        <w:tc>
          <w:tcPr>
            <w:tcW w:w="4678" w:type="dxa"/>
            <w:shd w:val="clear" w:color="auto" w:fill="A3DBFF"/>
          </w:tcPr>
          <w:p w14:paraId="1EC71850" w14:textId="7D8E9188" w:rsidR="008B0AA0" w:rsidRPr="00517488" w:rsidRDefault="008B0AA0" w:rsidP="003F5866">
            <w:pPr>
              <w:jc w:val="center"/>
              <w:rPr>
                <w:rFonts w:ascii="Arial" w:hAnsi="Arial" w:cs="Arial"/>
                <w:b/>
                <w:bCs/>
                <w:sz w:val="20"/>
                <w:szCs w:val="20"/>
                <w:lang w:val="mn-MN"/>
              </w:rPr>
            </w:pPr>
            <w:r w:rsidRPr="00517488">
              <w:rPr>
                <w:rFonts w:ascii="Arial" w:hAnsi="Arial" w:cs="Arial"/>
                <w:b/>
                <w:bCs/>
                <w:sz w:val="20"/>
                <w:szCs w:val="20"/>
                <w:lang w:val="mn-MN"/>
              </w:rPr>
              <w:t xml:space="preserve">Нийтийн мэдээллийн ил тод байдлын тухай хуульд </w:t>
            </w:r>
            <w:r w:rsidRPr="00517488">
              <w:rPr>
                <w:rFonts w:ascii="Arial" w:hAnsi="Arial" w:cs="Arial"/>
                <w:b/>
                <w:sz w:val="20"/>
                <w:szCs w:val="20"/>
                <w:lang w:val="mn-MN"/>
              </w:rPr>
              <w:t>шигтгэл хийсэн байдал</w:t>
            </w:r>
          </w:p>
        </w:tc>
      </w:tr>
      <w:tr w:rsidR="008B0AA0" w:rsidRPr="00517488" w14:paraId="73A6293C" w14:textId="77777777" w:rsidTr="004C3371">
        <w:trPr>
          <w:trHeight w:val="67"/>
        </w:trPr>
        <w:tc>
          <w:tcPr>
            <w:tcW w:w="531" w:type="dxa"/>
          </w:tcPr>
          <w:p w14:paraId="2DA1F807" w14:textId="77777777" w:rsidR="008B0AA0" w:rsidRPr="00517488" w:rsidRDefault="008B0AA0" w:rsidP="003F5866">
            <w:pPr>
              <w:rPr>
                <w:rFonts w:ascii="Arial" w:hAnsi="Arial" w:cs="Arial"/>
                <w:sz w:val="20"/>
                <w:szCs w:val="20"/>
                <w:lang w:val="mn-MN"/>
              </w:rPr>
            </w:pPr>
            <w:r w:rsidRPr="00517488">
              <w:rPr>
                <w:rFonts w:ascii="Arial" w:hAnsi="Arial" w:cs="Arial"/>
                <w:sz w:val="20"/>
                <w:szCs w:val="20"/>
                <w:lang w:val="mn-MN"/>
              </w:rPr>
              <w:t>1</w:t>
            </w:r>
          </w:p>
        </w:tc>
        <w:tc>
          <w:tcPr>
            <w:tcW w:w="7686" w:type="dxa"/>
          </w:tcPr>
          <w:p w14:paraId="707D23A1" w14:textId="77777777" w:rsidR="008B0AA0" w:rsidRPr="00517488" w:rsidRDefault="008B0AA0" w:rsidP="003F5866">
            <w:pPr>
              <w:ind w:firstLine="720"/>
              <w:jc w:val="both"/>
              <w:rPr>
                <w:rFonts w:ascii="Arial" w:hAnsi="Arial" w:cs="Arial"/>
                <w:sz w:val="20"/>
                <w:szCs w:val="20"/>
                <w:lang w:val="mn-MN"/>
              </w:rPr>
            </w:pPr>
            <w:r w:rsidRPr="00517488">
              <w:rPr>
                <w:rFonts w:ascii="Arial" w:hAnsi="Arial" w:cs="Arial"/>
                <w:b/>
                <w:sz w:val="20"/>
                <w:szCs w:val="20"/>
                <w:lang w:val="mn-MN"/>
              </w:rPr>
              <w:t>1 дүгээр зүйл.</w:t>
            </w:r>
            <w:r w:rsidRPr="00517488">
              <w:rPr>
                <w:rFonts w:ascii="Arial" w:hAnsi="Arial" w:cs="Arial"/>
                <w:bCs/>
                <w:sz w:val="20"/>
                <w:szCs w:val="20"/>
                <w:lang w:val="mn-MN"/>
              </w:rPr>
              <w:t xml:space="preserve">Нийтийн мэдээллийн ил тод байдлын тухай </w:t>
            </w:r>
            <w:r w:rsidRPr="00517488">
              <w:rPr>
                <w:rFonts w:ascii="Arial" w:hAnsi="Arial" w:cs="Arial"/>
                <w:sz w:val="20"/>
                <w:szCs w:val="20"/>
                <w:lang w:val="mn-MN"/>
              </w:rPr>
              <w:t>хуулийн 8 дугаар зүйлийн 8.6.7 дахь заалтын “</w:t>
            </w:r>
            <w:r w:rsidRPr="00517488">
              <w:rPr>
                <w:rFonts w:ascii="Arial" w:hAnsi="Arial" w:cs="Arial"/>
                <w:color w:val="333333"/>
                <w:sz w:val="20"/>
                <w:szCs w:val="20"/>
                <w:shd w:val="clear" w:color="auto" w:fill="FFFFFF"/>
                <w:lang w:val="mn-MN"/>
              </w:rPr>
              <w:t>ашигт малтмалын</w:t>
            </w:r>
            <w:r w:rsidRPr="00517488">
              <w:rPr>
                <w:rFonts w:ascii="Arial" w:hAnsi="Arial" w:cs="Arial"/>
                <w:sz w:val="20"/>
                <w:szCs w:val="20"/>
                <w:lang w:val="mn-MN"/>
              </w:rPr>
              <w:t>” гэсний дараа “болон чухал ашигт малтмалын” гэж нэмсүгэй.</w:t>
            </w:r>
          </w:p>
          <w:p w14:paraId="6EE34F08" w14:textId="77777777" w:rsidR="008B0AA0" w:rsidRPr="00517488" w:rsidRDefault="008B0AA0" w:rsidP="003F5866">
            <w:pPr>
              <w:jc w:val="both"/>
              <w:rPr>
                <w:rFonts w:ascii="Arial" w:hAnsi="Arial" w:cs="Arial"/>
                <w:sz w:val="20"/>
                <w:szCs w:val="20"/>
                <w:lang w:val="mn-MN"/>
              </w:rPr>
            </w:pPr>
          </w:p>
        </w:tc>
        <w:tc>
          <w:tcPr>
            <w:tcW w:w="4678" w:type="dxa"/>
          </w:tcPr>
          <w:p w14:paraId="5A55F76C" w14:textId="76D9B49F" w:rsidR="008B0AA0" w:rsidRPr="00517488" w:rsidRDefault="003F5866" w:rsidP="003F5866">
            <w:pPr>
              <w:pStyle w:val="NormalWeb"/>
              <w:spacing w:before="0" w:beforeAutospacing="0" w:after="0" w:afterAutospacing="0"/>
              <w:jc w:val="both"/>
              <w:rPr>
                <w:rFonts w:ascii="Arial" w:hAnsi="Arial" w:cs="Arial"/>
                <w:color w:val="333333"/>
                <w:sz w:val="20"/>
                <w:szCs w:val="20"/>
              </w:rPr>
            </w:pPr>
            <w:r w:rsidRPr="00517488">
              <w:rPr>
                <w:rFonts w:ascii="Arial" w:hAnsi="Arial" w:cs="Arial"/>
                <w:color w:val="333333"/>
                <w:sz w:val="20"/>
                <w:szCs w:val="20"/>
              </w:rPr>
              <w:t xml:space="preserve">8.6.7.стратегийн ач холбогдол бүхий ашигт малтмалын </w:t>
            </w:r>
            <w:r w:rsidRPr="00517488">
              <w:rPr>
                <w:rFonts w:ascii="Arial" w:hAnsi="Arial" w:cs="Arial"/>
                <w:b/>
                <w:bCs/>
                <w:sz w:val="20"/>
                <w:szCs w:val="20"/>
                <w:u w:val="single"/>
              </w:rPr>
              <w:t>болон чухал ашигт малтмалын</w:t>
            </w:r>
            <w:r w:rsidRPr="00517488">
              <w:rPr>
                <w:rFonts w:ascii="Arial" w:hAnsi="Arial" w:cs="Arial"/>
                <w:color w:val="333333"/>
                <w:sz w:val="20"/>
                <w:szCs w:val="20"/>
              </w:rPr>
              <w:t xml:space="preserve"> ордыг ашиглах тусгай зөвшөөрөл эзэмшигч хуулийн этгээдийн хувьд нэгдсэн төсөв болон Үндэсний баялгийн санд оруулж байгаа татвар, хөрөнгийн хэмжээ;</w:t>
            </w:r>
          </w:p>
          <w:p w14:paraId="2F01D070" w14:textId="77777777" w:rsidR="008B0AA0" w:rsidRPr="00517488" w:rsidRDefault="008B0AA0" w:rsidP="003F5866">
            <w:pPr>
              <w:pStyle w:val="NormalWeb"/>
              <w:shd w:val="clear" w:color="auto" w:fill="FFFFFF"/>
              <w:spacing w:before="0" w:beforeAutospacing="0" w:after="0" w:afterAutospacing="0"/>
              <w:jc w:val="both"/>
              <w:rPr>
                <w:rFonts w:ascii="Arial" w:hAnsi="Arial" w:cs="Arial"/>
                <w:sz w:val="20"/>
                <w:szCs w:val="20"/>
              </w:rPr>
            </w:pPr>
          </w:p>
        </w:tc>
      </w:tr>
    </w:tbl>
    <w:p w14:paraId="4888C6C0" w14:textId="77777777" w:rsidR="008B0AA0" w:rsidRPr="00517488" w:rsidRDefault="008B0AA0" w:rsidP="003F5866">
      <w:pPr>
        <w:rPr>
          <w:rFonts w:ascii="Arial" w:hAnsi="Arial" w:cs="Arial"/>
          <w:sz w:val="20"/>
          <w:szCs w:val="20"/>
          <w:lang w:val="mn-MN"/>
        </w:rPr>
      </w:pPr>
    </w:p>
    <w:p w14:paraId="33D351A2" w14:textId="77777777" w:rsidR="008B0AA0" w:rsidRPr="00517488" w:rsidRDefault="008B0AA0" w:rsidP="003F5866">
      <w:pPr>
        <w:rPr>
          <w:rFonts w:ascii="Arial" w:hAnsi="Arial" w:cs="Arial"/>
          <w:sz w:val="20"/>
          <w:szCs w:val="20"/>
          <w:lang w:val="mn-MN"/>
        </w:rPr>
      </w:pPr>
    </w:p>
    <w:p w14:paraId="3C40D268" w14:textId="77777777" w:rsidR="008B0AA0" w:rsidRPr="00517488" w:rsidRDefault="008B0AA0" w:rsidP="003F5866">
      <w:pPr>
        <w:rPr>
          <w:rFonts w:ascii="Arial" w:hAnsi="Arial" w:cs="Arial"/>
          <w:sz w:val="20"/>
          <w:szCs w:val="20"/>
          <w:lang w:val="mn-MN"/>
        </w:rPr>
      </w:pPr>
    </w:p>
    <w:p w14:paraId="04B5A98B" w14:textId="77777777" w:rsidR="003F5866" w:rsidRPr="00517488" w:rsidRDefault="003F5866">
      <w:pPr>
        <w:rPr>
          <w:rFonts w:ascii="Arial" w:hAnsi="Arial" w:cs="Arial"/>
          <w:sz w:val="20"/>
          <w:szCs w:val="20"/>
          <w:lang w:val="mn-MN"/>
        </w:rPr>
      </w:pPr>
    </w:p>
    <w:sectPr w:rsidR="003F5866" w:rsidRPr="00517488" w:rsidSect="003F5866">
      <w:pgSz w:w="15840" w:h="12240" w:orient="landscape"/>
      <w:pgMar w:top="1440" w:right="50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5F3"/>
    <w:multiLevelType w:val="hybridMultilevel"/>
    <w:tmpl w:val="3EFE1E18"/>
    <w:lvl w:ilvl="0" w:tplc="D95E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B2ECB"/>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F447C"/>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51027C"/>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4C44"/>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228F2"/>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E40C4B"/>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8C5C29"/>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C27CBE"/>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7B2002"/>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DA66F2"/>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5247A7"/>
    <w:multiLevelType w:val="hybridMultilevel"/>
    <w:tmpl w:val="625A7D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2118156">
    <w:abstractNumId w:val="0"/>
  </w:num>
  <w:num w:numId="2" w16cid:durableId="2132429656">
    <w:abstractNumId w:val="5"/>
  </w:num>
  <w:num w:numId="3" w16cid:durableId="357194229">
    <w:abstractNumId w:val="9"/>
  </w:num>
  <w:num w:numId="4" w16cid:durableId="1500071711">
    <w:abstractNumId w:val="7"/>
  </w:num>
  <w:num w:numId="5" w16cid:durableId="1296375568">
    <w:abstractNumId w:val="6"/>
  </w:num>
  <w:num w:numId="6" w16cid:durableId="120152721">
    <w:abstractNumId w:val="3"/>
  </w:num>
  <w:num w:numId="7" w16cid:durableId="298345693">
    <w:abstractNumId w:val="2"/>
  </w:num>
  <w:num w:numId="8" w16cid:durableId="339702797">
    <w:abstractNumId w:val="4"/>
  </w:num>
  <w:num w:numId="9" w16cid:durableId="1396320120">
    <w:abstractNumId w:val="1"/>
  </w:num>
  <w:num w:numId="10" w16cid:durableId="1172061648">
    <w:abstractNumId w:val="8"/>
  </w:num>
  <w:num w:numId="11" w16cid:durableId="801965715">
    <w:abstractNumId w:val="10"/>
  </w:num>
  <w:num w:numId="12" w16cid:durableId="597253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AD"/>
    <w:rsid w:val="00307393"/>
    <w:rsid w:val="003775D5"/>
    <w:rsid w:val="003F5866"/>
    <w:rsid w:val="00460B25"/>
    <w:rsid w:val="00517488"/>
    <w:rsid w:val="00896317"/>
    <w:rsid w:val="008B0AA0"/>
    <w:rsid w:val="00946270"/>
    <w:rsid w:val="009518AD"/>
    <w:rsid w:val="00A11FC5"/>
    <w:rsid w:val="00B23317"/>
    <w:rsid w:val="00BE5302"/>
    <w:rsid w:val="00E20997"/>
    <w:rsid w:val="00F67C0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7500"/>
  <w15:chartTrackingRefBased/>
  <w15:docId w15:val="{D01E020F-D26E-CC45-B000-6081D7A9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A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AD"/>
    <w:rPr>
      <w:rFonts w:eastAsiaTheme="majorEastAsia" w:cstheme="majorBidi"/>
      <w:color w:val="272727" w:themeColor="text1" w:themeTint="D8"/>
    </w:rPr>
  </w:style>
  <w:style w:type="paragraph" w:styleId="Title">
    <w:name w:val="Title"/>
    <w:basedOn w:val="Normal"/>
    <w:next w:val="Normal"/>
    <w:link w:val="TitleChar"/>
    <w:uiPriority w:val="10"/>
    <w:qFormat/>
    <w:rsid w:val="009518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AD"/>
    <w:pPr>
      <w:spacing w:before="160"/>
      <w:jc w:val="center"/>
    </w:pPr>
    <w:rPr>
      <w:i/>
      <w:iCs/>
      <w:color w:val="404040" w:themeColor="text1" w:themeTint="BF"/>
    </w:rPr>
  </w:style>
  <w:style w:type="character" w:customStyle="1" w:styleId="QuoteChar">
    <w:name w:val="Quote Char"/>
    <w:basedOn w:val="DefaultParagraphFont"/>
    <w:link w:val="Quote"/>
    <w:uiPriority w:val="29"/>
    <w:rsid w:val="009518AD"/>
    <w:rPr>
      <w:i/>
      <w:iCs/>
      <w:color w:val="404040" w:themeColor="text1" w:themeTint="BF"/>
    </w:rPr>
  </w:style>
  <w:style w:type="paragraph" w:styleId="ListParagraph">
    <w:name w:val="List Paragraph"/>
    <w:basedOn w:val="Normal"/>
    <w:uiPriority w:val="34"/>
    <w:qFormat/>
    <w:rsid w:val="009518AD"/>
    <w:pPr>
      <w:ind w:left="720"/>
      <w:contextualSpacing/>
    </w:pPr>
  </w:style>
  <w:style w:type="character" w:styleId="IntenseEmphasis">
    <w:name w:val="Intense Emphasis"/>
    <w:basedOn w:val="DefaultParagraphFont"/>
    <w:uiPriority w:val="21"/>
    <w:qFormat/>
    <w:rsid w:val="009518AD"/>
    <w:rPr>
      <w:i/>
      <w:iCs/>
      <w:color w:val="0F4761" w:themeColor="accent1" w:themeShade="BF"/>
    </w:rPr>
  </w:style>
  <w:style w:type="paragraph" w:styleId="IntenseQuote">
    <w:name w:val="Intense Quote"/>
    <w:basedOn w:val="Normal"/>
    <w:next w:val="Normal"/>
    <w:link w:val="IntenseQuoteChar"/>
    <w:uiPriority w:val="30"/>
    <w:qFormat/>
    <w:rsid w:val="0095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8AD"/>
    <w:rPr>
      <w:i/>
      <w:iCs/>
      <w:color w:val="0F4761" w:themeColor="accent1" w:themeShade="BF"/>
    </w:rPr>
  </w:style>
  <w:style w:type="character" w:styleId="IntenseReference">
    <w:name w:val="Intense Reference"/>
    <w:basedOn w:val="DefaultParagraphFont"/>
    <w:uiPriority w:val="32"/>
    <w:qFormat/>
    <w:rsid w:val="009518AD"/>
    <w:rPr>
      <w:b/>
      <w:bCs/>
      <w:smallCaps/>
      <w:color w:val="0F4761" w:themeColor="accent1" w:themeShade="BF"/>
      <w:spacing w:val="5"/>
    </w:rPr>
  </w:style>
  <w:style w:type="table" w:styleId="TableGrid">
    <w:name w:val="Table Grid"/>
    <w:basedOn w:val="TableNormal"/>
    <w:uiPriority w:val="39"/>
    <w:rsid w:val="0095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518AD"/>
    <w:pPr>
      <w:spacing w:before="100" w:beforeAutospacing="1" w:after="100" w:afterAutospacing="1"/>
    </w:pPr>
    <w:rPr>
      <w:lang w:val="mn-MN" w:eastAsia="mn-MN"/>
    </w:rPr>
  </w:style>
  <w:style w:type="character" w:customStyle="1" w:styleId="NormalWebChar">
    <w:name w:val="Normal (Web) Char"/>
    <w:link w:val="NormalWeb"/>
    <w:uiPriority w:val="99"/>
    <w:locked/>
    <w:rsid w:val="009518AD"/>
    <w:rPr>
      <w:rFonts w:ascii="Times New Roman" w:eastAsia="Times New Roman" w:hAnsi="Times New Roman" w:cs="Times New Roman"/>
      <w:kern w:val="0"/>
      <w:lang w:val="mn-MN" w:eastAsia="mn-MN"/>
      <w14:ligatures w14:val="none"/>
    </w:rPr>
  </w:style>
  <w:style w:type="character" w:customStyle="1" w:styleId="pull-right">
    <w:name w:val="pull-right"/>
    <w:basedOn w:val="DefaultParagraphFont"/>
    <w:rsid w:val="003775D5"/>
  </w:style>
  <w:style w:type="character" w:customStyle="1" w:styleId="FooterChar">
    <w:name w:val="Footer Char"/>
    <w:basedOn w:val="DefaultParagraphFont"/>
    <w:link w:val="Footer"/>
    <w:uiPriority w:val="99"/>
    <w:rsid w:val="00307393"/>
    <w:rPr>
      <w:lang w:val="en-US"/>
    </w:rPr>
  </w:style>
  <w:style w:type="paragraph" w:styleId="Footer">
    <w:name w:val="footer"/>
    <w:basedOn w:val="Normal"/>
    <w:link w:val="FooterChar"/>
    <w:uiPriority w:val="99"/>
    <w:unhideWhenUsed/>
    <w:qFormat/>
    <w:rsid w:val="00307393"/>
    <w:pPr>
      <w:tabs>
        <w:tab w:val="center" w:pos="4680"/>
        <w:tab w:val="right" w:pos="9360"/>
      </w:tabs>
    </w:pPr>
    <w:rPr>
      <w:rFonts w:asciiTheme="minorHAnsi" w:eastAsiaTheme="minorHAnsi" w:hAnsiTheme="minorHAnsi" w:cstheme="minorBidi"/>
      <w:kern w:val="2"/>
      <w:lang w:val="en-US"/>
      <w14:ligatures w14:val="standardContextual"/>
    </w:rPr>
  </w:style>
  <w:style w:type="character" w:customStyle="1" w:styleId="FooterChar1">
    <w:name w:val="Footer Char1"/>
    <w:basedOn w:val="DefaultParagraphFont"/>
    <w:uiPriority w:val="99"/>
    <w:semiHidden/>
    <w:rsid w:val="00307393"/>
    <w:rPr>
      <w:rFonts w:ascii="Times New Roman" w:eastAsia="Times New Roman" w:hAnsi="Times New Roman" w:cs="Times New Roman"/>
      <w:kern w:val="0"/>
      <w14:ligatures w14:val="none"/>
    </w:rPr>
  </w:style>
  <w:style w:type="character" w:customStyle="1" w:styleId="highlight">
    <w:name w:val="highlight"/>
    <w:basedOn w:val="DefaultParagraphFont"/>
    <w:rsid w:val="00A11FC5"/>
  </w:style>
  <w:style w:type="character" w:customStyle="1" w:styleId="apple-converted-space">
    <w:name w:val="apple-converted-space"/>
    <w:basedOn w:val="DefaultParagraphFont"/>
    <w:rsid w:val="00A11FC5"/>
  </w:style>
  <w:style w:type="character" w:styleId="Strong">
    <w:name w:val="Strong"/>
    <w:basedOn w:val="DefaultParagraphFont"/>
    <w:uiPriority w:val="22"/>
    <w:qFormat/>
    <w:rsid w:val="00896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683">
      <w:bodyDiv w:val="1"/>
      <w:marLeft w:val="0"/>
      <w:marRight w:val="0"/>
      <w:marTop w:val="0"/>
      <w:marBottom w:val="0"/>
      <w:divBdr>
        <w:top w:val="none" w:sz="0" w:space="0" w:color="auto"/>
        <w:left w:val="none" w:sz="0" w:space="0" w:color="auto"/>
        <w:bottom w:val="none" w:sz="0" w:space="0" w:color="auto"/>
        <w:right w:val="none" w:sz="0" w:space="0" w:color="auto"/>
      </w:divBdr>
      <w:divsChild>
        <w:div w:id="15667478">
          <w:marLeft w:val="0"/>
          <w:marRight w:val="0"/>
          <w:marTop w:val="150"/>
          <w:marBottom w:val="0"/>
          <w:divBdr>
            <w:top w:val="none" w:sz="0" w:space="0" w:color="auto"/>
            <w:left w:val="none" w:sz="0" w:space="0" w:color="auto"/>
            <w:bottom w:val="none" w:sz="0" w:space="0" w:color="auto"/>
            <w:right w:val="none" w:sz="0" w:space="0" w:color="auto"/>
          </w:divBdr>
        </w:div>
        <w:div w:id="409692354">
          <w:marLeft w:val="0"/>
          <w:marRight w:val="0"/>
          <w:marTop w:val="150"/>
          <w:marBottom w:val="0"/>
          <w:divBdr>
            <w:top w:val="none" w:sz="0" w:space="0" w:color="auto"/>
            <w:left w:val="none" w:sz="0" w:space="0" w:color="auto"/>
            <w:bottom w:val="none" w:sz="0" w:space="0" w:color="auto"/>
            <w:right w:val="none" w:sz="0" w:space="0" w:color="auto"/>
          </w:divBdr>
        </w:div>
      </w:divsChild>
    </w:div>
    <w:div w:id="102267326">
      <w:bodyDiv w:val="1"/>
      <w:marLeft w:val="0"/>
      <w:marRight w:val="0"/>
      <w:marTop w:val="0"/>
      <w:marBottom w:val="0"/>
      <w:divBdr>
        <w:top w:val="none" w:sz="0" w:space="0" w:color="auto"/>
        <w:left w:val="none" w:sz="0" w:space="0" w:color="auto"/>
        <w:bottom w:val="none" w:sz="0" w:space="0" w:color="auto"/>
        <w:right w:val="none" w:sz="0" w:space="0" w:color="auto"/>
      </w:divBdr>
      <w:divsChild>
        <w:div w:id="712537354">
          <w:marLeft w:val="0"/>
          <w:marRight w:val="0"/>
          <w:marTop w:val="150"/>
          <w:marBottom w:val="0"/>
          <w:divBdr>
            <w:top w:val="none" w:sz="0" w:space="0" w:color="auto"/>
            <w:left w:val="none" w:sz="0" w:space="0" w:color="auto"/>
            <w:bottom w:val="none" w:sz="0" w:space="0" w:color="auto"/>
            <w:right w:val="none" w:sz="0" w:space="0" w:color="auto"/>
          </w:divBdr>
        </w:div>
        <w:div w:id="856162848">
          <w:marLeft w:val="0"/>
          <w:marRight w:val="0"/>
          <w:marTop w:val="150"/>
          <w:marBottom w:val="0"/>
          <w:divBdr>
            <w:top w:val="none" w:sz="0" w:space="0" w:color="auto"/>
            <w:left w:val="none" w:sz="0" w:space="0" w:color="auto"/>
            <w:bottom w:val="none" w:sz="0" w:space="0" w:color="auto"/>
            <w:right w:val="none" w:sz="0" w:space="0" w:color="auto"/>
          </w:divBdr>
        </w:div>
      </w:divsChild>
    </w:div>
    <w:div w:id="120542487">
      <w:bodyDiv w:val="1"/>
      <w:marLeft w:val="0"/>
      <w:marRight w:val="0"/>
      <w:marTop w:val="0"/>
      <w:marBottom w:val="0"/>
      <w:divBdr>
        <w:top w:val="none" w:sz="0" w:space="0" w:color="auto"/>
        <w:left w:val="none" w:sz="0" w:space="0" w:color="auto"/>
        <w:bottom w:val="none" w:sz="0" w:space="0" w:color="auto"/>
        <w:right w:val="none" w:sz="0" w:space="0" w:color="auto"/>
      </w:divBdr>
    </w:div>
    <w:div w:id="223024590">
      <w:bodyDiv w:val="1"/>
      <w:marLeft w:val="0"/>
      <w:marRight w:val="0"/>
      <w:marTop w:val="0"/>
      <w:marBottom w:val="0"/>
      <w:divBdr>
        <w:top w:val="none" w:sz="0" w:space="0" w:color="auto"/>
        <w:left w:val="none" w:sz="0" w:space="0" w:color="auto"/>
        <w:bottom w:val="none" w:sz="0" w:space="0" w:color="auto"/>
        <w:right w:val="none" w:sz="0" w:space="0" w:color="auto"/>
      </w:divBdr>
      <w:divsChild>
        <w:div w:id="352921999">
          <w:marLeft w:val="0"/>
          <w:marRight w:val="0"/>
          <w:marTop w:val="150"/>
          <w:marBottom w:val="0"/>
          <w:divBdr>
            <w:top w:val="none" w:sz="0" w:space="0" w:color="auto"/>
            <w:left w:val="none" w:sz="0" w:space="0" w:color="auto"/>
            <w:bottom w:val="none" w:sz="0" w:space="0" w:color="auto"/>
            <w:right w:val="none" w:sz="0" w:space="0" w:color="auto"/>
          </w:divBdr>
        </w:div>
        <w:div w:id="1829858372">
          <w:marLeft w:val="0"/>
          <w:marRight w:val="0"/>
          <w:marTop w:val="150"/>
          <w:marBottom w:val="0"/>
          <w:divBdr>
            <w:top w:val="none" w:sz="0" w:space="0" w:color="auto"/>
            <w:left w:val="none" w:sz="0" w:space="0" w:color="auto"/>
            <w:bottom w:val="none" w:sz="0" w:space="0" w:color="auto"/>
            <w:right w:val="none" w:sz="0" w:space="0" w:color="auto"/>
          </w:divBdr>
        </w:div>
      </w:divsChild>
    </w:div>
    <w:div w:id="372853665">
      <w:bodyDiv w:val="1"/>
      <w:marLeft w:val="0"/>
      <w:marRight w:val="0"/>
      <w:marTop w:val="0"/>
      <w:marBottom w:val="0"/>
      <w:divBdr>
        <w:top w:val="none" w:sz="0" w:space="0" w:color="auto"/>
        <w:left w:val="none" w:sz="0" w:space="0" w:color="auto"/>
        <w:bottom w:val="none" w:sz="0" w:space="0" w:color="auto"/>
        <w:right w:val="none" w:sz="0" w:space="0" w:color="auto"/>
      </w:divBdr>
      <w:divsChild>
        <w:div w:id="1721856864">
          <w:marLeft w:val="0"/>
          <w:marRight w:val="0"/>
          <w:marTop w:val="300"/>
          <w:marBottom w:val="0"/>
          <w:divBdr>
            <w:top w:val="none" w:sz="0" w:space="0" w:color="auto"/>
            <w:left w:val="none" w:sz="0" w:space="0" w:color="auto"/>
            <w:bottom w:val="none" w:sz="0" w:space="0" w:color="auto"/>
            <w:right w:val="none" w:sz="0" w:space="0" w:color="auto"/>
          </w:divBdr>
        </w:div>
        <w:div w:id="1509297153">
          <w:marLeft w:val="2940"/>
          <w:marRight w:val="0"/>
          <w:marTop w:val="0"/>
          <w:marBottom w:val="0"/>
          <w:divBdr>
            <w:top w:val="none" w:sz="0" w:space="0" w:color="auto"/>
            <w:left w:val="none" w:sz="0" w:space="0" w:color="auto"/>
            <w:bottom w:val="none" w:sz="0" w:space="0" w:color="auto"/>
            <w:right w:val="none" w:sz="0" w:space="0" w:color="auto"/>
          </w:divBdr>
        </w:div>
      </w:divsChild>
    </w:div>
    <w:div w:id="393163033">
      <w:bodyDiv w:val="1"/>
      <w:marLeft w:val="0"/>
      <w:marRight w:val="0"/>
      <w:marTop w:val="0"/>
      <w:marBottom w:val="0"/>
      <w:divBdr>
        <w:top w:val="none" w:sz="0" w:space="0" w:color="auto"/>
        <w:left w:val="none" w:sz="0" w:space="0" w:color="auto"/>
        <w:bottom w:val="none" w:sz="0" w:space="0" w:color="auto"/>
        <w:right w:val="none" w:sz="0" w:space="0" w:color="auto"/>
      </w:divBdr>
    </w:div>
    <w:div w:id="440539034">
      <w:bodyDiv w:val="1"/>
      <w:marLeft w:val="0"/>
      <w:marRight w:val="0"/>
      <w:marTop w:val="0"/>
      <w:marBottom w:val="0"/>
      <w:divBdr>
        <w:top w:val="none" w:sz="0" w:space="0" w:color="auto"/>
        <w:left w:val="none" w:sz="0" w:space="0" w:color="auto"/>
        <w:bottom w:val="none" w:sz="0" w:space="0" w:color="auto"/>
        <w:right w:val="none" w:sz="0" w:space="0" w:color="auto"/>
      </w:divBdr>
      <w:divsChild>
        <w:div w:id="241179896">
          <w:marLeft w:val="0"/>
          <w:marRight w:val="0"/>
          <w:marTop w:val="150"/>
          <w:marBottom w:val="0"/>
          <w:divBdr>
            <w:top w:val="none" w:sz="0" w:space="0" w:color="auto"/>
            <w:left w:val="none" w:sz="0" w:space="0" w:color="auto"/>
            <w:bottom w:val="none" w:sz="0" w:space="0" w:color="auto"/>
            <w:right w:val="none" w:sz="0" w:space="0" w:color="auto"/>
          </w:divBdr>
        </w:div>
        <w:div w:id="1436056028">
          <w:marLeft w:val="0"/>
          <w:marRight w:val="0"/>
          <w:marTop w:val="150"/>
          <w:marBottom w:val="0"/>
          <w:divBdr>
            <w:top w:val="none" w:sz="0" w:space="0" w:color="auto"/>
            <w:left w:val="none" w:sz="0" w:space="0" w:color="auto"/>
            <w:bottom w:val="none" w:sz="0" w:space="0" w:color="auto"/>
            <w:right w:val="none" w:sz="0" w:space="0" w:color="auto"/>
          </w:divBdr>
        </w:div>
      </w:divsChild>
    </w:div>
    <w:div w:id="445850289">
      <w:bodyDiv w:val="1"/>
      <w:marLeft w:val="0"/>
      <w:marRight w:val="0"/>
      <w:marTop w:val="0"/>
      <w:marBottom w:val="0"/>
      <w:divBdr>
        <w:top w:val="none" w:sz="0" w:space="0" w:color="auto"/>
        <w:left w:val="none" w:sz="0" w:space="0" w:color="auto"/>
        <w:bottom w:val="none" w:sz="0" w:space="0" w:color="auto"/>
        <w:right w:val="none" w:sz="0" w:space="0" w:color="auto"/>
      </w:divBdr>
      <w:divsChild>
        <w:div w:id="1635678446">
          <w:marLeft w:val="0"/>
          <w:marRight w:val="0"/>
          <w:marTop w:val="150"/>
          <w:marBottom w:val="0"/>
          <w:divBdr>
            <w:top w:val="none" w:sz="0" w:space="0" w:color="auto"/>
            <w:left w:val="none" w:sz="0" w:space="0" w:color="auto"/>
            <w:bottom w:val="none" w:sz="0" w:space="0" w:color="auto"/>
            <w:right w:val="none" w:sz="0" w:space="0" w:color="auto"/>
          </w:divBdr>
        </w:div>
        <w:div w:id="1689912981">
          <w:marLeft w:val="0"/>
          <w:marRight w:val="0"/>
          <w:marTop w:val="0"/>
          <w:marBottom w:val="150"/>
          <w:divBdr>
            <w:top w:val="none" w:sz="0" w:space="0" w:color="auto"/>
            <w:left w:val="none" w:sz="0" w:space="0" w:color="auto"/>
            <w:bottom w:val="none" w:sz="0" w:space="0" w:color="auto"/>
            <w:right w:val="none" w:sz="0" w:space="0" w:color="auto"/>
          </w:divBdr>
        </w:div>
      </w:divsChild>
    </w:div>
    <w:div w:id="468011895">
      <w:bodyDiv w:val="1"/>
      <w:marLeft w:val="0"/>
      <w:marRight w:val="0"/>
      <w:marTop w:val="0"/>
      <w:marBottom w:val="0"/>
      <w:divBdr>
        <w:top w:val="none" w:sz="0" w:space="0" w:color="auto"/>
        <w:left w:val="none" w:sz="0" w:space="0" w:color="auto"/>
        <w:bottom w:val="none" w:sz="0" w:space="0" w:color="auto"/>
        <w:right w:val="none" w:sz="0" w:space="0" w:color="auto"/>
      </w:divBdr>
    </w:div>
    <w:div w:id="481504773">
      <w:bodyDiv w:val="1"/>
      <w:marLeft w:val="0"/>
      <w:marRight w:val="0"/>
      <w:marTop w:val="0"/>
      <w:marBottom w:val="0"/>
      <w:divBdr>
        <w:top w:val="none" w:sz="0" w:space="0" w:color="auto"/>
        <w:left w:val="none" w:sz="0" w:space="0" w:color="auto"/>
        <w:bottom w:val="none" w:sz="0" w:space="0" w:color="auto"/>
        <w:right w:val="none" w:sz="0" w:space="0" w:color="auto"/>
      </w:divBdr>
      <w:divsChild>
        <w:div w:id="1350913563">
          <w:marLeft w:val="0"/>
          <w:marRight w:val="0"/>
          <w:marTop w:val="150"/>
          <w:marBottom w:val="0"/>
          <w:divBdr>
            <w:top w:val="none" w:sz="0" w:space="0" w:color="auto"/>
            <w:left w:val="none" w:sz="0" w:space="0" w:color="auto"/>
            <w:bottom w:val="none" w:sz="0" w:space="0" w:color="auto"/>
            <w:right w:val="none" w:sz="0" w:space="0" w:color="auto"/>
          </w:divBdr>
        </w:div>
        <w:div w:id="141166910">
          <w:marLeft w:val="0"/>
          <w:marRight w:val="0"/>
          <w:marTop w:val="0"/>
          <w:marBottom w:val="150"/>
          <w:divBdr>
            <w:top w:val="none" w:sz="0" w:space="0" w:color="auto"/>
            <w:left w:val="none" w:sz="0" w:space="0" w:color="auto"/>
            <w:bottom w:val="none" w:sz="0" w:space="0" w:color="auto"/>
            <w:right w:val="none" w:sz="0" w:space="0" w:color="auto"/>
          </w:divBdr>
        </w:div>
      </w:divsChild>
    </w:div>
    <w:div w:id="486627067">
      <w:bodyDiv w:val="1"/>
      <w:marLeft w:val="0"/>
      <w:marRight w:val="0"/>
      <w:marTop w:val="0"/>
      <w:marBottom w:val="0"/>
      <w:divBdr>
        <w:top w:val="none" w:sz="0" w:space="0" w:color="auto"/>
        <w:left w:val="none" w:sz="0" w:space="0" w:color="auto"/>
        <w:bottom w:val="none" w:sz="0" w:space="0" w:color="auto"/>
        <w:right w:val="none" w:sz="0" w:space="0" w:color="auto"/>
      </w:divBdr>
    </w:div>
    <w:div w:id="528567141">
      <w:bodyDiv w:val="1"/>
      <w:marLeft w:val="0"/>
      <w:marRight w:val="0"/>
      <w:marTop w:val="0"/>
      <w:marBottom w:val="0"/>
      <w:divBdr>
        <w:top w:val="none" w:sz="0" w:space="0" w:color="auto"/>
        <w:left w:val="none" w:sz="0" w:space="0" w:color="auto"/>
        <w:bottom w:val="none" w:sz="0" w:space="0" w:color="auto"/>
        <w:right w:val="none" w:sz="0" w:space="0" w:color="auto"/>
      </w:divBdr>
      <w:divsChild>
        <w:div w:id="806242589">
          <w:marLeft w:val="0"/>
          <w:marRight w:val="0"/>
          <w:marTop w:val="150"/>
          <w:marBottom w:val="0"/>
          <w:divBdr>
            <w:top w:val="none" w:sz="0" w:space="0" w:color="auto"/>
            <w:left w:val="none" w:sz="0" w:space="0" w:color="auto"/>
            <w:bottom w:val="none" w:sz="0" w:space="0" w:color="auto"/>
            <w:right w:val="none" w:sz="0" w:space="0" w:color="auto"/>
          </w:divBdr>
        </w:div>
        <w:div w:id="1909028830">
          <w:marLeft w:val="0"/>
          <w:marRight w:val="0"/>
          <w:marTop w:val="150"/>
          <w:marBottom w:val="0"/>
          <w:divBdr>
            <w:top w:val="none" w:sz="0" w:space="0" w:color="auto"/>
            <w:left w:val="none" w:sz="0" w:space="0" w:color="auto"/>
            <w:bottom w:val="none" w:sz="0" w:space="0" w:color="auto"/>
            <w:right w:val="none" w:sz="0" w:space="0" w:color="auto"/>
          </w:divBdr>
        </w:div>
      </w:divsChild>
    </w:div>
    <w:div w:id="530923441">
      <w:bodyDiv w:val="1"/>
      <w:marLeft w:val="0"/>
      <w:marRight w:val="0"/>
      <w:marTop w:val="0"/>
      <w:marBottom w:val="0"/>
      <w:divBdr>
        <w:top w:val="none" w:sz="0" w:space="0" w:color="auto"/>
        <w:left w:val="none" w:sz="0" w:space="0" w:color="auto"/>
        <w:bottom w:val="none" w:sz="0" w:space="0" w:color="auto"/>
        <w:right w:val="none" w:sz="0" w:space="0" w:color="auto"/>
      </w:divBdr>
    </w:div>
    <w:div w:id="546837506">
      <w:bodyDiv w:val="1"/>
      <w:marLeft w:val="0"/>
      <w:marRight w:val="0"/>
      <w:marTop w:val="0"/>
      <w:marBottom w:val="0"/>
      <w:divBdr>
        <w:top w:val="none" w:sz="0" w:space="0" w:color="auto"/>
        <w:left w:val="none" w:sz="0" w:space="0" w:color="auto"/>
        <w:bottom w:val="none" w:sz="0" w:space="0" w:color="auto"/>
        <w:right w:val="none" w:sz="0" w:space="0" w:color="auto"/>
      </w:divBdr>
      <w:divsChild>
        <w:div w:id="1292444568">
          <w:marLeft w:val="0"/>
          <w:marRight w:val="0"/>
          <w:marTop w:val="150"/>
          <w:marBottom w:val="0"/>
          <w:divBdr>
            <w:top w:val="none" w:sz="0" w:space="0" w:color="auto"/>
            <w:left w:val="none" w:sz="0" w:space="0" w:color="auto"/>
            <w:bottom w:val="none" w:sz="0" w:space="0" w:color="auto"/>
            <w:right w:val="none" w:sz="0" w:space="0" w:color="auto"/>
          </w:divBdr>
        </w:div>
        <w:div w:id="437599030">
          <w:marLeft w:val="0"/>
          <w:marRight w:val="0"/>
          <w:marTop w:val="150"/>
          <w:marBottom w:val="0"/>
          <w:divBdr>
            <w:top w:val="none" w:sz="0" w:space="0" w:color="auto"/>
            <w:left w:val="none" w:sz="0" w:space="0" w:color="auto"/>
            <w:bottom w:val="none" w:sz="0" w:space="0" w:color="auto"/>
            <w:right w:val="none" w:sz="0" w:space="0" w:color="auto"/>
          </w:divBdr>
        </w:div>
      </w:divsChild>
    </w:div>
    <w:div w:id="601651150">
      <w:bodyDiv w:val="1"/>
      <w:marLeft w:val="0"/>
      <w:marRight w:val="0"/>
      <w:marTop w:val="0"/>
      <w:marBottom w:val="0"/>
      <w:divBdr>
        <w:top w:val="none" w:sz="0" w:space="0" w:color="auto"/>
        <w:left w:val="none" w:sz="0" w:space="0" w:color="auto"/>
        <w:bottom w:val="none" w:sz="0" w:space="0" w:color="auto"/>
        <w:right w:val="none" w:sz="0" w:space="0" w:color="auto"/>
      </w:divBdr>
    </w:div>
    <w:div w:id="610626518">
      <w:bodyDiv w:val="1"/>
      <w:marLeft w:val="0"/>
      <w:marRight w:val="0"/>
      <w:marTop w:val="0"/>
      <w:marBottom w:val="0"/>
      <w:divBdr>
        <w:top w:val="none" w:sz="0" w:space="0" w:color="auto"/>
        <w:left w:val="none" w:sz="0" w:space="0" w:color="auto"/>
        <w:bottom w:val="none" w:sz="0" w:space="0" w:color="auto"/>
        <w:right w:val="none" w:sz="0" w:space="0" w:color="auto"/>
      </w:divBdr>
      <w:divsChild>
        <w:div w:id="1106316947">
          <w:marLeft w:val="0"/>
          <w:marRight w:val="0"/>
          <w:marTop w:val="150"/>
          <w:marBottom w:val="0"/>
          <w:divBdr>
            <w:top w:val="none" w:sz="0" w:space="0" w:color="auto"/>
            <w:left w:val="none" w:sz="0" w:space="0" w:color="auto"/>
            <w:bottom w:val="none" w:sz="0" w:space="0" w:color="auto"/>
            <w:right w:val="none" w:sz="0" w:space="0" w:color="auto"/>
          </w:divBdr>
        </w:div>
        <w:div w:id="743726631">
          <w:marLeft w:val="0"/>
          <w:marRight w:val="0"/>
          <w:marTop w:val="150"/>
          <w:marBottom w:val="0"/>
          <w:divBdr>
            <w:top w:val="none" w:sz="0" w:space="0" w:color="auto"/>
            <w:left w:val="none" w:sz="0" w:space="0" w:color="auto"/>
            <w:bottom w:val="none" w:sz="0" w:space="0" w:color="auto"/>
            <w:right w:val="none" w:sz="0" w:space="0" w:color="auto"/>
          </w:divBdr>
        </w:div>
      </w:divsChild>
    </w:div>
    <w:div w:id="651103876">
      <w:bodyDiv w:val="1"/>
      <w:marLeft w:val="0"/>
      <w:marRight w:val="0"/>
      <w:marTop w:val="0"/>
      <w:marBottom w:val="0"/>
      <w:divBdr>
        <w:top w:val="none" w:sz="0" w:space="0" w:color="auto"/>
        <w:left w:val="none" w:sz="0" w:space="0" w:color="auto"/>
        <w:bottom w:val="none" w:sz="0" w:space="0" w:color="auto"/>
        <w:right w:val="none" w:sz="0" w:space="0" w:color="auto"/>
      </w:divBdr>
    </w:div>
    <w:div w:id="678430533">
      <w:bodyDiv w:val="1"/>
      <w:marLeft w:val="0"/>
      <w:marRight w:val="0"/>
      <w:marTop w:val="0"/>
      <w:marBottom w:val="0"/>
      <w:divBdr>
        <w:top w:val="none" w:sz="0" w:space="0" w:color="auto"/>
        <w:left w:val="none" w:sz="0" w:space="0" w:color="auto"/>
        <w:bottom w:val="none" w:sz="0" w:space="0" w:color="auto"/>
        <w:right w:val="none" w:sz="0" w:space="0" w:color="auto"/>
      </w:divBdr>
      <w:divsChild>
        <w:div w:id="1804419438">
          <w:marLeft w:val="0"/>
          <w:marRight w:val="0"/>
          <w:marTop w:val="150"/>
          <w:marBottom w:val="0"/>
          <w:divBdr>
            <w:top w:val="none" w:sz="0" w:space="0" w:color="auto"/>
            <w:left w:val="none" w:sz="0" w:space="0" w:color="auto"/>
            <w:bottom w:val="none" w:sz="0" w:space="0" w:color="auto"/>
            <w:right w:val="none" w:sz="0" w:space="0" w:color="auto"/>
          </w:divBdr>
        </w:div>
        <w:div w:id="1019936939">
          <w:marLeft w:val="0"/>
          <w:marRight w:val="0"/>
          <w:marTop w:val="150"/>
          <w:marBottom w:val="0"/>
          <w:divBdr>
            <w:top w:val="none" w:sz="0" w:space="0" w:color="auto"/>
            <w:left w:val="none" w:sz="0" w:space="0" w:color="auto"/>
            <w:bottom w:val="none" w:sz="0" w:space="0" w:color="auto"/>
            <w:right w:val="none" w:sz="0" w:space="0" w:color="auto"/>
          </w:divBdr>
        </w:div>
      </w:divsChild>
    </w:div>
    <w:div w:id="709845586">
      <w:bodyDiv w:val="1"/>
      <w:marLeft w:val="0"/>
      <w:marRight w:val="0"/>
      <w:marTop w:val="0"/>
      <w:marBottom w:val="0"/>
      <w:divBdr>
        <w:top w:val="none" w:sz="0" w:space="0" w:color="auto"/>
        <w:left w:val="none" w:sz="0" w:space="0" w:color="auto"/>
        <w:bottom w:val="none" w:sz="0" w:space="0" w:color="auto"/>
        <w:right w:val="none" w:sz="0" w:space="0" w:color="auto"/>
      </w:divBdr>
    </w:div>
    <w:div w:id="729351754">
      <w:bodyDiv w:val="1"/>
      <w:marLeft w:val="0"/>
      <w:marRight w:val="0"/>
      <w:marTop w:val="0"/>
      <w:marBottom w:val="0"/>
      <w:divBdr>
        <w:top w:val="none" w:sz="0" w:space="0" w:color="auto"/>
        <w:left w:val="none" w:sz="0" w:space="0" w:color="auto"/>
        <w:bottom w:val="none" w:sz="0" w:space="0" w:color="auto"/>
        <w:right w:val="none" w:sz="0" w:space="0" w:color="auto"/>
      </w:divBdr>
      <w:divsChild>
        <w:div w:id="519203046">
          <w:marLeft w:val="0"/>
          <w:marRight w:val="0"/>
          <w:marTop w:val="150"/>
          <w:marBottom w:val="0"/>
          <w:divBdr>
            <w:top w:val="none" w:sz="0" w:space="0" w:color="auto"/>
            <w:left w:val="none" w:sz="0" w:space="0" w:color="auto"/>
            <w:bottom w:val="none" w:sz="0" w:space="0" w:color="auto"/>
            <w:right w:val="none" w:sz="0" w:space="0" w:color="auto"/>
          </w:divBdr>
        </w:div>
        <w:div w:id="2031105679">
          <w:marLeft w:val="0"/>
          <w:marRight w:val="0"/>
          <w:marTop w:val="150"/>
          <w:marBottom w:val="0"/>
          <w:divBdr>
            <w:top w:val="none" w:sz="0" w:space="0" w:color="auto"/>
            <w:left w:val="none" w:sz="0" w:space="0" w:color="auto"/>
            <w:bottom w:val="none" w:sz="0" w:space="0" w:color="auto"/>
            <w:right w:val="none" w:sz="0" w:space="0" w:color="auto"/>
          </w:divBdr>
        </w:div>
      </w:divsChild>
    </w:div>
    <w:div w:id="729614644">
      <w:bodyDiv w:val="1"/>
      <w:marLeft w:val="0"/>
      <w:marRight w:val="0"/>
      <w:marTop w:val="0"/>
      <w:marBottom w:val="0"/>
      <w:divBdr>
        <w:top w:val="none" w:sz="0" w:space="0" w:color="auto"/>
        <w:left w:val="none" w:sz="0" w:space="0" w:color="auto"/>
        <w:bottom w:val="none" w:sz="0" w:space="0" w:color="auto"/>
        <w:right w:val="none" w:sz="0" w:space="0" w:color="auto"/>
      </w:divBdr>
      <w:divsChild>
        <w:div w:id="1579170201">
          <w:marLeft w:val="0"/>
          <w:marRight w:val="0"/>
          <w:marTop w:val="150"/>
          <w:marBottom w:val="0"/>
          <w:divBdr>
            <w:top w:val="none" w:sz="0" w:space="0" w:color="auto"/>
            <w:left w:val="none" w:sz="0" w:space="0" w:color="auto"/>
            <w:bottom w:val="none" w:sz="0" w:space="0" w:color="auto"/>
            <w:right w:val="none" w:sz="0" w:space="0" w:color="auto"/>
          </w:divBdr>
        </w:div>
        <w:div w:id="1153176130">
          <w:marLeft w:val="0"/>
          <w:marRight w:val="0"/>
          <w:marTop w:val="150"/>
          <w:marBottom w:val="0"/>
          <w:divBdr>
            <w:top w:val="none" w:sz="0" w:space="0" w:color="auto"/>
            <w:left w:val="none" w:sz="0" w:space="0" w:color="auto"/>
            <w:bottom w:val="none" w:sz="0" w:space="0" w:color="auto"/>
            <w:right w:val="none" w:sz="0" w:space="0" w:color="auto"/>
          </w:divBdr>
        </w:div>
        <w:div w:id="2039964798">
          <w:marLeft w:val="0"/>
          <w:marRight w:val="0"/>
          <w:marTop w:val="150"/>
          <w:marBottom w:val="0"/>
          <w:divBdr>
            <w:top w:val="none" w:sz="0" w:space="0" w:color="auto"/>
            <w:left w:val="none" w:sz="0" w:space="0" w:color="auto"/>
            <w:bottom w:val="none" w:sz="0" w:space="0" w:color="auto"/>
            <w:right w:val="none" w:sz="0" w:space="0" w:color="auto"/>
          </w:divBdr>
        </w:div>
        <w:div w:id="1388451206">
          <w:marLeft w:val="0"/>
          <w:marRight w:val="0"/>
          <w:marTop w:val="150"/>
          <w:marBottom w:val="0"/>
          <w:divBdr>
            <w:top w:val="none" w:sz="0" w:space="0" w:color="auto"/>
            <w:left w:val="none" w:sz="0" w:space="0" w:color="auto"/>
            <w:bottom w:val="none" w:sz="0" w:space="0" w:color="auto"/>
            <w:right w:val="none" w:sz="0" w:space="0" w:color="auto"/>
          </w:divBdr>
        </w:div>
        <w:div w:id="1448085682">
          <w:marLeft w:val="0"/>
          <w:marRight w:val="0"/>
          <w:marTop w:val="150"/>
          <w:marBottom w:val="0"/>
          <w:divBdr>
            <w:top w:val="none" w:sz="0" w:space="0" w:color="auto"/>
            <w:left w:val="none" w:sz="0" w:space="0" w:color="auto"/>
            <w:bottom w:val="none" w:sz="0" w:space="0" w:color="auto"/>
            <w:right w:val="none" w:sz="0" w:space="0" w:color="auto"/>
          </w:divBdr>
        </w:div>
      </w:divsChild>
    </w:div>
    <w:div w:id="739404503">
      <w:bodyDiv w:val="1"/>
      <w:marLeft w:val="0"/>
      <w:marRight w:val="0"/>
      <w:marTop w:val="0"/>
      <w:marBottom w:val="0"/>
      <w:divBdr>
        <w:top w:val="none" w:sz="0" w:space="0" w:color="auto"/>
        <w:left w:val="none" w:sz="0" w:space="0" w:color="auto"/>
        <w:bottom w:val="none" w:sz="0" w:space="0" w:color="auto"/>
        <w:right w:val="none" w:sz="0" w:space="0" w:color="auto"/>
      </w:divBdr>
      <w:divsChild>
        <w:div w:id="121924939">
          <w:marLeft w:val="0"/>
          <w:marRight w:val="0"/>
          <w:marTop w:val="150"/>
          <w:marBottom w:val="0"/>
          <w:divBdr>
            <w:top w:val="none" w:sz="0" w:space="0" w:color="auto"/>
            <w:left w:val="none" w:sz="0" w:space="0" w:color="auto"/>
            <w:bottom w:val="none" w:sz="0" w:space="0" w:color="auto"/>
            <w:right w:val="none" w:sz="0" w:space="0" w:color="auto"/>
          </w:divBdr>
        </w:div>
        <w:div w:id="129057751">
          <w:marLeft w:val="0"/>
          <w:marRight w:val="0"/>
          <w:marTop w:val="150"/>
          <w:marBottom w:val="0"/>
          <w:divBdr>
            <w:top w:val="none" w:sz="0" w:space="0" w:color="auto"/>
            <w:left w:val="none" w:sz="0" w:space="0" w:color="auto"/>
            <w:bottom w:val="none" w:sz="0" w:space="0" w:color="auto"/>
            <w:right w:val="none" w:sz="0" w:space="0" w:color="auto"/>
          </w:divBdr>
        </w:div>
      </w:divsChild>
    </w:div>
    <w:div w:id="844710288">
      <w:bodyDiv w:val="1"/>
      <w:marLeft w:val="0"/>
      <w:marRight w:val="0"/>
      <w:marTop w:val="0"/>
      <w:marBottom w:val="0"/>
      <w:divBdr>
        <w:top w:val="none" w:sz="0" w:space="0" w:color="auto"/>
        <w:left w:val="none" w:sz="0" w:space="0" w:color="auto"/>
        <w:bottom w:val="none" w:sz="0" w:space="0" w:color="auto"/>
        <w:right w:val="none" w:sz="0" w:space="0" w:color="auto"/>
      </w:divBdr>
      <w:divsChild>
        <w:div w:id="611397505">
          <w:marLeft w:val="0"/>
          <w:marRight w:val="0"/>
          <w:marTop w:val="300"/>
          <w:marBottom w:val="0"/>
          <w:divBdr>
            <w:top w:val="none" w:sz="0" w:space="0" w:color="auto"/>
            <w:left w:val="none" w:sz="0" w:space="0" w:color="auto"/>
            <w:bottom w:val="none" w:sz="0" w:space="0" w:color="auto"/>
            <w:right w:val="none" w:sz="0" w:space="0" w:color="auto"/>
          </w:divBdr>
        </w:div>
        <w:div w:id="1874731570">
          <w:marLeft w:val="0"/>
          <w:marRight w:val="0"/>
          <w:marTop w:val="150"/>
          <w:marBottom w:val="0"/>
          <w:divBdr>
            <w:top w:val="none" w:sz="0" w:space="0" w:color="auto"/>
            <w:left w:val="none" w:sz="0" w:space="0" w:color="auto"/>
            <w:bottom w:val="none" w:sz="0" w:space="0" w:color="auto"/>
            <w:right w:val="none" w:sz="0" w:space="0" w:color="auto"/>
          </w:divBdr>
        </w:div>
        <w:div w:id="1699967696">
          <w:marLeft w:val="0"/>
          <w:marRight w:val="0"/>
          <w:marTop w:val="150"/>
          <w:marBottom w:val="0"/>
          <w:divBdr>
            <w:top w:val="none" w:sz="0" w:space="0" w:color="auto"/>
            <w:left w:val="none" w:sz="0" w:space="0" w:color="auto"/>
            <w:bottom w:val="none" w:sz="0" w:space="0" w:color="auto"/>
            <w:right w:val="none" w:sz="0" w:space="0" w:color="auto"/>
          </w:divBdr>
        </w:div>
      </w:divsChild>
    </w:div>
    <w:div w:id="854150192">
      <w:bodyDiv w:val="1"/>
      <w:marLeft w:val="0"/>
      <w:marRight w:val="0"/>
      <w:marTop w:val="0"/>
      <w:marBottom w:val="0"/>
      <w:divBdr>
        <w:top w:val="none" w:sz="0" w:space="0" w:color="auto"/>
        <w:left w:val="none" w:sz="0" w:space="0" w:color="auto"/>
        <w:bottom w:val="none" w:sz="0" w:space="0" w:color="auto"/>
        <w:right w:val="none" w:sz="0" w:space="0" w:color="auto"/>
      </w:divBdr>
      <w:divsChild>
        <w:div w:id="616136591">
          <w:marLeft w:val="0"/>
          <w:marRight w:val="0"/>
          <w:marTop w:val="150"/>
          <w:marBottom w:val="0"/>
          <w:divBdr>
            <w:top w:val="none" w:sz="0" w:space="0" w:color="auto"/>
            <w:left w:val="none" w:sz="0" w:space="0" w:color="auto"/>
            <w:bottom w:val="none" w:sz="0" w:space="0" w:color="auto"/>
            <w:right w:val="none" w:sz="0" w:space="0" w:color="auto"/>
          </w:divBdr>
        </w:div>
        <w:div w:id="918557839">
          <w:marLeft w:val="0"/>
          <w:marRight w:val="0"/>
          <w:marTop w:val="300"/>
          <w:marBottom w:val="0"/>
          <w:divBdr>
            <w:top w:val="none" w:sz="0" w:space="0" w:color="auto"/>
            <w:left w:val="none" w:sz="0" w:space="0" w:color="auto"/>
            <w:bottom w:val="none" w:sz="0" w:space="0" w:color="auto"/>
            <w:right w:val="none" w:sz="0" w:space="0" w:color="auto"/>
          </w:divBdr>
        </w:div>
      </w:divsChild>
    </w:div>
    <w:div w:id="911162944">
      <w:bodyDiv w:val="1"/>
      <w:marLeft w:val="0"/>
      <w:marRight w:val="0"/>
      <w:marTop w:val="0"/>
      <w:marBottom w:val="0"/>
      <w:divBdr>
        <w:top w:val="none" w:sz="0" w:space="0" w:color="auto"/>
        <w:left w:val="none" w:sz="0" w:space="0" w:color="auto"/>
        <w:bottom w:val="none" w:sz="0" w:space="0" w:color="auto"/>
        <w:right w:val="none" w:sz="0" w:space="0" w:color="auto"/>
      </w:divBdr>
      <w:divsChild>
        <w:div w:id="1459106304">
          <w:marLeft w:val="0"/>
          <w:marRight w:val="0"/>
          <w:marTop w:val="150"/>
          <w:marBottom w:val="0"/>
          <w:divBdr>
            <w:top w:val="none" w:sz="0" w:space="0" w:color="auto"/>
            <w:left w:val="none" w:sz="0" w:space="0" w:color="auto"/>
            <w:bottom w:val="none" w:sz="0" w:space="0" w:color="auto"/>
            <w:right w:val="none" w:sz="0" w:space="0" w:color="auto"/>
          </w:divBdr>
        </w:div>
      </w:divsChild>
    </w:div>
    <w:div w:id="1039860094">
      <w:bodyDiv w:val="1"/>
      <w:marLeft w:val="0"/>
      <w:marRight w:val="0"/>
      <w:marTop w:val="0"/>
      <w:marBottom w:val="0"/>
      <w:divBdr>
        <w:top w:val="none" w:sz="0" w:space="0" w:color="auto"/>
        <w:left w:val="none" w:sz="0" w:space="0" w:color="auto"/>
        <w:bottom w:val="none" w:sz="0" w:space="0" w:color="auto"/>
        <w:right w:val="none" w:sz="0" w:space="0" w:color="auto"/>
      </w:divBdr>
    </w:div>
    <w:div w:id="1263421108">
      <w:bodyDiv w:val="1"/>
      <w:marLeft w:val="0"/>
      <w:marRight w:val="0"/>
      <w:marTop w:val="0"/>
      <w:marBottom w:val="0"/>
      <w:divBdr>
        <w:top w:val="none" w:sz="0" w:space="0" w:color="auto"/>
        <w:left w:val="none" w:sz="0" w:space="0" w:color="auto"/>
        <w:bottom w:val="none" w:sz="0" w:space="0" w:color="auto"/>
        <w:right w:val="none" w:sz="0" w:space="0" w:color="auto"/>
      </w:divBdr>
      <w:divsChild>
        <w:div w:id="989097770">
          <w:marLeft w:val="0"/>
          <w:marRight w:val="0"/>
          <w:marTop w:val="300"/>
          <w:marBottom w:val="0"/>
          <w:divBdr>
            <w:top w:val="none" w:sz="0" w:space="0" w:color="auto"/>
            <w:left w:val="none" w:sz="0" w:space="0" w:color="auto"/>
            <w:bottom w:val="none" w:sz="0" w:space="0" w:color="auto"/>
            <w:right w:val="none" w:sz="0" w:space="0" w:color="auto"/>
          </w:divBdr>
        </w:div>
      </w:divsChild>
    </w:div>
    <w:div w:id="1298604553">
      <w:bodyDiv w:val="1"/>
      <w:marLeft w:val="0"/>
      <w:marRight w:val="0"/>
      <w:marTop w:val="0"/>
      <w:marBottom w:val="0"/>
      <w:divBdr>
        <w:top w:val="none" w:sz="0" w:space="0" w:color="auto"/>
        <w:left w:val="none" w:sz="0" w:space="0" w:color="auto"/>
        <w:bottom w:val="none" w:sz="0" w:space="0" w:color="auto"/>
        <w:right w:val="none" w:sz="0" w:space="0" w:color="auto"/>
      </w:divBdr>
      <w:divsChild>
        <w:div w:id="277760903">
          <w:marLeft w:val="0"/>
          <w:marRight w:val="0"/>
          <w:marTop w:val="150"/>
          <w:marBottom w:val="0"/>
          <w:divBdr>
            <w:top w:val="none" w:sz="0" w:space="0" w:color="auto"/>
            <w:left w:val="none" w:sz="0" w:space="0" w:color="auto"/>
            <w:bottom w:val="none" w:sz="0" w:space="0" w:color="auto"/>
            <w:right w:val="none" w:sz="0" w:space="0" w:color="auto"/>
          </w:divBdr>
        </w:div>
        <w:div w:id="600844813">
          <w:marLeft w:val="0"/>
          <w:marRight w:val="0"/>
          <w:marTop w:val="0"/>
          <w:marBottom w:val="150"/>
          <w:divBdr>
            <w:top w:val="none" w:sz="0" w:space="0" w:color="auto"/>
            <w:left w:val="none" w:sz="0" w:space="0" w:color="auto"/>
            <w:bottom w:val="none" w:sz="0" w:space="0" w:color="auto"/>
            <w:right w:val="none" w:sz="0" w:space="0" w:color="auto"/>
          </w:divBdr>
        </w:div>
      </w:divsChild>
    </w:div>
    <w:div w:id="1304851531">
      <w:bodyDiv w:val="1"/>
      <w:marLeft w:val="0"/>
      <w:marRight w:val="0"/>
      <w:marTop w:val="0"/>
      <w:marBottom w:val="0"/>
      <w:divBdr>
        <w:top w:val="none" w:sz="0" w:space="0" w:color="auto"/>
        <w:left w:val="none" w:sz="0" w:space="0" w:color="auto"/>
        <w:bottom w:val="none" w:sz="0" w:space="0" w:color="auto"/>
        <w:right w:val="none" w:sz="0" w:space="0" w:color="auto"/>
      </w:divBdr>
      <w:divsChild>
        <w:div w:id="1547982334">
          <w:marLeft w:val="0"/>
          <w:marRight w:val="0"/>
          <w:marTop w:val="150"/>
          <w:marBottom w:val="0"/>
          <w:divBdr>
            <w:top w:val="none" w:sz="0" w:space="0" w:color="auto"/>
            <w:left w:val="none" w:sz="0" w:space="0" w:color="auto"/>
            <w:bottom w:val="none" w:sz="0" w:space="0" w:color="auto"/>
            <w:right w:val="none" w:sz="0" w:space="0" w:color="auto"/>
          </w:divBdr>
        </w:div>
        <w:div w:id="242448838">
          <w:marLeft w:val="0"/>
          <w:marRight w:val="0"/>
          <w:marTop w:val="150"/>
          <w:marBottom w:val="0"/>
          <w:divBdr>
            <w:top w:val="none" w:sz="0" w:space="0" w:color="auto"/>
            <w:left w:val="none" w:sz="0" w:space="0" w:color="auto"/>
            <w:bottom w:val="none" w:sz="0" w:space="0" w:color="auto"/>
            <w:right w:val="none" w:sz="0" w:space="0" w:color="auto"/>
          </w:divBdr>
        </w:div>
      </w:divsChild>
    </w:div>
    <w:div w:id="1308896503">
      <w:bodyDiv w:val="1"/>
      <w:marLeft w:val="0"/>
      <w:marRight w:val="0"/>
      <w:marTop w:val="0"/>
      <w:marBottom w:val="0"/>
      <w:divBdr>
        <w:top w:val="none" w:sz="0" w:space="0" w:color="auto"/>
        <w:left w:val="none" w:sz="0" w:space="0" w:color="auto"/>
        <w:bottom w:val="none" w:sz="0" w:space="0" w:color="auto"/>
        <w:right w:val="none" w:sz="0" w:space="0" w:color="auto"/>
      </w:divBdr>
    </w:div>
    <w:div w:id="1465806756">
      <w:bodyDiv w:val="1"/>
      <w:marLeft w:val="0"/>
      <w:marRight w:val="0"/>
      <w:marTop w:val="0"/>
      <w:marBottom w:val="0"/>
      <w:divBdr>
        <w:top w:val="none" w:sz="0" w:space="0" w:color="auto"/>
        <w:left w:val="none" w:sz="0" w:space="0" w:color="auto"/>
        <w:bottom w:val="none" w:sz="0" w:space="0" w:color="auto"/>
        <w:right w:val="none" w:sz="0" w:space="0" w:color="auto"/>
      </w:divBdr>
      <w:divsChild>
        <w:div w:id="344290221">
          <w:marLeft w:val="0"/>
          <w:marRight w:val="0"/>
          <w:marTop w:val="150"/>
          <w:marBottom w:val="0"/>
          <w:divBdr>
            <w:top w:val="none" w:sz="0" w:space="0" w:color="auto"/>
            <w:left w:val="none" w:sz="0" w:space="0" w:color="auto"/>
            <w:bottom w:val="none" w:sz="0" w:space="0" w:color="auto"/>
            <w:right w:val="none" w:sz="0" w:space="0" w:color="auto"/>
          </w:divBdr>
        </w:div>
        <w:div w:id="1415905589">
          <w:marLeft w:val="0"/>
          <w:marRight w:val="0"/>
          <w:marTop w:val="150"/>
          <w:marBottom w:val="0"/>
          <w:divBdr>
            <w:top w:val="none" w:sz="0" w:space="0" w:color="auto"/>
            <w:left w:val="none" w:sz="0" w:space="0" w:color="auto"/>
            <w:bottom w:val="none" w:sz="0" w:space="0" w:color="auto"/>
            <w:right w:val="none" w:sz="0" w:space="0" w:color="auto"/>
          </w:divBdr>
        </w:div>
      </w:divsChild>
    </w:div>
    <w:div w:id="1504662452">
      <w:bodyDiv w:val="1"/>
      <w:marLeft w:val="0"/>
      <w:marRight w:val="0"/>
      <w:marTop w:val="0"/>
      <w:marBottom w:val="0"/>
      <w:divBdr>
        <w:top w:val="none" w:sz="0" w:space="0" w:color="auto"/>
        <w:left w:val="none" w:sz="0" w:space="0" w:color="auto"/>
        <w:bottom w:val="none" w:sz="0" w:space="0" w:color="auto"/>
        <w:right w:val="none" w:sz="0" w:space="0" w:color="auto"/>
      </w:divBdr>
      <w:divsChild>
        <w:div w:id="398938351">
          <w:marLeft w:val="0"/>
          <w:marRight w:val="0"/>
          <w:marTop w:val="150"/>
          <w:marBottom w:val="0"/>
          <w:divBdr>
            <w:top w:val="none" w:sz="0" w:space="0" w:color="auto"/>
            <w:left w:val="none" w:sz="0" w:space="0" w:color="auto"/>
            <w:bottom w:val="none" w:sz="0" w:space="0" w:color="auto"/>
            <w:right w:val="none" w:sz="0" w:space="0" w:color="auto"/>
          </w:divBdr>
        </w:div>
        <w:div w:id="2077705797">
          <w:marLeft w:val="0"/>
          <w:marRight w:val="0"/>
          <w:marTop w:val="150"/>
          <w:marBottom w:val="0"/>
          <w:divBdr>
            <w:top w:val="none" w:sz="0" w:space="0" w:color="auto"/>
            <w:left w:val="none" w:sz="0" w:space="0" w:color="auto"/>
            <w:bottom w:val="none" w:sz="0" w:space="0" w:color="auto"/>
            <w:right w:val="none" w:sz="0" w:space="0" w:color="auto"/>
          </w:divBdr>
        </w:div>
      </w:divsChild>
    </w:div>
    <w:div w:id="1570963789">
      <w:bodyDiv w:val="1"/>
      <w:marLeft w:val="0"/>
      <w:marRight w:val="0"/>
      <w:marTop w:val="0"/>
      <w:marBottom w:val="0"/>
      <w:divBdr>
        <w:top w:val="none" w:sz="0" w:space="0" w:color="auto"/>
        <w:left w:val="none" w:sz="0" w:space="0" w:color="auto"/>
        <w:bottom w:val="none" w:sz="0" w:space="0" w:color="auto"/>
        <w:right w:val="none" w:sz="0" w:space="0" w:color="auto"/>
      </w:divBdr>
      <w:divsChild>
        <w:div w:id="601571455">
          <w:marLeft w:val="0"/>
          <w:marRight w:val="0"/>
          <w:marTop w:val="150"/>
          <w:marBottom w:val="0"/>
          <w:divBdr>
            <w:top w:val="none" w:sz="0" w:space="0" w:color="auto"/>
            <w:left w:val="none" w:sz="0" w:space="0" w:color="auto"/>
            <w:bottom w:val="none" w:sz="0" w:space="0" w:color="auto"/>
            <w:right w:val="none" w:sz="0" w:space="0" w:color="auto"/>
          </w:divBdr>
        </w:div>
      </w:divsChild>
    </w:div>
    <w:div w:id="1617172277">
      <w:bodyDiv w:val="1"/>
      <w:marLeft w:val="0"/>
      <w:marRight w:val="0"/>
      <w:marTop w:val="0"/>
      <w:marBottom w:val="0"/>
      <w:divBdr>
        <w:top w:val="none" w:sz="0" w:space="0" w:color="auto"/>
        <w:left w:val="none" w:sz="0" w:space="0" w:color="auto"/>
        <w:bottom w:val="none" w:sz="0" w:space="0" w:color="auto"/>
        <w:right w:val="none" w:sz="0" w:space="0" w:color="auto"/>
      </w:divBdr>
      <w:divsChild>
        <w:div w:id="1091507336">
          <w:marLeft w:val="0"/>
          <w:marRight w:val="0"/>
          <w:marTop w:val="150"/>
          <w:marBottom w:val="0"/>
          <w:divBdr>
            <w:top w:val="none" w:sz="0" w:space="0" w:color="auto"/>
            <w:left w:val="none" w:sz="0" w:space="0" w:color="auto"/>
            <w:bottom w:val="none" w:sz="0" w:space="0" w:color="auto"/>
            <w:right w:val="none" w:sz="0" w:space="0" w:color="auto"/>
          </w:divBdr>
        </w:div>
        <w:div w:id="646713658">
          <w:marLeft w:val="0"/>
          <w:marRight w:val="0"/>
          <w:marTop w:val="150"/>
          <w:marBottom w:val="0"/>
          <w:divBdr>
            <w:top w:val="none" w:sz="0" w:space="0" w:color="auto"/>
            <w:left w:val="none" w:sz="0" w:space="0" w:color="auto"/>
            <w:bottom w:val="none" w:sz="0" w:space="0" w:color="auto"/>
            <w:right w:val="none" w:sz="0" w:space="0" w:color="auto"/>
          </w:divBdr>
        </w:div>
        <w:div w:id="1855653725">
          <w:marLeft w:val="0"/>
          <w:marRight w:val="0"/>
          <w:marTop w:val="150"/>
          <w:marBottom w:val="0"/>
          <w:divBdr>
            <w:top w:val="none" w:sz="0" w:space="0" w:color="auto"/>
            <w:left w:val="none" w:sz="0" w:space="0" w:color="auto"/>
            <w:bottom w:val="none" w:sz="0" w:space="0" w:color="auto"/>
            <w:right w:val="none" w:sz="0" w:space="0" w:color="auto"/>
          </w:divBdr>
        </w:div>
        <w:div w:id="152454617">
          <w:marLeft w:val="0"/>
          <w:marRight w:val="0"/>
          <w:marTop w:val="150"/>
          <w:marBottom w:val="0"/>
          <w:divBdr>
            <w:top w:val="none" w:sz="0" w:space="0" w:color="auto"/>
            <w:left w:val="none" w:sz="0" w:space="0" w:color="auto"/>
            <w:bottom w:val="none" w:sz="0" w:space="0" w:color="auto"/>
            <w:right w:val="none" w:sz="0" w:space="0" w:color="auto"/>
          </w:divBdr>
        </w:div>
        <w:div w:id="884833641">
          <w:marLeft w:val="0"/>
          <w:marRight w:val="0"/>
          <w:marTop w:val="0"/>
          <w:marBottom w:val="150"/>
          <w:divBdr>
            <w:top w:val="none" w:sz="0" w:space="0" w:color="auto"/>
            <w:left w:val="none" w:sz="0" w:space="0" w:color="auto"/>
            <w:bottom w:val="none" w:sz="0" w:space="0" w:color="auto"/>
            <w:right w:val="none" w:sz="0" w:space="0" w:color="auto"/>
          </w:divBdr>
        </w:div>
      </w:divsChild>
    </w:div>
    <w:div w:id="1649624789">
      <w:bodyDiv w:val="1"/>
      <w:marLeft w:val="0"/>
      <w:marRight w:val="0"/>
      <w:marTop w:val="0"/>
      <w:marBottom w:val="0"/>
      <w:divBdr>
        <w:top w:val="none" w:sz="0" w:space="0" w:color="auto"/>
        <w:left w:val="none" w:sz="0" w:space="0" w:color="auto"/>
        <w:bottom w:val="none" w:sz="0" w:space="0" w:color="auto"/>
        <w:right w:val="none" w:sz="0" w:space="0" w:color="auto"/>
      </w:divBdr>
      <w:divsChild>
        <w:div w:id="1299993451">
          <w:marLeft w:val="0"/>
          <w:marRight w:val="0"/>
          <w:marTop w:val="150"/>
          <w:marBottom w:val="0"/>
          <w:divBdr>
            <w:top w:val="none" w:sz="0" w:space="0" w:color="auto"/>
            <w:left w:val="none" w:sz="0" w:space="0" w:color="auto"/>
            <w:bottom w:val="none" w:sz="0" w:space="0" w:color="auto"/>
            <w:right w:val="none" w:sz="0" w:space="0" w:color="auto"/>
          </w:divBdr>
        </w:div>
      </w:divsChild>
    </w:div>
    <w:div w:id="1671789146">
      <w:bodyDiv w:val="1"/>
      <w:marLeft w:val="0"/>
      <w:marRight w:val="0"/>
      <w:marTop w:val="0"/>
      <w:marBottom w:val="0"/>
      <w:divBdr>
        <w:top w:val="none" w:sz="0" w:space="0" w:color="auto"/>
        <w:left w:val="none" w:sz="0" w:space="0" w:color="auto"/>
        <w:bottom w:val="none" w:sz="0" w:space="0" w:color="auto"/>
        <w:right w:val="none" w:sz="0" w:space="0" w:color="auto"/>
      </w:divBdr>
    </w:div>
    <w:div w:id="1693459720">
      <w:bodyDiv w:val="1"/>
      <w:marLeft w:val="0"/>
      <w:marRight w:val="0"/>
      <w:marTop w:val="0"/>
      <w:marBottom w:val="0"/>
      <w:divBdr>
        <w:top w:val="none" w:sz="0" w:space="0" w:color="auto"/>
        <w:left w:val="none" w:sz="0" w:space="0" w:color="auto"/>
        <w:bottom w:val="none" w:sz="0" w:space="0" w:color="auto"/>
        <w:right w:val="none" w:sz="0" w:space="0" w:color="auto"/>
      </w:divBdr>
      <w:divsChild>
        <w:div w:id="2062292211">
          <w:marLeft w:val="0"/>
          <w:marRight w:val="0"/>
          <w:marTop w:val="150"/>
          <w:marBottom w:val="0"/>
          <w:divBdr>
            <w:top w:val="none" w:sz="0" w:space="0" w:color="auto"/>
            <w:left w:val="none" w:sz="0" w:space="0" w:color="auto"/>
            <w:bottom w:val="none" w:sz="0" w:space="0" w:color="auto"/>
            <w:right w:val="none" w:sz="0" w:space="0" w:color="auto"/>
          </w:divBdr>
        </w:div>
        <w:div w:id="859708397">
          <w:marLeft w:val="0"/>
          <w:marRight w:val="0"/>
          <w:marTop w:val="150"/>
          <w:marBottom w:val="0"/>
          <w:divBdr>
            <w:top w:val="none" w:sz="0" w:space="0" w:color="auto"/>
            <w:left w:val="none" w:sz="0" w:space="0" w:color="auto"/>
            <w:bottom w:val="none" w:sz="0" w:space="0" w:color="auto"/>
            <w:right w:val="none" w:sz="0" w:space="0" w:color="auto"/>
          </w:divBdr>
        </w:div>
      </w:divsChild>
    </w:div>
    <w:div w:id="1872761702">
      <w:bodyDiv w:val="1"/>
      <w:marLeft w:val="0"/>
      <w:marRight w:val="0"/>
      <w:marTop w:val="0"/>
      <w:marBottom w:val="0"/>
      <w:divBdr>
        <w:top w:val="none" w:sz="0" w:space="0" w:color="auto"/>
        <w:left w:val="none" w:sz="0" w:space="0" w:color="auto"/>
        <w:bottom w:val="none" w:sz="0" w:space="0" w:color="auto"/>
        <w:right w:val="none" w:sz="0" w:space="0" w:color="auto"/>
      </w:divBdr>
      <w:divsChild>
        <w:div w:id="622076525">
          <w:marLeft w:val="0"/>
          <w:marRight w:val="0"/>
          <w:marTop w:val="150"/>
          <w:marBottom w:val="0"/>
          <w:divBdr>
            <w:top w:val="none" w:sz="0" w:space="0" w:color="auto"/>
            <w:left w:val="none" w:sz="0" w:space="0" w:color="auto"/>
            <w:bottom w:val="none" w:sz="0" w:space="0" w:color="auto"/>
            <w:right w:val="none" w:sz="0" w:space="0" w:color="auto"/>
          </w:divBdr>
        </w:div>
        <w:div w:id="1339960126">
          <w:marLeft w:val="0"/>
          <w:marRight w:val="0"/>
          <w:marTop w:val="150"/>
          <w:marBottom w:val="0"/>
          <w:divBdr>
            <w:top w:val="none" w:sz="0" w:space="0" w:color="auto"/>
            <w:left w:val="none" w:sz="0" w:space="0" w:color="auto"/>
            <w:bottom w:val="none" w:sz="0" w:space="0" w:color="auto"/>
            <w:right w:val="none" w:sz="0" w:space="0" w:color="auto"/>
          </w:divBdr>
        </w:div>
      </w:divsChild>
    </w:div>
    <w:div w:id="1931084949">
      <w:bodyDiv w:val="1"/>
      <w:marLeft w:val="0"/>
      <w:marRight w:val="0"/>
      <w:marTop w:val="0"/>
      <w:marBottom w:val="0"/>
      <w:divBdr>
        <w:top w:val="none" w:sz="0" w:space="0" w:color="auto"/>
        <w:left w:val="none" w:sz="0" w:space="0" w:color="auto"/>
        <w:bottom w:val="none" w:sz="0" w:space="0" w:color="auto"/>
        <w:right w:val="none" w:sz="0" w:space="0" w:color="auto"/>
      </w:divBdr>
      <w:divsChild>
        <w:div w:id="1878926568">
          <w:marLeft w:val="0"/>
          <w:marRight w:val="0"/>
          <w:marTop w:val="300"/>
          <w:marBottom w:val="0"/>
          <w:divBdr>
            <w:top w:val="none" w:sz="0" w:space="0" w:color="auto"/>
            <w:left w:val="none" w:sz="0" w:space="0" w:color="auto"/>
            <w:bottom w:val="none" w:sz="0" w:space="0" w:color="auto"/>
            <w:right w:val="none" w:sz="0" w:space="0" w:color="auto"/>
          </w:divBdr>
        </w:div>
      </w:divsChild>
    </w:div>
    <w:div w:id="1972242721">
      <w:bodyDiv w:val="1"/>
      <w:marLeft w:val="0"/>
      <w:marRight w:val="0"/>
      <w:marTop w:val="0"/>
      <w:marBottom w:val="0"/>
      <w:divBdr>
        <w:top w:val="none" w:sz="0" w:space="0" w:color="auto"/>
        <w:left w:val="none" w:sz="0" w:space="0" w:color="auto"/>
        <w:bottom w:val="none" w:sz="0" w:space="0" w:color="auto"/>
        <w:right w:val="none" w:sz="0" w:space="0" w:color="auto"/>
      </w:divBdr>
    </w:div>
    <w:div w:id="2072195064">
      <w:bodyDiv w:val="1"/>
      <w:marLeft w:val="0"/>
      <w:marRight w:val="0"/>
      <w:marTop w:val="0"/>
      <w:marBottom w:val="0"/>
      <w:divBdr>
        <w:top w:val="none" w:sz="0" w:space="0" w:color="auto"/>
        <w:left w:val="none" w:sz="0" w:space="0" w:color="auto"/>
        <w:bottom w:val="none" w:sz="0" w:space="0" w:color="auto"/>
        <w:right w:val="none" w:sz="0" w:space="0" w:color="auto"/>
      </w:divBdr>
      <w:divsChild>
        <w:div w:id="900554201">
          <w:marLeft w:val="0"/>
          <w:marRight w:val="0"/>
          <w:marTop w:val="300"/>
          <w:marBottom w:val="0"/>
          <w:divBdr>
            <w:top w:val="none" w:sz="0" w:space="0" w:color="auto"/>
            <w:left w:val="none" w:sz="0" w:space="0" w:color="auto"/>
            <w:bottom w:val="none" w:sz="0" w:space="0" w:color="auto"/>
            <w:right w:val="none" w:sz="0" w:space="0" w:color="auto"/>
          </w:divBdr>
        </w:div>
        <w:div w:id="1972437762">
          <w:marLeft w:val="0"/>
          <w:marRight w:val="0"/>
          <w:marTop w:val="150"/>
          <w:marBottom w:val="0"/>
          <w:divBdr>
            <w:top w:val="none" w:sz="0" w:space="0" w:color="auto"/>
            <w:left w:val="none" w:sz="0" w:space="0" w:color="auto"/>
            <w:bottom w:val="none" w:sz="0" w:space="0" w:color="auto"/>
            <w:right w:val="none" w:sz="0" w:space="0" w:color="auto"/>
          </w:divBdr>
        </w:div>
        <w:div w:id="15245100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A77C-C45F-FA4C-AEAF-9D4B0959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Pages>
  <Words>4015</Words>
  <Characters>22889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Bayasgalan Sainnyambuu</cp:lastModifiedBy>
  <cp:revision>3</cp:revision>
  <dcterms:created xsi:type="dcterms:W3CDTF">2025-07-06T00:40:00Z</dcterms:created>
  <dcterms:modified xsi:type="dcterms:W3CDTF">2025-07-08T06:51:00Z</dcterms:modified>
</cp:coreProperties>
</file>