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E7DF" w14:textId="340B48DA" w:rsidR="003D02BB" w:rsidRPr="00F65342" w:rsidRDefault="00E27CDD" w:rsidP="00E27CDD">
      <w:pPr>
        <w:pStyle w:val="BodyText"/>
        <w:rPr>
          <w:b/>
          <w:bCs/>
          <w:lang w:val="mn-MN"/>
        </w:rPr>
      </w:pPr>
      <w:r w:rsidRPr="00F65342">
        <w:rPr>
          <w:b/>
          <w:bCs/>
          <w:lang w:val="mn-MN"/>
        </w:rPr>
        <w:t xml:space="preserve">                  БАТЛАВ.</w:t>
      </w:r>
    </w:p>
    <w:p w14:paraId="5D1BA1D8" w14:textId="77777777" w:rsidR="00E27CDD" w:rsidRPr="00F65342" w:rsidRDefault="00E27CDD" w:rsidP="00326235">
      <w:pPr>
        <w:pStyle w:val="BodyText"/>
        <w:spacing w:after="240"/>
        <w:rPr>
          <w:b/>
          <w:bCs/>
          <w:lang w:val="mn-MN"/>
        </w:rPr>
      </w:pPr>
      <w:r w:rsidRPr="00F65342">
        <w:rPr>
          <w:b/>
          <w:bCs/>
          <w:lang w:val="mn-MN"/>
        </w:rPr>
        <w:t xml:space="preserve">УЛСЫН ИХ ХУРЛЫН ГИШҮҮН </w:t>
      </w:r>
    </w:p>
    <w:p w14:paraId="3DAC3CAD" w14:textId="4CECC2CB" w:rsidR="00E27CDD" w:rsidRPr="00F65342" w:rsidRDefault="00E27CDD" w:rsidP="00326235">
      <w:pPr>
        <w:pStyle w:val="BodyText"/>
        <w:spacing w:after="240"/>
        <w:rPr>
          <w:b/>
          <w:bCs/>
          <w:lang w:val="mn-MN"/>
        </w:rPr>
      </w:pPr>
      <w:r w:rsidRPr="00F65342">
        <w:rPr>
          <w:b/>
          <w:bCs/>
          <w:lang w:val="mn-MN"/>
        </w:rPr>
        <w:t xml:space="preserve">                 Д.</w:t>
      </w:r>
      <w:proofErr w:type="spellStart"/>
      <w:r w:rsidRPr="00F65342">
        <w:rPr>
          <w:b/>
          <w:bCs/>
          <w:lang w:val="mn-MN"/>
        </w:rPr>
        <w:t>ГАНМАА</w:t>
      </w:r>
      <w:proofErr w:type="spellEnd"/>
    </w:p>
    <w:p w14:paraId="5A8B03E4" w14:textId="77777777" w:rsidR="00E27CDD" w:rsidRPr="00F65342" w:rsidRDefault="00E27CDD" w:rsidP="00EC2F3A">
      <w:pPr>
        <w:pStyle w:val="NormalWeb"/>
        <w:spacing w:before="0" w:beforeAutospacing="0" w:after="0" w:afterAutospacing="0"/>
        <w:jc w:val="center"/>
        <w:rPr>
          <w:rFonts w:ascii="Arial" w:hAnsi="Arial" w:cs="Arial"/>
          <w:b/>
          <w:bCs/>
          <w:lang w:val="mn-MN"/>
        </w:rPr>
      </w:pPr>
    </w:p>
    <w:p w14:paraId="6B743DB0" w14:textId="77777777" w:rsidR="00E27CDD" w:rsidRPr="00F65342" w:rsidRDefault="00E27CDD" w:rsidP="00EC2F3A">
      <w:pPr>
        <w:pStyle w:val="NormalWeb"/>
        <w:spacing w:before="0" w:beforeAutospacing="0" w:after="0" w:afterAutospacing="0"/>
        <w:jc w:val="center"/>
        <w:rPr>
          <w:rFonts w:ascii="Arial" w:hAnsi="Arial" w:cs="Arial"/>
          <w:b/>
          <w:bCs/>
          <w:lang w:val="mn-MN"/>
        </w:rPr>
      </w:pPr>
    </w:p>
    <w:p w14:paraId="799E1A67" w14:textId="22211D78" w:rsidR="003D02BB" w:rsidRPr="00F65342" w:rsidRDefault="00493749" w:rsidP="00EC2F3A">
      <w:pPr>
        <w:pStyle w:val="NormalWeb"/>
        <w:spacing w:before="0" w:beforeAutospacing="0" w:after="0" w:afterAutospacing="0"/>
        <w:jc w:val="center"/>
        <w:rPr>
          <w:rFonts w:ascii="Arial" w:hAnsi="Arial" w:cs="Arial"/>
          <w:b/>
          <w:bCs/>
          <w:lang w:val="mn-MN"/>
        </w:rPr>
      </w:pPr>
      <w:r w:rsidRPr="00F65342">
        <w:rPr>
          <w:rFonts w:ascii="Arial" w:hAnsi="Arial" w:cs="Arial"/>
          <w:b/>
          <w:bCs/>
          <w:lang w:val="mn-MN"/>
        </w:rPr>
        <w:t>ЭМНЭЛГИЙН ТУСЛАМЖ, ҮЙ</w:t>
      </w:r>
      <w:r w:rsidR="0081225D" w:rsidRPr="00F65342">
        <w:rPr>
          <w:rFonts w:ascii="Arial" w:hAnsi="Arial" w:cs="Arial"/>
          <w:b/>
          <w:bCs/>
          <w:lang w:val="mn-MN"/>
        </w:rPr>
        <w:t>Л</w:t>
      </w:r>
      <w:r w:rsidRPr="00F65342">
        <w:rPr>
          <w:rFonts w:ascii="Arial" w:hAnsi="Arial" w:cs="Arial"/>
          <w:b/>
          <w:bCs/>
          <w:lang w:val="mn-MN"/>
        </w:rPr>
        <w:t>ЧИЛГЭЭНИЙ ТУХАЙ ХУУЛИЙН</w:t>
      </w:r>
      <w:r w:rsidR="003037B5" w:rsidRPr="00F65342">
        <w:rPr>
          <w:rFonts w:ascii="Arial" w:hAnsi="Arial" w:cs="Arial"/>
          <w:b/>
          <w:bCs/>
          <w:lang w:val="mn-MN"/>
        </w:rPr>
        <w:t xml:space="preserve"> ШИНЭЧИЛСЭН НАЙРУУЛГЫН </w:t>
      </w:r>
      <w:r w:rsidR="003F0D53" w:rsidRPr="00F65342">
        <w:rPr>
          <w:rFonts w:ascii="Arial" w:hAnsi="Arial" w:cs="Arial"/>
          <w:b/>
          <w:bCs/>
          <w:lang w:val="mn-MN"/>
        </w:rPr>
        <w:t>ТӨСЛИЙН</w:t>
      </w:r>
      <w:r w:rsidR="003037B5" w:rsidRPr="00F65342">
        <w:rPr>
          <w:rFonts w:ascii="Arial" w:hAnsi="Arial" w:cs="Arial"/>
          <w:b/>
          <w:bCs/>
          <w:lang w:val="mn-MN"/>
        </w:rPr>
        <w:t xml:space="preserve"> </w:t>
      </w:r>
      <w:r w:rsidRPr="00F65342">
        <w:rPr>
          <w:rFonts w:ascii="Arial" w:hAnsi="Arial" w:cs="Arial"/>
          <w:b/>
          <w:lang w:val="mn-MN"/>
        </w:rPr>
        <w:t>ҮЗЭЛ</w:t>
      </w:r>
      <w:r w:rsidRPr="00F65342">
        <w:rPr>
          <w:rFonts w:ascii="Arial" w:hAnsi="Arial" w:cs="Arial"/>
          <w:b/>
          <w:spacing w:val="-1"/>
          <w:lang w:val="mn-MN"/>
        </w:rPr>
        <w:t xml:space="preserve"> </w:t>
      </w:r>
      <w:r w:rsidRPr="00F65342">
        <w:rPr>
          <w:rFonts w:ascii="Arial" w:hAnsi="Arial" w:cs="Arial"/>
          <w:b/>
          <w:spacing w:val="-2"/>
          <w:lang w:val="mn-MN"/>
        </w:rPr>
        <w:t>БАРИМТЛАЛ</w:t>
      </w:r>
    </w:p>
    <w:p w14:paraId="3C10C19A" w14:textId="77777777" w:rsidR="003037B5" w:rsidRPr="00F65342" w:rsidRDefault="003037B5" w:rsidP="00326235">
      <w:pPr>
        <w:spacing w:after="240"/>
        <w:jc w:val="both"/>
        <w:rPr>
          <w:rFonts w:ascii="Arial" w:hAnsi="Arial" w:cs="Arial"/>
          <w:b/>
          <w:lang w:val="mn-MN"/>
        </w:rPr>
      </w:pPr>
    </w:p>
    <w:p w14:paraId="15ED3158" w14:textId="52E1B057" w:rsidR="00227968" w:rsidRPr="00F65342" w:rsidRDefault="004C31B3" w:rsidP="004C31B3">
      <w:pPr>
        <w:spacing w:after="240"/>
        <w:jc w:val="both"/>
        <w:rPr>
          <w:rFonts w:ascii="Arial" w:hAnsi="Arial" w:cs="Arial"/>
          <w:b/>
          <w:spacing w:val="-2"/>
          <w:lang w:val="mn-MN"/>
        </w:rPr>
      </w:pPr>
      <w:r w:rsidRPr="00F65342">
        <w:rPr>
          <w:rFonts w:ascii="Arial" w:hAnsi="Arial" w:cs="Arial"/>
          <w:b/>
          <w:lang w:val="mn-MN"/>
        </w:rPr>
        <w:t xml:space="preserve">     </w:t>
      </w:r>
      <w:r w:rsidR="00D94AD0" w:rsidRPr="00F65342">
        <w:rPr>
          <w:rFonts w:ascii="Arial" w:hAnsi="Arial" w:cs="Arial"/>
          <w:b/>
          <w:lang w:val="mn-MN"/>
        </w:rPr>
        <w:t xml:space="preserve"> </w:t>
      </w:r>
      <w:r w:rsidR="006E75C9" w:rsidRPr="00F65342">
        <w:rPr>
          <w:rFonts w:ascii="Arial" w:hAnsi="Arial" w:cs="Arial"/>
          <w:b/>
          <w:lang w:val="mn-MN"/>
        </w:rPr>
        <w:t>Нэг.</w:t>
      </w:r>
      <w:r w:rsidR="00307048" w:rsidRPr="00F65342">
        <w:rPr>
          <w:rFonts w:ascii="Arial" w:hAnsi="Arial" w:cs="Arial"/>
          <w:b/>
          <w:lang w:val="mn-MN"/>
        </w:rPr>
        <w:t xml:space="preserve"> </w:t>
      </w:r>
      <w:r w:rsidR="00493749" w:rsidRPr="00F65342">
        <w:rPr>
          <w:rFonts w:ascii="Arial" w:hAnsi="Arial" w:cs="Arial"/>
          <w:b/>
          <w:lang w:val="mn-MN"/>
        </w:rPr>
        <w:t xml:space="preserve">Хуулийн </w:t>
      </w:r>
      <w:r w:rsidR="006E75C9" w:rsidRPr="00F65342">
        <w:rPr>
          <w:rFonts w:ascii="Arial" w:hAnsi="Arial" w:cs="Arial"/>
          <w:b/>
          <w:lang w:val="mn-MN"/>
        </w:rPr>
        <w:t>төсөл</w:t>
      </w:r>
      <w:r w:rsidR="006E75C9" w:rsidRPr="00F65342">
        <w:rPr>
          <w:rFonts w:ascii="Arial" w:hAnsi="Arial" w:cs="Arial"/>
          <w:b/>
          <w:spacing w:val="-4"/>
          <w:lang w:val="mn-MN"/>
        </w:rPr>
        <w:t xml:space="preserve"> </w:t>
      </w:r>
      <w:r w:rsidR="006E75C9" w:rsidRPr="00F65342">
        <w:rPr>
          <w:rFonts w:ascii="Arial" w:hAnsi="Arial" w:cs="Arial"/>
          <w:b/>
          <w:lang w:val="mn-MN"/>
        </w:rPr>
        <w:t>боловсруулах</w:t>
      </w:r>
      <w:r w:rsidR="006E75C9" w:rsidRPr="00F65342">
        <w:rPr>
          <w:rFonts w:ascii="Arial" w:hAnsi="Arial" w:cs="Arial"/>
          <w:b/>
          <w:spacing w:val="-3"/>
          <w:lang w:val="mn-MN"/>
        </w:rPr>
        <w:t xml:space="preserve"> </w:t>
      </w:r>
      <w:r w:rsidR="006E75C9" w:rsidRPr="00F65342">
        <w:rPr>
          <w:rFonts w:ascii="Arial" w:hAnsi="Arial" w:cs="Arial"/>
          <w:b/>
          <w:lang w:val="mn-MN"/>
        </w:rPr>
        <w:t>үндэслэл,</w:t>
      </w:r>
      <w:r w:rsidR="006E75C9" w:rsidRPr="00F65342">
        <w:rPr>
          <w:rFonts w:ascii="Arial" w:hAnsi="Arial" w:cs="Arial"/>
          <w:b/>
          <w:spacing w:val="-4"/>
          <w:lang w:val="mn-MN"/>
        </w:rPr>
        <w:t xml:space="preserve"> </w:t>
      </w:r>
      <w:r w:rsidR="006E75C9" w:rsidRPr="00F65342">
        <w:rPr>
          <w:rFonts w:ascii="Arial" w:hAnsi="Arial" w:cs="Arial"/>
          <w:b/>
          <w:spacing w:val="-2"/>
          <w:lang w:val="mn-MN"/>
        </w:rPr>
        <w:t>шаардлага</w:t>
      </w:r>
    </w:p>
    <w:p w14:paraId="62DDA412" w14:textId="3736D791" w:rsidR="002D2E9C" w:rsidRPr="00F65342" w:rsidRDefault="0067483B" w:rsidP="002D2E9C">
      <w:pPr>
        <w:spacing w:after="240"/>
        <w:jc w:val="both"/>
        <w:rPr>
          <w:rFonts w:ascii="Arial" w:hAnsi="Arial" w:cs="Arial"/>
          <w:lang w:val="mn-MN"/>
        </w:rPr>
      </w:pPr>
      <w:r w:rsidRPr="00F65342">
        <w:rPr>
          <w:rFonts w:ascii="Arial" w:hAnsi="Arial" w:cs="Arial"/>
          <w:lang w:val="mn-MN"/>
        </w:rPr>
        <w:t xml:space="preserve">    </w:t>
      </w:r>
      <w:r w:rsidR="00D94AD0" w:rsidRPr="00F65342">
        <w:rPr>
          <w:rFonts w:ascii="Arial" w:hAnsi="Arial" w:cs="Arial"/>
          <w:lang w:val="mn-MN"/>
        </w:rPr>
        <w:t xml:space="preserve"> </w:t>
      </w:r>
      <w:r w:rsidRPr="00F65342">
        <w:rPr>
          <w:rFonts w:ascii="Arial" w:hAnsi="Arial" w:cs="Arial"/>
          <w:lang w:val="mn-MN"/>
        </w:rPr>
        <w:t xml:space="preserve"> </w:t>
      </w:r>
      <w:r w:rsidR="0034556C" w:rsidRPr="00F65342">
        <w:rPr>
          <w:rFonts w:ascii="Arial" w:hAnsi="Arial" w:cs="Arial"/>
          <w:lang w:val="mn-MN"/>
        </w:rPr>
        <w:t xml:space="preserve">2016 онд батлагдсан </w:t>
      </w:r>
      <w:r w:rsidR="00493749" w:rsidRPr="00F65342">
        <w:rPr>
          <w:rFonts w:ascii="Arial" w:hAnsi="Arial" w:cs="Arial"/>
          <w:lang w:val="mn-MN"/>
        </w:rPr>
        <w:t>Эмнэлгийн тусламж, үйлчилгээний тухай хуули</w:t>
      </w:r>
      <w:r w:rsidR="008C760E" w:rsidRPr="00F65342">
        <w:rPr>
          <w:rFonts w:ascii="Arial" w:hAnsi="Arial" w:cs="Arial"/>
          <w:lang w:val="mn-MN"/>
        </w:rPr>
        <w:t>йг</w:t>
      </w:r>
      <w:r w:rsidR="0034556C" w:rsidRPr="00F65342">
        <w:rPr>
          <w:rFonts w:ascii="Arial" w:hAnsi="Arial" w:cs="Arial"/>
          <w:lang w:val="mn-MN"/>
        </w:rPr>
        <w:t xml:space="preserve"> </w:t>
      </w:r>
      <w:r w:rsidR="00493749" w:rsidRPr="00F65342">
        <w:rPr>
          <w:rFonts w:ascii="Arial" w:hAnsi="Arial" w:cs="Arial"/>
          <w:lang w:val="mn-MN"/>
        </w:rPr>
        <w:t xml:space="preserve"> </w:t>
      </w:r>
      <w:r w:rsidR="00A33104" w:rsidRPr="00F65342">
        <w:rPr>
          <w:rFonts w:ascii="Arial" w:hAnsi="Arial" w:cs="Arial"/>
          <w:lang w:val="mn-MN"/>
        </w:rPr>
        <w:t>шинэчлэн</w:t>
      </w:r>
      <w:r w:rsidR="00493749" w:rsidRPr="00F65342">
        <w:rPr>
          <w:rFonts w:ascii="Arial" w:hAnsi="Arial" w:cs="Arial"/>
          <w:lang w:val="mn-MN"/>
        </w:rPr>
        <w:t xml:space="preserve"> найруулж, </w:t>
      </w:r>
      <w:r w:rsidR="004B464C" w:rsidRPr="00F65342">
        <w:rPr>
          <w:rFonts w:ascii="Arial" w:hAnsi="Arial" w:cs="Arial"/>
          <w:lang w:val="mn-MN"/>
        </w:rPr>
        <w:t xml:space="preserve">батлан </w:t>
      </w:r>
      <w:r w:rsidR="00AC38A0" w:rsidRPr="00F65342">
        <w:rPr>
          <w:rFonts w:ascii="Arial" w:hAnsi="Arial" w:cs="Arial"/>
          <w:lang w:val="mn-MN"/>
        </w:rPr>
        <w:t>гаргах</w:t>
      </w:r>
      <w:r w:rsidR="004B464C" w:rsidRPr="00F65342">
        <w:rPr>
          <w:rFonts w:ascii="Arial" w:hAnsi="Arial" w:cs="Arial"/>
          <w:lang w:val="mn-MN"/>
        </w:rPr>
        <w:t xml:space="preserve"> дараах хууль зүйн үндэслэл, практик шаардлага байна. Үүнд:</w:t>
      </w:r>
    </w:p>
    <w:p w14:paraId="4D60EA17" w14:textId="50EBA2CC" w:rsidR="008C760E" w:rsidRPr="00F65342" w:rsidRDefault="00DB27DD" w:rsidP="008C760E">
      <w:pPr>
        <w:pStyle w:val="ListParagraph"/>
        <w:numPr>
          <w:ilvl w:val="1"/>
          <w:numId w:val="24"/>
        </w:numPr>
        <w:spacing w:after="240"/>
        <w:rPr>
          <w:b/>
          <w:lang w:val="mn-MN"/>
        </w:rPr>
      </w:pPr>
      <w:r w:rsidRPr="00F65342">
        <w:rPr>
          <w:b/>
          <w:bCs/>
          <w:lang w:val="mn-MN"/>
        </w:rPr>
        <w:t>Хууль зүйн үндэслэл</w:t>
      </w:r>
    </w:p>
    <w:p w14:paraId="0B986F6F" w14:textId="4DF8A6F9" w:rsidR="009427E8" w:rsidRPr="00F65342" w:rsidRDefault="0067483B" w:rsidP="00326235">
      <w:pPr>
        <w:pStyle w:val="BodyText"/>
        <w:spacing w:after="240"/>
        <w:ind w:right="4"/>
        <w:rPr>
          <w:lang w:val="mn-MN"/>
        </w:rPr>
      </w:pPr>
      <w:r w:rsidRPr="00F65342">
        <w:rPr>
          <w:lang w:val="mn-MN"/>
        </w:rPr>
        <w:t xml:space="preserve">     </w:t>
      </w:r>
      <w:r w:rsidR="00D94AD0" w:rsidRPr="00F65342">
        <w:rPr>
          <w:lang w:val="mn-MN"/>
        </w:rPr>
        <w:t xml:space="preserve"> </w:t>
      </w:r>
      <w:r w:rsidR="00DB27DD" w:rsidRPr="00F65342">
        <w:rPr>
          <w:lang w:val="mn-MN"/>
        </w:rPr>
        <w:t xml:space="preserve">Монгол Улсын Үндсэн </w:t>
      </w:r>
      <w:r w:rsidR="00493749" w:rsidRPr="00F65342">
        <w:rPr>
          <w:color w:val="000000" w:themeColor="text1"/>
          <w:shd w:val="clear" w:color="auto" w:fill="FFFFFF"/>
          <w:lang w:val="mn-MN"/>
        </w:rPr>
        <w:t xml:space="preserve">хуулийн арван </w:t>
      </w:r>
      <w:r w:rsidR="00A33104" w:rsidRPr="00F65342">
        <w:rPr>
          <w:color w:val="000000" w:themeColor="text1"/>
          <w:shd w:val="clear" w:color="auto" w:fill="FFFFFF"/>
          <w:lang w:val="mn-MN"/>
        </w:rPr>
        <w:t>зургаадугаар</w:t>
      </w:r>
      <w:r w:rsidR="00493749" w:rsidRPr="00F65342">
        <w:rPr>
          <w:color w:val="000000" w:themeColor="text1"/>
          <w:shd w:val="clear" w:color="auto" w:fill="FFFFFF"/>
          <w:lang w:val="mn-MN"/>
        </w:rPr>
        <w:t xml:space="preserve"> зүйлийн 6-д “эрүүл мэндээ хамгаалуулах, эмнэлгийн тусламж авах эрхтэй. Иргэдэд эмнэлгийн төлбөргүй тусламж үзүүлэх болзол, журмыг хуулиар тогтооно” гэж заасан</w:t>
      </w:r>
      <w:r w:rsidR="00DB27DD" w:rsidRPr="00F65342">
        <w:rPr>
          <w:lang w:val="mn-MN"/>
        </w:rPr>
        <w:t>.</w:t>
      </w:r>
    </w:p>
    <w:p w14:paraId="434D6694" w14:textId="572A7B5E" w:rsidR="00F77D3E" w:rsidRPr="00F65342" w:rsidRDefault="0067483B" w:rsidP="00326235">
      <w:pPr>
        <w:pStyle w:val="NormalWeb"/>
        <w:spacing w:before="0" w:beforeAutospacing="0" w:after="240" w:afterAutospacing="0"/>
        <w:jc w:val="both"/>
        <w:rPr>
          <w:rFonts w:ascii="Arial" w:hAnsi="Arial" w:cs="Arial"/>
          <w:color w:val="000000" w:themeColor="text1"/>
          <w:lang w:val="mn-MN"/>
        </w:rPr>
      </w:pPr>
      <w:r w:rsidRPr="00F65342">
        <w:rPr>
          <w:rFonts w:ascii="Arial" w:hAnsi="Arial" w:cs="Arial"/>
          <w:color w:val="000000" w:themeColor="text1"/>
          <w:lang w:val="mn-MN"/>
        </w:rPr>
        <w:t xml:space="preserve">     </w:t>
      </w:r>
      <w:r w:rsidR="00D94AD0" w:rsidRPr="00F65342">
        <w:rPr>
          <w:rFonts w:ascii="Arial" w:hAnsi="Arial" w:cs="Arial"/>
          <w:color w:val="000000" w:themeColor="text1"/>
          <w:lang w:val="mn-MN"/>
        </w:rPr>
        <w:t xml:space="preserve"> </w:t>
      </w:r>
      <w:r w:rsidR="00493749" w:rsidRPr="00F65342">
        <w:rPr>
          <w:rFonts w:ascii="Arial" w:hAnsi="Arial" w:cs="Arial"/>
          <w:color w:val="000000" w:themeColor="text1"/>
          <w:lang w:val="mn-MN"/>
        </w:rPr>
        <w:t>Эрүүл мэндийн тухай хуулийн 3.1.3.</w:t>
      </w:r>
      <w:r w:rsidR="00F77D3E" w:rsidRPr="00F65342">
        <w:rPr>
          <w:rFonts w:ascii="Arial" w:hAnsi="Arial" w:cs="Arial"/>
          <w:color w:val="000000" w:themeColor="text1"/>
          <w:lang w:val="mn-MN"/>
        </w:rPr>
        <w:t xml:space="preserve">-д </w:t>
      </w:r>
      <w:r w:rsidR="00493749" w:rsidRPr="00F65342">
        <w:rPr>
          <w:rFonts w:ascii="Arial" w:hAnsi="Arial" w:cs="Arial"/>
          <w:color w:val="000000" w:themeColor="text1"/>
          <w:lang w:val="mn-MN"/>
        </w:rPr>
        <w:t>"эрүүл мэндийн тусламж, үйлчилгээ" гэж нийгмийн эрүүл мэндийн болон эмнэлгийн тусламж, үйлчилгээг</w:t>
      </w:r>
      <w:r w:rsidR="00F77D3E" w:rsidRPr="00F65342">
        <w:rPr>
          <w:rFonts w:ascii="Arial" w:hAnsi="Arial" w:cs="Arial"/>
          <w:color w:val="000000" w:themeColor="text1"/>
          <w:lang w:val="mn-MN"/>
        </w:rPr>
        <w:t xml:space="preserve">, </w:t>
      </w:r>
      <w:r w:rsidR="00493749" w:rsidRPr="00F65342">
        <w:rPr>
          <w:rFonts w:ascii="Arial" w:hAnsi="Arial" w:cs="Arial"/>
          <w:color w:val="000000" w:themeColor="text1"/>
          <w:lang w:val="mn-MN"/>
        </w:rPr>
        <w:t>3.1.4.</w:t>
      </w:r>
      <w:r w:rsidR="00F77D3E" w:rsidRPr="00F65342">
        <w:rPr>
          <w:rFonts w:ascii="Arial" w:hAnsi="Arial" w:cs="Arial"/>
          <w:color w:val="000000" w:themeColor="text1"/>
          <w:lang w:val="mn-MN"/>
        </w:rPr>
        <w:t xml:space="preserve">-д </w:t>
      </w:r>
      <w:r w:rsidR="00493749" w:rsidRPr="00F65342">
        <w:rPr>
          <w:rFonts w:ascii="Arial" w:hAnsi="Arial" w:cs="Arial"/>
          <w:color w:val="000000" w:themeColor="text1"/>
          <w:lang w:val="mn-MN"/>
        </w:rPr>
        <w:t xml:space="preserve">"эрүүл мэндийн байгууллага" гэж </w:t>
      </w:r>
      <w:r w:rsidR="00F77D3E" w:rsidRPr="00F65342">
        <w:rPr>
          <w:rFonts w:ascii="Arial" w:hAnsi="Arial" w:cs="Arial"/>
          <w:color w:val="000000" w:themeColor="text1"/>
          <w:lang w:val="mn-MN"/>
        </w:rPr>
        <w:t>“</w:t>
      </w:r>
      <w:r w:rsidR="00493749" w:rsidRPr="00F65342">
        <w:rPr>
          <w:rFonts w:ascii="Arial" w:hAnsi="Arial" w:cs="Arial"/>
          <w:color w:val="000000" w:themeColor="text1"/>
          <w:lang w:val="mn-MN"/>
        </w:rPr>
        <w:t>хүн амд эрүүл мэндийн тусламж, үйлчилгээ үзүүлэх зорилго, үндсэн чиг үүрэг бүхий хуулийн этгээдийг</w:t>
      </w:r>
      <w:r w:rsidR="00F77D3E" w:rsidRPr="00F65342">
        <w:rPr>
          <w:rFonts w:ascii="Arial" w:hAnsi="Arial" w:cs="Arial"/>
          <w:color w:val="000000" w:themeColor="text1"/>
          <w:lang w:val="mn-MN"/>
        </w:rPr>
        <w:t>” гэж тодорхойлсон.</w:t>
      </w:r>
    </w:p>
    <w:p w14:paraId="3FC12F91" w14:textId="13CBA7FB" w:rsidR="00313B6C" w:rsidRPr="00F65342" w:rsidRDefault="0067483B" w:rsidP="00326235">
      <w:pPr>
        <w:pStyle w:val="NormalWeb"/>
        <w:spacing w:before="0" w:beforeAutospacing="0" w:after="240" w:afterAutospacing="0"/>
        <w:jc w:val="both"/>
        <w:rPr>
          <w:rFonts w:ascii="Arial" w:hAnsi="Arial" w:cs="Arial"/>
          <w:color w:val="000000" w:themeColor="text1"/>
          <w:shd w:val="clear" w:color="auto" w:fill="FFFFFF"/>
          <w:lang w:val="mn-MN"/>
        </w:rPr>
      </w:pPr>
      <w:r w:rsidRPr="00F65342">
        <w:rPr>
          <w:rFonts w:ascii="Arial" w:hAnsi="Arial" w:cs="Arial"/>
          <w:color w:val="000000" w:themeColor="text1"/>
          <w:shd w:val="clear" w:color="auto" w:fill="FFFFFF"/>
          <w:lang w:val="mn-MN"/>
        </w:rPr>
        <w:t xml:space="preserve">    </w:t>
      </w:r>
      <w:r w:rsidR="00D94AD0" w:rsidRPr="00F65342">
        <w:rPr>
          <w:rFonts w:ascii="Arial" w:hAnsi="Arial" w:cs="Arial"/>
          <w:color w:val="000000" w:themeColor="text1"/>
          <w:shd w:val="clear" w:color="auto" w:fill="FFFFFF"/>
          <w:lang w:val="mn-MN"/>
        </w:rPr>
        <w:t xml:space="preserve"> </w:t>
      </w:r>
      <w:r w:rsidRPr="00F65342">
        <w:rPr>
          <w:rFonts w:ascii="Arial" w:hAnsi="Arial" w:cs="Arial"/>
          <w:color w:val="000000" w:themeColor="text1"/>
          <w:shd w:val="clear" w:color="auto" w:fill="FFFFFF"/>
          <w:lang w:val="mn-MN"/>
        </w:rPr>
        <w:t xml:space="preserve"> </w:t>
      </w:r>
      <w:r w:rsidR="00313B6C" w:rsidRPr="00F65342">
        <w:rPr>
          <w:rFonts w:ascii="Arial" w:hAnsi="Arial" w:cs="Arial"/>
          <w:color w:val="000000" w:themeColor="text1"/>
          <w:shd w:val="clear" w:color="auto" w:fill="FFFFFF"/>
          <w:lang w:val="mn-MN"/>
        </w:rPr>
        <w:t>Эмнэлгийн тусламж үйлчилгээний тухай хуулийн</w:t>
      </w:r>
      <w:r w:rsidR="00B41890" w:rsidRPr="00F65342">
        <w:rPr>
          <w:rFonts w:ascii="Arial" w:hAnsi="Arial" w:cs="Arial"/>
          <w:color w:val="000000" w:themeColor="text1"/>
          <w:shd w:val="clear" w:color="auto" w:fill="FFFFFF"/>
          <w:lang w:val="mn-MN"/>
        </w:rPr>
        <w:t xml:space="preserve"> (2016 оны)</w:t>
      </w:r>
      <w:r w:rsidR="00313B6C" w:rsidRPr="00F65342">
        <w:rPr>
          <w:rFonts w:ascii="Arial" w:hAnsi="Arial" w:cs="Arial"/>
          <w:color w:val="000000" w:themeColor="text1"/>
          <w:shd w:val="clear" w:color="auto" w:fill="FFFFFF"/>
          <w:lang w:val="mn-MN"/>
        </w:rPr>
        <w:t xml:space="preserve"> 3.1.1.</w:t>
      </w:r>
      <w:r w:rsidR="00B41890" w:rsidRPr="00F65342">
        <w:rPr>
          <w:rFonts w:ascii="Arial" w:hAnsi="Arial" w:cs="Arial"/>
          <w:color w:val="000000" w:themeColor="text1"/>
          <w:shd w:val="clear" w:color="auto" w:fill="FFFFFF"/>
          <w:lang w:val="mn-MN"/>
        </w:rPr>
        <w:t xml:space="preserve">-д </w:t>
      </w:r>
      <w:r w:rsidR="00313B6C" w:rsidRPr="00F65342">
        <w:rPr>
          <w:rFonts w:ascii="Arial" w:hAnsi="Arial" w:cs="Arial"/>
          <w:color w:val="000000" w:themeColor="text1"/>
          <w:shd w:val="clear" w:color="auto" w:fill="FFFFFF"/>
          <w:lang w:val="mn-MN"/>
        </w:rPr>
        <w:t>"эмнэлгийн тусламж, үйлчилгээ" гэж өвчин эмгэг, гэмтэл бэртэл, хүний биеийн үйл ажиллагааны алдагдлыг орчин үеийн болон уламжлалт анагаах ухаанд тулгуурлан оношлох, эмчлэх, сувилах, хөнгөвчлөх, сэргээн засах цогц үйл ажиллагааг</w:t>
      </w:r>
      <w:r w:rsidR="00B41890" w:rsidRPr="00F65342">
        <w:rPr>
          <w:rFonts w:ascii="Arial" w:hAnsi="Arial" w:cs="Arial"/>
          <w:color w:val="000000" w:themeColor="text1"/>
          <w:shd w:val="clear" w:color="auto" w:fill="FFFFFF"/>
          <w:lang w:val="mn-MN"/>
        </w:rPr>
        <w:t xml:space="preserve">” хэлнэ гэж тодорхойлсон. </w:t>
      </w:r>
    </w:p>
    <w:p w14:paraId="58D27B92" w14:textId="06F81211" w:rsidR="00045008" w:rsidRPr="00F65342" w:rsidRDefault="0067483B" w:rsidP="00326235">
      <w:pPr>
        <w:pStyle w:val="NormalWeb"/>
        <w:spacing w:before="0" w:beforeAutospacing="0" w:after="240" w:afterAutospacing="0"/>
        <w:jc w:val="both"/>
        <w:rPr>
          <w:rFonts w:ascii="Arial" w:hAnsi="Arial" w:cs="Arial"/>
          <w:color w:val="000000" w:themeColor="text1"/>
          <w:lang w:val="mn-MN"/>
        </w:rPr>
      </w:pPr>
      <w:r w:rsidRPr="00F65342">
        <w:rPr>
          <w:rFonts w:ascii="Arial" w:hAnsi="Arial" w:cs="Arial"/>
          <w:color w:val="000000" w:themeColor="text1"/>
          <w:shd w:val="clear" w:color="auto" w:fill="FFFFFF"/>
          <w:lang w:val="mn-MN"/>
        </w:rPr>
        <w:t xml:space="preserve">    </w:t>
      </w:r>
      <w:r w:rsidR="00D94AD0" w:rsidRPr="00F65342">
        <w:rPr>
          <w:rFonts w:ascii="Arial" w:hAnsi="Arial" w:cs="Arial"/>
          <w:color w:val="000000" w:themeColor="text1"/>
          <w:shd w:val="clear" w:color="auto" w:fill="FFFFFF"/>
          <w:lang w:val="mn-MN"/>
        </w:rPr>
        <w:t xml:space="preserve"> </w:t>
      </w:r>
      <w:r w:rsidRPr="00F65342">
        <w:rPr>
          <w:rFonts w:ascii="Arial" w:hAnsi="Arial" w:cs="Arial"/>
          <w:color w:val="000000" w:themeColor="text1"/>
          <w:shd w:val="clear" w:color="auto" w:fill="FFFFFF"/>
          <w:lang w:val="mn-MN"/>
        </w:rPr>
        <w:t xml:space="preserve"> </w:t>
      </w:r>
      <w:r w:rsidR="00045008" w:rsidRPr="00F65342">
        <w:rPr>
          <w:rFonts w:ascii="Arial" w:hAnsi="Arial" w:cs="Arial"/>
          <w:color w:val="000000" w:themeColor="text1"/>
          <w:shd w:val="clear" w:color="auto" w:fill="FFFFFF"/>
          <w:lang w:val="mn-MN"/>
        </w:rPr>
        <w:t>Монгол Улсын Их Хурлын даргын 2024 оны 9 дүгээр сарын 05-ны өдрийн 98 дугаар захирамжаар “Эрүүл мэндийн тусламж, үйлчилгээний чанар, хүртээмжийг сайжруулах, хариуцлагын тогтолцоог боловсронгуй болгох асуудлыг судлан санал, дүгнэлт гаргах, шаардлагатай бол холбогдох хуулийн төсөл боловсруулах  үүрэг бүхий” ажлын хэсгийг байгуулсан</w:t>
      </w:r>
      <w:r w:rsidR="00B66637" w:rsidRPr="00F65342">
        <w:rPr>
          <w:rFonts w:ascii="Arial" w:hAnsi="Arial" w:cs="Arial"/>
          <w:color w:val="000000" w:themeColor="text1"/>
          <w:shd w:val="clear" w:color="auto" w:fill="FFFFFF"/>
          <w:lang w:val="mn-MN"/>
        </w:rPr>
        <w:t xml:space="preserve"> ба тус ажлын хэсг</w:t>
      </w:r>
      <w:r w:rsidR="00053BA3" w:rsidRPr="00F65342">
        <w:rPr>
          <w:rFonts w:ascii="Arial" w:hAnsi="Arial" w:cs="Arial"/>
          <w:color w:val="000000" w:themeColor="text1"/>
          <w:shd w:val="clear" w:color="auto" w:fill="FFFFFF"/>
          <w:lang w:val="mn-MN"/>
        </w:rPr>
        <w:t>ээс гаргасан</w:t>
      </w:r>
      <w:r w:rsidR="00B66637" w:rsidRPr="00F65342">
        <w:rPr>
          <w:rFonts w:ascii="Arial" w:hAnsi="Arial" w:cs="Arial"/>
          <w:color w:val="000000" w:themeColor="text1"/>
          <w:shd w:val="clear" w:color="auto" w:fill="FFFFFF"/>
          <w:lang w:val="mn-MN"/>
        </w:rPr>
        <w:t xml:space="preserve"> санал</w:t>
      </w:r>
      <w:r w:rsidR="00053BA3" w:rsidRPr="00F65342">
        <w:rPr>
          <w:rFonts w:ascii="Arial" w:hAnsi="Arial" w:cs="Arial"/>
          <w:color w:val="000000" w:themeColor="text1"/>
          <w:shd w:val="clear" w:color="auto" w:fill="FFFFFF"/>
          <w:lang w:val="mn-MN"/>
        </w:rPr>
        <w:t>,</w:t>
      </w:r>
      <w:r w:rsidR="00B66637" w:rsidRPr="00F65342">
        <w:rPr>
          <w:rFonts w:ascii="Arial" w:hAnsi="Arial" w:cs="Arial"/>
          <w:color w:val="000000" w:themeColor="text1"/>
          <w:shd w:val="clear" w:color="auto" w:fill="FFFFFF"/>
          <w:lang w:val="mn-MN"/>
        </w:rPr>
        <w:t xml:space="preserve"> дүгнэлтээр Эмнэлгийн тусламж, үйлчилгээний тухай хуулийг </w:t>
      </w:r>
      <w:r w:rsidR="00A33104" w:rsidRPr="00F65342">
        <w:rPr>
          <w:rFonts w:ascii="Arial" w:hAnsi="Arial" w:cs="Arial"/>
          <w:color w:val="000000" w:themeColor="text1"/>
          <w:shd w:val="clear" w:color="auto" w:fill="FFFFFF"/>
          <w:lang w:val="mn-MN"/>
        </w:rPr>
        <w:t>шинэчлэн</w:t>
      </w:r>
      <w:r w:rsidR="00B66637" w:rsidRPr="00F65342">
        <w:rPr>
          <w:rFonts w:ascii="Arial" w:hAnsi="Arial" w:cs="Arial"/>
          <w:color w:val="000000" w:themeColor="text1"/>
          <w:shd w:val="clear" w:color="auto" w:fill="FFFFFF"/>
          <w:lang w:val="mn-MN"/>
        </w:rPr>
        <w:t xml:space="preserve"> найруулах шаардлагатай гэж үзсэн</w:t>
      </w:r>
      <w:r w:rsidR="00045008" w:rsidRPr="00F65342">
        <w:rPr>
          <w:rFonts w:ascii="Arial" w:hAnsi="Arial" w:cs="Arial"/>
          <w:color w:val="000000" w:themeColor="text1"/>
          <w:shd w:val="clear" w:color="auto" w:fill="FFFFFF"/>
          <w:lang w:val="mn-MN"/>
        </w:rPr>
        <w:t xml:space="preserve">.  </w:t>
      </w:r>
    </w:p>
    <w:p w14:paraId="082B8F60" w14:textId="75D9CD65" w:rsidR="004B208C" w:rsidRPr="00F65342" w:rsidRDefault="00F77D3E" w:rsidP="00326235">
      <w:pPr>
        <w:pStyle w:val="NormalWeb"/>
        <w:spacing w:before="0" w:beforeAutospacing="0" w:after="240" w:afterAutospacing="0"/>
        <w:jc w:val="both"/>
        <w:rPr>
          <w:rFonts w:ascii="Arial" w:hAnsi="Arial" w:cs="Arial"/>
          <w:color w:val="000000" w:themeColor="text1"/>
          <w:lang w:val="mn-MN"/>
        </w:rPr>
      </w:pPr>
      <w:r w:rsidRPr="00F65342">
        <w:rPr>
          <w:rFonts w:ascii="Arial" w:hAnsi="Arial" w:cs="Arial"/>
          <w:color w:val="000000" w:themeColor="text1"/>
          <w:lang w:val="mn-MN"/>
        </w:rPr>
        <w:t xml:space="preserve"> </w:t>
      </w:r>
      <w:r w:rsidR="001438BE" w:rsidRPr="00F65342">
        <w:rPr>
          <w:rFonts w:ascii="Arial" w:hAnsi="Arial" w:cs="Arial"/>
          <w:color w:val="000000" w:themeColor="text1"/>
          <w:lang w:val="mn-MN"/>
        </w:rPr>
        <w:t xml:space="preserve">      </w:t>
      </w:r>
      <w:r w:rsidR="004B208C" w:rsidRPr="00F65342">
        <w:rPr>
          <w:rFonts w:ascii="Arial" w:hAnsi="Arial" w:cs="Arial"/>
          <w:color w:val="000000" w:themeColor="text1"/>
          <w:lang w:val="mn-MN"/>
        </w:rPr>
        <w:t>Монгол Улсын Их Хурлын 2020 оны 52 дугаар тогтоолын 2 дугаар хавсралт</w:t>
      </w:r>
      <w:r w:rsidR="000031AC" w:rsidRPr="00F65342">
        <w:rPr>
          <w:rFonts w:ascii="Arial" w:hAnsi="Arial" w:cs="Arial"/>
          <w:color w:val="000000" w:themeColor="text1"/>
          <w:lang w:val="mn-MN"/>
        </w:rPr>
        <w:t xml:space="preserve"> </w:t>
      </w:r>
      <w:r w:rsidR="004B208C" w:rsidRPr="00F65342">
        <w:rPr>
          <w:rStyle w:val="Strong"/>
          <w:rFonts w:ascii="Arial" w:hAnsi="Arial" w:cs="Arial"/>
          <w:b w:val="0"/>
          <w:bCs w:val="0"/>
          <w:color w:val="000000" w:themeColor="text1"/>
          <w:lang w:val="mn-MN"/>
        </w:rPr>
        <w:t>“АЛСЫН ХАРАА-2050” Монгол Улсын урт хугацааны хөгжлийн бодлогын хүрээнд</w:t>
      </w:r>
      <w:r w:rsidR="000031AC" w:rsidRPr="00F65342">
        <w:rPr>
          <w:rStyle w:val="Strong"/>
          <w:rFonts w:ascii="Arial" w:hAnsi="Arial" w:cs="Arial"/>
          <w:b w:val="0"/>
          <w:bCs w:val="0"/>
          <w:color w:val="000000" w:themeColor="text1"/>
          <w:lang w:val="mn-MN"/>
        </w:rPr>
        <w:t xml:space="preserve"> </w:t>
      </w:r>
      <w:r w:rsidR="004B208C" w:rsidRPr="00F65342">
        <w:rPr>
          <w:rStyle w:val="Strong"/>
          <w:rFonts w:ascii="Arial" w:hAnsi="Arial" w:cs="Arial"/>
          <w:b w:val="0"/>
          <w:bCs w:val="0"/>
          <w:color w:val="000000" w:themeColor="text1"/>
          <w:lang w:val="mn-MN"/>
        </w:rPr>
        <w:t>2021-2030 онд хэрэгжүүлэх үйл ажиллагаа</w:t>
      </w:r>
      <w:r w:rsidR="000031AC" w:rsidRPr="00F65342">
        <w:rPr>
          <w:rFonts w:ascii="Arial" w:hAnsi="Arial" w:cs="Arial"/>
          <w:color w:val="000000" w:themeColor="text1"/>
          <w:lang w:val="mn-MN"/>
        </w:rPr>
        <w:t xml:space="preserve">ны </w:t>
      </w:r>
      <w:r w:rsidRPr="00F65342">
        <w:rPr>
          <w:rFonts w:ascii="Arial" w:hAnsi="Arial" w:cs="Arial"/>
          <w:color w:val="000000" w:themeColor="text1"/>
          <w:lang w:val="mn-MN"/>
        </w:rPr>
        <w:t xml:space="preserve">2.2.11.-д “Эрүүл мэндийн тусламж, үйлчилгээг хүн амын нягтрал, газар зүйн байршил, хүн ам зүйн бүтэц, өвчлөл, шилжилт хөдөлгөөн, хүн амын эрүүл мэндийн тусламж, үйлчилгээний эрэлт хэрэгцээтэй уялдуулан зохион байгуулна”, 2.2.12.-д “Төр, хувийн хэвшил, иргэний нийгмийн байгууллагуудын түншлэлийн хүрээнд эрүүл мэндийн тусламжийн ачааллыг тэнцүүлж хүн амд чанартай, аюулгүй, тэгш хүртээмжтэй “Үйлчлүүлэгч төвтэй” тусламж, үйлчилгээ үзүүлэх чадавх бүхий эмнэлэг, эрүүл мэндийн </w:t>
      </w:r>
      <w:r w:rsidRPr="00F65342">
        <w:rPr>
          <w:rFonts w:ascii="Arial" w:hAnsi="Arial" w:cs="Arial"/>
          <w:color w:val="000000" w:themeColor="text1"/>
          <w:lang w:val="mn-MN"/>
        </w:rPr>
        <w:lastRenderedPageBreak/>
        <w:t>байгууллагуудыг дэмжинэ”, 2.2.13.-д “Оношилгоо, эмчилгээний орчин үеийн дэвшилтэт технологийг нэвтрүүлж, иргэд эх орондоо бүрэн оношлогдон эмчлэгдэх боломжийг бүрдүүлэхийн зэрэгцээ гадаадын иргэд манай оронд ирж эрүүл мэндийн тусламж, үйлчилгээ авах нөхцөлийг бүрдүүлэх зорилгоор эмнэлэг олон улсын магадлан итгэмжлэл авах үйл ажиллагааг төрөөс дэмжинэ”, 2.2.21.-д “Эмнэлгийн тусламж, үйлчилгээний чанар, аюулгүй байдлыг сайжруулах зорилгоор төрөөс хараат бус бие даасан магадлан итгэмжлэлийн тогтолцоог бүрдүүлнэ”, 2.2.22.-д “Үйлчлүүлэгчийн эрэлт хэрэгцээнд нийцсэн эрүүл мэндийн тусламж, үйлчилгээг өргөжүүлж, гүйцэтгэлд суурилсан санхүүжилтийг бүрэн нэвтрүүлнэ”</w:t>
      </w:r>
      <w:r w:rsidR="006975A6" w:rsidRPr="00F65342">
        <w:rPr>
          <w:rFonts w:ascii="Arial" w:hAnsi="Arial" w:cs="Arial"/>
          <w:color w:val="000000" w:themeColor="text1"/>
          <w:lang w:val="mn-MN"/>
        </w:rPr>
        <w:t xml:space="preserve"> гэжээ</w:t>
      </w:r>
      <w:r w:rsidRPr="00F65342">
        <w:rPr>
          <w:rFonts w:ascii="Arial" w:hAnsi="Arial" w:cs="Arial"/>
          <w:color w:val="000000" w:themeColor="text1"/>
          <w:lang w:val="mn-MN"/>
        </w:rPr>
        <w:t>.</w:t>
      </w:r>
    </w:p>
    <w:p w14:paraId="2735C025" w14:textId="1D584CE7" w:rsidR="00E71A27" w:rsidRPr="00F65342" w:rsidRDefault="001438BE" w:rsidP="00326235">
      <w:pPr>
        <w:pStyle w:val="NormalWeb"/>
        <w:shd w:val="clear" w:color="auto" w:fill="FFFFFF"/>
        <w:spacing w:before="0" w:beforeAutospacing="0" w:after="240" w:afterAutospacing="0"/>
        <w:jc w:val="both"/>
        <w:rPr>
          <w:rFonts w:ascii="Arial" w:hAnsi="Arial" w:cs="Arial"/>
          <w:color w:val="000000"/>
          <w:kern w:val="24"/>
          <w:lang w:val="mn-MN"/>
        </w:rPr>
      </w:pPr>
      <w:r w:rsidRPr="00F65342">
        <w:rPr>
          <w:rFonts w:ascii="Arial" w:hAnsi="Arial" w:cs="Arial"/>
          <w:color w:val="000000" w:themeColor="text1"/>
          <w:lang w:val="mn-MN"/>
        </w:rPr>
        <w:t xml:space="preserve">       </w:t>
      </w:r>
      <w:r w:rsidR="0079190D" w:rsidRPr="00F65342">
        <w:rPr>
          <w:rFonts w:ascii="Arial" w:hAnsi="Arial" w:cs="Arial"/>
          <w:color w:val="000000" w:themeColor="text1"/>
          <w:lang w:val="mn-MN"/>
        </w:rPr>
        <w:t xml:space="preserve">Улсын Их Хурлын 2024 оны 21 дугаар тогтоолын 1 дүгээр хавсралт </w:t>
      </w:r>
      <w:r w:rsidR="004C6DDF" w:rsidRPr="00F65342">
        <w:rPr>
          <w:rFonts w:ascii="Arial" w:hAnsi="Arial" w:cs="Arial"/>
          <w:color w:val="000000" w:themeColor="text1"/>
          <w:lang w:val="mn-MN"/>
        </w:rPr>
        <w:t xml:space="preserve">Монгол Улсын Засгийн газрын </w:t>
      </w:r>
      <w:r w:rsidR="0079190D" w:rsidRPr="00F65342">
        <w:rPr>
          <w:rFonts w:ascii="Arial" w:hAnsi="Arial" w:cs="Arial"/>
          <w:color w:val="000000" w:themeColor="text1"/>
          <w:lang w:val="mn-MN"/>
        </w:rPr>
        <w:t>2024-2028 </w:t>
      </w:r>
      <w:r w:rsidR="004C6DDF" w:rsidRPr="00F65342">
        <w:rPr>
          <w:rFonts w:ascii="Arial" w:hAnsi="Arial" w:cs="Arial"/>
          <w:color w:val="000000" w:themeColor="text1"/>
          <w:lang w:val="mn-MN"/>
        </w:rPr>
        <w:t xml:space="preserve">оны үйл ажиллагааны хөтөлбөрийн </w:t>
      </w:r>
      <w:r w:rsidR="00C90A5B" w:rsidRPr="00F65342">
        <w:rPr>
          <w:rFonts w:ascii="Arial" w:hAnsi="Arial" w:cs="Arial"/>
          <w:color w:val="000000" w:themeColor="text1"/>
          <w:lang w:val="mn-MN"/>
        </w:rPr>
        <w:t>2.3.2.1.</w:t>
      </w:r>
      <w:r w:rsidR="00045008" w:rsidRPr="00F65342">
        <w:rPr>
          <w:rFonts w:ascii="Arial" w:hAnsi="Arial" w:cs="Arial"/>
          <w:color w:val="000000" w:themeColor="text1"/>
          <w:lang w:val="mn-MN"/>
        </w:rPr>
        <w:t>-д “</w:t>
      </w:r>
      <w:r w:rsidR="00C90A5B" w:rsidRPr="00F65342">
        <w:rPr>
          <w:rFonts w:ascii="Arial" w:hAnsi="Arial" w:cs="Arial"/>
          <w:color w:val="000000" w:themeColor="text1"/>
          <w:lang w:val="mn-MN"/>
        </w:rPr>
        <w:t>Эмнэлгийн тусламж, үйлчилгээний төвлөрлийг сааруулж, орон нутгийн нэгдсэн эмнэлгийн чадавхыг бэхжүүлж, зарим тусламж, үйлчилгээний төвүүдийг төрөлжүүлэн байгуулна. /Эс, эд, эрхтэн шилжүүлэн суулгах төв, Хавдар судлалын үндэсний төв-II, Халдварт өвчин судлалын үндэсний төв-II, Зүрх судасны үндэсний төв/</w:t>
      </w:r>
      <w:r w:rsidR="00045008" w:rsidRPr="00F65342">
        <w:rPr>
          <w:rFonts w:ascii="Arial" w:hAnsi="Arial" w:cs="Arial"/>
          <w:color w:val="000000" w:themeColor="text1"/>
          <w:lang w:val="mn-MN"/>
        </w:rPr>
        <w:t xml:space="preserve">”, </w:t>
      </w:r>
      <w:r w:rsidR="00C90A5B" w:rsidRPr="00F65342">
        <w:rPr>
          <w:rFonts w:ascii="Arial" w:hAnsi="Arial" w:cs="Arial"/>
          <w:color w:val="000000" w:themeColor="text1"/>
          <w:lang w:val="mn-MN"/>
        </w:rPr>
        <w:t>2.3.2.2.</w:t>
      </w:r>
      <w:r w:rsidR="00045008" w:rsidRPr="00F65342">
        <w:rPr>
          <w:rFonts w:ascii="Arial" w:hAnsi="Arial" w:cs="Arial"/>
          <w:color w:val="000000" w:themeColor="text1"/>
          <w:lang w:val="mn-MN"/>
        </w:rPr>
        <w:t>-д “</w:t>
      </w:r>
      <w:r w:rsidR="00C90A5B" w:rsidRPr="00F65342">
        <w:rPr>
          <w:rFonts w:ascii="Arial" w:hAnsi="Arial" w:cs="Arial"/>
          <w:color w:val="000000" w:themeColor="text1"/>
          <w:lang w:val="mn-MN"/>
        </w:rPr>
        <w:t>Эрүүл мэндийн анхан шатны тусламж, үйлчилгээ, эмнэлгийн яаралтай тусламж үзүүлэх тогтолцоог бэхжүүлж, хүртээмжийг нэмэгдүүлнэ</w:t>
      </w:r>
      <w:r w:rsidR="00045008" w:rsidRPr="00F65342">
        <w:rPr>
          <w:rFonts w:ascii="Arial" w:hAnsi="Arial" w:cs="Arial"/>
          <w:color w:val="000000" w:themeColor="text1"/>
          <w:lang w:val="mn-MN"/>
        </w:rPr>
        <w:t xml:space="preserve">”, </w:t>
      </w:r>
      <w:r w:rsidR="00C90A5B" w:rsidRPr="00F65342">
        <w:rPr>
          <w:rFonts w:ascii="Arial" w:hAnsi="Arial" w:cs="Arial"/>
          <w:color w:val="000000" w:themeColor="text1"/>
          <w:lang w:val="mn-MN"/>
        </w:rPr>
        <w:t>2.3.2.3.</w:t>
      </w:r>
      <w:r w:rsidR="00045008" w:rsidRPr="00F65342">
        <w:rPr>
          <w:rFonts w:ascii="Arial" w:hAnsi="Arial" w:cs="Arial"/>
          <w:color w:val="000000" w:themeColor="text1"/>
          <w:lang w:val="mn-MN"/>
        </w:rPr>
        <w:t>-д “</w:t>
      </w:r>
      <w:r w:rsidR="00C90A5B" w:rsidRPr="00F65342">
        <w:rPr>
          <w:rFonts w:ascii="Arial" w:hAnsi="Arial" w:cs="Arial"/>
          <w:color w:val="000000" w:themeColor="text1"/>
          <w:lang w:val="mn-MN"/>
        </w:rPr>
        <w:t>Эрүүл мэндийн тусламж, үйлчилгээний чанар, үр дүнд суурилсан санхүүжилтийн тогтолцоог боловсронгуй болгож, эрүүл мэндийн даатгалын санхүүжилтийн эх үүсвэрийг нэмэгдүүлж, зарцуулалтыг оновчтой болгон, иргэн эрүүл мэндийн тусламж, үйлчилгээ авахад төлөх төлбөрийн хэмжээг бууруулна</w:t>
      </w:r>
      <w:r w:rsidR="00045008" w:rsidRPr="00F65342">
        <w:rPr>
          <w:rFonts w:ascii="Arial" w:hAnsi="Arial" w:cs="Arial"/>
          <w:color w:val="000000" w:themeColor="text1"/>
          <w:lang w:val="mn-MN"/>
        </w:rPr>
        <w:t>” гэж тус тус заажээ</w:t>
      </w:r>
      <w:r w:rsidR="00C90A5B" w:rsidRPr="00F65342">
        <w:rPr>
          <w:rFonts w:ascii="Arial" w:hAnsi="Arial" w:cs="Arial"/>
          <w:color w:val="000000" w:themeColor="text1"/>
          <w:lang w:val="mn-MN"/>
        </w:rPr>
        <w:t>.</w:t>
      </w:r>
      <w:r w:rsidR="00E71A27" w:rsidRPr="00F65342">
        <w:rPr>
          <w:rFonts w:ascii="Arial" w:hAnsi="Arial" w:cs="Arial"/>
          <w:color w:val="000000"/>
          <w:kern w:val="24"/>
          <w:lang w:val="mn-MN"/>
        </w:rPr>
        <w:t xml:space="preserve"> </w:t>
      </w:r>
    </w:p>
    <w:p w14:paraId="5969DDFB" w14:textId="0E8FA49B" w:rsidR="00E71A27" w:rsidRPr="00F65342" w:rsidRDefault="001438BE" w:rsidP="00326235">
      <w:pPr>
        <w:pStyle w:val="NormalWeb"/>
        <w:shd w:val="clear" w:color="auto" w:fill="FFFFFF"/>
        <w:spacing w:before="0" w:beforeAutospacing="0" w:after="240" w:afterAutospacing="0"/>
        <w:jc w:val="both"/>
        <w:rPr>
          <w:rFonts w:ascii="Arial" w:hAnsi="Arial" w:cs="Arial"/>
          <w:color w:val="000000" w:themeColor="text1"/>
          <w:lang w:val="mn-MN"/>
        </w:rPr>
      </w:pPr>
      <w:r w:rsidRPr="00F65342">
        <w:rPr>
          <w:rFonts w:ascii="Arial" w:hAnsi="Arial" w:cs="Arial"/>
          <w:color w:val="000000" w:themeColor="text1"/>
          <w:lang w:val="mn-MN"/>
        </w:rPr>
        <w:t xml:space="preserve">      </w:t>
      </w:r>
      <w:r w:rsidR="00E71A27" w:rsidRPr="00F65342">
        <w:rPr>
          <w:rFonts w:ascii="Arial" w:hAnsi="Arial" w:cs="Arial"/>
          <w:color w:val="000000" w:themeColor="text1"/>
          <w:lang w:val="mn-MN"/>
        </w:rPr>
        <w:t>Уг хуулийн төсөл нь Монгол Улсын Их Хурлын тухай хуулийн 36 дугаар зүйлд заасан Улсын Их Хурлын гишүүний хууль санаачлах эрхийн хүрээ, хязгаарт багтаж байгаа болно.</w:t>
      </w:r>
    </w:p>
    <w:p w14:paraId="025551EC" w14:textId="48627568" w:rsidR="008C760E" w:rsidRPr="00F65342" w:rsidRDefault="00C9322A" w:rsidP="008C760E">
      <w:pPr>
        <w:pStyle w:val="NormalWeb"/>
        <w:shd w:val="clear" w:color="auto" w:fill="FFFFFF"/>
        <w:spacing w:before="0" w:beforeAutospacing="0" w:after="240" w:afterAutospacing="0"/>
        <w:jc w:val="both"/>
        <w:rPr>
          <w:rFonts w:ascii="Arial" w:hAnsi="Arial" w:cs="Arial"/>
          <w:color w:val="000000" w:themeColor="text1"/>
          <w:lang w:val="mn-MN"/>
        </w:rPr>
      </w:pPr>
      <w:r w:rsidRPr="00F65342">
        <w:rPr>
          <w:rFonts w:ascii="Arial" w:hAnsi="Arial" w:cs="Arial"/>
          <w:color w:val="000000" w:themeColor="text1"/>
          <w:lang w:val="mn-MN"/>
        </w:rPr>
        <w:t xml:space="preserve">     </w:t>
      </w:r>
      <w:r w:rsidR="002B3201" w:rsidRPr="00F65342">
        <w:rPr>
          <w:rFonts w:ascii="Arial" w:hAnsi="Arial" w:cs="Arial"/>
          <w:color w:val="000000" w:themeColor="text1"/>
          <w:lang w:val="mn-MN"/>
        </w:rPr>
        <w:t xml:space="preserve">Иймд </w:t>
      </w:r>
      <w:r w:rsidR="00C30D05" w:rsidRPr="00F65342">
        <w:rPr>
          <w:rFonts w:ascii="Arial" w:hAnsi="Arial" w:cs="Arial"/>
          <w:color w:val="000000" w:themeColor="text1"/>
          <w:lang w:val="mn-MN"/>
        </w:rPr>
        <w:t xml:space="preserve">эрүүл мэндийн тусламж, үйлчилгээний </w:t>
      </w:r>
      <w:r w:rsidR="00045865" w:rsidRPr="00F65342">
        <w:rPr>
          <w:rFonts w:ascii="Arial" w:hAnsi="Arial" w:cs="Arial"/>
          <w:color w:val="000000" w:themeColor="text1"/>
          <w:lang w:val="mn-MN"/>
        </w:rPr>
        <w:t>ч</w:t>
      </w:r>
      <w:r w:rsidR="00C30D05" w:rsidRPr="00F65342">
        <w:rPr>
          <w:rFonts w:ascii="Arial" w:hAnsi="Arial" w:cs="Arial"/>
          <w:color w:val="000000" w:themeColor="text1"/>
          <w:lang w:val="mn-MN"/>
        </w:rPr>
        <w:t xml:space="preserve">анар, хүртээмжийг сайжруулах, </w:t>
      </w:r>
      <w:r w:rsidR="00045865" w:rsidRPr="00F65342">
        <w:rPr>
          <w:rFonts w:ascii="Arial" w:hAnsi="Arial" w:cs="Arial"/>
          <w:color w:val="000000" w:themeColor="text1"/>
          <w:lang w:val="mn-MN"/>
        </w:rPr>
        <w:t xml:space="preserve">иргэдээ </w:t>
      </w:r>
      <w:r w:rsidR="00C30D05" w:rsidRPr="00F65342">
        <w:rPr>
          <w:rFonts w:ascii="Arial" w:hAnsi="Arial" w:cs="Arial"/>
          <w:color w:val="000000" w:themeColor="text1"/>
          <w:lang w:val="mn-MN"/>
        </w:rPr>
        <w:t>эрүүл мэнд</w:t>
      </w:r>
      <w:r w:rsidR="00B81976" w:rsidRPr="00F65342">
        <w:rPr>
          <w:rFonts w:ascii="Arial" w:hAnsi="Arial" w:cs="Arial"/>
          <w:color w:val="000000" w:themeColor="text1"/>
          <w:lang w:val="mn-MN"/>
        </w:rPr>
        <w:t>э</w:t>
      </w:r>
      <w:r w:rsidR="00C30D05" w:rsidRPr="00F65342">
        <w:rPr>
          <w:rFonts w:ascii="Arial" w:hAnsi="Arial" w:cs="Arial"/>
          <w:color w:val="000000" w:themeColor="text1"/>
          <w:lang w:val="mn-MN"/>
        </w:rPr>
        <w:t xml:space="preserve">эс нь үүдэлтэй санхүүгийн эрсдэлээс </w:t>
      </w:r>
      <w:r w:rsidR="00B81976" w:rsidRPr="00F65342">
        <w:rPr>
          <w:rFonts w:ascii="Arial" w:hAnsi="Arial" w:cs="Arial"/>
          <w:color w:val="000000" w:themeColor="text1"/>
          <w:lang w:val="mn-MN"/>
        </w:rPr>
        <w:t>сэргийлэх</w:t>
      </w:r>
      <w:r w:rsidR="00045865" w:rsidRPr="00F65342">
        <w:rPr>
          <w:rFonts w:ascii="Arial" w:hAnsi="Arial" w:cs="Arial"/>
          <w:color w:val="000000" w:themeColor="text1"/>
          <w:lang w:val="mn-MN"/>
        </w:rPr>
        <w:t>,</w:t>
      </w:r>
      <w:r w:rsidR="00B81976" w:rsidRPr="00F65342">
        <w:rPr>
          <w:rFonts w:ascii="Arial" w:hAnsi="Arial" w:cs="Arial"/>
          <w:color w:val="000000" w:themeColor="text1"/>
          <w:lang w:val="mn-MN"/>
        </w:rPr>
        <w:t xml:space="preserve"> эмч, эмнэлгийн мэргэжилтний мэргэжлийн үйл ажиллагаа эрхлэх эрх зүйн таатай орчныг бий болгох,</w:t>
      </w:r>
      <w:r w:rsidR="002B3201" w:rsidRPr="00F65342">
        <w:rPr>
          <w:rFonts w:ascii="Arial" w:hAnsi="Arial" w:cs="Arial"/>
          <w:color w:val="000000" w:themeColor="text1"/>
          <w:lang w:val="mn-MN"/>
        </w:rPr>
        <w:t xml:space="preserve"> хариуцлагын </w:t>
      </w:r>
      <w:r w:rsidR="00B81976" w:rsidRPr="00F65342">
        <w:rPr>
          <w:rFonts w:ascii="Arial" w:hAnsi="Arial" w:cs="Arial"/>
          <w:color w:val="000000" w:themeColor="text1"/>
          <w:lang w:val="mn-MN"/>
        </w:rPr>
        <w:t>тогтолцоог боловсронгуй болгох</w:t>
      </w:r>
      <w:r w:rsidR="00045865" w:rsidRPr="00F65342">
        <w:rPr>
          <w:rFonts w:ascii="Arial" w:hAnsi="Arial" w:cs="Arial"/>
          <w:color w:val="000000" w:themeColor="text1"/>
          <w:lang w:val="mn-MN"/>
        </w:rPr>
        <w:t>,</w:t>
      </w:r>
      <w:r w:rsidR="00B81976" w:rsidRPr="00F65342">
        <w:rPr>
          <w:rFonts w:ascii="Arial" w:hAnsi="Arial" w:cs="Arial"/>
          <w:color w:val="000000" w:themeColor="text1"/>
          <w:lang w:val="mn-MN"/>
        </w:rPr>
        <w:t xml:space="preserve"> </w:t>
      </w:r>
      <w:r w:rsidR="00045865" w:rsidRPr="00F65342">
        <w:rPr>
          <w:rFonts w:ascii="Arial" w:hAnsi="Arial" w:cs="Arial"/>
          <w:color w:val="000000" w:themeColor="text1"/>
          <w:lang w:val="mn-MN"/>
        </w:rPr>
        <w:t xml:space="preserve">өргөн уудам нутагт тархан суурьшин  улс үндэстний үндэсний дархлааг тээж буй нүүдлийн мал аж ахуй, газар тариалан эрхэлдэг иргэддээ тэдгээрийн амьдралын хэв маяг, зан заншил, уламжлалыг харгалзан үзсэн “хүн-төвтэй”, эмнэлгийн тусламж, үйлчилгээг тэгш, хүртээмжтэй үзүүлэх “Монгол улсын өвөрмөц загвар”-ыг бүрдүүлэх эрх зүйн үндсийг бий болгох зорилгоор </w:t>
      </w:r>
      <w:r w:rsidR="002B3201" w:rsidRPr="00F65342">
        <w:rPr>
          <w:rFonts w:ascii="Arial" w:hAnsi="Arial" w:cs="Arial"/>
          <w:color w:val="000000" w:themeColor="text1"/>
          <w:lang w:val="mn-MN"/>
        </w:rPr>
        <w:t xml:space="preserve">Эмнэлгийн тусламж, үйлчилгээний тухай хуулийг </w:t>
      </w:r>
      <w:r w:rsidR="005D09C5" w:rsidRPr="00F65342">
        <w:rPr>
          <w:rFonts w:ascii="Arial" w:hAnsi="Arial" w:cs="Arial"/>
          <w:color w:val="000000" w:themeColor="text1"/>
          <w:lang w:val="mn-MN"/>
        </w:rPr>
        <w:t>шинэчлэн</w:t>
      </w:r>
      <w:r w:rsidR="002B3201" w:rsidRPr="00F65342">
        <w:rPr>
          <w:rFonts w:ascii="Arial" w:hAnsi="Arial" w:cs="Arial"/>
          <w:color w:val="000000" w:themeColor="text1"/>
          <w:lang w:val="mn-MN"/>
        </w:rPr>
        <w:t xml:space="preserve"> найруулах, холбогдох хуулиудад нэмэлт өөрчлөлт оруулах шаардлагатай</w:t>
      </w:r>
      <w:r w:rsidR="00CF6DC5" w:rsidRPr="00F65342">
        <w:rPr>
          <w:rFonts w:ascii="Arial" w:hAnsi="Arial" w:cs="Arial"/>
          <w:color w:val="000000" w:themeColor="text1"/>
          <w:lang w:val="mn-MN"/>
        </w:rPr>
        <w:t xml:space="preserve"> гэж үзэж байна</w:t>
      </w:r>
      <w:r w:rsidR="002D2E9C" w:rsidRPr="00F65342">
        <w:rPr>
          <w:rFonts w:ascii="Arial" w:hAnsi="Arial" w:cs="Arial"/>
          <w:color w:val="000000" w:themeColor="text1"/>
          <w:lang w:val="mn-MN"/>
        </w:rPr>
        <w:t xml:space="preserve">. </w:t>
      </w:r>
    </w:p>
    <w:p w14:paraId="79062B26" w14:textId="0F8610C2" w:rsidR="008C760E" w:rsidRPr="00F65342" w:rsidRDefault="009B3AD1" w:rsidP="008C760E">
      <w:pPr>
        <w:pStyle w:val="NormalWeb"/>
        <w:numPr>
          <w:ilvl w:val="1"/>
          <w:numId w:val="24"/>
        </w:numPr>
        <w:shd w:val="clear" w:color="auto" w:fill="FFFFFF"/>
        <w:spacing w:before="0" w:beforeAutospacing="0" w:after="240" w:afterAutospacing="0"/>
        <w:jc w:val="both"/>
        <w:rPr>
          <w:rFonts w:ascii="Arial" w:hAnsi="Arial" w:cs="Arial"/>
          <w:b/>
          <w:color w:val="000000" w:themeColor="text1"/>
          <w:lang w:val="mn-MN"/>
        </w:rPr>
      </w:pPr>
      <w:r w:rsidRPr="00F65342">
        <w:rPr>
          <w:rFonts w:ascii="Arial" w:hAnsi="Arial" w:cs="Arial"/>
          <w:b/>
          <w:lang w:val="mn-MN"/>
        </w:rPr>
        <w:t>Практик</w:t>
      </w:r>
      <w:r w:rsidRPr="00F65342">
        <w:rPr>
          <w:rFonts w:ascii="Arial" w:hAnsi="Arial" w:cs="Arial"/>
          <w:b/>
          <w:spacing w:val="65"/>
          <w:lang w:val="mn-MN"/>
        </w:rPr>
        <w:t xml:space="preserve"> </w:t>
      </w:r>
      <w:r w:rsidRPr="00F65342">
        <w:rPr>
          <w:rFonts w:ascii="Arial" w:hAnsi="Arial" w:cs="Arial"/>
          <w:b/>
          <w:spacing w:val="-2"/>
          <w:lang w:val="mn-MN"/>
        </w:rPr>
        <w:t>шаардлаг</w:t>
      </w:r>
      <w:r w:rsidR="00227968" w:rsidRPr="00F65342">
        <w:rPr>
          <w:rFonts w:ascii="Arial" w:hAnsi="Arial" w:cs="Arial"/>
          <w:b/>
          <w:spacing w:val="-2"/>
          <w:lang w:val="mn-MN"/>
        </w:rPr>
        <w:t>а</w:t>
      </w:r>
    </w:p>
    <w:p w14:paraId="2FE3C04E" w14:textId="584A4854" w:rsidR="00774926" w:rsidRPr="00F65342" w:rsidRDefault="00316637" w:rsidP="008C760E">
      <w:pPr>
        <w:pStyle w:val="NormalWeb"/>
        <w:numPr>
          <w:ilvl w:val="2"/>
          <w:numId w:val="24"/>
        </w:numPr>
        <w:shd w:val="clear" w:color="auto" w:fill="FFFFFF"/>
        <w:spacing w:before="0" w:beforeAutospacing="0" w:after="240" w:afterAutospacing="0"/>
        <w:ind w:left="0" w:firstLine="0"/>
        <w:jc w:val="both"/>
        <w:rPr>
          <w:rFonts w:ascii="Arial" w:hAnsi="Arial" w:cs="Arial"/>
          <w:b/>
          <w:color w:val="000000" w:themeColor="text1"/>
          <w:lang w:val="mn-MN"/>
        </w:rPr>
      </w:pPr>
      <w:r w:rsidRPr="00F65342">
        <w:rPr>
          <w:rFonts w:ascii="Arial" w:hAnsi="Arial" w:cs="Arial"/>
          <w:lang w:val="mn-MN"/>
        </w:rPr>
        <w:t>“Хүмүүс</w:t>
      </w:r>
      <w:r w:rsidR="005573B5" w:rsidRPr="00F65342">
        <w:rPr>
          <w:rFonts w:ascii="Arial" w:hAnsi="Arial" w:cs="Arial"/>
          <w:lang w:val="mn-MN"/>
        </w:rPr>
        <w:t xml:space="preserve"> </w:t>
      </w:r>
      <w:r w:rsidRPr="00F65342">
        <w:rPr>
          <w:rFonts w:ascii="Arial" w:hAnsi="Arial" w:cs="Arial"/>
          <w:lang w:val="mn-MN"/>
        </w:rPr>
        <w:t>өөрсдийнхөө эрүүл мэндийн тусламж, үйлчилгээний төлөвлөлт, хэрэгж</w:t>
      </w:r>
      <w:r w:rsidR="0030755A" w:rsidRPr="00F65342">
        <w:rPr>
          <w:rFonts w:ascii="Arial" w:hAnsi="Arial" w:cs="Arial"/>
          <w:lang w:val="mn-MN"/>
        </w:rPr>
        <w:t>илтэд</w:t>
      </w:r>
      <w:r w:rsidRPr="00F65342">
        <w:rPr>
          <w:rFonts w:ascii="Arial" w:hAnsi="Arial" w:cs="Arial"/>
          <w:lang w:val="mn-MN"/>
        </w:rPr>
        <w:t xml:space="preserve"> дангаараа болон </w:t>
      </w:r>
      <w:r w:rsidR="00FC1C97" w:rsidRPr="00F65342">
        <w:rPr>
          <w:rFonts w:ascii="Arial" w:hAnsi="Arial" w:cs="Arial"/>
          <w:lang w:val="mn-MN"/>
        </w:rPr>
        <w:t>нийтээрээ</w:t>
      </w:r>
      <w:r w:rsidRPr="00F65342">
        <w:rPr>
          <w:rFonts w:ascii="Arial" w:hAnsi="Arial" w:cs="Arial"/>
          <w:lang w:val="mn-MN"/>
        </w:rPr>
        <w:t xml:space="preserve"> оролцох эрх, үүрэгтэй</w:t>
      </w:r>
      <w:r w:rsidR="001C2BE4" w:rsidRPr="00F65342">
        <w:rPr>
          <w:rFonts w:ascii="Arial" w:hAnsi="Arial" w:cs="Arial"/>
          <w:lang w:val="mn-MN"/>
        </w:rPr>
        <w:t>”</w:t>
      </w:r>
      <w:r w:rsidRPr="00F65342">
        <w:rPr>
          <w:rFonts w:ascii="Arial" w:hAnsi="Arial" w:cs="Arial"/>
          <w:lang w:val="mn-MN"/>
        </w:rPr>
        <w:t xml:space="preserve"> </w:t>
      </w:r>
      <w:r w:rsidR="001C2BE4" w:rsidRPr="00F65342">
        <w:rPr>
          <w:rFonts w:ascii="Arial" w:hAnsi="Arial" w:cs="Arial"/>
          <w:lang w:val="mn-MN"/>
        </w:rPr>
        <w:t xml:space="preserve">гэж 1978 оны </w:t>
      </w:r>
      <w:r w:rsidRPr="00F65342">
        <w:rPr>
          <w:rFonts w:ascii="Arial" w:hAnsi="Arial" w:cs="Arial"/>
          <w:lang w:val="mn-MN"/>
        </w:rPr>
        <w:t>Алма</w:t>
      </w:r>
      <w:r w:rsidR="00FC1C97" w:rsidRPr="00F65342">
        <w:rPr>
          <w:rFonts w:ascii="Arial" w:hAnsi="Arial" w:cs="Arial"/>
          <w:lang w:val="mn-MN"/>
        </w:rPr>
        <w:t xml:space="preserve"> </w:t>
      </w:r>
      <w:proofErr w:type="spellStart"/>
      <w:r w:rsidRPr="00F65342">
        <w:rPr>
          <w:rFonts w:ascii="Arial" w:hAnsi="Arial" w:cs="Arial"/>
          <w:lang w:val="mn-MN"/>
        </w:rPr>
        <w:t>Атагийн</w:t>
      </w:r>
      <w:proofErr w:type="spellEnd"/>
      <w:r w:rsidRPr="00F65342">
        <w:rPr>
          <w:rFonts w:ascii="Arial" w:hAnsi="Arial" w:cs="Arial"/>
          <w:lang w:val="mn-MN"/>
        </w:rPr>
        <w:t xml:space="preserve"> тунхаг</w:t>
      </w:r>
      <w:r w:rsidR="00FC1C97" w:rsidRPr="00F65342">
        <w:rPr>
          <w:rFonts w:ascii="Arial" w:hAnsi="Arial" w:cs="Arial"/>
          <w:lang w:val="mn-MN"/>
        </w:rPr>
        <w:t>ла</w:t>
      </w:r>
      <w:r w:rsidR="001C2BE4" w:rsidRPr="00F65342">
        <w:rPr>
          <w:rFonts w:ascii="Arial" w:hAnsi="Arial" w:cs="Arial"/>
          <w:lang w:val="mn-MN"/>
        </w:rPr>
        <w:t xml:space="preserve">лд тунхагласан. </w:t>
      </w:r>
      <w:r w:rsidR="00774926" w:rsidRPr="00F65342">
        <w:rPr>
          <w:rFonts w:ascii="Arial" w:hAnsi="Arial" w:cs="Arial"/>
          <w:lang w:val="mn-MN"/>
        </w:rPr>
        <w:t>Түүнээс хойш одоог хүртэл улс төр, бодлогын тунхаглалд “иргэн-хүн эрүүл мэндийн тогтолцооны төвд байх ёстой” гэсэн ойлголт өргөн тархсан байна (</w:t>
      </w:r>
      <w:r w:rsidR="0045755A" w:rsidRPr="00F65342">
        <w:rPr>
          <w:rFonts w:ascii="Arial" w:hAnsi="Arial" w:cs="Arial"/>
          <w:lang w:val="mn-MN"/>
        </w:rPr>
        <w:t>Өндөр орлоготой улс орнуудын хамтын ажиллагаа, хөгжлийн байгууллагын гишүүн орнууд (</w:t>
      </w:r>
      <w:r w:rsidR="00774926" w:rsidRPr="00F65342">
        <w:rPr>
          <w:rFonts w:ascii="Arial" w:hAnsi="Arial" w:cs="Arial"/>
          <w:lang w:val="mn-MN"/>
        </w:rPr>
        <w:t>OECD</w:t>
      </w:r>
      <w:r w:rsidR="0045755A" w:rsidRPr="00F65342">
        <w:rPr>
          <w:rFonts w:ascii="Arial" w:hAnsi="Arial" w:cs="Arial"/>
          <w:lang w:val="mn-MN"/>
        </w:rPr>
        <w:t>)</w:t>
      </w:r>
      <w:r w:rsidR="00774926" w:rsidRPr="00F65342">
        <w:rPr>
          <w:rFonts w:ascii="Arial" w:hAnsi="Arial" w:cs="Arial"/>
          <w:lang w:val="mn-MN"/>
        </w:rPr>
        <w:t>-ийн Эрүүл мэндийн сайд нарын хурал, 2017</w:t>
      </w:r>
      <w:r w:rsidR="0045755A" w:rsidRPr="00F65342">
        <w:rPr>
          <w:rFonts w:ascii="Arial" w:hAnsi="Arial" w:cs="Arial"/>
          <w:lang w:val="mn-MN"/>
        </w:rPr>
        <w:t xml:space="preserve">8 </w:t>
      </w:r>
      <w:r w:rsidR="008E36E5" w:rsidRPr="00F65342">
        <w:rPr>
          <w:rFonts w:ascii="Arial" w:hAnsi="Arial" w:cs="Arial"/>
          <w:lang w:val="mn-MN"/>
        </w:rPr>
        <w:t>ДЭМБ</w:t>
      </w:r>
      <w:r w:rsidR="00774926" w:rsidRPr="00F65342">
        <w:rPr>
          <w:rFonts w:ascii="Arial" w:hAnsi="Arial" w:cs="Arial"/>
          <w:lang w:val="mn-MN"/>
        </w:rPr>
        <w:t>, 2016</w:t>
      </w:r>
      <w:r w:rsidR="008E36E5" w:rsidRPr="00F65342">
        <w:rPr>
          <w:rFonts w:ascii="Arial" w:hAnsi="Arial" w:cs="Arial"/>
          <w:lang w:val="mn-MN"/>
        </w:rPr>
        <w:t>, ДЭМБ-ын</w:t>
      </w:r>
      <w:r w:rsidR="00774926" w:rsidRPr="00F65342">
        <w:rPr>
          <w:rFonts w:ascii="Arial" w:hAnsi="Arial" w:cs="Arial"/>
          <w:lang w:val="mn-MN"/>
        </w:rPr>
        <w:t xml:space="preserve"> Европын бүс нутгийн </w:t>
      </w:r>
      <w:r w:rsidR="008E36E5" w:rsidRPr="00F65342">
        <w:rPr>
          <w:rFonts w:ascii="Arial" w:hAnsi="Arial" w:cs="Arial"/>
          <w:lang w:val="mn-MN"/>
        </w:rPr>
        <w:t>төв</w:t>
      </w:r>
      <w:r w:rsidR="00774926" w:rsidRPr="00F65342">
        <w:rPr>
          <w:rFonts w:ascii="Arial" w:hAnsi="Arial" w:cs="Arial"/>
          <w:lang w:val="mn-MN"/>
        </w:rPr>
        <w:t>, 2015). Хүнд</w:t>
      </w:r>
      <w:r w:rsidR="008E36E5" w:rsidRPr="00F65342">
        <w:rPr>
          <w:rFonts w:ascii="Arial" w:hAnsi="Arial" w:cs="Arial"/>
          <w:lang w:val="mn-MN"/>
        </w:rPr>
        <w:t xml:space="preserve"> </w:t>
      </w:r>
      <w:r w:rsidR="00774926" w:rsidRPr="00F65342">
        <w:rPr>
          <w:rFonts w:ascii="Arial" w:hAnsi="Arial" w:cs="Arial"/>
          <w:lang w:val="mn-MN"/>
        </w:rPr>
        <w:t xml:space="preserve">төвлөрсөн хандлагыг улс төр, ёс зүй, </w:t>
      </w:r>
      <w:r w:rsidR="00FC1C97" w:rsidRPr="00F65342">
        <w:rPr>
          <w:rFonts w:ascii="Arial" w:hAnsi="Arial" w:cs="Arial"/>
          <w:lang w:val="mn-MN"/>
        </w:rPr>
        <w:t xml:space="preserve">арга хэрэгслийн түвшинд иргэн, </w:t>
      </w:r>
      <w:r w:rsidR="00FC1C97" w:rsidRPr="00F65342">
        <w:rPr>
          <w:rFonts w:ascii="Arial" w:hAnsi="Arial" w:cs="Arial"/>
          <w:lang w:val="mn-MN"/>
        </w:rPr>
        <w:lastRenderedPageBreak/>
        <w:t>үйлчлүүлэгч, өвчтөн, эрүүл мэндийн мэргэжилтнүүд болон өргөн утгаараа эрүүл мэндийн тогтолцоонд ашиг тустай гэж үзэх нөлөөллийн арга хэрэгсэл</w:t>
      </w:r>
      <w:r w:rsidR="00774926" w:rsidRPr="00F65342">
        <w:rPr>
          <w:rFonts w:ascii="Arial" w:hAnsi="Arial" w:cs="Arial"/>
          <w:lang w:val="mn-MN"/>
        </w:rPr>
        <w:t xml:space="preserve"> </w:t>
      </w:r>
      <w:r w:rsidR="00FC1C97" w:rsidRPr="00F65342">
        <w:rPr>
          <w:rFonts w:ascii="Arial" w:hAnsi="Arial" w:cs="Arial"/>
          <w:lang w:val="mn-MN"/>
        </w:rPr>
        <w:t>болгодо</w:t>
      </w:r>
      <w:r w:rsidR="00774926" w:rsidRPr="00F65342">
        <w:rPr>
          <w:rFonts w:ascii="Arial" w:hAnsi="Arial" w:cs="Arial"/>
          <w:lang w:val="mn-MN"/>
        </w:rPr>
        <w:t>г (</w:t>
      </w:r>
      <w:proofErr w:type="spellStart"/>
      <w:r w:rsidR="00774926" w:rsidRPr="00F65342">
        <w:rPr>
          <w:rFonts w:ascii="Arial" w:hAnsi="Arial" w:cs="Arial"/>
          <w:lang w:val="mn-MN"/>
        </w:rPr>
        <w:t>Дитерих</w:t>
      </w:r>
      <w:proofErr w:type="spellEnd"/>
      <w:r w:rsidR="00774926" w:rsidRPr="00F65342">
        <w:rPr>
          <w:rFonts w:ascii="Arial" w:hAnsi="Arial" w:cs="Arial"/>
          <w:lang w:val="mn-MN"/>
        </w:rPr>
        <w:t xml:space="preserve">, 2007; </w:t>
      </w:r>
      <w:proofErr w:type="spellStart"/>
      <w:r w:rsidR="00774926" w:rsidRPr="00F65342">
        <w:rPr>
          <w:rFonts w:ascii="Arial" w:hAnsi="Arial" w:cs="Arial"/>
          <w:lang w:val="mn-MN"/>
        </w:rPr>
        <w:t>Дугган</w:t>
      </w:r>
      <w:proofErr w:type="spellEnd"/>
      <w:r w:rsidR="00774926" w:rsidRPr="00F65342">
        <w:rPr>
          <w:rFonts w:ascii="Arial" w:hAnsi="Arial" w:cs="Arial"/>
          <w:lang w:val="mn-MN"/>
        </w:rPr>
        <w:t xml:space="preserve"> нар, 2006; </w:t>
      </w:r>
      <w:proofErr w:type="spellStart"/>
      <w:r w:rsidR="00774926" w:rsidRPr="00F65342">
        <w:rPr>
          <w:rFonts w:ascii="Arial" w:hAnsi="Arial" w:cs="Arial"/>
          <w:lang w:val="mn-MN"/>
        </w:rPr>
        <w:t>Ричардс</w:t>
      </w:r>
      <w:proofErr w:type="spellEnd"/>
      <w:r w:rsidR="00774926" w:rsidRPr="00F65342">
        <w:rPr>
          <w:rFonts w:ascii="Arial" w:hAnsi="Arial" w:cs="Arial"/>
          <w:lang w:val="mn-MN"/>
        </w:rPr>
        <w:t xml:space="preserve">, </w:t>
      </w:r>
      <w:proofErr w:type="spellStart"/>
      <w:r w:rsidR="00774926" w:rsidRPr="00F65342">
        <w:rPr>
          <w:rFonts w:ascii="Arial" w:hAnsi="Arial" w:cs="Arial"/>
          <w:lang w:val="mn-MN"/>
        </w:rPr>
        <w:t>Коултер</w:t>
      </w:r>
      <w:proofErr w:type="spellEnd"/>
      <w:r w:rsidR="00FC1C97" w:rsidRPr="00F65342">
        <w:rPr>
          <w:rFonts w:ascii="Arial" w:hAnsi="Arial" w:cs="Arial"/>
          <w:lang w:val="mn-MN"/>
        </w:rPr>
        <w:t xml:space="preserve"> ба </w:t>
      </w:r>
      <w:proofErr w:type="spellStart"/>
      <w:r w:rsidR="00774926" w:rsidRPr="00F65342">
        <w:rPr>
          <w:rFonts w:ascii="Arial" w:hAnsi="Arial" w:cs="Arial"/>
          <w:lang w:val="mn-MN"/>
        </w:rPr>
        <w:t>Викс</w:t>
      </w:r>
      <w:proofErr w:type="spellEnd"/>
      <w:r w:rsidR="00774926" w:rsidRPr="00F65342">
        <w:rPr>
          <w:rFonts w:ascii="Arial" w:hAnsi="Arial" w:cs="Arial"/>
          <w:lang w:val="mn-MN"/>
        </w:rPr>
        <w:t>, 2015).</w:t>
      </w:r>
      <w:r w:rsidR="00D70123" w:rsidRPr="00F65342">
        <w:rPr>
          <w:rFonts w:ascii="Arial" w:hAnsi="Arial" w:cs="Arial"/>
          <w:lang w:val="mn-MN"/>
        </w:rPr>
        <w:t xml:space="preserve"> Гэхдээ хүнд төвлөрсөн үзэл баримтлалыг улс төрийн болон бодлогын үүднээс авч үзэхдээ “хэрэглэгч-төвтэй”, “гэр бүл-төвтэй” эсхүл “хүмүүс-төвтэй” тусламж, үйлчилгээ, мөн хувь хүнд чиглэсэн тусламж, үйлчилгээ гэсэн ойлголтуудыг өөр өөр стратеги, зорилгыг агуулдаг байна. Иймд хүнд төвлөрөх тухай эцсийн ганц зөв агуулга байдаггүй байна улс орон бүр өөрийн хүн амын онцлог, уламжлалд тохирсон тэр үзэл санааг тодорхойлох нь зүйтэй юм.</w:t>
      </w:r>
    </w:p>
    <w:p w14:paraId="6F9D4E76" w14:textId="1727653B" w:rsidR="000800D5" w:rsidRPr="00F65342" w:rsidRDefault="00684522" w:rsidP="00EF5A30">
      <w:pPr>
        <w:tabs>
          <w:tab w:val="left" w:pos="994"/>
        </w:tabs>
        <w:spacing w:after="240"/>
        <w:jc w:val="both"/>
        <w:rPr>
          <w:rFonts w:ascii="Arial" w:hAnsi="Arial" w:cs="Arial"/>
          <w:lang w:val="mn-MN"/>
        </w:rPr>
      </w:pPr>
      <w:r w:rsidRPr="00F65342">
        <w:rPr>
          <w:rFonts w:ascii="Arial" w:hAnsi="Arial" w:cs="Arial"/>
          <w:lang w:val="mn-MN"/>
        </w:rPr>
        <w:t xml:space="preserve">      </w:t>
      </w:r>
      <w:r w:rsidR="000800D5" w:rsidRPr="00F65342">
        <w:rPr>
          <w:rFonts w:ascii="Arial" w:hAnsi="Arial" w:cs="Arial"/>
          <w:lang w:val="mn-MN"/>
        </w:rPr>
        <w:t xml:space="preserve">Монгол улсын эрүүл мэндийн тогтолцоо </w:t>
      </w:r>
      <w:r w:rsidR="00300852" w:rsidRPr="00F65342">
        <w:rPr>
          <w:rFonts w:ascii="Arial" w:hAnsi="Arial" w:cs="Arial"/>
          <w:lang w:val="mn-MN"/>
        </w:rPr>
        <w:t>“</w:t>
      </w:r>
      <w:r w:rsidR="000800D5" w:rsidRPr="00F65342">
        <w:rPr>
          <w:rFonts w:ascii="Arial" w:hAnsi="Arial" w:cs="Arial"/>
          <w:lang w:val="mn-MN"/>
        </w:rPr>
        <w:t>хүн-төвтэй</w:t>
      </w:r>
      <w:r w:rsidR="00300852" w:rsidRPr="00F65342">
        <w:rPr>
          <w:rFonts w:ascii="Arial" w:hAnsi="Arial" w:cs="Arial"/>
          <w:lang w:val="mn-MN"/>
        </w:rPr>
        <w:t>”</w:t>
      </w:r>
      <w:r w:rsidR="000800D5" w:rsidRPr="00F65342">
        <w:rPr>
          <w:rFonts w:ascii="Arial" w:hAnsi="Arial" w:cs="Arial"/>
          <w:lang w:val="mn-MN"/>
        </w:rPr>
        <w:t xml:space="preserve"> юу гэж асуухын өмнө эрүүл мэндийн тогтолцоонд энэ өнцгөөс судалсан байдлыг авч үзэхэд </w:t>
      </w:r>
      <w:r w:rsidR="004A06CE" w:rsidRPr="00F65342">
        <w:rPr>
          <w:rFonts w:ascii="Arial" w:hAnsi="Arial" w:cs="Arial"/>
          <w:lang w:val="mn-MN"/>
        </w:rPr>
        <w:t>“</w:t>
      </w:r>
      <w:r w:rsidR="00300852" w:rsidRPr="00F65342">
        <w:rPr>
          <w:rFonts w:ascii="Arial" w:hAnsi="Arial" w:cs="Arial"/>
          <w:lang w:val="mn-MN"/>
        </w:rPr>
        <w:t xml:space="preserve">хүн-төвтэй” байдлыг судалсан судалгаа олдсонгүй, харин </w:t>
      </w:r>
      <w:r w:rsidR="004A06CE" w:rsidRPr="00F65342">
        <w:rPr>
          <w:rFonts w:ascii="Arial" w:hAnsi="Arial" w:cs="Arial"/>
          <w:lang w:val="mn-MN"/>
        </w:rPr>
        <w:t>“</w:t>
      </w:r>
      <w:r w:rsidR="00300852" w:rsidRPr="00F65342">
        <w:rPr>
          <w:rFonts w:ascii="Arial" w:hAnsi="Arial" w:cs="Arial"/>
          <w:lang w:val="mn-MN"/>
        </w:rPr>
        <w:t>иргэн-төвтэй</w:t>
      </w:r>
      <w:r w:rsidR="004A06CE" w:rsidRPr="00F65342">
        <w:rPr>
          <w:rFonts w:ascii="Arial" w:hAnsi="Arial" w:cs="Arial"/>
          <w:lang w:val="mn-MN"/>
        </w:rPr>
        <w:t>”</w:t>
      </w:r>
      <w:r w:rsidR="00300852" w:rsidRPr="00F65342">
        <w:rPr>
          <w:rFonts w:ascii="Arial" w:hAnsi="Arial" w:cs="Arial"/>
          <w:lang w:val="mn-MN"/>
        </w:rPr>
        <w:t xml:space="preserve"> байдал, эрүүл мэндийн тусламж, үйлчилгээнд иргэдийн оролцооны талаар, иргэний тусламж, үйлчилгээний чанар, хүртээмж, тэгш байдлын талаар судалсан судалга</w:t>
      </w:r>
      <w:r w:rsidR="005054C5" w:rsidRPr="00F65342">
        <w:rPr>
          <w:rFonts w:ascii="Arial" w:hAnsi="Arial" w:cs="Arial"/>
          <w:lang w:val="mn-MN"/>
        </w:rPr>
        <w:t xml:space="preserve">анууд тийм ч их олон, түгээмэл биш байсан ба 2020 оноос хойш хийгдсэн зарим судалгааны дүгнэлтийг тоймлон үзүүлэхэд: </w:t>
      </w:r>
    </w:p>
    <w:tbl>
      <w:tblPr>
        <w:tblStyle w:val="TableGrid"/>
        <w:tblW w:w="0" w:type="auto"/>
        <w:tblLook w:val="04A0" w:firstRow="1" w:lastRow="0" w:firstColumn="1" w:lastColumn="0" w:noHBand="0" w:noVBand="1"/>
      </w:tblPr>
      <w:tblGrid>
        <w:gridCol w:w="715"/>
        <w:gridCol w:w="2430"/>
        <w:gridCol w:w="5875"/>
      </w:tblGrid>
      <w:tr w:rsidR="005054C5" w:rsidRPr="00F65342" w14:paraId="5DF44F4F" w14:textId="77777777" w:rsidTr="000A3797">
        <w:trPr>
          <w:trHeight w:val="575"/>
        </w:trPr>
        <w:tc>
          <w:tcPr>
            <w:tcW w:w="715" w:type="dxa"/>
            <w:vAlign w:val="center"/>
          </w:tcPr>
          <w:p w14:paraId="69CA79D4" w14:textId="301610BC" w:rsidR="005054C5" w:rsidRPr="00F65342" w:rsidRDefault="005054C5" w:rsidP="000A3797">
            <w:pPr>
              <w:tabs>
                <w:tab w:val="left" w:pos="994"/>
              </w:tabs>
              <w:jc w:val="center"/>
              <w:rPr>
                <w:rFonts w:ascii="Arial" w:hAnsi="Arial" w:cs="Arial"/>
                <w:lang w:val="mn-MN"/>
              </w:rPr>
            </w:pPr>
            <w:r w:rsidRPr="00F65342">
              <w:rPr>
                <w:rFonts w:ascii="Arial" w:hAnsi="Arial" w:cs="Arial"/>
                <w:lang w:val="mn-MN"/>
              </w:rPr>
              <w:t>д/д</w:t>
            </w:r>
          </w:p>
        </w:tc>
        <w:tc>
          <w:tcPr>
            <w:tcW w:w="2430" w:type="dxa"/>
            <w:vAlign w:val="center"/>
          </w:tcPr>
          <w:p w14:paraId="17B09A60" w14:textId="7C6313DB" w:rsidR="005054C5" w:rsidRPr="00F65342" w:rsidRDefault="005054C5" w:rsidP="000A3797">
            <w:pPr>
              <w:tabs>
                <w:tab w:val="left" w:pos="994"/>
              </w:tabs>
              <w:jc w:val="center"/>
              <w:rPr>
                <w:rFonts w:ascii="Arial" w:hAnsi="Arial" w:cs="Arial"/>
                <w:lang w:val="mn-MN"/>
              </w:rPr>
            </w:pPr>
            <w:r w:rsidRPr="00F65342">
              <w:rPr>
                <w:rFonts w:ascii="Arial" w:hAnsi="Arial" w:cs="Arial"/>
                <w:lang w:val="mn-MN"/>
              </w:rPr>
              <w:t>Судалгаа, тайлан</w:t>
            </w:r>
            <w:r w:rsidR="000A3797" w:rsidRPr="00F65342">
              <w:rPr>
                <w:rFonts w:ascii="Arial" w:hAnsi="Arial" w:cs="Arial"/>
                <w:lang w:val="mn-MN"/>
              </w:rPr>
              <w:t>гийн нэр</w:t>
            </w:r>
          </w:p>
        </w:tc>
        <w:tc>
          <w:tcPr>
            <w:tcW w:w="5875" w:type="dxa"/>
            <w:vAlign w:val="center"/>
          </w:tcPr>
          <w:p w14:paraId="6D1F1EFA" w14:textId="598CCD98" w:rsidR="005054C5" w:rsidRPr="00F65342" w:rsidRDefault="00643679" w:rsidP="000D08B1">
            <w:pPr>
              <w:tabs>
                <w:tab w:val="left" w:pos="994"/>
              </w:tabs>
              <w:jc w:val="center"/>
              <w:rPr>
                <w:rFonts w:ascii="Arial" w:hAnsi="Arial" w:cs="Arial"/>
                <w:lang w:val="mn-MN"/>
              </w:rPr>
            </w:pPr>
            <w:r w:rsidRPr="00F65342">
              <w:rPr>
                <w:rFonts w:ascii="Arial" w:hAnsi="Arial" w:cs="Arial"/>
                <w:lang w:val="mn-MN"/>
              </w:rPr>
              <w:t>Дүгнэлтийн хэсгээс</w:t>
            </w:r>
          </w:p>
        </w:tc>
      </w:tr>
      <w:tr w:rsidR="005054C5" w:rsidRPr="00F65342" w14:paraId="1D07C193" w14:textId="77777777" w:rsidTr="000A3797">
        <w:tc>
          <w:tcPr>
            <w:tcW w:w="715" w:type="dxa"/>
            <w:vAlign w:val="center"/>
          </w:tcPr>
          <w:p w14:paraId="00937886" w14:textId="428CE1E1" w:rsidR="005054C5" w:rsidRPr="00F65342" w:rsidRDefault="005054C5" w:rsidP="000A3797">
            <w:pPr>
              <w:tabs>
                <w:tab w:val="left" w:pos="994"/>
              </w:tabs>
              <w:jc w:val="center"/>
              <w:rPr>
                <w:rFonts w:ascii="Arial" w:hAnsi="Arial" w:cs="Arial"/>
                <w:lang w:val="mn-MN"/>
              </w:rPr>
            </w:pPr>
            <w:r w:rsidRPr="00F65342">
              <w:rPr>
                <w:rFonts w:ascii="Arial" w:hAnsi="Arial" w:cs="Arial"/>
                <w:lang w:val="mn-MN"/>
              </w:rPr>
              <w:t>1.</w:t>
            </w:r>
          </w:p>
        </w:tc>
        <w:tc>
          <w:tcPr>
            <w:tcW w:w="2430" w:type="dxa"/>
            <w:vAlign w:val="center"/>
          </w:tcPr>
          <w:p w14:paraId="34835298" w14:textId="77425DD1" w:rsidR="005054C5" w:rsidRPr="00F65342" w:rsidRDefault="005054C5" w:rsidP="000A3797">
            <w:pPr>
              <w:tabs>
                <w:tab w:val="left" w:pos="994"/>
              </w:tabs>
              <w:jc w:val="center"/>
              <w:rPr>
                <w:rFonts w:ascii="Arial" w:hAnsi="Arial" w:cs="Arial"/>
                <w:lang w:val="mn-MN"/>
              </w:rPr>
            </w:pPr>
            <w:r w:rsidRPr="00F65342">
              <w:rPr>
                <w:rFonts w:ascii="Arial" w:hAnsi="Arial" w:cs="Arial"/>
                <w:lang w:val="mn-MN"/>
              </w:rPr>
              <w:t>WHO – Mongolia: a primary health care case study in the context of the COVID-19 pandemic (2023)</w:t>
            </w:r>
            <w:r w:rsidR="00CF64A7" w:rsidRPr="00F65342">
              <w:rPr>
                <w:rStyle w:val="FootnoteReference"/>
                <w:rFonts w:ascii="Arial" w:hAnsi="Arial" w:cs="Arial"/>
                <w:lang w:val="mn-MN"/>
              </w:rPr>
              <w:footnoteReference w:id="1"/>
            </w:r>
          </w:p>
        </w:tc>
        <w:tc>
          <w:tcPr>
            <w:tcW w:w="5875" w:type="dxa"/>
          </w:tcPr>
          <w:p w14:paraId="18532075" w14:textId="3143669E" w:rsidR="005054C5" w:rsidRPr="00F65342" w:rsidRDefault="005054C5" w:rsidP="00326235">
            <w:pPr>
              <w:pStyle w:val="ListParagraph"/>
              <w:numPr>
                <w:ilvl w:val="0"/>
                <w:numId w:val="19"/>
              </w:numPr>
              <w:tabs>
                <w:tab w:val="left" w:pos="994"/>
              </w:tabs>
              <w:ind w:left="360"/>
              <w:rPr>
                <w:lang w:val="mn-MN"/>
              </w:rPr>
            </w:pPr>
            <w:r w:rsidRPr="00F65342">
              <w:rPr>
                <w:lang w:val="mn-MN"/>
              </w:rPr>
              <w:t>Иргэдийн оролцоо зайлшгүй гэдгийг онцолсон ч Монголд энэ үзүүлэлт маш сул</w:t>
            </w:r>
          </w:p>
          <w:p w14:paraId="4810E4BF" w14:textId="3B5B1BB9" w:rsidR="005054C5" w:rsidRPr="00F65342" w:rsidRDefault="005054C5" w:rsidP="00326235">
            <w:pPr>
              <w:pStyle w:val="ListParagraph"/>
              <w:numPr>
                <w:ilvl w:val="0"/>
                <w:numId w:val="19"/>
              </w:numPr>
              <w:tabs>
                <w:tab w:val="left" w:pos="994"/>
              </w:tabs>
              <w:ind w:left="360"/>
              <w:rPr>
                <w:lang w:val="mn-MN"/>
              </w:rPr>
            </w:pPr>
            <w:r w:rsidRPr="00F65342">
              <w:rPr>
                <w:lang w:val="mn-MN"/>
              </w:rPr>
              <w:t>Анхан шат</w:t>
            </w:r>
            <w:r w:rsidR="00643679" w:rsidRPr="00F65342">
              <w:rPr>
                <w:lang w:val="mn-MN"/>
              </w:rPr>
              <w:t xml:space="preserve">лалын эрүүл мэндийн </w:t>
            </w:r>
            <w:r w:rsidRPr="00F65342">
              <w:rPr>
                <w:lang w:val="mn-MN"/>
              </w:rPr>
              <w:t>төвүүд</w:t>
            </w:r>
            <w:r w:rsidR="00643679" w:rsidRPr="00F65342">
              <w:rPr>
                <w:lang w:val="mn-MN"/>
              </w:rPr>
              <w:t xml:space="preserve"> </w:t>
            </w:r>
            <w:proofErr w:type="spellStart"/>
            <w:r w:rsidR="00643679" w:rsidRPr="00F65342">
              <w:rPr>
                <w:lang w:val="mn-MN"/>
              </w:rPr>
              <w:t>Ковид</w:t>
            </w:r>
            <w:proofErr w:type="spellEnd"/>
            <w:r w:rsidRPr="00F65342">
              <w:rPr>
                <w:lang w:val="mn-MN"/>
              </w:rPr>
              <w:t xml:space="preserve">-19 үед зайнаас </w:t>
            </w:r>
            <w:r w:rsidR="00643679" w:rsidRPr="00F65342">
              <w:rPr>
                <w:lang w:val="mn-MN"/>
              </w:rPr>
              <w:t xml:space="preserve">тусламж, </w:t>
            </w:r>
            <w:r w:rsidRPr="00F65342">
              <w:rPr>
                <w:lang w:val="mn-MN"/>
              </w:rPr>
              <w:t xml:space="preserve">үйлчилгээ (telehealth) нэвтрүүлэх гэх мэт зорилтыг хэрэгжүүлсэн ч </w:t>
            </w:r>
            <w:r w:rsidR="00643679" w:rsidRPr="00F65342">
              <w:rPr>
                <w:lang w:val="mn-MN"/>
              </w:rPr>
              <w:t xml:space="preserve">тусламж, </w:t>
            </w:r>
            <w:r w:rsidRPr="00F65342">
              <w:rPr>
                <w:lang w:val="mn-MN"/>
              </w:rPr>
              <w:t>үйлчилгээний хүртээмж, чанар тэнцвэргүй</w:t>
            </w:r>
          </w:p>
          <w:p w14:paraId="2D04679D" w14:textId="7E4BF9BE" w:rsidR="005054C5" w:rsidRPr="00F65342" w:rsidRDefault="005054C5" w:rsidP="00326235">
            <w:pPr>
              <w:pStyle w:val="ListParagraph"/>
              <w:numPr>
                <w:ilvl w:val="0"/>
                <w:numId w:val="19"/>
              </w:numPr>
              <w:tabs>
                <w:tab w:val="left" w:pos="994"/>
              </w:tabs>
              <w:ind w:left="360"/>
              <w:rPr>
                <w:lang w:val="mn-MN"/>
              </w:rPr>
            </w:pPr>
            <w:r w:rsidRPr="00F65342">
              <w:rPr>
                <w:lang w:val="mn-MN"/>
              </w:rPr>
              <w:t>“</w:t>
            </w:r>
            <w:r w:rsidR="006632F5" w:rsidRPr="00F65342">
              <w:rPr>
                <w:lang w:val="mn-MN"/>
              </w:rPr>
              <w:t>Х</w:t>
            </w:r>
            <w:r w:rsidR="00643679" w:rsidRPr="00F65342">
              <w:rPr>
                <w:lang w:val="mn-MN"/>
              </w:rPr>
              <w:t>үн-төвтэй анхан шатны тусламж, үйлчилгээ</w:t>
            </w:r>
            <w:r w:rsidRPr="00F65342">
              <w:rPr>
                <w:lang w:val="mn-MN"/>
              </w:rPr>
              <w:t>” зарчим харьцангуй бага хэрэгжсэн.</w:t>
            </w:r>
          </w:p>
        </w:tc>
      </w:tr>
      <w:tr w:rsidR="005054C5" w:rsidRPr="00F65342" w14:paraId="5353C366" w14:textId="77777777" w:rsidTr="000A3797">
        <w:tc>
          <w:tcPr>
            <w:tcW w:w="715" w:type="dxa"/>
            <w:vAlign w:val="center"/>
          </w:tcPr>
          <w:p w14:paraId="4D99E3D4" w14:textId="5D7098AF" w:rsidR="005054C5" w:rsidRPr="00F65342" w:rsidRDefault="00643679" w:rsidP="000A3797">
            <w:pPr>
              <w:tabs>
                <w:tab w:val="left" w:pos="994"/>
              </w:tabs>
              <w:jc w:val="center"/>
              <w:rPr>
                <w:rFonts w:ascii="Arial" w:hAnsi="Arial" w:cs="Arial"/>
                <w:lang w:val="mn-MN"/>
              </w:rPr>
            </w:pPr>
            <w:r w:rsidRPr="00F65342">
              <w:rPr>
                <w:rFonts w:ascii="Arial" w:hAnsi="Arial" w:cs="Arial"/>
                <w:lang w:val="mn-MN"/>
              </w:rPr>
              <w:t>2.</w:t>
            </w:r>
          </w:p>
        </w:tc>
        <w:tc>
          <w:tcPr>
            <w:tcW w:w="2430" w:type="dxa"/>
            <w:vAlign w:val="center"/>
          </w:tcPr>
          <w:p w14:paraId="23C61FC9" w14:textId="451EB144" w:rsidR="005054C5" w:rsidRPr="00F65342" w:rsidRDefault="005054C5" w:rsidP="000A3797">
            <w:pPr>
              <w:tabs>
                <w:tab w:val="left" w:pos="994"/>
              </w:tabs>
              <w:jc w:val="center"/>
              <w:rPr>
                <w:rFonts w:ascii="Arial" w:hAnsi="Arial" w:cs="Arial"/>
                <w:lang w:val="mn-MN"/>
              </w:rPr>
            </w:pPr>
            <w:r w:rsidRPr="00F65342">
              <w:rPr>
                <w:rFonts w:ascii="Arial" w:hAnsi="Arial" w:cs="Arial"/>
                <w:lang w:val="mn-MN"/>
              </w:rPr>
              <w:t>ADB – Supporting Primary Health Care in Mongolia (2021)</w:t>
            </w:r>
            <w:r w:rsidRPr="00F65342">
              <w:rPr>
                <w:rStyle w:val="FootnoteReference"/>
                <w:rFonts w:ascii="Arial" w:hAnsi="Arial" w:cs="Arial"/>
                <w:lang w:val="mn-MN"/>
              </w:rPr>
              <w:footnoteReference w:id="2"/>
            </w:r>
          </w:p>
        </w:tc>
        <w:tc>
          <w:tcPr>
            <w:tcW w:w="5875" w:type="dxa"/>
          </w:tcPr>
          <w:p w14:paraId="2ED00380" w14:textId="21A401E0" w:rsidR="005054C5" w:rsidRPr="00F65342" w:rsidRDefault="006632F5" w:rsidP="00326235">
            <w:pPr>
              <w:pStyle w:val="ListParagraph"/>
              <w:numPr>
                <w:ilvl w:val="0"/>
                <w:numId w:val="20"/>
              </w:numPr>
              <w:tabs>
                <w:tab w:val="left" w:pos="994"/>
              </w:tabs>
              <w:ind w:left="360"/>
              <w:rPr>
                <w:lang w:val="mn-MN"/>
              </w:rPr>
            </w:pPr>
            <w:r w:rsidRPr="00F65342">
              <w:rPr>
                <w:lang w:val="mn-MN"/>
              </w:rPr>
              <w:t>Анхан шатны тусламж, үйлчилгээний</w:t>
            </w:r>
            <w:r w:rsidR="005054C5" w:rsidRPr="00F65342">
              <w:rPr>
                <w:lang w:val="mn-MN"/>
              </w:rPr>
              <w:t xml:space="preserve"> төвлөр</w:t>
            </w:r>
            <w:r w:rsidRPr="00F65342">
              <w:rPr>
                <w:lang w:val="mn-MN"/>
              </w:rPr>
              <w:t xml:space="preserve">лийг багасгаж, </w:t>
            </w:r>
            <w:r w:rsidR="005054C5" w:rsidRPr="00F65342">
              <w:rPr>
                <w:lang w:val="mn-MN"/>
              </w:rPr>
              <w:t>төрөлж</w:t>
            </w:r>
            <w:r w:rsidRPr="00F65342">
              <w:rPr>
                <w:lang w:val="mn-MN"/>
              </w:rPr>
              <w:t>үүлэн</w:t>
            </w:r>
            <w:r w:rsidR="005054C5" w:rsidRPr="00F65342">
              <w:rPr>
                <w:lang w:val="mn-MN"/>
              </w:rPr>
              <w:t>, иргэдэд ойртуулах шаардлага</w:t>
            </w:r>
            <w:r w:rsidR="000D08B1" w:rsidRPr="00F65342">
              <w:rPr>
                <w:lang w:val="mn-MN"/>
              </w:rPr>
              <w:t>тай</w:t>
            </w:r>
          </w:p>
          <w:p w14:paraId="7D2311A0" w14:textId="18170A5F" w:rsidR="005054C5" w:rsidRPr="00F65342" w:rsidRDefault="005054C5" w:rsidP="00326235">
            <w:pPr>
              <w:pStyle w:val="ListParagraph"/>
              <w:numPr>
                <w:ilvl w:val="0"/>
                <w:numId w:val="20"/>
              </w:numPr>
              <w:tabs>
                <w:tab w:val="left" w:pos="994"/>
              </w:tabs>
              <w:ind w:left="360"/>
              <w:rPr>
                <w:lang w:val="mn-MN"/>
              </w:rPr>
            </w:pPr>
            <w:r w:rsidRPr="00F65342">
              <w:rPr>
                <w:lang w:val="mn-MN"/>
              </w:rPr>
              <w:t>Санхүүжилт</w:t>
            </w:r>
            <w:r w:rsidR="006632F5" w:rsidRPr="00F65342">
              <w:rPr>
                <w:lang w:val="mn-MN"/>
              </w:rPr>
              <w:t xml:space="preserve">ийн төлбөрийн аргуудыг </w:t>
            </w:r>
            <w:r w:rsidR="0066198B" w:rsidRPr="00F65342">
              <w:rPr>
                <w:lang w:val="mn-MN"/>
              </w:rPr>
              <w:t xml:space="preserve">болох нэг иргэн, </w:t>
            </w:r>
            <w:proofErr w:type="spellStart"/>
            <w:r w:rsidR="0066198B" w:rsidRPr="00F65342">
              <w:rPr>
                <w:lang w:val="mn-MN"/>
              </w:rPr>
              <w:t>оношийн</w:t>
            </w:r>
            <w:proofErr w:type="spellEnd"/>
            <w:r w:rsidR="0066198B" w:rsidRPr="00F65342">
              <w:rPr>
                <w:lang w:val="mn-MN"/>
              </w:rPr>
              <w:t xml:space="preserve"> хамааралтай бүлгээр санхүүжүүлэх </w:t>
            </w:r>
            <w:r w:rsidRPr="00F65342">
              <w:rPr>
                <w:lang w:val="mn-MN"/>
              </w:rPr>
              <w:t>механизм хангалтгүй</w:t>
            </w:r>
            <w:r w:rsidR="0066198B" w:rsidRPr="00F65342">
              <w:rPr>
                <w:lang w:val="mn-MN"/>
              </w:rPr>
              <w:t>, сайжруулах шаардлагатай</w:t>
            </w:r>
          </w:p>
          <w:p w14:paraId="02BE2310" w14:textId="51CA0D2F" w:rsidR="005054C5" w:rsidRPr="00F65342" w:rsidRDefault="005054C5" w:rsidP="00326235">
            <w:pPr>
              <w:pStyle w:val="ListParagraph"/>
              <w:numPr>
                <w:ilvl w:val="0"/>
                <w:numId w:val="20"/>
              </w:numPr>
              <w:tabs>
                <w:tab w:val="left" w:pos="994"/>
              </w:tabs>
              <w:ind w:left="360"/>
              <w:rPr>
                <w:lang w:val="mn-MN"/>
              </w:rPr>
            </w:pPr>
            <w:r w:rsidRPr="00F65342">
              <w:rPr>
                <w:lang w:val="mn-MN"/>
              </w:rPr>
              <w:t>Хүн</w:t>
            </w:r>
            <w:r w:rsidR="0066198B" w:rsidRPr="00F65342">
              <w:rPr>
                <w:lang w:val="mn-MN"/>
              </w:rPr>
              <w:t>-</w:t>
            </w:r>
            <w:r w:rsidRPr="00F65342">
              <w:rPr>
                <w:lang w:val="mn-MN"/>
              </w:rPr>
              <w:t>төвтэй үзэл баримтлал мэдээлэл, төлбөр, хүртээмж, чанартай холбогдох чадавх нь сул</w:t>
            </w:r>
          </w:p>
        </w:tc>
      </w:tr>
      <w:tr w:rsidR="005054C5" w:rsidRPr="00F65342" w14:paraId="492F6A14" w14:textId="77777777" w:rsidTr="000A3797">
        <w:trPr>
          <w:trHeight w:val="440"/>
        </w:trPr>
        <w:tc>
          <w:tcPr>
            <w:tcW w:w="715" w:type="dxa"/>
            <w:vAlign w:val="center"/>
          </w:tcPr>
          <w:p w14:paraId="4F7C0ECD" w14:textId="2BA02918" w:rsidR="005054C5" w:rsidRPr="00F65342" w:rsidRDefault="00643679" w:rsidP="000A3797">
            <w:pPr>
              <w:tabs>
                <w:tab w:val="left" w:pos="994"/>
              </w:tabs>
              <w:jc w:val="center"/>
              <w:rPr>
                <w:rFonts w:ascii="Arial" w:hAnsi="Arial" w:cs="Arial"/>
                <w:lang w:val="mn-MN"/>
              </w:rPr>
            </w:pPr>
            <w:r w:rsidRPr="00F65342">
              <w:rPr>
                <w:rFonts w:ascii="Arial" w:hAnsi="Arial" w:cs="Arial"/>
                <w:lang w:val="mn-MN"/>
              </w:rPr>
              <w:t>3.</w:t>
            </w:r>
          </w:p>
        </w:tc>
        <w:tc>
          <w:tcPr>
            <w:tcW w:w="2430" w:type="dxa"/>
            <w:vAlign w:val="center"/>
          </w:tcPr>
          <w:p w14:paraId="6550AAC8" w14:textId="0553902D" w:rsidR="005054C5" w:rsidRPr="00F65342" w:rsidRDefault="005054C5" w:rsidP="000A3797">
            <w:pPr>
              <w:tabs>
                <w:tab w:val="left" w:pos="994"/>
              </w:tabs>
              <w:jc w:val="center"/>
              <w:rPr>
                <w:rFonts w:ascii="Arial" w:hAnsi="Arial" w:cs="Arial"/>
                <w:lang w:val="mn-MN"/>
              </w:rPr>
            </w:pPr>
            <w:r w:rsidRPr="00F65342">
              <w:rPr>
                <w:rFonts w:ascii="Arial" w:hAnsi="Arial" w:cs="Arial"/>
                <w:lang w:val="mn-MN"/>
              </w:rPr>
              <w:t>WHO/PRIMASYS– Comprehensive case study from Mongolia (2017)</w:t>
            </w:r>
            <w:r w:rsidR="00EF2216" w:rsidRPr="00F65342">
              <w:rPr>
                <w:rStyle w:val="FootnoteReference"/>
                <w:rFonts w:ascii="Arial" w:hAnsi="Arial" w:cs="Arial"/>
                <w:lang w:val="mn-MN"/>
              </w:rPr>
              <w:footnoteReference w:id="3"/>
            </w:r>
          </w:p>
        </w:tc>
        <w:tc>
          <w:tcPr>
            <w:tcW w:w="5875" w:type="dxa"/>
          </w:tcPr>
          <w:p w14:paraId="03A7CFB6" w14:textId="5CDA770A" w:rsidR="005054C5" w:rsidRPr="00F65342" w:rsidRDefault="0066198B" w:rsidP="00326235">
            <w:pPr>
              <w:pStyle w:val="ListParagraph"/>
              <w:numPr>
                <w:ilvl w:val="0"/>
                <w:numId w:val="21"/>
              </w:numPr>
              <w:tabs>
                <w:tab w:val="left" w:pos="994"/>
              </w:tabs>
              <w:ind w:left="360"/>
              <w:rPr>
                <w:lang w:val="mn-MN"/>
              </w:rPr>
            </w:pPr>
            <w:r w:rsidRPr="00F65342">
              <w:rPr>
                <w:lang w:val="mn-MN"/>
              </w:rPr>
              <w:t>Анхан шатны тогтолцоо</w:t>
            </w:r>
            <w:r w:rsidR="005054C5" w:rsidRPr="00F65342">
              <w:rPr>
                <w:lang w:val="mn-MN"/>
              </w:rPr>
              <w:t xml:space="preserve"> </w:t>
            </w:r>
            <w:proofErr w:type="spellStart"/>
            <w:r w:rsidR="005054C5" w:rsidRPr="00F65342">
              <w:rPr>
                <w:lang w:val="mn-MN"/>
              </w:rPr>
              <w:t>Семашко</w:t>
            </w:r>
            <w:proofErr w:type="spellEnd"/>
            <w:r w:rsidR="005054C5" w:rsidRPr="00F65342">
              <w:rPr>
                <w:lang w:val="mn-MN"/>
              </w:rPr>
              <w:t xml:space="preserve"> загвараас зах зээл</w:t>
            </w:r>
            <w:r w:rsidRPr="00F65342">
              <w:rPr>
                <w:lang w:val="mn-MN"/>
              </w:rPr>
              <w:t>д суурилсан</w:t>
            </w:r>
            <w:r w:rsidR="005054C5" w:rsidRPr="00F65342">
              <w:rPr>
                <w:lang w:val="mn-MN"/>
              </w:rPr>
              <w:t xml:space="preserve"> </w:t>
            </w:r>
            <w:r w:rsidRPr="00F65342">
              <w:rPr>
                <w:lang w:val="mn-MN"/>
              </w:rPr>
              <w:t>тогтолцоо</w:t>
            </w:r>
            <w:r w:rsidR="005054C5" w:rsidRPr="00F65342">
              <w:rPr>
                <w:lang w:val="mn-MN"/>
              </w:rPr>
              <w:t xml:space="preserve"> рүү шилжи</w:t>
            </w:r>
            <w:r w:rsidRPr="00F65342">
              <w:rPr>
                <w:lang w:val="mn-MN"/>
              </w:rPr>
              <w:t>х шилжилт удаашралтай</w:t>
            </w:r>
          </w:p>
          <w:p w14:paraId="62B4B277" w14:textId="5AB856DD" w:rsidR="005054C5" w:rsidRPr="00F65342" w:rsidRDefault="00C1448F" w:rsidP="00326235">
            <w:pPr>
              <w:pStyle w:val="ListParagraph"/>
              <w:numPr>
                <w:ilvl w:val="0"/>
                <w:numId w:val="21"/>
              </w:numPr>
              <w:tabs>
                <w:tab w:val="left" w:pos="994"/>
              </w:tabs>
              <w:ind w:left="360"/>
              <w:rPr>
                <w:lang w:val="mn-MN"/>
              </w:rPr>
            </w:pPr>
            <w:r w:rsidRPr="00F65342">
              <w:rPr>
                <w:lang w:val="mn-MN"/>
              </w:rPr>
              <w:t>Анхан шатны тусламж, үйлчилгээ и</w:t>
            </w:r>
            <w:r w:rsidR="005054C5" w:rsidRPr="00F65342">
              <w:rPr>
                <w:lang w:val="mn-MN"/>
              </w:rPr>
              <w:t>ргэдэд үнэ</w:t>
            </w:r>
            <w:r w:rsidRPr="00F65342">
              <w:rPr>
                <w:lang w:val="mn-MN"/>
              </w:rPr>
              <w:t xml:space="preserve"> төлбөргүй үзүүлдэг </w:t>
            </w:r>
            <w:r w:rsidR="005054C5" w:rsidRPr="00F65342">
              <w:rPr>
                <w:lang w:val="mn-MN"/>
              </w:rPr>
              <w:t>ч чанар, хүртээмж</w:t>
            </w:r>
            <w:r w:rsidRPr="00F65342">
              <w:rPr>
                <w:lang w:val="mn-MN"/>
              </w:rPr>
              <w:t xml:space="preserve"> хангалтгүй, </w:t>
            </w:r>
            <w:r w:rsidR="005054C5" w:rsidRPr="00F65342">
              <w:rPr>
                <w:lang w:val="mn-MN"/>
              </w:rPr>
              <w:t xml:space="preserve"> хариуцлагын асуудал </w:t>
            </w:r>
            <w:r w:rsidRPr="00F65342">
              <w:rPr>
                <w:lang w:val="mn-MN"/>
              </w:rPr>
              <w:t xml:space="preserve">сул </w:t>
            </w:r>
          </w:p>
        </w:tc>
      </w:tr>
    </w:tbl>
    <w:p w14:paraId="35BD98D3" w14:textId="3E3B5996" w:rsidR="00474882" w:rsidRPr="00F65342" w:rsidRDefault="00474882" w:rsidP="00326235">
      <w:pPr>
        <w:tabs>
          <w:tab w:val="left" w:pos="994"/>
        </w:tabs>
        <w:spacing w:after="240"/>
        <w:jc w:val="both"/>
        <w:rPr>
          <w:rFonts w:ascii="Arial" w:hAnsi="Arial" w:cs="Arial"/>
          <w:lang w:val="mn-MN"/>
        </w:rPr>
      </w:pPr>
      <w:r w:rsidRPr="00F65342">
        <w:rPr>
          <w:rFonts w:ascii="Arial" w:hAnsi="Arial" w:cs="Arial"/>
          <w:lang w:val="mn-MN"/>
        </w:rPr>
        <w:tab/>
      </w:r>
      <w:r w:rsidR="00EF5A30" w:rsidRPr="00F65342">
        <w:rPr>
          <w:rFonts w:ascii="Arial" w:hAnsi="Arial" w:cs="Arial"/>
          <w:lang w:val="mn-MN"/>
        </w:rPr>
        <w:tab/>
      </w:r>
    </w:p>
    <w:p w14:paraId="28C83325" w14:textId="0373EF54" w:rsidR="0006589E" w:rsidRPr="00F65342" w:rsidRDefault="009C7898" w:rsidP="00326235">
      <w:pPr>
        <w:tabs>
          <w:tab w:val="left" w:pos="994"/>
        </w:tabs>
        <w:spacing w:after="240"/>
        <w:jc w:val="both"/>
        <w:rPr>
          <w:rFonts w:ascii="Arial" w:hAnsi="Arial" w:cs="Arial"/>
          <w:lang w:val="mn-MN"/>
        </w:rPr>
      </w:pPr>
      <w:r w:rsidRPr="00F65342">
        <w:rPr>
          <w:rFonts w:ascii="Arial" w:hAnsi="Arial" w:cs="Arial"/>
          <w:lang w:val="mn-MN"/>
        </w:rPr>
        <w:lastRenderedPageBreak/>
        <w:t xml:space="preserve">      </w:t>
      </w:r>
      <w:r w:rsidR="001D7C60" w:rsidRPr="00F65342">
        <w:rPr>
          <w:rFonts w:ascii="Arial" w:hAnsi="Arial" w:cs="Arial"/>
          <w:lang w:val="mn-MN"/>
        </w:rPr>
        <w:t xml:space="preserve">Харин </w:t>
      </w:r>
      <w:r w:rsidR="0006589E" w:rsidRPr="00F65342">
        <w:rPr>
          <w:rFonts w:ascii="Arial" w:hAnsi="Arial" w:cs="Arial"/>
          <w:lang w:val="mn-MN"/>
        </w:rPr>
        <w:t>“Процессын дахин инженерчлэлийн талаар авах зарим арга хэмжээний тухай” Монгол Улсын Засгийн газрын 2023 оны 419 дүгээр тогтоолоор “иргэн-төвтэй” эрүүл мэндийн салбарын тогтолцоог бэхжүүлэх зорилгоор эрүүл мэндийн салбарт процессын дахин инженерчлэлийн судалгаа, шинжилгээг Эрүүл мэндийн яам, Засгийн газрын хэрэгжүүлэгч агентлаг Эрүүл мэндийн даатгалын ерөнхий газар, Эм, эмнэлгийн хэрэгслийн хяналт, зохицуулалтын газар, Эх хүүхдийн эрүүл мэндийн үндэсний төвд хийх шийдвэр гарсан. Дээрх тогтоолын хэрэгжилтийг хангах зорилгоор Засгийн газрын Хяналт хэрэгжүүлэх газрын даргын 2024 оны 3 дугаар сарын 07-ны өдрийн А/22 дугаар тушаалаар процессын дахин инженерчлэлийн судалгаа, шинжилгээ хийж, санал, дүгнэлт гаргах үүрэг бүхий Төслийн удирдлагын багийг байгуулсан бөгөөд уг баг 3 сарын хугацаанд ажиллаж эрүүл мэндийн салбарт тулгамдаж буй асуудлын нөхцөл байдлыг үнэлсэн.</w:t>
      </w:r>
      <w:r w:rsidR="001D7C60" w:rsidRPr="00F65342">
        <w:rPr>
          <w:rFonts w:ascii="Arial" w:hAnsi="Arial" w:cs="Arial"/>
          <w:lang w:val="mn-MN"/>
        </w:rPr>
        <w:t xml:space="preserve"> </w:t>
      </w:r>
      <w:r w:rsidR="0006589E" w:rsidRPr="00F65342">
        <w:rPr>
          <w:rFonts w:ascii="Arial" w:hAnsi="Arial" w:cs="Arial"/>
          <w:lang w:val="mn-MN"/>
        </w:rPr>
        <w:t>Уг судалгаа шинжилгээний тайланд эрүүл мэндийн тогтолцооны иргэн-төвтэй нөхцөл байдлыг дараах байдлаар дүгнэсэн</w:t>
      </w:r>
      <w:r w:rsidR="00733707" w:rsidRPr="00F65342">
        <w:rPr>
          <w:rStyle w:val="FootnoteReference"/>
          <w:rFonts w:ascii="Arial" w:hAnsi="Arial" w:cs="Arial"/>
          <w:lang w:val="mn-MN"/>
        </w:rPr>
        <w:footnoteReference w:id="4"/>
      </w:r>
      <w:r w:rsidR="00C74E75" w:rsidRPr="00F65342">
        <w:rPr>
          <w:rFonts w:ascii="Arial" w:hAnsi="Arial" w:cs="Arial"/>
          <w:lang w:val="mn-MN"/>
        </w:rPr>
        <w:t>:</w:t>
      </w:r>
    </w:p>
    <w:p w14:paraId="299DDED9" w14:textId="18A71750" w:rsidR="00733707" w:rsidRPr="00F65342" w:rsidRDefault="00733707" w:rsidP="009C7898">
      <w:pPr>
        <w:pStyle w:val="ListParagraph"/>
        <w:numPr>
          <w:ilvl w:val="0"/>
          <w:numId w:val="31"/>
        </w:numPr>
        <w:spacing w:after="240"/>
        <w:ind w:left="426" w:right="130"/>
        <w:rPr>
          <w:lang w:val="mn-MN"/>
        </w:rPr>
      </w:pPr>
      <w:r w:rsidRPr="00F65342">
        <w:rPr>
          <w:lang w:val="mn-MN"/>
        </w:rPr>
        <w:t xml:space="preserve">Эрүүл мэндийн тухай хуулийн 8 дугаар зүйлийн 8.1.2 дахь заалтад “хүн амын эрүүл мэндийн байдлыг судлах, хянах, үнэлэх, эрэлт хэрэгцээг үндэслэн эрүүл мэндийн салбарын бодлого, хөгжлийн чиг хандлагыг тодорхойлох” гэж заасан байх ба өнөөдрийн байдлаар тодорхой өвчний бүлгээр болон хүн амын тодорхой сегментээр эрүүл мэндийн хэрэгцээний үнэлгээ хийж, түүнд зориулагдсан салангид арга хэмжээнүүдийг авч ирсэн байна. Харин нийт хүн амын эрүүл мэндийн эрэлт, хэрэгцээг цогцоор нь үнэлж байгаагүй, эрүүл мэндийн эрэлт, хэрэгцээг үр дүнтэй тодорхойлдог тогтолцоо бүрдээгүй байгаа нь нотолгоонд суурилсан “Иргэн-төвтэй” эрүүл мэндийн бодлого байхгүй байгааг илтгэж байна. </w:t>
      </w:r>
    </w:p>
    <w:p w14:paraId="7F766701" w14:textId="14F81A37" w:rsidR="00733707" w:rsidRPr="00F65342" w:rsidRDefault="00733707" w:rsidP="00C335E1">
      <w:pPr>
        <w:pStyle w:val="ListParagraph"/>
        <w:numPr>
          <w:ilvl w:val="0"/>
          <w:numId w:val="31"/>
        </w:numPr>
        <w:spacing w:after="240"/>
        <w:ind w:left="426" w:right="130"/>
        <w:rPr>
          <w:lang w:val="mn-MN"/>
        </w:rPr>
      </w:pPr>
      <w:r w:rsidRPr="00F65342">
        <w:rPr>
          <w:lang w:val="mn-MN"/>
        </w:rPr>
        <w:t>“Иргэн-төвтэй” эрүүл мэндийн тусламж, үйлчилгээ үзүүлэх, хүн амын болон нийгмийн бүлгүүдийн, тэр дундаа эмзэг бүлгийн иргэдийн эрэлт, хэрэгцээнд суурилсан, эрх тэгш, хариуцлагатай эрүүл мэндийн тогтолцоог бий болгоход олон нийтийн оролцоо чухал.</w:t>
      </w:r>
    </w:p>
    <w:p w14:paraId="3CB53C37" w14:textId="7A27DF70" w:rsidR="00733707" w:rsidRPr="00F65342" w:rsidRDefault="00733707" w:rsidP="00C335E1">
      <w:pPr>
        <w:pStyle w:val="ListParagraph"/>
        <w:numPr>
          <w:ilvl w:val="0"/>
          <w:numId w:val="31"/>
        </w:numPr>
        <w:spacing w:after="240"/>
        <w:ind w:left="426" w:right="130"/>
        <w:rPr>
          <w:lang w:val="mn-MN"/>
        </w:rPr>
      </w:pPr>
      <w:r w:rsidRPr="00F65342">
        <w:rPr>
          <w:lang w:val="mn-MN"/>
        </w:rPr>
        <w:t>Иргэдийн бие, сэтгэлийн эрүүл мэндийг хангах, сайн сайхан байлгахад чиглэсэн хамгийн хүртээмжтэй, тэгш байдлыг хангасан, зардал багатай, үр ашигтай арга бол анхан шатны эрүүл мэндийн тусламж, үйлчилгээ гэж олон улсад үздэг ба анхан шатны эрүүл мэндийн тусламж, үйлчилгээг бэхжүүлснээр бүх нийтийн эрүүл мэндийн хамралтад хүрч чадах тул манай улс анхан шатны тусламж, үйлчилгээгээ буюу өрх, сум, тосгоны эрүүл мэндийн төвүүдийн чадавхыг бэхжүүлэх менежментийн өөрчлөлт хийх нь зүйтэй.</w:t>
      </w:r>
    </w:p>
    <w:p w14:paraId="54393480" w14:textId="0DD683C5" w:rsidR="00733707" w:rsidRPr="00F65342" w:rsidRDefault="00733707" w:rsidP="00C335E1">
      <w:pPr>
        <w:pStyle w:val="ListParagraph"/>
        <w:numPr>
          <w:ilvl w:val="0"/>
          <w:numId w:val="31"/>
        </w:numPr>
        <w:spacing w:after="240"/>
        <w:ind w:left="426" w:right="130"/>
        <w:rPr>
          <w:lang w:val="mn-MN"/>
        </w:rPr>
      </w:pPr>
      <w:r w:rsidRPr="00F65342">
        <w:rPr>
          <w:lang w:val="mn-MN"/>
        </w:rPr>
        <w:t>Манай улсын хувьд эрүүл мэндийн тогтолцооны загвараа улс орныхоо эдийн засаг, санхүү, нийгэм, соёл, уламжлалын нөхцөл байдалтай уялдуулан, тогтолцооны оролцогч талуудын өргөн хүрээний зөвшилцлүүдийг хийх замаар дүн шинжилгээ хийх, дахин инженерчилж, “иргэн-төвтэй” болох шаардлагатай байна.</w:t>
      </w:r>
    </w:p>
    <w:p w14:paraId="3AD0A13F" w14:textId="68DCF0CE" w:rsidR="004B0DE9" w:rsidRPr="00F65342" w:rsidRDefault="00CD7F57" w:rsidP="00326235">
      <w:pPr>
        <w:tabs>
          <w:tab w:val="left" w:pos="994"/>
        </w:tabs>
        <w:spacing w:after="240"/>
        <w:ind w:right="130"/>
        <w:jc w:val="both"/>
        <w:rPr>
          <w:rFonts w:ascii="Arial" w:hAnsi="Arial" w:cs="Arial"/>
          <w:lang w:val="mn-MN"/>
        </w:rPr>
      </w:pPr>
      <w:r w:rsidRPr="00F65342">
        <w:rPr>
          <w:rFonts w:ascii="Arial" w:hAnsi="Arial" w:cs="Arial"/>
          <w:lang w:val="mn-MN"/>
        </w:rPr>
        <w:lastRenderedPageBreak/>
        <w:t xml:space="preserve">      </w:t>
      </w:r>
      <w:r w:rsidR="00326235" w:rsidRPr="00F65342">
        <w:rPr>
          <w:rFonts w:ascii="Arial" w:hAnsi="Arial" w:cs="Arial"/>
          <w:lang w:val="mn-MN"/>
        </w:rPr>
        <w:t>“Тогтвортой хөгжлийн зорилго (</w:t>
      </w:r>
      <w:proofErr w:type="spellStart"/>
      <w:r w:rsidR="00326235" w:rsidRPr="00F65342">
        <w:rPr>
          <w:rFonts w:ascii="Arial" w:hAnsi="Arial" w:cs="Arial"/>
          <w:lang w:val="mn-MN"/>
        </w:rPr>
        <w:t>ТХЗ</w:t>
      </w:r>
      <w:proofErr w:type="spellEnd"/>
      <w:r w:rsidR="00326235" w:rsidRPr="00F65342">
        <w:rPr>
          <w:rFonts w:ascii="Arial" w:hAnsi="Arial" w:cs="Arial"/>
          <w:lang w:val="mn-MN"/>
        </w:rPr>
        <w:t>) 2030”-ын хүрээнд дэлхийн улс орнууд Бүх нийтийн эрүүл мэндийн хамралт (UHC)-д хүрэх буюу хүн бүр хаана амьдарч байгаагаасаа үл хамааран өөрт хэрэгтэй, чанартай эрүүл мэндийн тусламж, үйлчилгээг хэрэгтэй үедээ, хэрэгтэй цагт нь санхүүгийн эрсдэлгүйгээр авах боломжтой байх зорилгоор эрүүл мэндийн салбарт 2021 оноос хэрэгжүүлсэн Стратегийн худалдан авалт нь тусламж, үйлчилгээний чанар, үр дүнг санхүүгийн хөшүүргийн аргаар сайжруулах, иргэнээ дагасан санхүүжилтийн</w:t>
      </w:r>
      <w:r w:rsidR="008362B2" w:rsidRPr="00F65342">
        <w:rPr>
          <w:rFonts w:ascii="Arial" w:hAnsi="Arial" w:cs="Arial"/>
          <w:lang w:val="mn-MN"/>
        </w:rPr>
        <w:t xml:space="preserve"> </w:t>
      </w:r>
      <w:r w:rsidR="00326235" w:rsidRPr="00F65342">
        <w:rPr>
          <w:rFonts w:ascii="Arial" w:hAnsi="Arial" w:cs="Arial"/>
          <w:lang w:val="mn-MN"/>
        </w:rPr>
        <w:t xml:space="preserve">арга руу шилжих тогтолцооны том өөрчлөлт болсон. </w:t>
      </w:r>
    </w:p>
    <w:p w14:paraId="1B1FFD1A" w14:textId="55DA4265" w:rsidR="008362B2" w:rsidRPr="00F65342" w:rsidRDefault="00CD7F57" w:rsidP="00326235">
      <w:pPr>
        <w:tabs>
          <w:tab w:val="left" w:pos="994"/>
        </w:tabs>
        <w:spacing w:after="240"/>
        <w:ind w:right="130"/>
        <w:jc w:val="both"/>
        <w:rPr>
          <w:rFonts w:ascii="Arial" w:hAnsi="Arial" w:cs="Arial"/>
          <w:lang w:val="mn-MN"/>
        </w:rPr>
      </w:pPr>
      <w:r w:rsidRPr="00F65342">
        <w:rPr>
          <w:rFonts w:ascii="Arial" w:hAnsi="Arial" w:cs="Arial"/>
          <w:lang w:val="mn-MN"/>
        </w:rPr>
        <w:t xml:space="preserve">      </w:t>
      </w:r>
      <w:r w:rsidR="008362B2" w:rsidRPr="00F65342">
        <w:rPr>
          <w:rFonts w:ascii="Arial" w:hAnsi="Arial" w:cs="Arial"/>
          <w:lang w:val="mn-MN"/>
        </w:rPr>
        <w:t xml:space="preserve">Эрүүл мэндийн санхүүжилтийн тогтолцоонд гарсан өөрчлөлтийн үр дүнд эрүүл мэндийн байгууллагууд </w:t>
      </w:r>
      <w:r w:rsidR="004B2B65" w:rsidRPr="00F65342">
        <w:rPr>
          <w:rFonts w:ascii="Arial" w:hAnsi="Arial" w:cs="Arial"/>
          <w:lang w:val="mn-MN"/>
        </w:rPr>
        <w:t xml:space="preserve">үзүүлсэн тусламж, үйлчилгээнийхээ гүйцэтгэлээр санхүүжих боломж бүрдэж, ЭМД сангийн төсөв 2020 онтой </w:t>
      </w:r>
      <w:r w:rsidR="00F15731" w:rsidRPr="00F65342">
        <w:rPr>
          <w:rFonts w:ascii="Arial" w:hAnsi="Arial" w:cs="Arial"/>
          <w:lang w:val="mn-MN"/>
        </w:rPr>
        <w:t>харьцуулахад</w:t>
      </w:r>
      <w:r w:rsidR="004B2B65" w:rsidRPr="00F65342">
        <w:rPr>
          <w:rFonts w:ascii="Arial" w:hAnsi="Arial" w:cs="Arial"/>
          <w:lang w:val="mn-MN"/>
        </w:rPr>
        <w:t xml:space="preserve"> бараг 1 их наяд төгрөгөөр өсөж, иргэдийн тусламж, үйлчилгээний хүртээмж нэмэгдэх, санхүүгийн эрсдэлд оролгүйгээр тусламж, үйлчилгээ авах </w:t>
      </w:r>
      <w:r w:rsidR="00F15731" w:rsidRPr="00F65342">
        <w:rPr>
          <w:rFonts w:ascii="Arial" w:hAnsi="Arial" w:cs="Arial"/>
          <w:lang w:val="mn-MN"/>
        </w:rPr>
        <w:t>бололцоо нэмэгдсэн. Гэсэн хэдий ч стратегийн худалдан авалтыг хэрэгжүүлэхэд эрүүл мэндийн тусламж, үйлчилгээ худалдан авагчийн чадавхыг бүрдүүлэхээс</w:t>
      </w:r>
      <w:r w:rsidR="002D30F9" w:rsidRPr="00F65342">
        <w:rPr>
          <w:rFonts w:ascii="Arial" w:hAnsi="Arial" w:cs="Arial"/>
          <w:lang w:val="mn-MN"/>
        </w:rPr>
        <w:t xml:space="preserve"> гадна</w:t>
      </w:r>
      <w:r w:rsidR="00F15731" w:rsidRPr="00F65342">
        <w:rPr>
          <w:rFonts w:ascii="Arial" w:hAnsi="Arial" w:cs="Arial"/>
          <w:lang w:val="mn-MN"/>
        </w:rPr>
        <w:t xml:space="preserve"> нөгөө талдаа тусламж, үйлчилгээ үзүүлэгчийн удирдлагын чадавхыг сайжруулах, эрүүл мэндийн тусламж, үйлчилгээг </w:t>
      </w:r>
      <w:r w:rsidR="002D30F9" w:rsidRPr="00F65342">
        <w:rPr>
          <w:rFonts w:ascii="Arial" w:hAnsi="Arial" w:cs="Arial"/>
          <w:lang w:val="mn-MN"/>
        </w:rPr>
        <w:t>“</w:t>
      </w:r>
      <w:r w:rsidR="00F15731" w:rsidRPr="00F65342">
        <w:rPr>
          <w:rFonts w:ascii="Arial" w:hAnsi="Arial" w:cs="Arial"/>
          <w:lang w:val="mn-MN"/>
        </w:rPr>
        <w:t>хүн-төвтэй</w:t>
      </w:r>
      <w:r w:rsidR="002D30F9" w:rsidRPr="00F65342">
        <w:rPr>
          <w:rFonts w:ascii="Arial" w:hAnsi="Arial" w:cs="Arial"/>
          <w:lang w:val="mn-MN"/>
        </w:rPr>
        <w:t>”</w:t>
      </w:r>
      <w:r w:rsidR="00F15731" w:rsidRPr="00F65342">
        <w:rPr>
          <w:rFonts w:ascii="Arial" w:hAnsi="Arial" w:cs="Arial"/>
          <w:lang w:val="mn-MN"/>
        </w:rPr>
        <w:t>, нэгдмэл, нэгдмэл байдлаар , тасралтгүй, чанартай, үр ашигтайгаар хүргэх тусламж, үйлчилгээний загварыг боловсронгуй болгох шаардлага байгааг өнөөдрийн сангийн тэнцэл алдагдахад хүргэсэн гол хүчин зүйл б</w:t>
      </w:r>
      <w:r w:rsidR="002D30F9" w:rsidRPr="00F65342">
        <w:rPr>
          <w:rFonts w:ascii="Arial" w:hAnsi="Arial" w:cs="Arial"/>
          <w:lang w:val="mn-MN"/>
        </w:rPr>
        <w:t xml:space="preserve">олсон. Учир нь төрийн эмнэлгүүдийн зардал тэлэхийн хэрээр тооны хойноос хөөцөлдөж санхүүжих, эрүүл мэндийн байгууллагуудын хэтэрхий их хуваагдмал зохицуулалт нь тусламж, үйлчилгээний давхардал үүсгэх, шаардлагагүй тусламж, үйлчилгээ үзүүлэх, хэрэгцээтэй тусламж, үйлчилгээний хүртээмж хангалтгүй байх, мөн чанар, үр дүнг санхүүжилттэй уях арга механизм сул байгаа нь стратегийн худалдан авалтыг улам боловсронгуй болгох, иргэнд хүргэж байгаа тусламж, үйлчилгээний өөрийн орны онцлогт тохирсон үр дүнтэй, үр ашигтай загварыг бүрдүүлж тусламж, үйлчилгээ үзүүлэгчийг чадавхыг сайжруулах шаардлага үүссэн байна. </w:t>
      </w:r>
    </w:p>
    <w:p w14:paraId="3DAB7F27" w14:textId="6CADF1E2" w:rsidR="00EF5A30" w:rsidRPr="00F65342" w:rsidRDefault="00E57509" w:rsidP="00EF5A30">
      <w:pPr>
        <w:tabs>
          <w:tab w:val="left" w:pos="994"/>
        </w:tabs>
        <w:spacing w:after="240"/>
        <w:ind w:right="130"/>
        <w:jc w:val="both"/>
        <w:rPr>
          <w:rFonts w:ascii="Arial" w:hAnsi="Arial" w:cs="Arial"/>
          <w:lang w:val="mn-MN"/>
        </w:rPr>
      </w:pPr>
      <w:r w:rsidRPr="00F65342">
        <w:rPr>
          <w:rFonts w:ascii="Arial" w:hAnsi="Arial" w:cs="Arial"/>
          <w:lang w:val="mn-MN"/>
        </w:rPr>
        <w:t xml:space="preserve">      </w:t>
      </w:r>
      <w:r w:rsidR="004C445B" w:rsidRPr="00F65342">
        <w:rPr>
          <w:rFonts w:ascii="Arial" w:hAnsi="Arial" w:cs="Arial"/>
          <w:lang w:val="mn-MN"/>
        </w:rPr>
        <w:t xml:space="preserve">2016 онд батлагдсан “Эмнэлгийн тусламж, үйлчилгээний тухай” анхдагч хуулийн </w:t>
      </w:r>
      <w:r w:rsidR="00967F89" w:rsidRPr="00F65342">
        <w:rPr>
          <w:rFonts w:ascii="Arial" w:hAnsi="Arial" w:cs="Arial"/>
          <w:lang w:val="mn-MN"/>
        </w:rPr>
        <w:t>үзэл баримтлалд “хүн амын эрүүл мэндийн байдлыг сайжруулахаас гадна өсөн нэмэгдэж байгаа эрүүл мэндийн тусламж, үйлчилгээний хэрэгцээг хангах, эрүүл мэндийн улмаас</w:t>
      </w:r>
      <w:r w:rsidR="00C74E75" w:rsidRPr="00F65342">
        <w:rPr>
          <w:rFonts w:ascii="Arial" w:hAnsi="Arial" w:cs="Arial"/>
          <w:lang w:val="mn-MN"/>
        </w:rPr>
        <w:t xml:space="preserve"> иргэдэд учирч байгаа санхүүгийн дарамтыг бууруулах, чанартай тусламж эрэлхийлсэн иргэдийн гадагшаа урсгаж байгаа зардлыг эх оронд нь үлдээх эдийн засгийн ач холбогдолтой” гэж тодорхойлсон нь энэхүү ху</w:t>
      </w:r>
      <w:r w:rsidR="0093519A" w:rsidRPr="00F65342">
        <w:rPr>
          <w:rFonts w:ascii="Arial" w:hAnsi="Arial" w:cs="Arial"/>
          <w:lang w:val="mn-MN"/>
        </w:rPr>
        <w:t>у</w:t>
      </w:r>
      <w:r w:rsidR="00C74E75" w:rsidRPr="00F65342">
        <w:rPr>
          <w:rFonts w:ascii="Arial" w:hAnsi="Arial" w:cs="Arial"/>
          <w:lang w:val="mn-MN"/>
        </w:rPr>
        <w:t>лиар улсын эмнэлгүүдийн тусламж, үйлчилгээний чанар,</w:t>
      </w:r>
      <w:r w:rsidR="0093519A" w:rsidRPr="00F65342">
        <w:rPr>
          <w:rFonts w:ascii="Arial" w:hAnsi="Arial" w:cs="Arial"/>
          <w:lang w:val="mn-MN"/>
        </w:rPr>
        <w:t xml:space="preserve"> үйл ажиллагааны гүйцэтгэл, үр ашгийг сайжруулахын тулд эрүүл мэндийн салбарт бодлогын шинэтгэлийг цогцоор нь хийхээр зорьсон байна.</w:t>
      </w:r>
    </w:p>
    <w:p w14:paraId="10903708" w14:textId="7F75DC3D" w:rsidR="00EF5A30" w:rsidRPr="00F65342" w:rsidRDefault="00E57509" w:rsidP="00EF5A30">
      <w:pPr>
        <w:tabs>
          <w:tab w:val="left" w:pos="994"/>
        </w:tabs>
        <w:spacing w:after="240"/>
        <w:ind w:right="130"/>
        <w:jc w:val="both"/>
        <w:rPr>
          <w:rFonts w:ascii="Arial" w:hAnsi="Arial" w:cs="Arial"/>
          <w:lang w:val="mn-MN"/>
        </w:rPr>
      </w:pPr>
      <w:r w:rsidRPr="00F65342">
        <w:rPr>
          <w:rFonts w:ascii="Arial" w:hAnsi="Arial" w:cs="Arial"/>
          <w:lang w:val="mn-MN"/>
        </w:rPr>
        <w:t xml:space="preserve">      </w:t>
      </w:r>
      <w:r w:rsidR="00414672" w:rsidRPr="00F65342">
        <w:rPr>
          <w:rFonts w:ascii="Arial" w:hAnsi="Arial" w:cs="Arial"/>
          <w:color w:val="000000" w:themeColor="text1"/>
          <w:lang w:val="mn-MN"/>
        </w:rPr>
        <w:t>Мөн Эмнэлгийн тусламж, үйлчилгээний тухай хуулийг анх санаачлах болсон үндсэн зорилт нь улсын эмнэлгүүдийн бие даасан байдлыг бүрдүүлж, төлөөлөн удирдах зөвлөл нь эмнэлгийн дотоод асуудлаа бие даан шийдвэрлэх, эмнэлгийн тусламж, үйлчилгээг иргэдэд илүү хүртээмжтэй хүргэх нөхцөлийг бий болгоход чиглэж байсан. Гэвч энэхүү хууль нь 9 жилийн хугацаа өнгөрөхөд зорилтдоо хүрч, бүрэн хэрэгжиж чадсангүй.</w:t>
      </w:r>
    </w:p>
    <w:p w14:paraId="273E8BF9" w14:textId="4E29E87E" w:rsidR="00414672" w:rsidRPr="00F65342" w:rsidRDefault="005E57F7" w:rsidP="00EF5A30">
      <w:pPr>
        <w:tabs>
          <w:tab w:val="left" w:pos="994"/>
        </w:tabs>
        <w:spacing w:after="240"/>
        <w:ind w:right="130"/>
        <w:jc w:val="both"/>
        <w:rPr>
          <w:rFonts w:ascii="Arial" w:hAnsi="Arial" w:cs="Arial"/>
          <w:lang w:val="mn-MN"/>
        </w:rPr>
      </w:pPr>
      <w:r w:rsidRPr="00F65342">
        <w:rPr>
          <w:rFonts w:ascii="Arial" w:hAnsi="Arial" w:cs="Arial"/>
          <w:lang w:val="mn-MN"/>
        </w:rPr>
        <w:t xml:space="preserve">       </w:t>
      </w:r>
      <w:r w:rsidR="00414672" w:rsidRPr="00F65342">
        <w:rPr>
          <w:rFonts w:ascii="Arial" w:hAnsi="Arial" w:cs="Arial"/>
          <w:color w:val="000000" w:themeColor="text1"/>
          <w:lang w:val="mn-MN"/>
        </w:rPr>
        <w:t xml:space="preserve">2025 оны 5 сард Хууль зүйн үндэсний хүрээлэнгээс Эмнэлгийн тусламж, үйлчилгээний тухай хуулийн хэрэгжилтийн үр дагаварт хийсэн судалгааны тайланд 2025 оны байдлаар орон нутгийн өмчит нийт 30 нэгдсэн эмнэлгээс 7 нь буюу 23.3 хувь нь төлөөлөн удирдах зөвлөл (ТУЗ) – тай, Төрийн болон орон </w:t>
      </w:r>
      <w:r w:rsidR="00414672" w:rsidRPr="00F65342">
        <w:rPr>
          <w:rFonts w:ascii="Arial" w:hAnsi="Arial" w:cs="Arial"/>
          <w:color w:val="000000" w:themeColor="text1"/>
          <w:lang w:val="mn-MN"/>
        </w:rPr>
        <w:lastRenderedPageBreak/>
        <w:t>нутгийн өмчит төрөлжсөн мэргэшлийн нийт 14 төв эмнэлгээс 6 нь буюу 42.8 хувь нь төлөөлөн удирдах зөвлөлтэйгөөр ажиллаж байгаа боловч ТУЗ-ын үйл ажиллагаа тогтворжоогүй, удирдлагын түвшний нөлөөлөл, хэлбэрийн төдий учраас үр дүн бага, зарим гишүүд нь ТУЗ-ын үйл ажиллагаанд оролцдоггүйг дурджээ</w:t>
      </w:r>
      <w:r w:rsidR="002004D0" w:rsidRPr="00F65342">
        <w:rPr>
          <w:rStyle w:val="FootnoteReference"/>
          <w:rFonts w:ascii="Arial" w:hAnsi="Arial" w:cs="Arial"/>
          <w:color w:val="000000" w:themeColor="text1"/>
          <w:lang w:val="mn-MN"/>
        </w:rPr>
        <w:footnoteReference w:id="5"/>
      </w:r>
      <w:r w:rsidR="00414672" w:rsidRPr="00F65342">
        <w:rPr>
          <w:rFonts w:ascii="Arial" w:hAnsi="Arial" w:cs="Arial"/>
          <w:color w:val="000000" w:themeColor="text1"/>
          <w:lang w:val="mn-MN"/>
        </w:rPr>
        <w:t>.</w:t>
      </w:r>
    </w:p>
    <w:p w14:paraId="2BD88678" w14:textId="66F1DD74" w:rsidR="000100AE" w:rsidRPr="00F65342" w:rsidRDefault="005E57F7" w:rsidP="000100AE">
      <w:pPr>
        <w:spacing w:after="240"/>
        <w:contextualSpacing/>
        <w:jc w:val="both"/>
        <w:rPr>
          <w:rFonts w:ascii="Arial" w:hAnsi="Arial" w:cs="Arial"/>
          <w:lang w:val="mn-MN"/>
        </w:rPr>
      </w:pPr>
      <w:r w:rsidRPr="00F65342">
        <w:rPr>
          <w:rFonts w:ascii="Arial" w:hAnsi="Arial" w:cs="Arial"/>
          <w:lang w:val="mn-MN"/>
        </w:rPr>
        <w:t xml:space="preserve">      </w:t>
      </w:r>
      <w:r w:rsidR="00FE6DBB" w:rsidRPr="00F65342">
        <w:rPr>
          <w:rFonts w:ascii="Arial" w:hAnsi="Arial" w:cs="Arial"/>
          <w:lang w:val="mn-MN"/>
        </w:rPr>
        <w:t>Мөн о</w:t>
      </w:r>
      <w:r w:rsidR="00BB2114" w:rsidRPr="00F65342">
        <w:rPr>
          <w:rFonts w:ascii="Arial" w:hAnsi="Arial" w:cs="Arial"/>
          <w:lang w:val="mn-MN"/>
        </w:rPr>
        <w:t xml:space="preserve">доо хүчин төгөлдөр мөрдөгдөж байгаа </w:t>
      </w:r>
      <w:r w:rsidR="00B76648" w:rsidRPr="00F65342">
        <w:rPr>
          <w:rFonts w:ascii="Arial" w:hAnsi="Arial" w:cs="Arial"/>
          <w:lang w:val="mn-MN"/>
        </w:rPr>
        <w:t xml:space="preserve">Эмнэлгийн тусламж, үйлчилгээний тухай хууль нь 24 зүйлтэй ба уг </w:t>
      </w:r>
      <w:r w:rsidR="00472BDC" w:rsidRPr="00F65342">
        <w:rPr>
          <w:rFonts w:ascii="Arial" w:hAnsi="Arial" w:cs="Arial"/>
          <w:lang w:val="mn-MN"/>
        </w:rPr>
        <w:t xml:space="preserve">хуулийн хүрээнд </w:t>
      </w:r>
      <w:r w:rsidR="00B76648" w:rsidRPr="00F65342">
        <w:rPr>
          <w:rFonts w:ascii="Arial" w:hAnsi="Arial" w:cs="Arial"/>
          <w:lang w:val="mn-MN"/>
        </w:rPr>
        <w:t>гаргахаар заасан 1</w:t>
      </w:r>
      <w:r w:rsidR="00721925" w:rsidRPr="00F65342">
        <w:rPr>
          <w:rFonts w:ascii="Arial" w:hAnsi="Arial" w:cs="Arial"/>
          <w:lang w:val="mn-MN"/>
        </w:rPr>
        <w:t>8</w:t>
      </w:r>
      <w:r w:rsidR="00B76648" w:rsidRPr="00F65342">
        <w:rPr>
          <w:rFonts w:ascii="Arial" w:hAnsi="Arial" w:cs="Arial"/>
          <w:lang w:val="mn-MN"/>
        </w:rPr>
        <w:t xml:space="preserve"> </w:t>
      </w:r>
      <w:r w:rsidR="00721925" w:rsidRPr="00F65342">
        <w:rPr>
          <w:rFonts w:ascii="Arial" w:hAnsi="Arial" w:cs="Arial"/>
          <w:lang w:val="mn-MN"/>
        </w:rPr>
        <w:t>эрх зүйн акт</w:t>
      </w:r>
      <w:r w:rsidR="00B76648" w:rsidRPr="00F65342">
        <w:rPr>
          <w:rFonts w:ascii="Arial" w:hAnsi="Arial" w:cs="Arial"/>
          <w:lang w:val="mn-MN"/>
        </w:rPr>
        <w:t xml:space="preserve"> байна. Тус хууль нь </w:t>
      </w:r>
      <w:r w:rsidR="00B76648" w:rsidRPr="00F65342">
        <w:rPr>
          <w:rFonts w:ascii="Arial" w:hAnsi="Arial" w:cs="Arial"/>
          <w:color w:val="000000" w:themeColor="text1"/>
          <w:shd w:val="clear" w:color="auto" w:fill="FFFFFF"/>
          <w:lang w:val="mn-MN"/>
        </w:rPr>
        <w:t xml:space="preserve">2016 оны 4 дүгээр сарын 22-ны өдөр </w:t>
      </w:r>
      <w:r w:rsidR="00FE6DBB" w:rsidRPr="00F65342">
        <w:rPr>
          <w:rFonts w:ascii="Arial" w:hAnsi="Arial" w:cs="Arial"/>
          <w:color w:val="000000" w:themeColor="text1"/>
          <w:shd w:val="clear" w:color="auto" w:fill="FFFFFF"/>
          <w:lang w:val="mn-MN"/>
        </w:rPr>
        <w:t>батлагдсанаас</w:t>
      </w:r>
      <w:r w:rsidR="00B76648" w:rsidRPr="00F65342">
        <w:rPr>
          <w:rFonts w:ascii="Arial" w:hAnsi="Arial" w:cs="Arial"/>
          <w:color w:val="000000" w:themeColor="text1"/>
          <w:shd w:val="clear" w:color="auto" w:fill="FFFFFF"/>
          <w:lang w:val="mn-MN"/>
        </w:rPr>
        <w:t xml:space="preserve"> хойш 2024 оны 01 сарын 12-ны өдрийг хүртэлх хугацаанд</w:t>
      </w:r>
      <w:r w:rsidR="00B76648" w:rsidRPr="00F65342">
        <w:rPr>
          <w:rFonts w:ascii="Arial" w:hAnsi="Arial" w:cs="Arial"/>
          <w:lang w:val="mn-MN"/>
        </w:rPr>
        <w:t xml:space="preserve"> 4 удаа “хуульд нэмэлт, өөрчлөлт оруулах тухай” хуулиар 6 хэсэгт 6 удаа өөрчлөлт оруулсан байна. </w:t>
      </w:r>
    </w:p>
    <w:p w14:paraId="33488F39" w14:textId="1A89D524" w:rsidR="00A91FE2" w:rsidRPr="00F65342" w:rsidRDefault="00A91FE2" w:rsidP="00EE5F67">
      <w:pPr>
        <w:pStyle w:val="ListParagraph"/>
        <w:numPr>
          <w:ilvl w:val="2"/>
          <w:numId w:val="27"/>
        </w:numPr>
        <w:spacing w:after="240"/>
        <w:ind w:left="0" w:right="130" w:firstLine="0"/>
        <w:contextualSpacing/>
        <w:rPr>
          <w:color w:val="000000" w:themeColor="text1"/>
          <w:shd w:val="clear" w:color="auto" w:fill="FFFFFF"/>
          <w:lang w:val="mn-MN"/>
        </w:rPr>
      </w:pPr>
      <w:r w:rsidRPr="00F65342">
        <w:rPr>
          <w:color w:val="000000" w:themeColor="text1"/>
          <w:shd w:val="clear" w:color="auto" w:fill="FFFFFF"/>
          <w:lang w:val="mn-MN"/>
        </w:rPr>
        <w:t>Монгол Улсын Их Хурлын даргын 2024 оны 9 дүгээр сарын 05-ны өдрийн 98 дугаар захирамжаар</w:t>
      </w:r>
      <w:r w:rsidR="00867061" w:rsidRPr="00F65342">
        <w:rPr>
          <w:color w:val="000000" w:themeColor="text1"/>
          <w:shd w:val="clear" w:color="auto" w:fill="FFFFFF"/>
          <w:lang w:val="mn-MN"/>
        </w:rPr>
        <w:t xml:space="preserve"> </w:t>
      </w:r>
      <w:r w:rsidRPr="00F65342">
        <w:rPr>
          <w:b/>
          <w:bCs/>
          <w:color w:val="000000" w:themeColor="text1"/>
          <w:shd w:val="clear" w:color="auto" w:fill="FFFFFF"/>
          <w:lang w:val="mn-MN"/>
        </w:rPr>
        <w:t>“Эрүүл мэндийн тусламж, үйлчилгээний чанар, хүртээмжийг сайжруулах, хариуцлагын тогтолцоог боловсронгуй болгох асуудлыг судлан санал, дүгнэлт гаргах, шаардлагатай бол холбогдох хуулийн төсөл боловсруулах үүрэг бүхий</w:t>
      </w:r>
      <w:r w:rsidRPr="00F65342">
        <w:rPr>
          <w:color w:val="000000" w:themeColor="text1"/>
          <w:shd w:val="clear" w:color="auto" w:fill="FFFFFF"/>
          <w:lang w:val="mn-MN"/>
        </w:rPr>
        <w:t>” ажлын хэс</w:t>
      </w:r>
      <w:r w:rsidR="000100AE" w:rsidRPr="00F65342">
        <w:rPr>
          <w:color w:val="000000" w:themeColor="text1"/>
          <w:shd w:val="clear" w:color="auto" w:fill="FFFFFF"/>
          <w:lang w:val="mn-MN"/>
        </w:rPr>
        <w:t>ги</w:t>
      </w:r>
      <w:r w:rsidR="00581446" w:rsidRPr="00F65342">
        <w:rPr>
          <w:color w:val="000000" w:themeColor="text1"/>
          <w:shd w:val="clear" w:color="auto" w:fill="FFFFFF"/>
          <w:lang w:val="mn-MN"/>
        </w:rPr>
        <w:t xml:space="preserve">йг байгуулсан бөгөөд уг ажлын хэсэг 2024 оны 09 дүгээр сараас эхлэн нийт 10 сарын хугацаанд </w:t>
      </w:r>
      <w:r w:rsidR="00773BCC" w:rsidRPr="00F65342">
        <w:rPr>
          <w:color w:val="000000" w:themeColor="text1"/>
          <w:shd w:val="clear" w:color="auto" w:fill="FFFFFF"/>
          <w:lang w:val="mn-MN"/>
        </w:rPr>
        <w:t>эрүүл мэндийн тогтолцоо дахь тусламж, үйлчилгээг хүргэх удирдлага, зохион байгуулалт, хүн  амд үзүүлэх тусламж, үйлчилгээний зохицуулалт, нэгдмэл, тасралтгүй байдал, төрийн эмнэлгийн хагас бие даасан байдал, засаглал, тусламж, үйлчилгээний санхүүжилт, чанар, үр дүнг үнэлэх үнэлгээний тогтолцоо, эрүүл мэндийн цахим мэдээллийн нэгдсэн санг бий болгох, “их өгөгдөл”-ийн ашиглалттай холбогдсон харилцаа, хүртээмжийг сайжруулах, эрүүл мэндийн салбарын хүний нөөцийн хангамж, ажлын ачаалал, бүтээмж, ажлын гүйцэтгэл үр дүнтэй нь уялдсан цалин хөлс, урамшуулал холбоотой асуудлыг с</w:t>
      </w:r>
      <w:r w:rsidR="00581446" w:rsidRPr="00F65342">
        <w:rPr>
          <w:color w:val="000000" w:themeColor="text1"/>
          <w:shd w:val="clear" w:color="auto" w:fill="FFFFFF"/>
          <w:lang w:val="mn-MN"/>
        </w:rPr>
        <w:t xml:space="preserve">удалж эцсийн санал дүгнэлтийг </w:t>
      </w:r>
      <w:r w:rsidR="00773BCC" w:rsidRPr="00F65342">
        <w:rPr>
          <w:color w:val="000000" w:themeColor="text1"/>
          <w:shd w:val="clear" w:color="auto" w:fill="FFFFFF"/>
          <w:lang w:val="mn-MN"/>
        </w:rPr>
        <w:t xml:space="preserve">2025 оны 05 дугаар сарын 28-ний өдөр танилцуулж </w:t>
      </w:r>
      <w:r w:rsidR="00B321F5" w:rsidRPr="00F65342">
        <w:rPr>
          <w:color w:val="000000" w:themeColor="text1"/>
          <w:shd w:val="clear" w:color="auto" w:fill="FFFFFF"/>
          <w:lang w:val="mn-MN"/>
        </w:rPr>
        <w:t xml:space="preserve">Эмнэлгийн тусламж, үйлчилгээний тухай хуулийг </w:t>
      </w:r>
      <w:r w:rsidR="00773BCC" w:rsidRPr="00F65342">
        <w:rPr>
          <w:color w:val="000000" w:themeColor="text1"/>
          <w:shd w:val="clear" w:color="auto" w:fill="FFFFFF"/>
          <w:lang w:val="mn-MN"/>
        </w:rPr>
        <w:t>шинэчлэн</w:t>
      </w:r>
      <w:r w:rsidR="00B321F5" w:rsidRPr="00F65342">
        <w:rPr>
          <w:color w:val="000000" w:themeColor="text1"/>
          <w:shd w:val="clear" w:color="auto" w:fill="FFFFFF"/>
          <w:lang w:val="mn-MN"/>
        </w:rPr>
        <w:t xml:space="preserve"> найруулах хэрэгцээ шаардлагыг доорх агуулгаар тодорхойлсон. Үүнд: </w:t>
      </w:r>
    </w:p>
    <w:p w14:paraId="0D2F2A1C" w14:textId="77777777" w:rsidR="00D92FC7" w:rsidRPr="00F65342" w:rsidRDefault="00D92FC7" w:rsidP="00D92FC7">
      <w:pPr>
        <w:pStyle w:val="ListParagraph"/>
        <w:spacing w:after="240"/>
        <w:ind w:left="0" w:right="130" w:firstLine="0"/>
        <w:contextualSpacing/>
        <w:rPr>
          <w:color w:val="000000" w:themeColor="text1"/>
          <w:shd w:val="clear" w:color="auto" w:fill="FFFFFF"/>
          <w:lang w:val="mn-MN"/>
        </w:rPr>
      </w:pPr>
    </w:p>
    <w:p w14:paraId="58EA7E29" w14:textId="5B20F9E3" w:rsidR="00D92FC7" w:rsidRPr="00F65342" w:rsidRDefault="00B321F5" w:rsidP="000100AE">
      <w:pPr>
        <w:pStyle w:val="ListParagraph"/>
        <w:numPr>
          <w:ilvl w:val="0"/>
          <w:numId w:val="28"/>
        </w:numPr>
        <w:spacing w:after="240"/>
        <w:ind w:left="0" w:right="130" w:firstLine="288"/>
        <w:rPr>
          <w:color w:val="000000" w:themeColor="text1"/>
          <w:lang w:val="mn-MN"/>
        </w:rPr>
      </w:pPr>
      <w:r w:rsidRPr="00F65342">
        <w:rPr>
          <w:color w:val="000000" w:themeColor="text1"/>
          <w:lang w:val="mn-MN"/>
        </w:rPr>
        <w:t>Эрүүл мэндийн тусламж, үйлчилгээний тухай хуулийн зохицуулалт</w:t>
      </w:r>
      <w:r w:rsidR="00D92FC7" w:rsidRPr="00F65342">
        <w:rPr>
          <w:color w:val="000000" w:themeColor="text1"/>
          <w:lang w:val="mn-MN"/>
        </w:rPr>
        <w:t xml:space="preserve"> </w:t>
      </w:r>
      <w:r w:rsidRPr="00F65342">
        <w:rPr>
          <w:color w:val="000000" w:themeColor="text1"/>
          <w:lang w:val="mn-MN"/>
        </w:rPr>
        <w:t xml:space="preserve">нь хүн амын эрүүл мэндийг сайжруулах үндсэн зорилгоос хазайж зөвхөн </w:t>
      </w:r>
      <w:r w:rsidR="00D92FC7" w:rsidRPr="00F65342">
        <w:rPr>
          <w:color w:val="000000" w:themeColor="text1"/>
          <w:lang w:val="mn-MN"/>
        </w:rPr>
        <w:t xml:space="preserve">удирдах </w:t>
      </w:r>
      <w:r w:rsidRPr="00F65342">
        <w:rPr>
          <w:color w:val="000000" w:themeColor="text1"/>
          <w:lang w:val="mn-MN"/>
        </w:rPr>
        <w:t>эрх мэдлийн хуваарилалт, ямар байгууллага байх, дарга нь хэн байх</w:t>
      </w:r>
      <w:r w:rsidR="00D92FC7" w:rsidRPr="00F65342">
        <w:rPr>
          <w:color w:val="000000" w:themeColor="text1"/>
          <w:lang w:val="mn-MN"/>
        </w:rPr>
        <w:t xml:space="preserve">ыг зохицуулсан </w:t>
      </w:r>
      <w:r w:rsidRPr="00F65342">
        <w:rPr>
          <w:color w:val="000000" w:themeColor="text1"/>
          <w:lang w:val="mn-MN"/>
        </w:rPr>
        <w:t xml:space="preserve">зохицуулалт болж хувирсан, маш олон тус тусдаа салангид </w:t>
      </w:r>
      <w:r w:rsidR="00D92FC7" w:rsidRPr="00F65342">
        <w:rPr>
          <w:color w:val="000000" w:themeColor="text1"/>
          <w:lang w:val="mn-MN"/>
        </w:rPr>
        <w:t xml:space="preserve">эрүүл </w:t>
      </w:r>
      <w:r w:rsidRPr="00F65342">
        <w:rPr>
          <w:color w:val="000000" w:themeColor="text1"/>
          <w:lang w:val="mn-MN"/>
        </w:rPr>
        <w:t>байгууллагууд</w:t>
      </w:r>
      <w:r w:rsidR="00D92FC7" w:rsidRPr="00F65342">
        <w:rPr>
          <w:color w:val="000000" w:themeColor="text1"/>
          <w:lang w:val="mn-MN"/>
        </w:rPr>
        <w:t xml:space="preserve"> </w:t>
      </w:r>
      <w:r w:rsidRPr="00F65342">
        <w:rPr>
          <w:color w:val="000000" w:themeColor="text1"/>
          <w:lang w:val="mn-MN"/>
        </w:rPr>
        <w:t>эрүүл мэндийн тусламж, үйлчилгээг хүргэж байгаа нь гол асуудал бол</w:t>
      </w:r>
      <w:r w:rsidR="00C1169F" w:rsidRPr="00F65342">
        <w:rPr>
          <w:color w:val="000000" w:themeColor="text1"/>
          <w:lang w:val="mn-MN"/>
        </w:rPr>
        <w:t>ж, хүн нь орхигдсон</w:t>
      </w:r>
      <w:r w:rsidRPr="00F65342">
        <w:rPr>
          <w:color w:val="000000" w:themeColor="text1"/>
          <w:lang w:val="mn-MN"/>
        </w:rPr>
        <w:t xml:space="preserve"> байгааг засах шаардлагатай.</w:t>
      </w:r>
      <w:r w:rsidR="00D92FC7" w:rsidRPr="00F65342">
        <w:rPr>
          <w:color w:val="000000" w:themeColor="text1"/>
          <w:lang w:val="mn-MN"/>
        </w:rPr>
        <w:t xml:space="preserve"> </w:t>
      </w:r>
    </w:p>
    <w:p w14:paraId="48D6F01A" w14:textId="77777777" w:rsidR="002C2A94" w:rsidRPr="00F65342" w:rsidRDefault="00B321F5" w:rsidP="000100AE">
      <w:pPr>
        <w:pStyle w:val="ListParagraph"/>
        <w:numPr>
          <w:ilvl w:val="0"/>
          <w:numId w:val="28"/>
        </w:numPr>
        <w:spacing w:after="240"/>
        <w:ind w:left="0" w:right="130" w:firstLine="288"/>
        <w:rPr>
          <w:color w:val="000000" w:themeColor="text1"/>
          <w:lang w:val="mn-MN"/>
        </w:rPr>
      </w:pPr>
      <w:r w:rsidRPr="00F65342">
        <w:rPr>
          <w:color w:val="000000" w:themeColor="text1"/>
          <w:lang w:val="mn-MN"/>
        </w:rPr>
        <w:t>Тусламж, үйлчилгээ</w:t>
      </w:r>
      <w:r w:rsidR="006E3BB7" w:rsidRPr="00F65342">
        <w:rPr>
          <w:color w:val="000000" w:themeColor="text1"/>
          <w:lang w:val="mn-MN"/>
        </w:rPr>
        <w:t>г</w:t>
      </w:r>
      <w:r w:rsidRPr="00F65342">
        <w:rPr>
          <w:color w:val="000000" w:themeColor="text1"/>
          <w:lang w:val="mn-MN"/>
        </w:rPr>
        <w:t xml:space="preserve"> нэгдмэл байдлаар үзүүлдэггүйгээс </w:t>
      </w:r>
      <w:r w:rsidR="00DB6051" w:rsidRPr="00F65342">
        <w:rPr>
          <w:color w:val="000000" w:themeColor="text1"/>
          <w:lang w:val="mn-MN"/>
        </w:rPr>
        <w:t>шалтгаалж</w:t>
      </w:r>
      <w:r w:rsidRPr="00F65342">
        <w:rPr>
          <w:color w:val="000000" w:themeColor="text1"/>
          <w:lang w:val="mn-MN"/>
        </w:rPr>
        <w:t xml:space="preserve"> иргэд нэг шатлалын эрүүл мэндийн байгууллагаас нөгөө шатлалд шилжүүлэх процесс нь тодорхой бус,</w:t>
      </w:r>
      <w:r w:rsidR="006E3BB7" w:rsidRPr="00F65342">
        <w:rPr>
          <w:color w:val="000000" w:themeColor="text1"/>
          <w:lang w:val="mn-MN"/>
        </w:rPr>
        <w:t xml:space="preserve"> </w:t>
      </w:r>
      <w:r w:rsidRPr="00F65342">
        <w:rPr>
          <w:color w:val="000000" w:themeColor="text1"/>
          <w:lang w:val="mn-MN"/>
        </w:rPr>
        <w:t>чирэгдэлтэй, хүндээ ээлгүй, хүнд сурталтай, хүн амын зонхилон тохиолддог зарим төрлийн хурц эмгэг болох тархины цус харвалт, зүрхний шигдээс, зүрхний хурц дутмагшил гэх мэт өвчний эмчилгээний дараах тусламж, үйлчилгээ тасардаг, хүнээ дагасан санхүүжилт байдаггүйгээс эмнэлэг хооронд өвчтөн хаягддаг байдал нь хууль хэрхэн хэрэгжиж байгаагийн илрэл тул үүнийг өөрчлөх эрх зүйн зохицуулалтыг боловсронгуй болгох нь зүйтэй.</w:t>
      </w:r>
      <w:r w:rsidR="002C2A94" w:rsidRPr="00F65342">
        <w:rPr>
          <w:color w:val="000000" w:themeColor="text1"/>
          <w:lang w:val="mn-MN"/>
        </w:rPr>
        <w:t xml:space="preserve"> </w:t>
      </w:r>
    </w:p>
    <w:p w14:paraId="67AD7B9D" w14:textId="77777777" w:rsidR="002C2A94" w:rsidRPr="00F65342" w:rsidRDefault="00B321F5" w:rsidP="000100AE">
      <w:pPr>
        <w:pStyle w:val="ListParagraph"/>
        <w:numPr>
          <w:ilvl w:val="0"/>
          <w:numId w:val="28"/>
        </w:numPr>
        <w:spacing w:after="240"/>
        <w:ind w:left="0" w:right="130" w:firstLine="288"/>
        <w:rPr>
          <w:color w:val="000000" w:themeColor="text1"/>
          <w:lang w:val="mn-MN"/>
        </w:rPr>
      </w:pPr>
      <w:r w:rsidRPr="00F65342">
        <w:rPr>
          <w:color w:val="000000" w:themeColor="text1"/>
          <w:lang w:val="mn-MN"/>
        </w:rPr>
        <w:t>Эмнэлгийн тусламж, үйлчилгээний тухай хуульд “чанар”-ын асуудлыг эхнээсээ тодорхойлоогүй,</w:t>
      </w:r>
      <w:r w:rsidR="002C2A94" w:rsidRPr="00F65342">
        <w:rPr>
          <w:color w:val="000000" w:themeColor="text1"/>
          <w:lang w:val="mn-MN"/>
        </w:rPr>
        <w:t xml:space="preserve"> </w:t>
      </w:r>
      <w:r w:rsidRPr="00F65342">
        <w:rPr>
          <w:color w:val="000000" w:themeColor="text1"/>
          <w:lang w:val="mn-MN"/>
        </w:rPr>
        <w:t xml:space="preserve">хэдийгээр эрүүл мэндийн салбарын бусад </w:t>
      </w:r>
      <w:r w:rsidRPr="00F65342">
        <w:rPr>
          <w:color w:val="000000" w:themeColor="text1"/>
          <w:lang w:val="mn-MN"/>
        </w:rPr>
        <w:lastRenderedPageBreak/>
        <w:t xml:space="preserve">хуулиудаар чанартай холбоотой харилцааг зохицуулсан байх боловч эхнээсээ хуулиар тодорхойлоогүй  учраас “эмнэлгийн тусламж, үйлчилгээний чанар” гэдгийг хэрхэн ойлгох, түүнийг хэрхэн үнэлэх шалгуур үзүүлэлт нь тодорхойгүй </w:t>
      </w:r>
      <w:r w:rsidR="00472C01" w:rsidRPr="00F65342">
        <w:rPr>
          <w:color w:val="000000" w:themeColor="text1"/>
          <w:lang w:val="mn-MN"/>
        </w:rPr>
        <w:t xml:space="preserve">байгаа тул </w:t>
      </w:r>
      <w:r w:rsidRPr="00F65342">
        <w:rPr>
          <w:color w:val="000000" w:themeColor="text1"/>
          <w:lang w:val="mn-MN"/>
        </w:rPr>
        <w:t xml:space="preserve">эрх зүйн зохицуулалтыг боловсронгуй болгох шаардлагатай. </w:t>
      </w:r>
    </w:p>
    <w:p w14:paraId="0E132EF0" w14:textId="77777777" w:rsidR="002C2A94" w:rsidRPr="00F65342" w:rsidRDefault="00B321F5" w:rsidP="000100AE">
      <w:pPr>
        <w:pStyle w:val="ListParagraph"/>
        <w:numPr>
          <w:ilvl w:val="0"/>
          <w:numId w:val="28"/>
        </w:numPr>
        <w:spacing w:after="240"/>
        <w:ind w:left="0" w:right="130" w:firstLine="288"/>
        <w:rPr>
          <w:color w:val="000000" w:themeColor="text1"/>
          <w:lang w:val="mn-MN"/>
        </w:rPr>
      </w:pPr>
      <w:r w:rsidRPr="00F65342">
        <w:rPr>
          <w:color w:val="000000" w:themeColor="text1"/>
          <w:lang w:val="mn-MN"/>
        </w:rPr>
        <w:t xml:space="preserve">Манай улсын </w:t>
      </w:r>
      <w:r w:rsidR="002C2A94" w:rsidRPr="00F65342">
        <w:rPr>
          <w:color w:val="000000" w:themeColor="text1"/>
          <w:lang w:val="mn-MN"/>
        </w:rPr>
        <w:t xml:space="preserve">эмнэлгийг </w:t>
      </w:r>
      <w:r w:rsidRPr="00F65342">
        <w:rPr>
          <w:color w:val="000000" w:themeColor="text1"/>
          <w:lang w:val="mn-MN"/>
        </w:rPr>
        <w:t>магадлан итгэмжлэх тогтолцоо нь эрүүл мэндийн байгууллагын тусламж, үйлчилгээний технологи, чанар, аюулгүй байдлыг сайжруулах үүнийг дагаад санхүүжилт авах давуу талтай</w:t>
      </w:r>
      <w:r w:rsidR="002C2A94" w:rsidRPr="00F65342">
        <w:rPr>
          <w:color w:val="000000" w:themeColor="text1"/>
          <w:lang w:val="mn-MN"/>
        </w:rPr>
        <w:t xml:space="preserve"> хэдий ч </w:t>
      </w:r>
      <w:r w:rsidRPr="00F65342">
        <w:rPr>
          <w:color w:val="000000" w:themeColor="text1"/>
          <w:lang w:val="mn-MN"/>
        </w:rPr>
        <w:t>магадлан итгэмжлэл нь “албан журмынх” байна уу “сайн дурынх” байна уу гэдгээс үл хамааран магадлан итгэмжлэлийн тогтолцооны засаглал, оролцогч талуудын эрх тэгш оролцоо, магадлан итгэмжлэлийн байгууллагын чиг үүрэг, ялангуяа түүний магадлан итгэмжлэлийн үнэлгээнд эцсийн дүгнэлт хийх эрх, үүрэг, хариуцлага, салбарын чанарын бодлоготой уялдах уялдаа холбоог хангах, магадлан итгэмжлэл олгох шийдвэр нь хараат бус, хөндлөнгийн байх зарчмуудыг нарийн хуульчилж өгөх</w:t>
      </w:r>
      <w:r w:rsidR="002C2A94" w:rsidRPr="00F65342">
        <w:rPr>
          <w:color w:val="000000" w:themeColor="text1"/>
          <w:lang w:val="mn-MN"/>
        </w:rPr>
        <w:t xml:space="preserve"> нь зүйтэй байна. </w:t>
      </w:r>
    </w:p>
    <w:p w14:paraId="49A6E18D" w14:textId="259E1B96" w:rsidR="002C2A94" w:rsidRPr="00F65342" w:rsidRDefault="00B321F5" w:rsidP="000100AE">
      <w:pPr>
        <w:pStyle w:val="ListParagraph"/>
        <w:numPr>
          <w:ilvl w:val="0"/>
          <w:numId w:val="28"/>
        </w:numPr>
        <w:spacing w:after="240"/>
        <w:ind w:left="0" w:right="130" w:firstLine="288"/>
        <w:rPr>
          <w:color w:val="000000" w:themeColor="text1"/>
          <w:lang w:val="mn-MN"/>
        </w:rPr>
      </w:pPr>
      <w:r w:rsidRPr="00F65342">
        <w:rPr>
          <w:color w:val="000000" w:themeColor="text1"/>
          <w:lang w:val="mn-MN"/>
        </w:rPr>
        <w:t xml:space="preserve">Эмнэл зүйн удирдамж, заавар, стандартыг боловсруулах нөөц, чадавхыг бүрдүүлэх үр дүнтэй зохицуулалтын арга хэмжээнүүдийг авч хэрэгжүүлэх, олон улсад хүлээн зөвшөөрөгдсөн нотолгоонд суурилсан эх сурвалжийг ашиглах, түүнтэй уялдсан эрх зүйн орчин, зохицуулалтыг боловсронгуй болгох </w:t>
      </w:r>
      <w:r w:rsidR="007741CC" w:rsidRPr="00F65342">
        <w:rPr>
          <w:color w:val="000000" w:themeColor="text1"/>
          <w:lang w:val="mn-MN"/>
        </w:rPr>
        <w:t xml:space="preserve">нь чухал байна. </w:t>
      </w:r>
    </w:p>
    <w:p w14:paraId="7F1E0B49" w14:textId="2A091E21" w:rsidR="007741CC" w:rsidRPr="00F65342" w:rsidRDefault="002C2A94" w:rsidP="000100AE">
      <w:pPr>
        <w:pStyle w:val="ListParagraph"/>
        <w:numPr>
          <w:ilvl w:val="0"/>
          <w:numId w:val="28"/>
        </w:numPr>
        <w:spacing w:after="240"/>
        <w:ind w:left="0" w:right="130" w:firstLine="288"/>
        <w:rPr>
          <w:color w:val="000000" w:themeColor="text1"/>
          <w:lang w:val="mn-MN"/>
        </w:rPr>
      </w:pPr>
      <w:r w:rsidRPr="00F65342">
        <w:rPr>
          <w:color w:val="000000" w:themeColor="text1"/>
          <w:lang w:val="mn-MN"/>
        </w:rPr>
        <w:t xml:space="preserve">Манай улс шиг </w:t>
      </w:r>
      <w:r w:rsidR="00B321F5" w:rsidRPr="00F65342">
        <w:rPr>
          <w:color w:val="000000" w:themeColor="text1"/>
          <w:lang w:val="mn-MN"/>
        </w:rPr>
        <w:t>цөөхөн хүн амтай, нүүдлийн соёл иргэншилтэй мал аж ахуй эрхэлдэг</w:t>
      </w:r>
      <w:r w:rsidRPr="00F65342">
        <w:rPr>
          <w:color w:val="000000" w:themeColor="text1"/>
          <w:lang w:val="mn-MN"/>
        </w:rPr>
        <w:t>,</w:t>
      </w:r>
      <w:r w:rsidR="00B321F5" w:rsidRPr="00F65342">
        <w:rPr>
          <w:color w:val="000000" w:themeColor="text1"/>
          <w:lang w:val="mn-MN"/>
        </w:rPr>
        <w:t xml:space="preserve"> хүн ам нь өргөн уудам нутагт тарж амьдард</w:t>
      </w:r>
      <w:r w:rsidRPr="00F65342">
        <w:rPr>
          <w:color w:val="000000" w:themeColor="text1"/>
          <w:lang w:val="mn-MN"/>
        </w:rPr>
        <w:t xml:space="preserve">гийн </w:t>
      </w:r>
      <w:r w:rsidR="00B321F5" w:rsidRPr="00F65342">
        <w:rPr>
          <w:color w:val="000000" w:themeColor="text1"/>
          <w:lang w:val="mn-MN"/>
        </w:rPr>
        <w:t xml:space="preserve">хувьд хүн амд хэрэгцээтэй эрүүл мэндийн тусламж, үйлчилгээний хамралт, хүртээмжийг нэмэгдүүлэх зохицуулалт,  зайлшгүй хэрэгцээтэй тусламж, үйлчилгээний багцыг тодорхойлсон байдал, шаардлагатай тусламж, үйлчилгээг хүртээмжтэй хүргэх механизмыг бүрдүүлэх асуудал тулгамдсан хэвээр байгаа нь өнөөдрийн мөрдөж байгаа </w:t>
      </w:r>
      <w:r w:rsidRPr="00F65342">
        <w:rPr>
          <w:color w:val="000000" w:themeColor="text1"/>
          <w:lang w:val="mn-MN"/>
        </w:rPr>
        <w:t xml:space="preserve">нь </w:t>
      </w:r>
      <w:r w:rsidR="00B321F5" w:rsidRPr="00F65342">
        <w:rPr>
          <w:color w:val="000000" w:themeColor="text1"/>
          <w:lang w:val="mn-MN"/>
        </w:rPr>
        <w:t>хуул</w:t>
      </w:r>
      <w:r w:rsidRPr="00F65342">
        <w:rPr>
          <w:color w:val="000000" w:themeColor="text1"/>
          <w:lang w:val="mn-MN"/>
        </w:rPr>
        <w:t xml:space="preserve">ь </w:t>
      </w:r>
      <w:r w:rsidR="00B321F5" w:rsidRPr="00F65342">
        <w:rPr>
          <w:color w:val="000000" w:themeColor="text1"/>
          <w:lang w:val="mn-MN"/>
        </w:rPr>
        <w:t>эрх зүйн зохицуулалт сул</w:t>
      </w:r>
      <w:r w:rsidRPr="00F65342">
        <w:rPr>
          <w:color w:val="000000" w:themeColor="text1"/>
          <w:lang w:val="mn-MN"/>
        </w:rPr>
        <w:t xml:space="preserve"> эсхүл маш </w:t>
      </w:r>
      <w:r w:rsidR="00B321F5" w:rsidRPr="00F65342">
        <w:rPr>
          <w:color w:val="000000" w:themeColor="text1"/>
          <w:lang w:val="mn-MN"/>
        </w:rPr>
        <w:t xml:space="preserve">ерөнхий </w:t>
      </w:r>
      <w:r w:rsidRPr="00F65342">
        <w:rPr>
          <w:color w:val="000000" w:themeColor="text1"/>
          <w:lang w:val="mn-MN"/>
        </w:rPr>
        <w:t>зохицуулалттай г</w:t>
      </w:r>
      <w:r w:rsidR="00B321F5" w:rsidRPr="00F65342">
        <w:rPr>
          <w:color w:val="000000" w:themeColor="text1"/>
          <w:lang w:val="mn-MN"/>
        </w:rPr>
        <w:t>эдгийг харуулж байгааг өөрчилж боловсронгуй бол</w:t>
      </w:r>
      <w:r w:rsidR="007741CC" w:rsidRPr="00F65342">
        <w:rPr>
          <w:color w:val="000000" w:themeColor="text1"/>
          <w:lang w:val="mn-MN"/>
        </w:rPr>
        <w:t xml:space="preserve">гох шаардлагатай байна. </w:t>
      </w:r>
    </w:p>
    <w:p w14:paraId="561B6C0E" w14:textId="77777777" w:rsidR="002E7AF2" w:rsidRPr="00F65342" w:rsidRDefault="00B321F5" w:rsidP="000100AE">
      <w:pPr>
        <w:pStyle w:val="ListParagraph"/>
        <w:numPr>
          <w:ilvl w:val="0"/>
          <w:numId w:val="28"/>
        </w:numPr>
        <w:spacing w:after="240"/>
        <w:ind w:left="0" w:right="130" w:firstLine="288"/>
        <w:rPr>
          <w:color w:val="000000" w:themeColor="text1"/>
          <w:lang w:val="mn-MN"/>
        </w:rPr>
      </w:pPr>
      <w:r w:rsidRPr="00F65342">
        <w:rPr>
          <w:color w:val="000000" w:themeColor="text1"/>
          <w:lang w:val="mn-MN"/>
        </w:rPr>
        <w:t xml:space="preserve">Анхан шатны тусламж, үйлчилгээг бэхжүүлэх ялангуяа алслагдмал бүс нутгийн хүн амд үзүүлэх анхан шатны тусламж, үйлчилгээг өргөжүүлэх, хөдөлгөөнт эмнэлэг, алсын зайн оношилгоог ашиглан алслагдмал бүс нутгийн хүн амд зайлшгүй шаардлагатай эмчилгээ, оношилгоог хийх, тусламж, үйлчилгээг хүргэх эрүүл мэндийн байгууллагын хуваагдмал байдлыг арилгаж тусламж, үйлчилгээг “хүн-төвтэй”, нэгдмэл байдлаар хүргэх загварыг бий болгох эрх зүйн орчныг бүрдүүлэх нь зүйтэй. </w:t>
      </w:r>
    </w:p>
    <w:p w14:paraId="21C6B1EE" w14:textId="77777777" w:rsidR="002E7AF2" w:rsidRPr="00F65342" w:rsidRDefault="00B321F5" w:rsidP="000100AE">
      <w:pPr>
        <w:pStyle w:val="ListParagraph"/>
        <w:numPr>
          <w:ilvl w:val="0"/>
          <w:numId w:val="28"/>
        </w:numPr>
        <w:spacing w:after="240"/>
        <w:ind w:left="0" w:right="130" w:firstLine="288"/>
        <w:rPr>
          <w:color w:val="000000" w:themeColor="text1"/>
          <w:lang w:val="mn-MN"/>
        </w:rPr>
      </w:pPr>
      <w:r w:rsidRPr="00F65342">
        <w:rPr>
          <w:color w:val="000000" w:themeColor="text1"/>
          <w:lang w:val="mn-MN"/>
        </w:rPr>
        <w:t>Өрхийн эмнэлгүүдийн удирдлага, зохион байгуулалтыг боловсронгуй болгож үйл ажиллагааны хүрээг орон нутгийн онцлог, хүн амын тооноос хамааруулан өрхийн эрүүл мэндийн төвийн бүтэц, зохион байгуулалт, удирдлагын нэг загварт шилжүүлж, гүйцэтгэлийг үнэлэх шалгуур үзүүлэлтийг оновчтой болгож, хяналтын тогтолцоог бүрдүүлэх эрх зүйн өөрчлөлтийг хийх шаардлага үүсэж байна.</w:t>
      </w:r>
    </w:p>
    <w:p w14:paraId="50A3E47D" w14:textId="77777777" w:rsidR="002E7AF2" w:rsidRPr="00F65342" w:rsidRDefault="00B321F5" w:rsidP="000100AE">
      <w:pPr>
        <w:pStyle w:val="ListParagraph"/>
        <w:numPr>
          <w:ilvl w:val="0"/>
          <w:numId w:val="28"/>
        </w:numPr>
        <w:spacing w:after="240"/>
        <w:ind w:left="0" w:right="130" w:firstLine="288"/>
        <w:rPr>
          <w:color w:val="000000" w:themeColor="text1"/>
          <w:lang w:val="mn-MN"/>
        </w:rPr>
      </w:pPr>
      <w:r w:rsidRPr="00F65342">
        <w:rPr>
          <w:color w:val="000000" w:themeColor="text1"/>
          <w:lang w:val="mn-MN"/>
        </w:rPr>
        <w:t>Эмнэлгийн мэргэжилтний мэргэжлийн үйл ажиллагаа, тусгай зөвшөөрөл, эрх зүйн байдал, ёс зүй, хариуцлагын зохицуулалтыг тусламж, үйлчилгээний чанар, үр дүн, өвчтөний аюулгүй байдлаас салгаж үзэх боломжгүй байда</w:t>
      </w:r>
      <w:r w:rsidR="002E7AF2" w:rsidRPr="00F65342">
        <w:rPr>
          <w:color w:val="000000" w:themeColor="text1"/>
          <w:lang w:val="mn-MN"/>
        </w:rPr>
        <w:t xml:space="preserve">г иймд </w:t>
      </w:r>
      <w:r w:rsidR="002E7AF2" w:rsidRPr="00F65342">
        <w:rPr>
          <w:color w:val="000000" w:themeColor="text1"/>
          <w:lang w:val="mn-MN"/>
        </w:rPr>
        <w:lastRenderedPageBreak/>
        <w:t>үүнтэй холбоотой</w:t>
      </w:r>
      <w:r w:rsidRPr="00F65342">
        <w:rPr>
          <w:color w:val="000000" w:themeColor="text1"/>
          <w:lang w:val="mn-MN"/>
        </w:rPr>
        <w:t xml:space="preserve"> эрх зүйн зохицуулалтыг боловсронгуй болгох шаардлага үүсэж бай</w:t>
      </w:r>
      <w:r w:rsidR="002E7AF2" w:rsidRPr="00F65342">
        <w:rPr>
          <w:color w:val="000000" w:themeColor="text1"/>
          <w:lang w:val="mn-MN"/>
        </w:rPr>
        <w:t xml:space="preserve">на. </w:t>
      </w:r>
    </w:p>
    <w:p w14:paraId="7DC52AEC" w14:textId="1E498630" w:rsidR="00E22006" w:rsidRPr="00F65342" w:rsidRDefault="00B321F5" w:rsidP="00E22006">
      <w:pPr>
        <w:pStyle w:val="ListParagraph"/>
        <w:numPr>
          <w:ilvl w:val="0"/>
          <w:numId w:val="28"/>
        </w:numPr>
        <w:spacing w:after="240"/>
        <w:ind w:left="0" w:right="130" w:firstLine="288"/>
        <w:rPr>
          <w:color w:val="000000" w:themeColor="text1"/>
          <w:lang w:val="mn-MN"/>
        </w:rPr>
      </w:pPr>
      <w:r w:rsidRPr="00F65342">
        <w:rPr>
          <w:color w:val="000000" w:themeColor="text1"/>
          <w:lang w:val="mn-MN"/>
        </w:rPr>
        <w:t>Эмч, ажилтны нийгмийн хангамж, цалин, урамшууллын асуудлы</w:t>
      </w:r>
      <w:r w:rsidR="002E7AF2" w:rsidRPr="00F65342">
        <w:rPr>
          <w:color w:val="000000" w:themeColor="text1"/>
          <w:lang w:val="mn-MN"/>
        </w:rPr>
        <w:t>г</w:t>
      </w:r>
      <w:r w:rsidRPr="00F65342">
        <w:rPr>
          <w:color w:val="000000" w:themeColor="text1"/>
          <w:lang w:val="mn-MN"/>
        </w:rPr>
        <w:t xml:space="preserve"> эрүүл мэндийн тогтолцоо дотор нь авч үзэн зөвхөн сангийн орлогыг нэмэх замаар шийдвэрлэхээс гадна, үргүй зардлыг багасгах замаар санхүүгийн нэмэгдэл эх үүсвэртэй болох</w:t>
      </w:r>
      <w:r w:rsidR="002E7AF2" w:rsidRPr="00F65342">
        <w:rPr>
          <w:color w:val="000000" w:themeColor="text1"/>
          <w:lang w:val="mn-MN"/>
        </w:rPr>
        <w:t xml:space="preserve">, </w:t>
      </w:r>
      <w:r w:rsidRPr="00F65342">
        <w:rPr>
          <w:color w:val="000000" w:themeColor="text1"/>
          <w:lang w:val="mn-MN"/>
        </w:rPr>
        <w:t xml:space="preserve">алслагдмал бүс нутгийн хүн амд анхан шатны тусламж, үйлчилгээг </w:t>
      </w:r>
      <w:r w:rsidR="002E7AF2" w:rsidRPr="00F65342">
        <w:rPr>
          <w:color w:val="000000" w:themeColor="text1"/>
          <w:lang w:val="mn-MN"/>
        </w:rPr>
        <w:t>үзүүлж</w:t>
      </w:r>
      <w:r w:rsidRPr="00F65342">
        <w:rPr>
          <w:color w:val="000000" w:themeColor="text1"/>
          <w:lang w:val="mn-MN"/>
        </w:rPr>
        <w:t xml:space="preserve"> байгаа эмч, эмнэлгийн мэргэжилтнүүдийн цалин хөлсний тогтолцоог хот, суурин газрын эмч, эмнэлгийн мэргэжилтнүүдээс ялгаатай тогтоох цалин хөлсний хөшүүрэг, орон сууцны хангамж, мэргэжлийн хувьд хөгжих, сурах, чадавхжих үйл ажиллагааг дэмжих бодлого, багийн бага эмч </w:t>
      </w:r>
      <w:r w:rsidR="00C35F8F" w:rsidRPr="00F65342">
        <w:rPr>
          <w:color w:val="000000" w:themeColor="text1"/>
          <w:lang w:val="mn-MN"/>
        </w:rPr>
        <w:t xml:space="preserve">ажиллуулах эрх зүйн орчныг боловсронгуй болгох шаардлагатай. </w:t>
      </w:r>
    </w:p>
    <w:p w14:paraId="6D1B7B7B" w14:textId="5E784419" w:rsidR="00B321F5" w:rsidRPr="00F65342" w:rsidRDefault="00F45295" w:rsidP="000100AE">
      <w:pPr>
        <w:spacing w:after="240"/>
        <w:jc w:val="both"/>
        <w:rPr>
          <w:rFonts w:ascii="Arial" w:hAnsi="Arial" w:cs="Arial"/>
          <w:color w:val="000000" w:themeColor="text1"/>
          <w:lang w:val="mn-MN"/>
        </w:rPr>
      </w:pPr>
      <w:r w:rsidRPr="00F65342">
        <w:rPr>
          <w:rFonts w:ascii="Arial" w:hAnsi="Arial" w:cs="Arial"/>
          <w:color w:val="000000" w:themeColor="text1"/>
          <w:lang w:val="mn-MN"/>
        </w:rPr>
        <w:t xml:space="preserve">       </w:t>
      </w:r>
      <w:r w:rsidR="00E22006" w:rsidRPr="00F65342">
        <w:rPr>
          <w:rFonts w:ascii="Arial" w:hAnsi="Arial" w:cs="Arial"/>
          <w:color w:val="000000" w:themeColor="text1"/>
          <w:lang w:val="mn-MN"/>
        </w:rPr>
        <w:t xml:space="preserve">Ийнхүү </w:t>
      </w:r>
      <w:r w:rsidR="00B321F5" w:rsidRPr="00F65342">
        <w:rPr>
          <w:rFonts w:ascii="Arial" w:hAnsi="Arial" w:cs="Arial"/>
          <w:color w:val="000000" w:themeColor="text1"/>
          <w:lang w:val="mn-MN"/>
        </w:rPr>
        <w:t xml:space="preserve">одоогийн мөрдөж байгаа Эмнэлгийн тусламж, үйлчилгээний хуульд </w:t>
      </w:r>
      <w:r w:rsidR="00E22006" w:rsidRPr="00F65342">
        <w:rPr>
          <w:rFonts w:ascii="Arial" w:hAnsi="Arial" w:cs="Arial"/>
          <w:color w:val="000000" w:themeColor="text1"/>
          <w:lang w:val="mn-MN"/>
        </w:rPr>
        <w:t xml:space="preserve">хүн-төвтэй, нэгдмэл, тасралтгүй эрүүл мэндийн тусламж, үйлчилгээ үзүүлэх үндсийг </w:t>
      </w:r>
      <w:r w:rsidR="00B321F5" w:rsidRPr="00F65342">
        <w:rPr>
          <w:rFonts w:ascii="Arial" w:hAnsi="Arial" w:cs="Arial"/>
          <w:color w:val="000000" w:themeColor="text1"/>
          <w:lang w:val="mn-MN"/>
        </w:rPr>
        <w:t>эрүүл мэндийн тогтолцооны түвшинд цогц байдлаар</w:t>
      </w:r>
      <w:r w:rsidR="00E22006" w:rsidRPr="00F65342">
        <w:rPr>
          <w:rFonts w:ascii="Arial" w:hAnsi="Arial" w:cs="Arial"/>
          <w:color w:val="000000" w:themeColor="text1"/>
          <w:lang w:val="mn-MN"/>
        </w:rPr>
        <w:t xml:space="preserve"> авч үзэхэд одоогийн хууль эрх зүйн </w:t>
      </w:r>
      <w:r w:rsidR="00B321F5" w:rsidRPr="00F65342">
        <w:rPr>
          <w:rFonts w:ascii="Arial" w:hAnsi="Arial" w:cs="Arial"/>
          <w:color w:val="000000" w:themeColor="text1"/>
          <w:lang w:val="mn-MN"/>
        </w:rPr>
        <w:t xml:space="preserve">зохицуулалт сул байгаа нь уг хуулийг өөрчилж сайжруулах гол шалтгаан болж байна. Тухайлбал, одоо мөрдөж байгаа хууль </w:t>
      </w:r>
      <w:r w:rsidR="009A2F40" w:rsidRPr="00F65342">
        <w:rPr>
          <w:rFonts w:ascii="Arial" w:hAnsi="Arial" w:cs="Arial"/>
          <w:color w:val="000000" w:themeColor="text1"/>
          <w:lang w:val="mn-MN"/>
        </w:rPr>
        <w:t xml:space="preserve">нь </w:t>
      </w:r>
      <w:r w:rsidR="00B321F5" w:rsidRPr="00F65342">
        <w:rPr>
          <w:rFonts w:ascii="Arial" w:hAnsi="Arial" w:cs="Arial"/>
          <w:color w:val="000000" w:themeColor="text1"/>
          <w:lang w:val="mn-MN"/>
        </w:rPr>
        <w:t>эмнэлгийн байгууллагын үйл ажиллагаанд илүү ач холбогдол өгч бүх шатлалын эмнэлэг болон үйлчилгээний нэр төрөл, ТУЗ-аар дамжуулж эмнэлгийг удирдаж бие даалгах асуудалд анхаар</w:t>
      </w:r>
      <w:r w:rsidR="00CB3EF3" w:rsidRPr="00F65342">
        <w:rPr>
          <w:rFonts w:ascii="Arial" w:hAnsi="Arial" w:cs="Arial"/>
          <w:color w:val="000000" w:themeColor="text1"/>
          <w:lang w:val="mn-MN"/>
        </w:rPr>
        <w:t>сныг өөрчилж</w:t>
      </w:r>
      <w:r w:rsidR="009A2F40" w:rsidRPr="00F65342">
        <w:rPr>
          <w:rFonts w:ascii="Arial" w:hAnsi="Arial" w:cs="Arial"/>
          <w:color w:val="000000" w:themeColor="text1"/>
          <w:lang w:val="mn-MN"/>
        </w:rPr>
        <w:t xml:space="preserve"> </w:t>
      </w:r>
      <w:r w:rsidR="00B321F5" w:rsidRPr="00F65342">
        <w:rPr>
          <w:rFonts w:ascii="Arial" w:hAnsi="Arial" w:cs="Arial"/>
          <w:color w:val="000000" w:themeColor="text1"/>
          <w:lang w:val="mn-MN"/>
        </w:rPr>
        <w:t xml:space="preserve">иргэд газар, нутгийн байршлаас үл хамаарч эмнэлгийн хэрэгцээтэй, чанартай, үр дүнтэй тусламж, үйлчилгээг саадгүй авдаг хууль эрхийн орчныг бүрдүүлэх шаардлага үүссэн байна. </w:t>
      </w:r>
    </w:p>
    <w:p w14:paraId="66CE1854" w14:textId="0CDB90A0" w:rsidR="001306B3" w:rsidRPr="00F65342" w:rsidRDefault="00B316AD" w:rsidP="000100AE">
      <w:pPr>
        <w:spacing w:after="240"/>
        <w:jc w:val="both"/>
        <w:rPr>
          <w:rFonts w:ascii="Arial" w:hAnsi="Arial" w:cs="Arial"/>
          <w:color w:val="000000" w:themeColor="text1"/>
          <w:lang w:val="mn-MN"/>
        </w:rPr>
      </w:pPr>
      <w:r w:rsidRPr="00F65342">
        <w:rPr>
          <w:rFonts w:ascii="Arial" w:hAnsi="Arial" w:cs="Arial"/>
          <w:color w:val="000000" w:themeColor="text1"/>
          <w:lang w:val="mn-MN"/>
        </w:rPr>
        <w:t xml:space="preserve">     </w:t>
      </w:r>
      <w:r w:rsidR="00CB3EF3" w:rsidRPr="00F65342">
        <w:rPr>
          <w:rFonts w:ascii="Arial" w:hAnsi="Arial" w:cs="Arial"/>
          <w:color w:val="000000" w:themeColor="text1"/>
          <w:lang w:val="mn-MN"/>
        </w:rPr>
        <w:t>Иймд өөрийн</w:t>
      </w:r>
      <w:r w:rsidR="00B321F5" w:rsidRPr="00F65342">
        <w:rPr>
          <w:rFonts w:ascii="Arial" w:hAnsi="Arial" w:cs="Arial"/>
          <w:color w:val="000000" w:themeColor="text1"/>
          <w:lang w:val="mn-MN"/>
        </w:rPr>
        <w:t xml:space="preserve"> </w:t>
      </w:r>
      <w:r w:rsidR="00CB3EF3" w:rsidRPr="00F65342">
        <w:rPr>
          <w:rFonts w:ascii="Arial" w:hAnsi="Arial" w:cs="Arial"/>
          <w:color w:val="000000" w:themeColor="text1"/>
          <w:lang w:val="mn-MN"/>
        </w:rPr>
        <w:t>орны</w:t>
      </w:r>
      <w:r w:rsidR="00B321F5" w:rsidRPr="00F65342">
        <w:rPr>
          <w:rFonts w:ascii="Arial" w:hAnsi="Arial" w:cs="Arial"/>
          <w:color w:val="000000" w:themeColor="text1"/>
          <w:lang w:val="mn-MN"/>
        </w:rPr>
        <w:t xml:space="preserve"> онцлог нөхцөл</w:t>
      </w:r>
      <w:r w:rsidR="00CB3EF3" w:rsidRPr="00F65342">
        <w:rPr>
          <w:rFonts w:ascii="Arial" w:hAnsi="Arial" w:cs="Arial"/>
          <w:color w:val="000000" w:themeColor="text1"/>
          <w:lang w:val="mn-MN"/>
        </w:rPr>
        <w:t xml:space="preserve"> </w:t>
      </w:r>
      <w:r w:rsidR="00B321F5" w:rsidRPr="00F65342">
        <w:rPr>
          <w:rFonts w:ascii="Arial" w:hAnsi="Arial" w:cs="Arial"/>
          <w:color w:val="000000" w:themeColor="text1"/>
          <w:lang w:val="mn-MN"/>
        </w:rPr>
        <w:t>байдалд тохирсон</w:t>
      </w:r>
      <w:r w:rsidR="001306B3" w:rsidRPr="00F65342">
        <w:rPr>
          <w:rFonts w:ascii="Arial" w:hAnsi="Arial" w:cs="Arial"/>
          <w:color w:val="000000" w:themeColor="text1"/>
          <w:lang w:val="mn-MN"/>
        </w:rPr>
        <w:t xml:space="preserve"> байдлаар дийлэнх хүн ам нь төвлөрсөн</w:t>
      </w:r>
      <w:r w:rsidR="00B321F5" w:rsidRPr="00F65342">
        <w:rPr>
          <w:rFonts w:ascii="Arial" w:hAnsi="Arial" w:cs="Arial"/>
          <w:color w:val="000000" w:themeColor="text1"/>
          <w:lang w:val="mn-MN"/>
        </w:rPr>
        <w:t xml:space="preserve"> төв, суурин газар ажиллаж амьдарч байгаа бүх насны иргэд</w:t>
      </w:r>
      <w:r w:rsidR="001306B3" w:rsidRPr="00F65342">
        <w:rPr>
          <w:rFonts w:ascii="Arial" w:hAnsi="Arial" w:cs="Arial"/>
          <w:lang w:val="mn-MN"/>
        </w:rPr>
        <w:t xml:space="preserve"> эрүүл мэндийн үйлчилгээ болох нийгмийн суурь хэрэгцээг 20 минутын дотор авах боломжийг бүрдүүлэх,  нөгөө талдаа </w:t>
      </w:r>
      <w:r w:rsidR="00B321F5" w:rsidRPr="00F65342">
        <w:rPr>
          <w:rFonts w:ascii="Arial" w:hAnsi="Arial" w:cs="Arial"/>
          <w:color w:val="000000" w:themeColor="text1"/>
          <w:lang w:val="mn-MN"/>
        </w:rPr>
        <w:t>нүүдлийн мал аж ахуй эрхэлж буй малчид</w:t>
      </w:r>
      <w:r w:rsidR="001306B3" w:rsidRPr="00F65342">
        <w:rPr>
          <w:rFonts w:ascii="Arial" w:hAnsi="Arial" w:cs="Arial"/>
          <w:color w:val="000000" w:themeColor="text1"/>
          <w:lang w:val="mn-MN"/>
        </w:rPr>
        <w:t>, газар тариалан эрхэлж буй тариаланч</w:t>
      </w:r>
      <w:r w:rsidR="00B321F5" w:rsidRPr="00F65342">
        <w:rPr>
          <w:rFonts w:ascii="Arial" w:hAnsi="Arial" w:cs="Arial"/>
          <w:color w:val="000000" w:themeColor="text1"/>
          <w:lang w:val="mn-MN"/>
        </w:rPr>
        <w:t xml:space="preserve"> хэн боловч хэрэгцээтэй үедээ чанартай тусламж, үйлчилгээг </w:t>
      </w:r>
      <w:r w:rsidR="001306B3" w:rsidRPr="00F65342">
        <w:rPr>
          <w:rFonts w:ascii="Arial" w:hAnsi="Arial" w:cs="Arial"/>
          <w:color w:val="000000" w:themeColor="text1"/>
          <w:lang w:val="mn-MN"/>
        </w:rPr>
        <w:t xml:space="preserve">авах боломжтой байх эрүүл мэндийн цогц бодлого, түүнд чиглэсэн эрх зүйн өөрчлөлтийг хийх нь эрүүл мэндийн салбарт өнөөдөр тулгамдаж буй бүх асуудлын үндсэн суурь шалтгаан юм. </w:t>
      </w:r>
      <w:r w:rsidR="00B321F5" w:rsidRPr="00F65342">
        <w:rPr>
          <w:rFonts w:ascii="Arial" w:hAnsi="Arial" w:cs="Arial"/>
          <w:color w:val="000000" w:themeColor="text1"/>
          <w:lang w:val="mn-MN"/>
        </w:rPr>
        <w:t xml:space="preserve"> </w:t>
      </w:r>
    </w:p>
    <w:p w14:paraId="525CFF8A" w14:textId="63E90238" w:rsidR="00B321F5" w:rsidRPr="00F65342" w:rsidRDefault="00B25ED5" w:rsidP="000100AE">
      <w:pPr>
        <w:spacing w:after="240"/>
        <w:jc w:val="both"/>
        <w:rPr>
          <w:rFonts w:ascii="Arial" w:hAnsi="Arial" w:cs="Arial"/>
          <w:color w:val="000000" w:themeColor="text1"/>
          <w:lang w:val="mn-MN"/>
        </w:rPr>
      </w:pPr>
      <w:r w:rsidRPr="00F65342">
        <w:rPr>
          <w:rFonts w:ascii="Arial" w:hAnsi="Arial" w:cs="Arial"/>
          <w:color w:val="000000" w:themeColor="text1"/>
          <w:lang w:val="mn-MN"/>
        </w:rPr>
        <w:t xml:space="preserve">      </w:t>
      </w:r>
      <w:r w:rsidR="001306B3" w:rsidRPr="00F65342">
        <w:rPr>
          <w:rFonts w:ascii="Arial" w:hAnsi="Arial" w:cs="Arial"/>
          <w:color w:val="000000" w:themeColor="text1"/>
          <w:lang w:val="mn-MN"/>
        </w:rPr>
        <w:t>Эрүүл мэндийн бодлого</w:t>
      </w:r>
      <w:r w:rsidR="00B321F5" w:rsidRPr="00F65342">
        <w:rPr>
          <w:rFonts w:ascii="Arial" w:hAnsi="Arial" w:cs="Arial"/>
          <w:color w:val="000000" w:themeColor="text1"/>
          <w:lang w:val="mn-MN"/>
        </w:rPr>
        <w:t xml:space="preserve"> </w:t>
      </w:r>
      <w:r w:rsidR="001306B3" w:rsidRPr="00F65342">
        <w:rPr>
          <w:rFonts w:ascii="Arial" w:hAnsi="Arial" w:cs="Arial"/>
          <w:color w:val="000000" w:themeColor="text1"/>
          <w:lang w:val="mn-MN"/>
        </w:rPr>
        <w:t xml:space="preserve">нь </w:t>
      </w:r>
      <w:r w:rsidR="00B321F5" w:rsidRPr="00F65342">
        <w:rPr>
          <w:rFonts w:ascii="Arial" w:hAnsi="Arial" w:cs="Arial"/>
          <w:color w:val="000000" w:themeColor="text1"/>
          <w:lang w:val="mn-MN"/>
        </w:rPr>
        <w:t>эмнэлгийн байгууллагад төвлөр</w:t>
      </w:r>
      <w:r w:rsidR="001306B3" w:rsidRPr="00F65342">
        <w:rPr>
          <w:rFonts w:ascii="Arial" w:hAnsi="Arial" w:cs="Arial"/>
          <w:color w:val="000000" w:themeColor="text1"/>
          <w:lang w:val="mn-MN"/>
        </w:rPr>
        <w:t>дөг биш харин</w:t>
      </w:r>
      <w:r w:rsidR="00B321F5" w:rsidRPr="00F65342">
        <w:rPr>
          <w:rFonts w:ascii="Arial" w:hAnsi="Arial" w:cs="Arial"/>
          <w:color w:val="000000" w:themeColor="text1"/>
          <w:lang w:val="mn-MN"/>
        </w:rPr>
        <w:t xml:space="preserve"> “хүн-төвтэй” </w:t>
      </w:r>
      <w:r w:rsidR="001306B3" w:rsidRPr="00F65342">
        <w:rPr>
          <w:rFonts w:ascii="Arial" w:hAnsi="Arial" w:cs="Arial"/>
          <w:color w:val="000000" w:themeColor="text1"/>
          <w:lang w:val="mn-MN"/>
        </w:rPr>
        <w:t xml:space="preserve">эрүүл мэндийн тусламж, үйлчилгээг нэгдмэл байдлаар тасралтгүй хүргэдэг байх </w:t>
      </w:r>
      <w:r w:rsidR="00B321F5" w:rsidRPr="00F65342">
        <w:rPr>
          <w:rFonts w:ascii="Arial" w:hAnsi="Arial" w:cs="Arial"/>
          <w:color w:val="000000" w:themeColor="text1"/>
          <w:lang w:val="mn-MN"/>
        </w:rPr>
        <w:t xml:space="preserve">өөрийн орны өвөрмөц туршлагыг баталгаажуулах зарчмын шинэ үзэл, санааг хуульд тусгах нь зүйтэй байна.  </w:t>
      </w:r>
    </w:p>
    <w:p w14:paraId="60E4BC72" w14:textId="4B0415B3" w:rsidR="001306B3" w:rsidRPr="00F65342" w:rsidRDefault="00B25ED5" w:rsidP="000100AE">
      <w:pPr>
        <w:spacing w:after="240"/>
        <w:jc w:val="both"/>
        <w:rPr>
          <w:rFonts w:ascii="Arial" w:hAnsi="Arial" w:cs="Arial"/>
          <w:lang w:val="mn-MN"/>
        </w:rPr>
      </w:pPr>
      <w:r w:rsidRPr="00F65342">
        <w:rPr>
          <w:rFonts w:ascii="Arial" w:hAnsi="Arial" w:cs="Arial"/>
          <w:lang w:val="mn-MN"/>
        </w:rPr>
        <w:t xml:space="preserve">       </w:t>
      </w:r>
      <w:r w:rsidR="001306B3" w:rsidRPr="00F65342">
        <w:rPr>
          <w:rFonts w:ascii="Arial" w:hAnsi="Arial" w:cs="Arial"/>
          <w:lang w:val="mn-MN"/>
        </w:rPr>
        <w:t>Монгол Улс нь 1992 онд төвлөрсөн төлөвлөгөөт эдийн засгийн тогтолцооноос чөлөөт зах зээлийн эдийн засгийн тогтолцоонд шилжиж 1993 оноос эрүүл мэндийн даатгалын тогтолцоог эрүүл мэндийн салбарт нэвтрүүлсэн ч хуучин төвлөрсөн төлөвлөгөөт эдийн засгийн үеийн “</w:t>
      </w:r>
      <w:proofErr w:type="spellStart"/>
      <w:r w:rsidR="001306B3" w:rsidRPr="00F65342">
        <w:rPr>
          <w:rFonts w:ascii="Arial" w:hAnsi="Arial" w:cs="Arial"/>
          <w:lang w:val="mn-MN"/>
        </w:rPr>
        <w:t>Семашко</w:t>
      </w:r>
      <w:proofErr w:type="spellEnd"/>
      <w:r w:rsidR="001306B3" w:rsidRPr="00F65342">
        <w:rPr>
          <w:rFonts w:ascii="Arial" w:hAnsi="Arial" w:cs="Arial"/>
          <w:lang w:val="mn-MN"/>
        </w:rPr>
        <w:t xml:space="preserve">” тогтолцооны үндсэн шинжүүдээс бүрэн салахгүй хэт их төвлөрсөн эрүүл мэндийн тусламж, үйлчилгээний удирдлага, зохион байгуулалтын хэлбэрийг хадгалсаар байгаа нь </w:t>
      </w:r>
      <w:r w:rsidR="00A8344E" w:rsidRPr="00F65342">
        <w:rPr>
          <w:rFonts w:ascii="Arial" w:hAnsi="Arial" w:cs="Arial"/>
          <w:lang w:val="mn-MN"/>
        </w:rPr>
        <w:t xml:space="preserve">хүнхийхээ хэрэгцээ, шаардлагад нийцсэн, чанартай, хүртэмжтэй, эрх тэгш тусламж, үйлчилгээг үзүүлэхэд саад болж буй гол шалтгаан болж байгааг засаж залруулах нь чухал байна. </w:t>
      </w:r>
    </w:p>
    <w:p w14:paraId="0FEF8848" w14:textId="3B1B3B68" w:rsidR="007B22F2" w:rsidRPr="00F65342" w:rsidRDefault="00B3094C" w:rsidP="007B22F2">
      <w:pPr>
        <w:spacing w:after="240"/>
        <w:jc w:val="both"/>
        <w:rPr>
          <w:rFonts w:ascii="Arial" w:hAnsi="Arial" w:cs="Arial"/>
          <w:color w:val="000000" w:themeColor="text1"/>
          <w:lang w:val="mn-MN"/>
        </w:rPr>
      </w:pPr>
      <w:r w:rsidRPr="00F65342">
        <w:rPr>
          <w:rFonts w:ascii="Arial" w:hAnsi="Arial" w:cs="Arial"/>
          <w:color w:val="000000" w:themeColor="text1"/>
          <w:lang w:val="mn-MN"/>
        </w:rPr>
        <w:t xml:space="preserve">       </w:t>
      </w:r>
      <w:r w:rsidR="00DE3777" w:rsidRPr="00F65342">
        <w:rPr>
          <w:rFonts w:ascii="Arial" w:hAnsi="Arial" w:cs="Arial"/>
          <w:color w:val="000000" w:themeColor="text1"/>
          <w:lang w:val="mn-MN"/>
        </w:rPr>
        <w:t xml:space="preserve">Эмнэлгийн тусламж, үйлчилгээний тухай хуулийн шинэчлэн найруулах нь эрүүл мэндийн тогтолцооны хүрээнд эрүүл мэндийн тусламж, үйлчилгээний чанар, хүртээмж, хариуцлага, засаглал, санхүүжилтийг улам боловсронгуй </w:t>
      </w:r>
      <w:r w:rsidR="00DE3777" w:rsidRPr="00F65342">
        <w:rPr>
          <w:rFonts w:ascii="Arial" w:hAnsi="Arial" w:cs="Arial"/>
          <w:color w:val="000000" w:themeColor="text1"/>
          <w:lang w:val="mn-MN"/>
        </w:rPr>
        <w:lastRenderedPageBreak/>
        <w:t>болгох эрх зүйн шинэ орчин бүрдэж улмаар хүн амын эрүүл мэндэд гарч буй тодорхой ахиц дэвшлийг үнэлж дүгнэх боломжтой шинэ нөхцөл байдал үүсэх юм.</w:t>
      </w:r>
    </w:p>
    <w:p w14:paraId="160ABDD4" w14:textId="2509EBE3" w:rsidR="009D66CC" w:rsidRPr="00F65342" w:rsidRDefault="009704FE" w:rsidP="009704FE">
      <w:pPr>
        <w:spacing w:after="240"/>
        <w:jc w:val="both"/>
        <w:rPr>
          <w:rFonts w:ascii="Arial" w:hAnsi="Arial" w:cs="Arial"/>
          <w:color w:val="000000" w:themeColor="text1"/>
          <w:lang w:val="mn-MN"/>
        </w:rPr>
      </w:pPr>
      <w:r w:rsidRPr="00F65342">
        <w:rPr>
          <w:rFonts w:ascii="Arial" w:hAnsi="Arial" w:cs="Arial"/>
          <w:b/>
          <w:lang w:val="mn-MN"/>
        </w:rPr>
        <w:t xml:space="preserve">       </w:t>
      </w:r>
      <w:r w:rsidR="003706A1" w:rsidRPr="00F65342">
        <w:rPr>
          <w:rFonts w:ascii="Arial" w:hAnsi="Arial" w:cs="Arial"/>
          <w:b/>
          <w:lang w:val="mn-MN"/>
        </w:rPr>
        <w:t xml:space="preserve">Хоёр. </w:t>
      </w:r>
      <w:r w:rsidR="00B557C3" w:rsidRPr="00F65342">
        <w:rPr>
          <w:rFonts w:ascii="Arial" w:hAnsi="Arial" w:cs="Arial"/>
          <w:b/>
          <w:lang w:val="mn-MN"/>
        </w:rPr>
        <w:t xml:space="preserve">Хуулийн төслийн </w:t>
      </w:r>
      <w:r w:rsidR="003706A1" w:rsidRPr="00F65342">
        <w:rPr>
          <w:rFonts w:ascii="Arial" w:hAnsi="Arial" w:cs="Arial"/>
          <w:b/>
          <w:lang w:val="mn-MN"/>
        </w:rPr>
        <w:t>зорилго,</w:t>
      </w:r>
      <w:r w:rsidR="003706A1" w:rsidRPr="00F65342">
        <w:rPr>
          <w:rFonts w:ascii="Arial" w:hAnsi="Arial" w:cs="Arial"/>
          <w:b/>
          <w:spacing w:val="-15"/>
          <w:lang w:val="mn-MN"/>
        </w:rPr>
        <w:t xml:space="preserve"> </w:t>
      </w:r>
      <w:r w:rsidR="003706A1" w:rsidRPr="00F65342">
        <w:rPr>
          <w:rFonts w:ascii="Arial" w:hAnsi="Arial" w:cs="Arial"/>
          <w:b/>
          <w:lang w:val="mn-MN"/>
        </w:rPr>
        <w:t>ерөнхий</w:t>
      </w:r>
      <w:r w:rsidR="003706A1" w:rsidRPr="00F65342">
        <w:rPr>
          <w:rFonts w:ascii="Arial" w:hAnsi="Arial" w:cs="Arial"/>
          <w:b/>
          <w:spacing w:val="-15"/>
          <w:lang w:val="mn-MN"/>
        </w:rPr>
        <w:t xml:space="preserve"> </w:t>
      </w:r>
      <w:r w:rsidR="003706A1" w:rsidRPr="00F65342">
        <w:rPr>
          <w:rFonts w:ascii="Arial" w:hAnsi="Arial" w:cs="Arial"/>
          <w:b/>
          <w:lang w:val="mn-MN"/>
        </w:rPr>
        <w:t>бүтэц,</w:t>
      </w:r>
      <w:r w:rsidR="003706A1" w:rsidRPr="00F65342">
        <w:rPr>
          <w:rFonts w:ascii="Arial" w:hAnsi="Arial" w:cs="Arial"/>
          <w:b/>
          <w:spacing w:val="-15"/>
          <w:lang w:val="mn-MN"/>
        </w:rPr>
        <w:t xml:space="preserve"> </w:t>
      </w:r>
      <w:r w:rsidR="003706A1" w:rsidRPr="00F65342">
        <w:rPr>
          <w:rFonts w:ascii="Arial" w:hAnsi="Arial" w:cs="Arial"/>
          <w:b/>
          <w:lang w:val="mn-MN"/>
        </w:rPr>
        <w:t>зохицуулах</w:t>
      </w:r>
      <w:r w:rsidR="003706A1" w:rsidRPr="00F65342">
        <w:rPr>
          <w:rFonts w:ascii="Arial" w:hAnsi="Arial" w:cs="Arial"/>
          <w:b/>
          <w:spacing w:val="-17"/>
          <w:lang w:val="mn-MN"/>
        </w:rPr>
        <w:t xml:space="preserve"> </w:t>
      </w:r>
      <w:r w:rsidR="003706A1" w:rsidRPr="00F65342">
        <w:rPr>
          <w:rFonts w:ascii="Arial" w:hAnsi="Arial" w:cs="Arial"/>
          <w:b/>
          <w:lang w:val="mn-MN"/>
        </w:rPr>
        <w:t>харилцаа,</w:t>
      </w:r>
      <w:r w:rsidR="003706A1" w:rsidRPr="00F65342">
        <w:rPr>
          <w:rFonts w:ascii="Arial" w:hAnsi="Arial" w:cs="Arial"/>
          <w:b/>
          <w:spacing w:val="-14"/>
          <w:lang w:val="mn-MN"/>
        </w:rPr>
        <w:t xml:space="preserve"> </w:t>
      </w:r>
      <w:r w:rsidR="003706A1" w:rsidRPr="00F65342">
        <w:rPr>
          <w:rFonts w:ascii="Arial" w:hAnsi="Arial" w:cs="Arial"/>
          <w:b/>
          <w:spacing w:val="-2"/>
          <w:lang w:val="mn-MN"/>
        </w:rPr>
        <w:t>хамрах хүрээ</w:t>
      </w:r>
    </w:p>
    <w:p w14:paraId="1C660496" w14:textId="2D1B15C1" w:rsidR="00F85D93" w:rsidRPr="00F65342" w:rsidRDefault="00C80D1F" w:rsidP="000100AE">
      <w:pPr>
        <w:pStyle w:val="BodyText"/>
        <w:spacing w:after="240"/>
        <w:ind w:right="136"/>
        <w:rPr>
          <w:lang w:val="mn-MN"/>
        </w:rPr>
      </w:pPr>
      <w:r w:rsidRPr="00F65342">
        <w:rPr>
          <w:lang w:val="mn-MN"/>
        </w:rPr>
        <w:t xml:space="preserve">       </w:t>
      </w:r>
      <w:r w:rsidR="0034501F" w:rsidRPr="00F65342">
        <w:rPr>
          <w:lang w:val="mn-MN"/>
        </w:rPr>
        <w:t xml:space="preserve">Энэхүү </w:t>
      </w:r>
      <w:r w:rsidR="00B557C3" w:rsidRPr="00F65342">
        <w:rPr>
          <w:lang w:val="mn-MN"/>
        </w:rPr>
        <w:t>хуулийн</w:t>
      </w:r>
      <w:r w:rsidR="003706A1" w:rsidRPr="00F65342">
        <w:rPr>
          <w:lang w:val="mn-MN"/>
        </w:rPr>
        <w:t xml:space="preserve"> төсөл нь </w:t>
      </w:r>
      <w:r w:rsidR="00B557C3" w:rsidRPr="00F65342">
        <w:rPr>
          <w:lang w:val="mn-MN"/>
        </w:rPr>
        <w:t>Хууль тогтоомжийн тухай хуулийн 25 дугаар зүйл</w:t>
      </w:r>
      <w:r w:rsidR="009E3040" w:rsidRPr="00F65342">
        <w:rPr>
          <w:lang w:val="mn-MN"/>
        </w:rPr>
        <w:t>ийн 25.1.4-</w:t>
      </w:r>
      <w:r w:rsidR="00B557C3" w:rsidRPr="00F65342">
        <w:rPr>
          <w:lang w:val="mn-MN"/>
        </w:rPr>
        <w:t>д заасан шинэчилсэн найруулга</w:t>
      </w:r>
      <w:r w:rsidR="003706A1" w:rsidRPr="00F65342">
        <w:rPr>
          <w:lang w:val="mn-MN"/>
        </w:rPr>
        <w:t xml:space="preserve"> </w:t>
      </w:r>
      <w:r w:rsidR="0034501F" w:rsidRPr="00F65342">
        <w:rPr>
          <w:lang w:val="mn-MN"/>
        </w:rPr>
        <w:t>юм.</w:t>
      </w:r>
      <w:r w:rsidR="00BC561A" w:rsidRPr="00F65342">
        <w:rPr>
          <w:lang w:val="mn-MN"/>
        </w:rPr>
        <w:t xml:space="preserve"> </w:t>
      </w:r>
    </w:p>
    <w:p w14:paraId="2D47475F" w14:textId="0F4E8013" w:rsidR="00F85D93" w:rsidRPr="00F65342" w:rsidRDefault="00C80D1F" w:rsidP="000100AE">
      <w:pPr>
        <w:pStyle w:val="BodyText"/>
        <w:spacing w:after="240"/>
        <w:ind w:right="136"/>
        <w:rPr>
          <w:rFonts w:eastAsia="Times New Roman"/>
          <w:color w:val="000000" w:themeColor="text1"/>
          <w:lang w:val="mn-MN"/>
        </w:rPr>
      </w:pPr>
      <w:r w:rsidRPr="00F65342">
        <w:rPr>
          <w:lang w:val="mn-MN"/>
        </w:rPr>
        <w:t xml:space="preserve">       </w:t>
      </w:r>
      <w:r w:rsidR="009E3040" w:rsidRPr="00F65342">
        <w:rPr>
          <w:lang w:val="mn-MN"/>
        </w:rPr>
        <w:t>Эмнэлгийн тусламж, үйлчилгээний тухай хуулийн зорил</w:t>
      </w:r>
      <w:r w:rsidR="007E7BEE" w:rsidRPr="00F65342">
        <w:rPr>
          <w:lang w:val="mn-MN"/>
        </w:rPr>
        <w:t xml:space="preserve">т: </w:t>
      </w:r>
      <w:r w:rsidR="009E3040" w:rsidRPr="00F65342">
        <w:rPr>
          <w:lang w:val="mn-MN"/>
        </w:rPr>
        <w:t xml:space="preserve"> </w:t>
      </w:r>
      <w:r w:rsidR="005D4FDF" w:rsidRPr="00F65342">
        <w:rPr>
          <w:lang w:val="mn-MN"/>
        </w:rPr>
        <w:t>“</w:t>
      </w:r>
      <w:r w:rsidR="005D4FDF" w:rsidRPr="00F65342">
        <w:rPr>
          <w:rFonts w:eastAsia="Times New Roman"/>
          <w:color w:val="000000" w:themeColor="text1"/>
          <w:lang w:val="mn-MN"/>
        </w:rPr>
        <w:t>Энэ хуулийн зорилт нь хүн амын эрүүл мэндийг сайжруулах зорилгоор өөрийн орны өвөрмөц онцлог, соёл уламжлалд нийцсэн, хүн-төвтэй, зохистой, чанартай, аюулгүй, эмнэлгийн тусламж, үйлчилгээг эрүүл мэндийн тогтолцооны хүрээнд эмнэлгийн тэгш хүртээмжтэй, тасралтгүй, нэгдмэл байдлаар зохион байгуулах, зохицуулах, удирдах, санхүүжүүлэх, хяналт тавих, гүйцэтгэлийг шалгуур үзүүлэлтээр үнэлэх үйл ажиллагаатай холбогдсон харилцааг зохицуулахад оршино.”</w:t>
      </w:r>
    </w:p>
    <w:p w14:paraId="0461BF67" w14:textId="03A58B49" w:rsidR="003706A1" w:rsidRPr="00F65342" w:rsidRDefault="009C0072" w:rsidP="000100AE">
      <w:pPr>
        <w:pStyle w:val="BodyText"/>
        <w:spacing w:after="240"/>
        <w:ind w:right="136"/>
        <w:rPr>
          <w:color w:val="000000" w:themeColor="text1"/>
          <w:lang w:val="mn-MN"/>
        </w:rPr>
      </w:pPr>
      <w:r w:rsidRPr="00F65342">
        <w:rPr>
          <w:color w:val="000000" w:themeColor="text1"/>
          <w:shd w:val="clear" w:color="auto" w:fill="FFFFFF"/>
          <w:lang w:val="mn-MN"/>
        </w:rPr>
        <w:t xml:space="preserve">       </w:t>
      </w:r>
      <w:r w:rsidR="009E3040" w:rsidRPr="00F65342">
        <w:rPr>
          <w:color w:val="000000" w:themeColor="text1"/>
          <w:shd w:val="clear" w:color="auto" w:fill="FFFFFF"/>
          <w:lang w:val="mn-MN"/>
        </w:rPr>
        <w:t>Тус хуулийн төсөл нь</w:t>
      </w:r>
      <w:r w:rsidR="0061417A" w:rsidRPr="00F65342">
        <w:rPr>
          <w:color w:val="000000" w:themeColor="text1"/>
          <w:lang w:val="mn-MN"/>
        </w:rPr>
        <w:t xml:space="preserve"> </w:t>
      </w:r>
      <w:r w:rsidR="005D4FDF" w:rsidRPr="00F65342">
        <w:rPr>
          <w:color w:val="000000" w:themeColor="text1"/>
          <w:lang w:val="mn-MN"/>
        </w:rPr>
        <w:t>9</w:t>
      </w:r>
      <w:r w:rsidR="003706A1" w:rsidRPr="00F65342">
        <w:rPr>
          <w:color w:val="000000" w:themeColor="text1"/>
          <w:spacing w:val="-3"/>
          <w:lang w:val="mn-MN"/>
        </w:rPr>
        <w:t xml:space="preserve"> </w:t>
      </w:r>
      <w:r w:rsidR="003706A1" w:rsidRPr="00F65342">
        <w:rPr>
          <w:color w:val="000000" w:themeColor="text1"/>
          <w:lang w:val="mn-MN"/>
        </w:rPr>
        <w:t>бүлэгтэй</w:t>
      </w:r>
      <w:r w:rsidR="009977CD" w:rsidRPr="00F65342">
        <w:rPr>
          <w:color w:val="000000" w:themeColor="text1"/>
          <w:lang w:val="mn-MN"/>
        </w:rPr>
        <w:t>,</w:t>
      </w:r>
      <w:r w:rsidR="003706A1" w:rsidRPr="00F65342">
        <w:rPr>
          <w:color w:val="000000" w:themeColor="text1"/>
          <w:spacing w:val="-4"/>
          <w:lang w:val="mn-MN"/>
        </w:rPr>
        <w:t xml:space="preserve"> </w:t>
      </w:r>
      <w:r w:rsidR="005D4FDF" w:rsidRPr="00F65342">
        <w:rPr>
          <w:color w:val="000000" w:themeColor="text1"/>
          <w:spacing w:val="-4"/>
          <w:lang w:val="mn-MN"/>
        </w:rPr>
        <w:t>68</w:t>
      </w:r>
      <w:r w:rsidR="009E3040" w:rsidRPr="00F65342">
        <w:rPr>
          <w:color w:val="000000" w:themeColor="text1"/>
          <w:spacing w:val="-4"/>
          <w:lang w:val="mn-MN"/>
        </w:rPr>
        <w:t xml:space="preserve"> зүйлтэй </w:t>
      </w:r>
      <w:r w:rsidR="003706A1" w:rsidRPr="00F65342">
        <w:rPr>
          <w:color w:val="000000" w:themeColor="text1"/>
          <w:lang w:val="mn-MN"/>
        </w:rPr>
        <w:t>байх</w:t>
      </w:r>
      <w:r w:rsidR="003706A1" w:rsidRPr="00F65342">
        <w:rPr>
          <w:color w:val="000000" w:themeColor="text1"/>
          <w:spacing w:val="-4"/>
          <w:lang w:val="mn-MN"/>
        </w:rPr>
        <w:t xml:space="preserve"> </w:t>
      </w:r>
      <w:r w:rsidR="003706A1" w:rsidRPr="00F65342">
        <w:rPr>
          <w:color w:val="000000" w:themeColor="text1"/>
          <w:lang w:val="mn-MN"/>
        </w:rPr>
        <w:t>ба</w:t>
      </w:r>
      <w:r w:rsidR="003706A1" w:rsidRPr="00F65342">
        <w:rPr>
          <w:color w:val="000000" w:themeColor="text1"/>
          <w:spacing w:val="-3"/>
          <w:lang w:val="mn-MN"/>
        </w:rPr>
        <w:t xml:space="preserve"> </w:t>
      </w:r>
      <w:r w:rsidR="003706A1" w:rsidRPr="00F65342">
        <w:rPr>
          <w:color w:val="000000" w:themeColor="text1"/>
          <w:lang w:val="mn-MN"/>
        </w:rPr>
        <w:t>дор</w:t>
      </w:r>
      <w:r w:rsidR="003706A1" w:rsidRPr="00F65342">
        <w:rPr>
          <w:color w:val="000000" w:themeColor="text1"/>
          <w:spacing w:val="-3"/>
          <w:lang w:val="mn-MN"/>
        </w:rPr>
        <w:t xml:space="preserve"> </w:t>
      </w:r>
      <w:r w:rsidR="003706A1" w:rsidRPr="00F65342">
        <w:rPr>
          <w:color w:val="000000" w:themeColor="text1"/>
          <w:lang w:val="mn-MN"/>
        </w:rPr>
        <w:t>дурдсан</w:t>
      </w:r>
      <w:r w:rsidR="003706A1" w:rsidRPr="00F65342">
        <w:rPr>
          <w:color w:val="000000" w:themeColor="text1"/>
          <w:spacing w:val="-5"/>
          <w:lang w:val="mn-MN"/>
        </w:rPr>
        <w:t xml:space="preserve"> </w:t>
      </w:r>
      <w:r w:rsidR="003706A1" w:rsidRPr="00F65342">
        <w:rPr>
          <w:color w:val="000000" w:themeColor="text1"/>
          <w:lang w:val="mn-MN"/>
        </w:rPr>
        <w:t>харилцааг</w:t>
      </w:r>
      <w:r w:rsidR="003706A1" w:rsidRPr="00F65342">
        <w:rPr>
          <w:color w:val="000000" w:themeColor="text1"/>
          <w:spacing w:val="-3"/>
          <w:lang w:val="mn-MN"/>
        </w:rPr>
        <w:t xml:space="preserve"> </w:t>
      </w:r>
      <w:r w:rsidR="003706A1" w:rsidRPr="00F65342">
        <w:rPr>
          <w:color w:val="000000" w:themeColor="text1"/>
          <w:spacing w:val="-2"/>
          <w:lang w:val="mn-MN"/>
        </w:rPr>
        <w:t>зохицуулна.</w:t>
      </w:r>
      <w:r w:rsidR="006E20A5" w:rsidRPr="00F65342">
        <w:rPr>
          <w:color w:val="000000" w:themeColor="text1"/>
          <w:spacing w:val="-2"/>
          <w:lang w:val="mn-MN"/>
        </w:rPr>
        <w:t xml:space="preserve"> </w:t>
      </w:r>
      <w:r w:rsidR="003706A1" w:rsidRPr="00F65342">
        <w:rPr>
          <w:color w:val="000000" w:themeColor="text1"/>
          <w:spacing w:val="-2"/>
          <w:lang w:val="mn-MN"/>
        </w:rPr>
        <w:t>Үүнд:</w:t>
      </w:r>
    </w:p>
    <w:p w14:paraId="34F888AB" w14:textId="27EC1453" w:rsidR="003706A1" w:rsidRPr="00F65342" w:rsidRDefault="0061417A" w:rsidP="000100AE">
      <w:pPr>
        <w:pStyle w:val="NormalWeb"/>
        <w:spacing w:before="0" w:beforeAutospacing="0" w:after="240" w:afterAutospacing="0"/>
        <w:jc w:val="both"/>
        <w:rPr>
          <w:rFonts w:ascii="Arial" w:hAnsi="Arial" w:cs="Arial"/>
          <w:color w:val="000000" w:themeColor="text1"/>
          <w:lang w:val="mn-MN"/>
        </w:rPr>
      </w:pPr>
      <w:r w:rsidRPr="00F65342">
        <w:rPr>
          <w:rFonts w:ascii="Arial" w:hAnsi="Arial" w:cs="Arial"/>
          <w:color w:val="000000" w:themeColor="text1"/>
          <w:lang w:val="mn-MN"/>
        </w:rPr>
        <w:t xml:space="preserve">        </w:t>
      </w:r>
      <w:r w:rsidR="003706A1" w:rsidRPr="00F65342">
        <w:rPr>
          <w:rFonts w:ascii="Arial" w:hAnsi="Arial" w:cs="Arial"/>
          <w:b/>
          <w:bCs/>
          <w:color w:val="000000" w:themeColor="text1"/>
          <w:lang w:val="mn-MN"/>
        </w:rPr>
        <w:t>Нэгдүгээр бүлэг</w:t>
      </w:r>
      <w:r w:rsidR="003706A1" w:rsidRPr="00F65342">
        <w:rPr>
          <w:rFonts w:ascii="Arial" w:hAnsi="Arial" w:cs="Arial"/>
          <w:color w:val="000000" w:themeColor="text1"/>
          <w:lang w:val="mn-MN"/>
        </w:rPr>
        <w:t>.</w:t>
      </w:r>
      <w:r w:rsidR="009E3040" w:rsidRPr="00F65342">
        <w:rPr>
          <w:rFonts w:ascii="Arial" w:hAnsi="Arial" w:cs="Arial"/>
          <w:color w:val="000000" w:themeColor="text1"/>
          <w:lang w:val="mn-MN"/>
        </w:rPr>
        <w:t xml:space="preserve"> “</w:t>
      </w:r>
      <w:r w:rsidR="007E7BEE" w:rsidRPr="00F65342">
        <w:rPr>
          <w:rFonts w:ascii="Arial" w:hAnsi="Arial" w:cs="Arial"/>
          <w:color w:val="000000" w:themeColor="text1"/>
          <w:lang w:val="mn-MN"/>
        </w:rPr>
        <w:t xml:space="preserve">Хуулийн зорилт, зохицуулах харилцаа, хуулийн </w:t>
      </w:r>
      <w:r w:rsidR="003706A1" w:rsidRPr="00F65342">
        <w:rPr>
          <w:rFonts w:ascii="Arial" w:hAnsi="Arial" w:cs="Arial"/>
          <w:color w:val="000000" w:themeColor="text1"/>
          <w:lang w:val="mn-MN"/>
        </w:rPr>
        <w:t>нэр томьёоны тодорхойлолт</w:t>
      </w:r>
      <w:r w:rsidR="00F703A7" w:rsidRPr="00F65342">
        <w:rPr>
          <w:rFonts w:ascii="Arial" w:hAnsi="Arial" w:cs="Arial"/>
          <w:color w:val="000000" w:themeColor="text1"/>
          <w:lang w:val="mn-MN"/>
        </w:rPr>
        <w:t>”</w:t>
      </w:r>
      <w:r w:rsidR="007E7BEE" w:rsidRPr="00F65342">
        <w:rPr>
          <w:rFonts w:ascii="Arial" w:hAnsi="Arial" w:cs="Arial"/>
          <w:color w:val="000000" w:themeColor="text1"/>
          <w:lang w:val="mn-MN"/>
        </w:rPr>
        <w:t xml:space="preserve"> </w:t>
      </w:r>
      <w:r w:rsidR="003706A1" w:rsidRPr="00F65342">
        <w:rPr>
          <w:rFonts w:ascii="Arial" w:hAnsi="Arial" w:cs="Arial"/>
          <w:color w:val="000000" w:themeColor="text1"/>
          <w:lang w:val="mn-MN"/>
        </w:rPr>
        <w:t xml:space="preserve"> зэргийг тусгана.</w:t>
      </w:r>
    </w:p>
    <w:p w14:paraId="250D9264" w14:textId="77777777" w:rsidR="00173A84" w:rsidRPr="00F65342" w:rsidRDefault="00657C59" w:rsidP="00173A84">
      <w:pPr>
        <w:spacing w:after="240"/>
        <w:jc w:val="both"/>
        <w:rPr>
          <w:rFonts w:ascii="Arial" w:hAnsi="Arial" w:cs="Arial"/>
          <w:color w:val="000000" w:themeColor="text1"/>
          <w:spacing w:val="-17"/>
          <w:lang w:val="mn-MN"/>
        </w:rPr>
      </w:pPr>
      <w:r w:rsidRPr="00F65342">
        <w:rPr>
          <w:rFonts w:ascii="Arial" w:hAnsi="Arial" w:cs="Arial"/>
          <w:color w:val="000000" w:themeColor="text1"/>
          <w:lang w:val="mn-MN"/>
        </w:rPr>
        <w:t xml:space="preserve">       </w:t>
      </w:r>
      <w:r w:rsidR="008D6ACD" w:rsidRPr="00F65342">
        <w:rPr>
          <w:rFonts w:ascii="Arial" w:hAnsi="Arial" w:cs="Arial"/>
          <w:color w:val="000000" w:themeColor="text1"/>
          <w:lang w:val="mn-MN"/>
        </w:rPr>
        <w:t xml:space="preserve"> </w:t>
      </w:r>
      <w:r w:rsidR="003706A1" w:rsidRPr="00F65342">
        <w:rPr>
          <w:rFonts w:ascii="Arial" w:hAnsi="Arial" w:cs="Arial"/>
          <w:b/>
          <w:bCs/>
          <w:color w:val="000000" w:themeColor="text1"/>
          <w:lang w:val="mn-MN"/>
        </w:rPr>
        <w:t>Хоёрдугаар</w:t>
      </w:r>
      <w:r w:rsidR="003706A1" w:rsidRPr="00F65342">
        <w:rPr>
          <w:rFonts w:ascii="Arial" w:hAnsi="Arial" w:cs="Arial"/>
          <w:b/>
          <w:bCs/>
          <w:color w:val="000000" w:themeColor="text1"/>
          <w:spacing w:val="-17"/>
          <w:lang w:val="mn-MN"/>
        </w:rPr>
        <w:t xml:space="preserve"> </w:t>
      </w:r>
      <w:r w:rsidR="003706A1" w:rsidRPr="00F65342">
        <w:rPr>
          <w:rFonts w:ascii="Arial" w:hAnsi="Arial" w:cs="Arial"/>
          <w:b/>
          <w:bCs/>
          <w:color w:val="000000" w:themeColor="text1"/>
          <w:lang w:val="mn-MN"/>
        </w:rPr>
        <w:t>бүлэг.</w:t>
      </w:r>
      <w:r w:rsidR="003706A1" w:rsidRPr="00F65342">
        <w:rPr>
          <w:rFonts w:ascii="Arial" w:hAnsi="Arial" w:cs="Arial"/>
          <w:color w:val="000000" w:themeColor="text1"/>
          <w:spacing w:val="-17"/>
          <w:lang w:val="mn-MN"/>
        </w:rPr>
        <w:t xml:space="preserve"> </w:t>
      </w:r>
      <w:r w:rsidR="009E3040" w:rsidRPr="00F65342">
        <w:rPr>
          <w:rFonts w:ascii="Arial" w:hAnsi="Arial" w:cs="Arial"/>
          <w:color w:val="000000" w:themeColor="text1"/>
          <w:spacing w:val="-17"/>
          <w:lang w:val="mn-MN"/>
        </w:rPr>
        <w:t>“</w:t>
      </w:r>
      <w:r w:rsidR="00F703A7" w:rsidRPr="00F65342">
        <w:rPr>
          <w:rFonts w:ascii="Arial" w:hAnsi="Arial" w:cs="Arial"/>
          <w:color w:val="000000" w:themeColor="text1"/>
          <w:spacing w:val="-17"/>
          <w:lang w:val="mn-MN"/>
        </w:rPr>
        <w:t xml:space="preserve">Эмнэлгийн тусламж, үйлчилгээний төрөл, </w:t>
      </w:r>
      <w:r w:rsidR="008D6ACD" w:rsidRPr="00F65342">
        <w:rPr>
          <w:rFonts w:ascii="Arial" w:hAnsi="Arial" w:cs="Arial"/>
          <w:lang w:val="mn-MN"/>
        </w:rPr>
        <w:t>а</w:t>
      </w:r>
      <w:r w:rsidR="00F703A7" w:rsidRPr="00F65342">
        <w:rPr>
          <w:rFonts w:ascii="Arial" w:hAnsi="Arial" w:cs="Arial"/>
          <w:lang w:val="mn-MN"/>
        </w:rPr>
        <w:t xml:space="preserve">нхан шатны эмнэлгийн тусламж, үйлчилгээний зохион байгуулалт, </w:t>
      </w:r>
      <w:r w:rsidR="008D6ACD" w:rsidRPr="00F65342">
        <w:rPr>
          <w:rFonts w:ascii="Arial" w:hAnsi="Arial" w:cs="Arial"/>
          <w:lang w:val="mn-MN"/>
        </w:rPr>
        <w:t>х</w:t>
      </w:r>
      <w:r w:rsidR="00F703A7" w:rsidRPr="00F65342">
        <w:rPr>
          <w:rFonts w:ascii="Arial" w:hAnsi="Arial" w:cs="Arial"/>
          <w:lang w:val="mn-MN"/>
        </w:rPr>
        <w:t>оёрдогч, гуравдагч шатлалын тусламж, үйлчилгээний зохион байгуулалт</w:t>
      </w:r>
      <w:r w:rsidR="008D6ACD" w:rsidRPr="00F65342">
        <w:rPr>
          <w:rFonts w:ascii="Arial" w:hAnsi="Arial" w:cs="Arial"/>
          <w:lang w:val="mn-MN"/>
        </w:rPr>
        <w:t>, яаралтай тусламж, түргэн тусламж, сувилахуйн, сэргээн засах дагнасан тусламж, үйлчилгээний зохион байгуулалт</w:t>
      </w:r>
      <w:r w:rsidR="009977CD" w:rsidRPr="00F65342">
        <w:rPr>
          <w:rFonts w:ascii="Arial" w:hAnsi="Arial" w:cs="Arial"/>
          <w:lang w:val="mn-MN"/>
        </w:rPr>
        <w:t>, эмнэлгийн үйл ажиллагаа эрхлэх тусгай зөвшөөрлийг</w:t>
      </w:r>
      <w:r w:rsidR="009E3040" w:rsidRPr="00F65342">
        <w:rPr>
          <w:rFonts w:ascii="Arial" w:hAnsi="Arial" w:cs="Arial"/>
          <w:color w:val="000000" w:themeColor="text1"/>
          <w:spacing w:val="-17"/>
          <w:lang w:val="mn-MN"/>
        </w:rPr>
        <w:t xml:space="preserve">” </w:t>
      </w:r>
      <w:r w:rsidR="009E3040" w:rsidRPr="00F65342">
        <w:rPr>
          <w:rFonts w:ascii="Arial" w:hAnsi="Arial" w:cs="Arial"/>
          <w:color w:val="000000" w:themeColor="text1"/>
          <w:lang w:val="mn-MN"/>
        </w:rPr>
        <w:t>э</w:t>
      </w:r>
      <w:r w:rsidR="003706A1" w:rsidRPr="00F65342">
        <w:rPr>
          <w:rFonts w:ascii="Arial" w:hAnsi="Arial" w:cs="Arial"/>
          <w:color w:val="000000" w:themeColor="text1"/>
          <w:lang w:val="mn-MN"/>
        </w:rPr>
        <w:t>нэхүү</w:t>
      </w:r>
      <w:r w:rsidR="003706A1" w:rsidRPr="00F65342">
        <w:rPr>
          <w:rFonts w:ascii="Arial" w:hAnsi="Arial" w:cs="Arial"/>
          <w:color w:val="000000" w:themeColor="text1"/>
          <w:spacing w:val="-16"/>
          <w:lang w:val="mn-MN"/>
        </w:rPr>
        <w:t xml:space="preserve"> </w:t>
      </w:r>
      <w:r w:rsidR="003706A1" w:rsidRPr="00F65342">
        <w:rPr>
          <w:rFonts w:ascii="Arial" w:hAnsi="Arial" w:cs="Arial"/>
          <w:color w:val="000000" w:themeColor="text1"/>
          <w:lang w:val="mn-MN"/>
        </w:rPr>
        <w:t>бү</w:t>
      </w:r>
      <w:r w:rsidR="009E3040" w:rsidRPr="00F65342">
        <w:rPr>
          <w:rFonts w:ascii="Arial" w:hAnsi="Arial" w:cs="Arial"/>
          <w:color w:val="000000" w:themeColor="text1"/>
          <w:lang w:val="mn-MN"/>
        </w:rPr>
        <w:t xml:space="preserve">лэгт </w:t>
      </w:r>
      <w:r w:rsidR="00217F93" w:rsidRPr="00F65342">
        <w:rPr>
          <w:rFonts w:ascii="Arial" w:hAnsi="Arial" w:cs="Arial"/>
          <w:color w:val="000000" w:themeColor="text1"/>
          <w:spacing w:val="-17"/>
          <w:lang w:val="mn-MN"/>
        </w:rPr>
        <w:t>з</w:t>
      </w:r>
      <w:r w:rsidR="00D62D20" w:rsidRPr="00F65342">
        <w:rPr>
          <w:rFonts w:ascii="Arial" w:hAnsi="Arial" w:cs="Arial"/>
          <w:color w:val="000000" w:themeColor="text1"/>
          <w:spacing w:val="-17"/>
          <w:lang w:val="mn-MN"/>
        </w:rPr>
        <w:t>охицуулна.</w:t>
      </w:r>
    </w:p>
    <w:p w14:paraId="19695894" w14:textId="066FA4F3" w:rsidR="003706A1" w:rsidRPr="00F65342" w:rsidRDefault="00173A84" w:rsidP="000100AE">
      <w:pPr>
        <w:spacing w:after="240"/>
        <w:jc w:val="both"/>
        <w:rPr>
          <w:rFonts w:ascii="Arial" w:hAnsi="Arial" w:cs="Arial"/>
          <w:color w:val="000000" w:themeColor="text1"/>
          <w:lang w:val="mn-MN"/>
        </w:rPr>
      </w:pPr>
      <w:r w:rsidRPr="00F65342">
        <w:rPr>
          <w:rFonts w:ascii="Arial" w:hAnsi="Arial" w:cs="Arial"/>
          <w:color w:val="000000" w:themeColor="text1"/>
          <w:spacing w:val="-17"/>
          <w:lang w:val="mn-MN"/>
        </w:rPr>
        <w:t xml:space="preserve">           </w:t>
      </w:r>
      <w:r w:rsidR="003706A1" w:rsidRPr="00F65342">
        <w:rPr>
          <w:rFonts w:ascii="Arial" w:hAnsi="Arial" w:cs="Arial"/>
          <w:b/>
          <w:bCs/>
          <w:lang w:val="mn-MN"/>
        </w:rPr>
        <w:t>Гуравдугаар бүлэг</w:t>
      </w:r>
      <w:r w:rsidR="003706A1" w:rsidRPr="00F65342">
        <w:rPr>
          <w:rFonts w:ascii="Arial" w:hAnsi="Arial" w:cs="Arial"/>
          <w:lang w:val="mn-MN"/>
        </w:rPr>
        <w:t>.</w:t>
      </w:r>
      <w:r w:rsidR="003706A1" w:rsidRPr="00F65342">
        <w:rPr>
          <w:rFonts w:ascii="Arial" w:hAnsi="Arial" w:cs="Arial"/>
          <w:spacing w:val="-5"/>
          <w:lang w:val="mn-MN"/>
        </w:rPr>
        <w:t xml:space="preserve"> </w:t>
      </w:r>
      <w:r w:rsidRPr="00F65342">
        <w:rPr>
          <w:rFonts w:ascii="Arial" w:hAnsi="Arial" w:cs="Arial"/>
          <w:color w:val="000000" w:themeColor="text1"/>
          <w:spacing w:val="-5"/>
          <w:lang w:val="mn-MN"/>
        </w:rPr>
        <w:t>“</w:t>
      </w:r>
      <w:r w:rsidRPr="00F65342">
        <w:rPr>
          <w:rFonts w:ascii="Arial" w:hAnsi="Arial" w:cs="Arial"/>
          <w:color w:val="000000" w:themeColor="text1"/>
          <w:lang w:val="mn-MN"/>
        </w:rPr>
        <w:t xml:space="preserve">Эмнэлгийн тусламж, үйлчилгээ үзүүлэх байгууллагын </w:t>
      </w:r>
      <w:r w:rsidRPr="00F65342">
        <w:rPr>
          <w:rFonts w:ascii="Arial" w:hAnsi="Arial" w:cs="Arial"/>
          <w:caps/>
          <w:color w:val="000000" w:themeColor="text1"/>
          <w:lang w:val="mn-MN"/>
        </w:rPr>
        <w:t xml:space="preserve"> </w:t>
      </w:r>
      <w:r w:rsidRPr="00F65342">
        <w:rPr>
          <w:rFonts w:ascii="Arial" w:hAnsi="Arial" w:cs="Arial"/>
          <w:color w:val="000000" w:themeColor="text1"/>
          <w:lang w:val="mn-MN"/>
        </w:rPr>
        <w:t>удирдлага, зохион байгуулалт</w:t>
      </w:r>
      <w:r w:rsidR="00F9017C" w:rsidRPr="00F65342">
        <w:rPr>
          <w:rFonts w:ascii="Arial" w:hAnsi="Arial" w:cs="Arial"/>
          <w:lang w:val="mn-MN"/>
        </w:rPr>
        <w:t>, сум, тосгоны эрүүл мэндийн төвийн удирдлага, зохион байгуулалт, өрхийн эрүүл мэндийн төвийн удирдлага, зохион байгуулалт, хоёрдогч шатлалын эмнэлгийн удирдлага, зохион байгуулалт, дүүргийн эрүүл мэндийн төвийн удирдлага, зохион байгуулалт, амаржих газрын удирдлага, зохион байгуулалт, Орон нутгийн өмчит нэгдсэн эмнэлгийн удирдлага, зохион байгуулалт, төлөөлөн удирдах зөвлөлийн гишүүнийг сонгох, түүнд тавих шаардлага, төрийн болон орон нутгийн өмчит төрөлжсөн мэргэшлийн эмнэлэг, нэгдсэн эмнэлгийн гүйцэтгэх удирдлага, эрх, үүр</w:t>
      </w:r>
      <w:r w:rsidR="003C6609" w:rsidRPr="00F65342">
        <w:rPr>
          <w:rFonts w:ascii="Arial" w:hAnsi="Arial" w:cs="Arial"/>
          <w:lang w:val="mn-MN"/>
        </w:rPr>
        <w:t xml:space="preserve">эг, </w:t>
      </w:r>
      <w:r w:rsidR="003C6609" w:rsidRPr="00F65342">
        <w:rPr>
          <w:rFonts w:ascii="Arial" w:hAnsi="Arial" w:cs="Arial"/>
          <w:color w:val="000000" w:themeColor="text1"/>
          <w:lang w:val="mn-MN"/>
        </w:rPr>
        <w:t>менежментийн багийн чиг үүргийг</w:t>
      </w:r>
      <w:r w:rsidR="00F9017C" w:rsidRPr="00F65342">
        <w:rPr>
          <w:rFonts w:ascii="Arial" w:hAnsi="Arial" w:cs="Arial"/>
          <w:color w:val="000000" w:themeColor="text1"/>
          <w:lang w:val="mn-MN"/>
        </w:rPr>
        <w:t xml:space="preserve">” </w:t>
      </w:r>
      <w:r w:rsidR="002E4044" w:rsidRPr="00F65342">
        <w:rPr>
          <w:rFonts w:ascii="Arial" w:hAnsi="Arial" w:cs="Arial"/>
          <w:color w:val="000000" w:themeColor="text1"/>
          <w:spacing w:val="-5"/>
          <w:lang w:val="mn-MN"/>
        </w:rPr>
        <w:t>зохицуулахаар тусга</w:t>
      </w:r>
      <w:r w:rsidR="00D75B9A" w:rsidRPr="00F65342">
        <w:rPr>
          <w:rFonts w:ascii="Arial" w:hAnsi="Arial" w:cs="Arial"/>
          <w:color w:val="000000" w:themeColor="text1"/>
          <w:spacing w:val="-5"/>
          <w:lang w:val="mn-MN"/>
        </w:rPr>
        <w:t>на</w:t>
      </w:r>
      <w:r w:rsidR="002E4044" w:rsidRPr="00F65342">
        <w:rPr>
          <w:rFonts w:ascii="Arial" w:hAnsi="Arial" w:cs="Arial"/>
          <w:color w:val="000000" w:themeColor="text1"/>
          <w:spacing w:val="-5"/>
          <w:lang w:val="mn-MN"/>
        </w:rPr>
        <w:t xml:space="preserve">. </w:t>
      </w:r>
    </w:p>
    <w:p w14:paraId="3A42D620" w14:textId="2FA3F2E9" w:rsidR="00A24405" w:rsidRPr="00F65342" w:rsidRDefault="002E4044" w:rsidP="000100AE">
      <w:pPr>
        <w:spacing w:after="240"/>
        <w:jc w:val="both"/>
        <w:rPr>
          <w:rFonts w:ascii="Arial" w:hAnsi="Arial" w:cs="Arial"/>
          <w:lang w:val="mn-MN"/>
        </w:rPr>
      </w:pPr>
      <w:r w:rsidRPr="00F65342">
        <w:rPr>
          <w:rFonts w:ascii="Arial" w:hAnsi="Arial" w:cs="Arial"/>
          <w:lang w:val="mn-MN"/>
        </w:rPr>
        <w:t xml:space="preserve">        </w:t>
      </w:r>
      <w:r w:rsidR="003706A1" w:rsidRPr="00F65342">
        <w:rPr>
          <w:rFonts w:ascii="Arial" w:hAnsi="Arial" w:cs="Arial"/>
          <w:b/>
          <w:bCs/>
          <w:lang w:val="mn-MN"/>
        </w:rPr>
        <w:t>Дөрөвдүгээр бүлэг</w:t>
      </w:r>
      <w:r w:rsidRPr="00F65342">
        <w:rPr>
          <w:rFonts w:ascii="Arial" w:hAnsi="Arial" w:cs="Arial"/>
          <w:lang w:val="mn-MN"/>
        </w:rPr>
        <w:t>.</w:t>
      </w:r>
      <w:r w:rsidR="00914D75" w:rsidRPr="00F65342">
        <w:rPr>
          <w:rFonts w:ascii="Arial" w:hAnsi="Arial" w:cs="Arial"/>
          <w:lang w:val="mn-MN"/>
        </w:rPr>
        <w:t xml:space="preserve"> </w:t>
      </w:r>
      <w:r w:rsidR="009E3040" w:rsidRPr="00F65342">
        <w:rPr>
          <w:rFonts w:ascii="Arial" w:hAnsi="Arial" w:cs="Arial"/>
          <w:lang w:val="mn-MN"/>
        </w:rPr>
        <w:t>“</w:t>
      </w:r>
      <w:r w:rsidR="00F9017C" w:rsidRPr="00F65342">
        <w:rPr>
          <w:rFonts w:ascii="Arial" w:hAnsi="Arial" w:cs="Arial"/>
          <w:lang w:val="mn-MN"/>
        </w:rPr>
        <w:t>Эмнэлгийн тусламж, үйлчилгээний санхүүжилт</w:t>
      </w:r>
      <w:r w:rsidR="00AE7F25" w:rsidRPr="00F65342">
        <w:rPr>
          <w:rFonts w:ascii="Arial" w:hAnsi="Arial" w:cs="Arial"/>
          <w:lang w:val="mn-MN"/>
        </w:rPr>
        <w:t xml:space="preserve"> (</w:t>
      </w:r>
      <w:r w:rsidR="00756E04" w:rsidRPr="00F65342">
        <w:rPr>
          <w:rFonts w:ascii="Arial" w:hAnsi="Arial" w:cs="Arial"/>
          <w:lang w:val="mn-MN"/>
        </w:rPr>
        <w:t xml:space="preserve">анхан шатны эмнэлгийн тусламж, үйлчилгээний болон хоёрдогч, гуравдагч шатлалын тусламж, үйлчилгээний, яаралтай тусламж, түргэн тусламж, сувилахуйн, сэргээн засах дагнасан тусламж, үйлчилгээний  </w:t>
      </w:r>
      <w:r w:rsidR="00350610" w:rsidRPr="00F65342">
        <w:rPr>
          <w:rFonts w:ascii="Arial" w:hAnsi="Arial" w:cs="Arial"/>
          <w:lang w:val="mn-MN"/>
        </w:rPr>
        <w:t>санхүүжилт</w:t>
      </w:r>
      <w:r w:rsidR="00AE7F25" w:rsidRPr="00F65342">
        <w:rPr>
          <w:rFonts w:ascii="Arial" w:hAnsi="Arial" w:cs="Arial"/>
          <w:lang w:val="mn-MN"/>
        </w:rPr>
        <w:t>)</w:t>
      </w:r>
      <w:r w:rsidR="00756E04" w:rsidRPr="00F65342">
        <w:rPr>
          <w:rFonts w:ascii="Arial" w:hAnsi="Arial" w:cs="Arial"/>
          <w:lang w:val="mn-MN"/>
        </w:rPr>
        <w:t>-</w:t>
      </w:r>
      <w:r w:rsidR="00970974" w:rsidRPr="00F65342">
        <w:rPr>
          <w:rFonts w:ascii="Arial" w:hAnsi="Arial" w:cs="Arial"/>
          <w:lang w:val="mn-MN"/>
        </w:rPr>
        <w:t>ийг</w:t>
      </w:r>
      <w:r w:rsidR="009E3040" w:rsidRPr="00F65342">
        <w:rPr>
          <w:rFonts w:ascii="Arial" w:hAnsi="Arial" w:cs="Arial"/>
          <w:lang w:val="mn-MN"/>
        </w:rPr>
        <w:t xml:space="preserve">” </w:t>
      </w:r>
      <w:r w:rsidR="00D75B9A" w:rsidRPr="00F65342">
        <w:rPr>
          <w:rFonts w:ascii="Arial" w:hAnsi="Arial" w:cs="Arial"/>
          <w:lang w:val="mn-MN"/>
        </w:rPr>
        <w:t xml:space="preserve"> нарийвчлан заана. </w:t>
      </w:r>
      <w:r w:rsidR="003706A1" w:rsidRPr="00F65342">
        <w:rPr>
          <w:rFonts w:ascii="Arial" w:hAnsi="Arial" w:cs="Arial"/>
          <w:lang w:val="mn-MN"/>
        </w:rPr>
        <w:t xml:space="preserve"> </w:t>
      </w:r>
    </w:p>
    <w:p w14:paraId="0731C18D" w14:textId="7EC4EBDF" w:rsidR="003706A1" w:rsidRPr="00F65342" w:rsidRDefault="00B223FD" w:rsidP="000100AE">
      <w:pPr>
        <w:spacing w:after="240"/>
        <w:jc w:val="both"/>
        <w:rPr>
          <w:rFonts w:ascii="Arial" w:hAnsi="Arial" w:cs="Arial"/>
          <w:color w:val="000000" w:themeColor="text1"/>
          <w:lang w:val="mn-MN"/>
        </w:rPr>
      </w:pPr>
      <w:r w:rsidRPr="00F65342">
        <w:rPr>
          <w:rFonts w:ascii="Arial" w:hAnsi="Arial" w:cs="Arial"/>
          <w:lang w:val="mn-MN"/>
        </w:rPr>
        <w:t xml:space="preserve">        </w:t>
      </w:r>
      <w:r w:rsidR="003706A1" w:rsidRPr="00F65342">
        <w:rPr>
          <w:rFonts w:ascii="Arial" w:hAnsi="Arial" w:cs="Arial"/>
          <w:b/>
          <w:bCs/>
          <w:color w:val="000000" w:themeColor="text1"/>
          <w:lang w:val="mn-MN"/>
        </w:rPr>
        <w:t>Тавдугаар бүлэг</w:t>
      </w:r>
      <w:r w:rsidR="003706A1" w:rsidRPr="00F65342">
        <w:rPr>
          <w:rFonts w:ascii="Arial" w:hAnsi="Arial" w:cs="Arial"/>
          <w:color w:val="000000" w:themeColor="text1"/>
          <w:lang w:val="mn-MN"/>
        </w:rPr>
        <w:t xml:space="preserve">. </w:t>
      </w:r>
      <w:r w:rsidR="009E3040" w:rsidRPr="00F65342">
        <w:rPr>
          <w:rFonts w:ascii="Arial" w:hAnsi="Arial" w:cs="Arial"/>
          <w:color w:val="000000" w:themeColor="text1"/>
          <w:lang w:val="mn-MN"/>
        </w:rPr>
        <w:t>“</w:t>
      </w:r>
      <w:r w:rsidR="008F1BF0" w:rsidRPr="00F65342">
        <w:rPr>
          <w:rFonts w:ascii="Arial" w:hAnsi="Arial" w:cs="Arial"/>
          <w:lang w:val="mn-MN"/>
        </w:rPr>
        <w:t xml:space="preserve">Эмнэлгийн </w:t>
      </w:r>
      <w:r w:rsidR="000F6328" w:rsidRPr="00F65342">
        <w:rPr>
          <w:rFonts w:ascii="Arial" w:hAnsi="Arial" w:cs="Arial"/>
          <w:lang w:val="mn-MN"/>
        </w:rPr>
        <w:t xml:space="preserve">тусламж, үйлчилгээ үзүүлж байгаа </w:t>
      </w:r>
      <w:r w:rsidR="008F1BF0" w:rsidRPr="00F65342">
        <w:rPr>
          <w:rFonts w:ascii="Arial" w:hAnsi="Arial" w:cs="Arial"/>
          <w:lang w:val="mn-MN"/>
        </w:rPr>
        <w:t xml:space="preserve">мэргэжилтний </w:t>
      </w:r>
      <w:r w:rsidR="000F6328" w:rsidRPr="00F65342">
        <w:rPr>
          <w:rFonts w:ascii="Arial" w:hAnsi="Arial" w:cs="Arial"/>
          <w:lang w:val="mn-MN"/>
        </w:rPr>
        <w:t xml:space="preserve">эмнэлгийн </w:t>
      </w:r>
      <w:r w:rsidR="008F1BF0" w:rsidRPr="00F65342">
        <w:rPr>
          <w:rFonts w:ascii="Arial" w:hAnsi="Arial" w:cs="Arial"/>
          <w:lang w:val="mn-MN"/>
        </w:rPr>
        <w:t>мэргэжлийн үйл ажиллагаа</w:t>
      </w:r>
      <w:r w:rsidR="00B07572" w:rsidRPr="00F65342">
        <w:rPr>
          <w:rFonts w:ascii="Arial" w:hAnsi="Arial" w:cs="Arial"/>
          <w:lang w:val="mn-MN"/>
        </w:rPr>
        <w:t>, эрх үүрэг</w:t>
      </w:r>
      <w:r w:rsidR="005F1049" w:rsidRPr="00F65342">
        <w:rPr>
          <w:rFonts w:ascii="Arial" w:hAnsi="Arial" w:cs="Arial"/>
          <w:lang w:val="mn-MN"/>
        </w:rPr>
        <w:t xml:space="preserve"> (Эмч, сувилагч, эх баригч, бага эмч, </w:t>
      </w:r>
      <w:proofErr w:type="spellStart"/>
      <w:r w:rsidR="005F1049" w:rsidRPr="00F65342">
        <w:rPr>
          <w:rFonts w:ascii="Arial" w:hAnsi="Arial" w:cs="Arial"/>
          <w:lang w:val="mn-MN"/>
        </w:rPr>
        <w:t>резидент</w:t>
      </w:r>
      <w:proofErr w:type="spellEnd"/>
      <w:r w:rsidR="005F1049" w:rsidRPr="00F65342">
        <w:rPr>
          <w:rFonts w:ascii="Arial" w:hAnsi="Arial" w:cs="Arial"/>
          <w:lang w:val="mn-MN"/>
        </w:rPr>
        <w:t xml:space="preserve"> эмч ямар үйл ажиллагаа эрхлэх, эмнэл зүйн удирдамж ашиглах) </w:t>
      </w:r>
      <w:r w:rsidR="009E3040" w:rsidRPr="00F65342">
        <w:rPr>
          <w:rFonts w:ascii="Arial" w:hAnsi="Arial" w:cs="Arial"/>
          <w:color w:val="000000" w:themeColor="text1"/>
          <w:lang w:val="mn-MN"/>
        </w:rPr>
        <w:t xml:space="preserve">” </w:t>
      </w:r>
      <w:r w:rsidR="00AE548A" w:rsidRPr="00F65342">
        <w:rPr>
          <w:rFonts w:ascii="Arial" w:hAnsi="Arial" w:cs="Arial"/>
          <w:color w:val="000000" w:themeColor="text1"/>
          <w:lang w:val="mn-MN"/>
        </w:rPr>
        <w:t xml:space="preserve">зэрэг үйл ажиллагааг зохицуулна. </w:t>
      </w:r>
    </w:p>
    <w:p w14:paraId="209305B1" w14:textId="45EC790B" w:rsidR="00E659AF" w:rsidRPr="00F65342" w:rsidRDefault="0040575B" w:rsidP="00B639F8">
      <w:pPr>
        <w:spacing w:line="276" w:lineRule="auto"/>
        <w:jc w:val="both"/>
        <w:rPr>
          <w:rFonts w:ascii="Arial" w:hAnsi="Arial" w:cs="Arial"/>
          <w:b/>
          <w:bCs/>
          <w:sz w:val="20"/>
          <w:szCs w:val="20"/>
          <w:lang w:val="mn-MN"/>
        </w:rPr>
      </w:pPr>
      <w:r w:rsidRPr="00F65342">
        <w:rPr>
          <w:rFonts w:ascii="Arial" w:hAnsi="Arial" w:cs="Arial"/>
          <w:b/>
          <w:bCs/>
          <w:color w:val="000000" w:themeColor="text1"/>
          <w:lang w:val="mn-MN"/>
        </w:rPr>
        <w:lastRenderedPageBreak/>
        <w:t xml:space="preserve">        </w:t>
      </w:r>
      <w:r w:rsidR="00173A84" w:rsidRPr="00F65342">
        <w:rPr>
          <w:rFonts w:ascii="Arial" w:hAnsi="Arial" w:cs="Arial"/>
          <w:b/>
          <w:bCs/>
          <w:color w:val="000000" w:themeColor="text1"/>
          <w:lang w:val="mn-MN"/>
        </w:rPr>
        <w:t xml:space="preserve">Зургаадугаар бүлэг. </w:t>
      </w:r>
      <w:r w:rsidR="00E659AF" w:rsidRPr="00F65342">
        <w:rPr>
          <w:rFonts w:ascii="Arial" w:hAnsi="Arial" w:cs="Arial"/>
          <w:b/>
          <w:bCs/>
          <w:color w:val="000000" w:themeColor="text1"/>
          <w:lang w:val="mn-MN"/>
        </w:rPr>
        <w:t>“</w:t>
      </w:r>
      <w:r w:rsidR="00E659AF" w:rsidRPr="00F65342">
        <w:rPr>
          <w:rFonts w:ascii="Arial" w:hAnsi="Arial" w:cs="Arial"/>
          <w:color w:val="000000" w:themeColor="text1"/>
          <w:lang w:val="mn-MN"/>
        </w:rPr>
        <w:t xml:space="preserve">Эмнэлгийн магадлан итгэмжлэл ба </w:t>
      </w:r>
      <w:r w:rsidR="00B639F8" w:rsidRPr="00F65342">
        <w:rPr>
          <w:rFonts w:ascii="Arial" w:hAnsi="Arial" w:cs="Arial"/>
          <w:color w:val="000000" w:themeColor="text1"/>
          <w:lang w:val="mn-MN"/>
        </w:rPr>
        <w:t>м</w:t>
      </w:r>
      <w:r w:rsidR="00A44FA4" w:rsidRPr="00F65342">
        <w:rPr>
          <w:rFonts w:ascii="Arial" w:hAnsi="Arial" w:cs="Arial"/>
          <w:color w:val="000000" w:themeColor="text1"/>
          <w:lang w:val="mn-MN"/>
        </w:rPr>
        <w:t>агадлан итгэмжлэлийн стандарт, шалгуур үзүүлэлт</w:t>
      </w:r>
      <w:r w:rsidR="00B639F8" w:rsidRPr="00F65342">
        <w:rPr>
          <w:rFonts w:ascii="Arial" w:hAnsi="Arial" w:cs="Arial"/>
          <w:b/>
          <w:bCs/>
          <w:sz w:val="20"/>
          <w:szCs w:val="20"/>
          <w:lang w:val="mn-MN"/>
        </w:rPr>
        <w:t xml:space="preserve">, </w:t>
      </w:r>
      <w:r w:rsidR="00E659AF" w:rsidRPr="00F65342">
        <w:rPr>
          <w:rFonts w:ascii="Arial" w:hAnsi="Arial" w:cs="Arial"/>
          <w:color w:val="000000" w:themeColor="text1"/>
          <w:lang w:val="mn-MN"/>
        </w:rPr>
        <w:t>чанарын хөндлөнгийн үнэлгээ</w:t>
      </w:r>
      <w:r w:rsidR="009B69F5" w:rsidRPr="00F65342">
        <w:rPr>
          <w:rFonts w:ascii="Arial" w:hAnsi="Arial" w:cs="Arial"/>
          <w:color w:val="000000" w:themeColor="text1"/>
          <w:lang w:val="mn-MN"/>
        </w:rPr>
        <w:t>, эмнэл зүйн аудит</w:t>
      </w:r>
      <w:r w:rsidR="00E659AF" w:rsidRPr="00F65342">
        <w:rPr>
          <w:rFonts w:ascii="Arial" w:hAnsi="Arial" w:cs="Arial"/>
          <w:color w:val="000000" w:themeColor="text1"/>
          <w:lang w:val="mn-MN"/>
        </w:rPr>
        <w:t>” зэрэг харилцааг зохицуулна.</w:t>
      </w:r>
    </w:p>
    <w:p w14:paraId="37E20A23" w14:textId="434E27A0" w:rsidR="000F6328" w:rsidRPr="00F65342" w:rsidRDefault="000F6328" w:rsidP="000F6328">
      <w:pPr>
        <w:spacing w:line="180" w:lineRule="atLeast"/>
        <w:jc w:val="center"/>
        <w:rPr>
          <w:rFonts w:ascii="Arial" w:hAnsi="Arial" w:cs="Arial"/>
          <w:b/>
          <w:bCs/>
          <w:caps/>
          <w:color w:val="000000"/>
          <w:sz w:val="20"/>
          <w:szCs w:val="20"/>
          <w:lang w:val="mn-MN"/>
        </w:rPr>
      </w:pPr>
    </w:p>
    <w:p w14:paraId="42807809" w14:textId="3AAD45D0" w:rsidR="00173A84" w:rsidRPr="00F65342" w:rsidRDefault="0040575B" w:rsidP="00C1208E">
      <w:pPr>
        <w:spacing w:after="120" w:line="276" w:lineRule="auto"/>
        <w:jc w:val="both"/>
        <w:rPr>
          <w:rFonts w:ascii="Arial" w:hAnsi="Arial" w:cs="Arial"/>
          <w:b/>
          <w:bCs/>
          <w:sz w:val="20"/>
          <w:szCs w:val="20"/>
          <w:lang w:val="mn-MN"/>
        </w:rPr>
      </w:pPr>
      <w:r w:rsidRPr="00F65342">
        <w:rPr>
          <w:rFonts w:ascii="Arial" w:hAnsi="Arial" w:cs="Arial"/>
          <w:b/>
          <w:bCs/>
          <w:color w:val="000000" w:themeColor="text1"/>
          <w:lang w:val="mn-MN"/>
        </w:rPr>
        <w:t xml:space="preserve">         </w:t>
      </w:r>
      <w:r w:rsidR="00173A84" w:rsidRPr="00F65342">
        <w:rPr>
          <w:rFonts w:ascii="Arial" w:hAnsi="Arial" w:cs="Arial"/>
          <w:b/>
          <w:bCs/>
          <w:color w:val="000000" w:themeColor="text1"/>
          <w:lang w:val="mn-MN"/>
        </w:rPr>
        <w:t xml:space="preserve">Долоодугаар бүлэг. </w:t>
      </w:r>
      <w:r w:rsidR="0024634A" w:rsidRPr="00F65342">
        <w:rPr>
          <w:rFonts w:ascii="Arial" w:hAnsi="Arial" w:cs="Arial"/>
          <w:b/>
          <w:bCs/>
          <w:color w:val="000000" w:themeColor="text1"/>
          <w:lang w:val="mn-MN"/>
        </w:rPr>
        <w:t>“</w:t>
      </w:r>
      <w:r w:rsidR="00C34A10" w:rsidRPr="00F65342">
        <w:rPr>
          <w:rFonts w:ascii="Arial" w:hAnsi="Arial" w:cs="Arial"/>
          <w:color w:val="000000" w:themeColor="text1"/>
          <w:lang w:val="mn-MN"/>
        </w:rPr>
        <w:t>Эмнэл зүйн туршилт, э</w:t>
      </w:r>
      <w:r w:rsidR="00C34A10" w:rsidRPr="00F65342">
        <w:rPr>
          <w:rFonts w:ascii="Arial" w:hAnsi="Arial" w:cs="Arial"/>
          <w:lang w:val="mn-MN"/>
        </w:rPr>
        <w:t>мнэлэгт нас барагчийн цогцост хийх эмгэг судлалын шинжилгээ</w:t>
      </w:r>
      <w:r w:rsidR="00C34A10" w:rsidRPr="00F65342">
        <w:rPr>
          <w:rFonts w:ascii="Arial" w:hAnsi="Arial" w:cs="Arial"/>
          <w:color w:val="000000" w:themeColor="text1"/>
          <w:lang w:val="mn-MN"/>
        </w:rPr>
        <w:t>,</w:t>
      </w:r>
      <w:r w:rsidR="00C34A10" w:rsidRPr="00F65342">
        <w:rPr>
          <w:rFonts w:ascii="Arial" w:hAnsi="Arial" w:cs="Arial"/>
          <w:b/>
          <w:bCs/>
          <w:caps/>
          <w:lang w:val="mn-MN"/>
        </w:rPr>
        <w:t xml:space="preserve"> </w:t>
      </w:r>
      <w:r w:rsidR="00C1208E" w:rsidRPr="00F65342">
        <w:rPr>
          <w:rFonts w:ascii="Arial" w:hAnsi="Arial" w:cs="Arial"/>
          <w:color w:val="000000" w:themeColor="text1"/>
          <w:lang w:val="mn-MN"/>
        </w:rPr>
        <w:t xml:space="preserve">эмнэл зүйн туршилтын ёс зүйн хяналт, шинэ арга, технологи нэвтрүүлэх </w:t>
      </w:r>
      <w:r w:rsidR="00C34A10" w:rsidRPr="00F65342">
        <w:rPr>
          <w:rFonts w:ascii="Arial" w:hAnsi="Arial" w:cs="Arial"/>
          <w:color w:val="000000" w:themeColor="text1"/>
          <w:lang w:val="mn-MN"/>
        </w:rPr>
        <w:t xml:space="preserve">эмнэлгийн дүгнэлт, </w:t>
      </w:r>
      <w:proofErr w:type="spellStart"/>
      <w:r w:rsidR="00C34A10" w:rsidRPr="00F65342">
        <w:rPr>
          <w:rFonts w:ascii="Arial" w:hAnsi="Arial" w:cs="Arial"/>
          <w:color w:val="000000" w:themeColor="text1"/>
          <w:lang w:val="mn-MN"/>
        </w:rPr>
        <w:t>магадлагаа</w:t>
      </w:r>
      <w:proofErr w:type="spellEnd"/>
      <w:r w:rsidR="00C34A10" w:rsidRPr="00F65342">
        <w:rPr>
          <w:rFonts w:ascii="Arial" w:hAnsi="Arial" w:cs="Arial"/>
          <w:color w:val="000000" w:themeColor="text1"/>
          <w:lang w:val="mn-MN"/>
        </w:rPr>
        <w:t xml:space="preserve"> гаргах</w:t>
      </w:r>
      <w:r w:rsidR="00FC0F28" w:rsidRPr="00F65342">
        <w:rPr>
          <w:rFonts w:ascii="Arial" w:hAnsi="Arial" w:cs="Arial"/>
          <w:color w:val="000000" w:themeColor="text1"/>
          <w:lang w:val="mn-MN"/>
        </w:rPr>
        <w:t xml:space="preserve"> </w:t>
      </w:r>
      <w:r w:rsidR="008654D4" w:rsidRPr="00F65342">
        <w:rPr>
          <w:rFonts w:ascii="Arial" w:hAnsi="Arial" w:cs="Arial"/>
          <w:color w:val="000000" w:themeColor="text1"/>
          <w:lang w:val="mn-MN"/>
        </w:rPr>
        <w:t xml:space="preserve">зэргийг” тусгана. </w:t>
      </w:r>
    </w:p>
    <w:p w14:paraId="1ADAF167" w14:textId="51ACB3BD" w:rsidR="00D91B9B" w:rsidRPr="00F65342" w:rsidRDefault="00AE548A" w:rsidP="0024634A">
      <w:pPr>
        <w:spacing w:line="180" w:lineRule="atLeast"/>
        <w:jc w:val="both"/>
        <w:rPr>
          <w:rFonts w:ascii="Arial" w:hAnsi="Arial" w:cs="Arial"/>
          <w:color w:val="000000" w:themeColor="text1"/>
          <w:lang w:val="mn-MN"/>
        </w:rPr>
      </w:pPr>
      <w:r w:rsidRPr="00F65342">
        <w:rPr>
          <w:rFonts w:ascii="Arial" w:hAnsi="Arial" w:cs="Arial"/>
          <w:b/>
          <w:bCs/>
          <w:lang w:val="mn-MN"/>
        </w:rPr>
        <w:t xml:space="preserve">        </w:t>
      </w:r>
      <w:r w:rsidR="0040575B" w:rsidRPr="00F65342">
        <w:rPr>
          <w:rFonts w:ascii="Arial" w:hAnsi="Arial" w:cs="Arial"/>
          <w:b/>
          <w:bCs/>
          <w:lang w:val="mn-MN"/>
        </w:rPr>
        <w:t xml:space="preserve"> </w:t>
      </w:r>
      <w:r w:rsidR="00173A84" w:rsidRPr="00F65342">
        <w:rPr>
          <w:rFonts w:ascii="Arial" w:hAnsi="Arial" w:cs="Arial"/>
          <w:b/>
          <w:bCs/>
          <w:lang w:val="mn-MN"/>
        </w:rPr>
        <w:t>Найм</w:t>
      </w:r>
      <w:r w:rsidR="003706A1" w:rsidRPr="00F65342">
        <w:rPr>
          <w:rFonts w:ascii="Arial" w:hAnsi="Arial" w:cs="Arial"/>
          <w:b/>
          <w:bCs/>
          <w:lang w:val="mn-MN"/>
        </w:rPr>
        <w:t>дугаар бүлэг</w:t>
      </w:r>
      <w:r w:rsidR="003706A1" w:rsidRPr="00F65342">
        <w:rPr>
          <w:rFonts w:ascii="Arial" w:hAnsi="Arial" w:cs="Arial"/>
          <w:lang w:val="mn-MN"/>
        </w:rPr>
        <w:t>.</w:t>
      </w:r>
      <w:r w:rsidR="00B343FF" w:rsidRPr="00F65342">
        <w:rPr>
          <w:rFonts w:ascii="Arial" w:hAnsi="Arial" w:cs="Arial"/>
          <w:lang w:val="mn-MN"/>
        </w:rPr>
        <w:t xml:space="preserve"> </w:t>
      </w:r>
      <w:r w:rsidR="0024634A" w:rsidRPr="00F65342">
        <w:rPr>
          <w:rFonts w:ascii="Arial" w:hAnsi="Arial" w:cs="Arial"/>
          <w:lang w:val="mn-MN"/>
        </w:rPr>
        <w:t>“</w:t>
      </w:r>
      <w:r w:rsidR="0024634A" w:rsidRPr="00F65342">
        <w:rPr>
          <w:rFonts w:ascii="Arial" w:hAnsi="Arial" w:cs="Arial"/>
          <w:color w:val="000000" w:themeColor="text1"/>
          <w:lang w:val="mn-MN"/>
        </w:rPr>
        <w:t>Өвчний цахим түүх, өвчтөний эрх үүрэг, гүйцэтгэлийн үнэлгээ</w:t>
      </w:r>
      <w:r w:rsidR="0024634A" w:rsidRPr="00F65342">
        <w:rPr>
          <w:rFonts w:ascii="Arial" w:hAnsi="Arial" w:cs="Arial"/>
          <w:b/>
          <w:bCs/>
          <w:sz w:val="20"/>
          <w:szCs w:val="20"/>
          <w:lang w:val="mn-MN"/>
        </w:rPr>
        <w:t xml:space="preserve">, </w:t>
      </w:r>
      <w:r w:rsidR="0024634A" w:rsidRPr="00F65342">
        <w:rPr>
          <w:rFonts w:ascii="Arial" w:hAnsi="Arial" w:cs="Arial"/>
          <w:color w:val="000000" w:themeColor="text1"/>
          <w:lang w:val="mn-MN"/>
        </w:rPr>
        <w:t xml:space="preserve">эрүүл мэндийн технологийн үнэлгээ” </w:t>
      </w:r>
      <w:r w:rsidR="006A048C" w:rsidRPr="00F65342">
        <w:rPr>
          <w:rFonts w:ascii="Arial" w:hAnsi="Arial" w:cs="Arial"/>
          <w:color w:val="000000" w:themeColor="text1"/>
          <w:lang w:val="mn-MN"/>
        </w:rPr>
        <w:t>зэргийг</w:t>
      </w:r>
      <w:r w:rsidR="00B343FF" w:rsidRPr="00F65342">
        <w:rPr>
          <w:rFonts w:ascii="Arial" w:hAnsi="Arial" w:cs="Arial"/>
          <w:color w:val="000000" w:themeColor="text1"/>
          <w:lang w:val="mn-MN"/>
        </w:rPr>
        <w:t xml:space="preserve"> </w:t>
      </w:r>
      <w:r w:rsidR="000E3EB4" w:rsidRPr="00F65342">
        <w:rPr>
          <w:rFonts w:ascii="Arial" w:hAnsi="Arial" w:cs="Arial"/>
          <w:color w:val="000000" w:themeColor="text1"/>
          <w:lang w:val="mn-MN"/>
        </w:rPr>
        <w:t>тусгана.</w:t>
      </w:r>
      <w:r w:rsidR="002F013F" w:rsidRPr="00F65342">
        <w:rPr>
          <w:rFonts w:ascii="Arial" w:hAnsi="Arial" w:cs="Arial"/>
          <w:color w:val="000000" w:themeColor="text1"/>
          <w:lang w:val="mn-MN"/>
        </w:rPr>
        <w:t xml:space="preserve"> </w:t>
      </w:r>
    </w:p>
    <w:p w14:paraId="44FA748D" w14:textId="77777777" w:rsidR="0024634A" w:rsidRPr="00F65342" w:rsidRDefault="0024634A" w:rsidP="0024634A">
      <w:pPr>
        <w:spacing w:line="180" w:lineRule="atLeast"/>
        <w:jc w:val="both"/>
        <w:rPr>
          <w:rFonts w:ascii="Arial" w:hAnsi="Arial" w:cs="Arial"/>
          <w:b/>
          <w:bCs/>
          <w:sz w:val="20"/>
          <w:szCs w:val="20"/>
          <w:lang w:val="mn-MN"/>
        </w:rPr>
      </w:pPr>
    </w:p>
    <w:p w14:paraId="2F39E499" w14:textId="1933495E" w:rsidR="00D0555D" w:rsidRPr="00F65342" w:rsidRDefault="00D91B9B" w:rsidP="000100AE">
      <w:pPr>
        <w:spacing w:after="240"/>
        <w:ind w:right="4"/>
        <w:jc w:val="both"/>
        <w:rPr>
          <w:rFonts w:ascii="Arial" w:hAnsi="Arial" w:cs="Arial"/>
          <w:b/>
          <w:lang w:val="mn-MN"/>
        </w:rPr>
      </w:pPr>
      <w:r w:rsidRPr="00F65342">
        <w:rPr>
          <w:rFonts w:ascii="Arial" w:hAnsi="Arial" w:cs="Arial"/>
          <w:color w:val="000000" w:themeColor="text1"/>
          <w:lang w:val="mn-MN"/>
        </w:rPr>
        <w:t xml:space="preserve">         </w:t>
      </w:r>
      <w:r w:rsidR="00173A84" w:rsidRPr="00F65342">
        <w:rPr>
          <w:rFonts w:ascii="Arial" w:hAnsi="Arial" w:cs="Arial"/>
          <w:b/>
          <w:bCs/>
          <w:color w:val="000000" w:themeColor="text1"/>
          <w:lang w:val="mn-MN"/>
        </w:rPr>
        <w:t>Есдүгээ</w:t>
      </w:r>
      <w:r w:rsidRPr="00F65342">
        <w:rPr>
          <w:rFonts w:ascii="Arial" w:hAnsi="Arial" w:cs="Arial"/>
          <w:b/>
          <w:bCs/>
          <w:color w:val="000000" w:themeColor="text1"/>
          <w:lang w:val="mn-MN"/>
        </w:rPr>
        <w:t>р бүлэг.</w:t>
      </w:r>
      <w:r w:rsidRPr="00F65342">
        <w:rPr>
          <w:rFonts w:ascii="Arial" w:hAnsi="Arial" w:cs="Arial"/>
          <w:color w:val="000000" w:themeColor="text1"/>
          <w:lang w:val="mn-MN"/>
        </w:rPr>
        <w:t xml:space="preserve"> </w:t>
      </w:r>
      <w:r w:rsidR="00B343FF" w:rsidRPr="00F65342">
        <w:rPr>
          <w:rFonts w:ascii="Arial" w:hAnsi="Arial" w:cs="Arial"/>
          <w:color w:val="000000" w:themeColor="text1"/>
          <w:lang w:val="mn-MN"/>
        </w:rPr>
        <w:t>“</w:t>
      </w:r>
      <w:r w:rsidR="006A7A79" w:rsidRPr="00F65342">
        <w:rPr>
          <w:rFonts w:ascii="Arial" w:hAnsi="Arial" w:cs="Arial"/>
          <w:lang w:val="mn-MN"/>
        </w:rPr>
        <w:t>Хууль тогтоомж зөрчигчид хүлээлгэх хариуцлага</w:t>
      </w:r>
      <w:r w:rsidR="00B343FF" w:rsidRPr="00F65342">
        <w:rPr>
          <w:rFonts w:ascii="Arial" w:hAnsi="Arial" w:cs="Arial"/>
          <w:color w:val="000000" w:themeColor="text1"/>
          <w:lang w:val="mn-MN"/>
        </w:rPr>
        <w:t>” эмнэлгийн тусламж, үйлчилгээ үзүүлэхтэй холбоотой харилцаанд оролцогчдын</w:t>
      </w:r>
      <w:r w:rsidRPr="00F65342">
        <w:rPr>
          <w:rFonts w:ascii="Arial" w:hAnsi="Arial" w:cs="Arial"/>
          <w:color w:val="000000" w:themeColor="text1"/>
          <w:lang w:val="mn-MN"/>
        </w:rPr>
        <w:t xml:space="preserve"> хүлээх хариуцлагыг заана.</w:t>
      </w:r>
      <w:r w:rsidRPr="00F65342">
        <w:rPr>
          <w:rFonts w:ascii="Arial" w:hAnsi="Arial" w:cs="Arial"/>
          <w:b/>
          <w:lang w:val="mn-MN"/>
        </w:rPr>
        <w:t xml:space="preserve"> </w:t>
      </w:r>
    </w:p>
    <w:p w14:paraId="37C8FCCE" w14:textId="53D518AE" w:rsidR="009F4B00" w:rsidRPr="00F65342" w:rsidRDefault="006B3CDD" w:rsidP="006B3CDD">
      <w:pPr>
        <w:spacing w:after="240"/>
        <w:ind w:right="4"/>
        <w:jc w:val="both"/>
        <w:rPr>
          <w:rFonts w:ascii="Arial" w:hAnsi="Arial" w:cs="Arial"/>
          <w:b/>
          <w:lang w:val="mn-MN"/>
        </w:rPr>
      </w:pPr>
      <w:r w:rsidRPr="00F65342">
        <w:rPr>
          <w:rFonts w:ascii="Arial" w:hAnsi="Arial" w:cs="Arial"/>
          <w:b/>
          <w:lang w:val="mn-MN"/>
        </w:rPr>
        <w:t xml:space="preserve">         </w:t>
      </w:r>
      <w:r w:rsidR="00D91B9B" w:rsidRPr="00F65342">
        <w:rPr>
          <w:rFonts w:ascii="Arial" w:hAnsi="Arial" w:cs="Arial"/>
          <w:b/>
          <w:lang w:val="mn-MN"/>
        </w:rPr>
        <w:t xml:space="preserve">Гурав. </w:t>
      </w:r>
      <w:r w:rsidR="006807EE" w:rsidRPr="00F65342">
        <w:rPr>
          <w:rFonts w:ascii="Arial" w:hAnsi="Arial" w:cs="Arial"/>
          <w:b/>
          <w:lang w:val="mn-MN"/>
        </w:rPr>
        <w:t xml:space="preserve">Хууль </w:t>
      </w:r>
      <w:r w:rsidR="00D91B9B" w:rsidRPr="00F65342">
        <w:rPr>
          <w:rFonts w:ascii="Arial" w:hAnsi="Arial" w:cs="Arial"/>
          <w:b/>
          <w:lang w:val="mn-MN"/>
        </w:rPr>
        <w:t>батлагдсаны дараа үүсэж болох эдийн засаг, нийгэм, хууль зүйн үр дагавар, тэдгээрийг шийдвэрлэх талаар авч хэрэгжүүлэх арга хэмжээний санал</w:t>
      </w:r>
    </w:p>
    <w:p w14:paraId="4541BAC8" w14:textId="54C92105" w:rsidR="0031596C" w:rsidRPr="00F65342" w:rsidRDefault="000F60D5" w:rsidP="000100AE">
      <w:pPr>
        <w:spacing w:after="240"/>
        <w:ind w:right="4"/>
        <w:jc w:val="both"/>
        <w:rPr>
          <w:rFonts w:ascii="Arial" w:hAnsi="Arial" w:cs="Arial"/>
          <w:b/>
          <w:lang w:val="mn-MN"/>
        </w:rPr>
      </w:pPr>
      <w:r w:rsidRPr="00F65342">
        <w:rPr>
          <w:rFonts w:ascii="Arial" w:hAnsi="Arial" w:cs="Arial"/>
          <w:color w:val="000000" w:themeColor="text1"/>
          <w:shd w:val="clear" w:color="auto" w:fill="FFFFFF"/>
          <w:lang w:val="mn-MN"/>
        </w:rPr>
        <w:t xml:space="preserve">        </w:t>
      </w:r>
      <w:r w:rsidR="00B343FF" w:rsidRPr="00F65342">
        <w:rPr>
          <w:rFonts w:ascii="Arial" w:hAnsi="Arial" w:cs="Arial"/>
          <w:color w:val="000000" w:themeColor="text1"/>
          <w:shd w:val="clear" w:color="auto" w:fill="FFFFFF"/>
          <w:lang w:val="mn-MN"/>
        </w:rPr>
        <w:t xml:space="preserve">Эмнэлгийн тусламж, үйлчилгээний тухай хуулийн төслийг (шинэчилсэн </w:t>
      </w:r>
      <w:r w:rsidR="00D91B9B" w:rsidRPr="00F65342">
        <w:rPr>
          <w:rFonts w:ascii="Arial" w:hAnsi="Arial" w:cs="Arial"/>
          <w:color w:val="000000" w:themeColor="text1"/>
          <w:shd w:val="clear" w:color="auto" w:fill="FFFFFF"/>
          <w:lang w:val="mn-MN"/>
        </w:rPr>
        <w:t xml:space="preserve"> </w:t>
      </w:r>
      <w:r w:rsidR="00B343FF" w:rsidRPr="00F65342">
        <w:rPr>
          <w:rFonts w:ascii="Arial" w:hAnsi="Arial" w:cs="Arial"/>
          <w:color w:val="000000" w:themeColor="text1"/>
          <w:shd w:val="clear" w:color="auto" w:fill="FFFFFF"/>
          <w:lang w:val="mn-MN"/>
        </w:rPr>
        <w:t xml:space="preserve">найруулга) батлан гаргаснаар </w:t>
      </w:r>
      <w:r w:rsidR="00CD3AE6" w:rsidRPr="00F65342">
        <w:rPr>
          <w:rFonts w:ascii="Arial" w:hAnsi="Arial" w:cs="Arial"/>
          <w:color w:val="000000" w:themeColor="text1"/>
          <w:shd w:val="clear" w:color="auto" w:fill="FFFFFF"/>
          <w:lang w:val="mn-MN"/>
        </w:rPr>
        <w:t>“</w:t>
      </w:r>
      <w:r w:rsidR="00B343FF" w:rsidRPr="00F65342">
        <w:rPr>
          <w:rFonts w:ascii="Arial" w:hAnsi="Arial" w:cs="Arial"/>
          <w:color w:val="000000" w:themeColor="text1"/>
          <w:shd w:val="clear" w:color="auto" w:fill="FFFFFF"/>
          <w:lang w:val="mn-MN"/>
        </w:rPr>
        <w:t>хүн</w:t>
      </w:r>
      <w:r w:rsidR="00CD3AE6" w:rsidRPr="00F65342">
        <w:rPr>
          <w:rFonts w:ascii="Arial" w:hAnsi="Arial" w:cs="Arial"/>
          <w:color w:val="000000" w:themeColor="text1"/>
          <w:shd w:val="clear" w:color="auto" w:fill="FFFFFF"/>
          <w:lang w:val="mn-MN"/>
        </w:rPr>
        <w:t>-</w:t>
      </w:r>
      <w:r w:rsidR="00B343FF" w:rsidRPr="00F65342">
        <w:rPr>
          <w:rFonts w:ascii="Arial" w:hAnsi="Arial" w:cs="Arial"/>
          <w:color w:val="000000" w:themeColor="text1"/>
          <w:shd w:val="clear" w:color="auto" w:fill="FFFFFF"/>
          <w:lang w:val="mn-MN"/>
        </w:rPr>
        <w:t>төвтэй</w:t>
      </w:r>
      <w:r w:rsidR="00CD3AE6" w:rsidRPr="00F65342">
        <w:rPr>
          <w:rFonts w:ascii="Arial" w:hAnsi="Arial" w:cs="Arial"/>
          <w:color w:val="000000" w:themeColor="text1"/>
          <w:shd w:val="clear" w:color="auto" w:fill="FFFFFF"/>
          <w:lang w:val="mn-MN"/>
        </w:rPr>
        <w:t>, нэгдмэл, тасралтгүй эрүүл мэндийн тусламж, үйлчилгээний шинэ загварыг бий болгох,</w:t>
      </w:r>
      <w:r w:rsidR="00B343FF" w:rsidRPr="00F65342">
        <w:rPr>
          <w:rFonts w:ascii="Arial" w:hAnsi="Arial" w:cs="Arial"/>
          <w:color w:val="000000" w:themeColor="text1"/>
          <w:shd w:val="clear" w:color="auto" w:fill="FFFFFF"/>
          <w:lang w:val="mn-MN"/>
        </w:rPr>
        <w:t xml:space="preserve"> </w:t>
      </w:r>
      <w:r w:rsidR="00CD3AE6" w:rsidRPr="00F65342">
        <w:rPr>
          <w:rFonts w:ascii="Arial" w:hAnsi="Arial" w:cs="Arial"/>
          <w:color w:val="000000" w:themeColor="text1"/>
          <w:shd w:val="clear" w:color="auto" w:fill="FFFFFF"/>
          <w:lang w:val="mn-MN"/>
        </w:rPr>
        <w:t xml:space="preserve">өөрийн орны онцлогийг харгалзсан </w:t>
      </w:r>
      <w:r w:rsidR="00B343FF" w:rsidRPr="00F65342">
        <w:rPr>
          <w:rFonts w:ascii="Arial" w:hAnsi="Arial" w:cs="Arial"/>
          <w:color w:val="000000" w:themeColor="text1"/>
          <w:shd w:val="clear" w:color="auto" w:fill="FFFFFF"/>
          <w:lang w:val="mn-MN"/>
        </w:rPr>
        <w:t>эрүүл мэндийн тогтолцоо</w:t>
      </w:r>
      <w:r w:rsidR="00CD3AE6" w:rsidRPr="00F65342">
        <w:rPr>
          <w:rFonts w:ascii="Arial" w:hAnsi="Arial" w:cs="Arial"/>
          <w:color w:val="000000" w:themeColor="text1"/>
          <w:shd w:val="clear" w:color="auto" w:fill="FFFFFF"/>
          <w:lang w:val="mn-MN"/>
        </w:rPr>
        <w:t xml:space="preserve"> нь хүн амын эрүүл мэндийг сайжруулах үндсэн зорилгодоо хүрэх, эмнэлгийн  тусламж, үйлчилгээний удирдлага, зохион байгуулалтын </w:t>
      </w:r>
      <w:r w:rsidR="006807EE" w:rsidRPr="00F65342">
        <w:rPr>
          <w:rFonts w:ascii="Arial" w:hAnsi="Arial" w:cs="Arial"/>
          <w:color w:val="000000" w:themeColor="text1"/>
          <w:shd w:val="clear" w:color="auto" w:fill="FFFFFF"/>
          <w:lang w:val="mn-MN"/>
        </w:rPr>
        <w:t>олон улсын жишигт нийцсэн</w:t>
      </w:r>
      <w:r w:rsidR="00CD3AE6" w:rsidRPr="00F65342">
        <w:rPr>
          <w:rFonts w:ascii="Arial" w:hAnsi="Arial" w:cs="Arial"/>
          <w:color w:val="000000" w:themeColor="text1"/>
          <w:shd w:val="clear" w:color="auto" w:fill="FFFFFF"/>
          <w:lang w:val="mn-MN"/>
        </w:rPr>
        <w:t xml:space="preserve"> загвар нь Монгол </w:t>
      </w:r>
      <w:r w:rsidR="006807EE" w:rsidRPr="00F65342">
        <w:rPr>
          <w:rFonts w:ascii="Arial" w:hAnsi="Arial" w:cs="Arial"/>
          <w:color w:val="000000" w:themeColor="text1"/>
          <w:shd w:val="clear" w:color="auto" w:fill="FFFFFF"/>
          <w:lang w:val="mn-MN"/>
        </w:rPr>
        <w:t>Улсын эдийн засаг, нийгмийн байдал</w:t>
      </w:r>
      <w:r w:rsidR="00CD3AE6" w:rsidRPr="00F65342">
        <w:rPr>
          <w:rFonts w:ascii="Arial" w:hAnsi="Arial" w:cs="Arial"/>
          <w:color w:val="000000" w:themeColor="text1"/>
          <w:shd w:val="clear" w:color="auto" w:fill="FFFFFF"/>
          <w:lang w:val="mn-MN"/>
        </w:rPr>
        <w:t xml:space="preserve">д нийцэж </w:t>
      </w:r>
      <w:r w:rsidR="006807EE" w:rsidRPr="00F65342">
        <w:rPr>
          <w:rFonts w:ascii="Arial" w:hAnsi="Arial" w:cs="Arial"/>
          <w:color w:val="000000" w:themeColor="text1"/>
          <w:shd w:val="clear" w:color="auto" w:fill="FFFFFF"/>
          <w:lang w:val="mn-MN"/>
        </w:rPr>
        <w:t>эрүүл мэндийн тусламж, үйлчилгээ</w:t>
      </w:r>
      <w:r w:rsidR="00CD3AE6" w:rsidRPr="00F65342">
        <w:rPr>
          <w:rFonts w:ascii="Arial" w:hAnsi="Arial" w:cs="Arial"/>
          <w:color w:val="000000" w:themeColor="text1"/>
          <w:shd w:val="clear" w:color="auto" w:fill="FFFFFF"/>
          <w:lang w:val="mn-MN"/>
        </w:rPr>
        <w:t xml:space="preserve">ний </w:t>
      </w:r>
      <w:r w:rsidR="006807EE" w:rsidRPr="00F65342">
        <w:rPr>
          <w:rFonts w:ascii="Arial" w:hAnsi="Arial" w:cs="Arial"/>
          <w:color w:val="000000" w:themeColor="text1"/>
          <w:shd w:val="clear" w:color="auto" w:fill="FFFFFF"/>
          <w:lang w:val="mn-MN"/>
        </w:rPr>
        <w:t>чанар</w:t>
      </w:r>
      <w:r w:rsidR="00CD3AE6" w:rsidRPr="00F65342">
        <w:rPr>
          <w:rFonts w:ascii="Arial" w:hAnsi="Arial" w:cs="Arial"/>
          <w:color w:val="000000" w:themeColor="text1"/>
          <w:shd w:val="clear" w:color="auto" w:fill="FFFFFF"/>
          <w:lang w:val="mn-MN"/>
        </w:rPr>
        <w:t xml:space="preserve">ыг сайжруулах, </w:t>
      </w:r>
      <w:r w:rsidR="006807EE" w:rsidRPr="00F65342">
        <w:rPr>
          <w:rFonts w:ascii="Arial" w:hAnsi="Arial" w:cs="Arial"/>
          <w:color w:val="000000" w:themeColor="text1"/>
          <w:shd w:val="clear" w:color="auto" w:fill="FFFFFF"/>
          <w:lang w:val="mn-MN"/>
        </w:rPr>
        <w:t>хүртээм</w:t>
      </w:r>
      <w:r w:rsidR="00CD3AE6" w:rsidRPr="00F65342">
        <w:rPr>
          <w:rFonts w:ascii="Arial" w:hAnsi="Arial" w:cs="Arial"/>
          <w:color w:val="000000" w:themeColor="text1"/>
          <w:shd w:val="clear" w:color="auto" w:fill="FFFFFF"/>
          <w:lang w:val="mn-MN"/>
        </w:rPr>
        <w:t>жийг нэмэгдүүлэх, иргэдийг эрүүл мэндээс нь үүдэлтэй санхүүгийн эрсдэлээс хамгаалах, х</w:t>
      </w:r>
      <w:r w:rsidR="006807EE" w:rsidRPr="00F65342">
        <w:rPr>
          <w:rFonts w:ascii="Arial" w:hAnsi="Arial" w:cs="Arial"/>
          <w:color w:val="000000" w:themeColor="text1"/>
          <w:shd w:val="clear" w:color="auto" w:fill="FFFFFF"/>
          <w:lang w:val="mn-MN"/>
        </w:rPr>
        <w:t xml:space="preserve">ариуцлагын тогтолцоог боловсронгуй болгох эрх зүйн орчин бүрдэнэ. </w:t>
      </w:r>
    </w:p>
    <w:p w14:paraId="72B2178C" w14:textId="16F63EA8" w:rsidR="009F4B00" w:rsidRPr="00F65342" w:rsidRDefault="000F60D5" w:rsidP="000100AE">
      <w:pPr>
        <w:shd w:val="clear" w:color="auto" w:fill="FFFFFF"/>
        <w:spacing w:after="240"/>
        <w:contextualSpacing/>
        <w:jc w:val="both"/>
        <w:rPr>
          <w:rFonts w:ascii="Arial" w:eastAsia="Arial" w:hAnsi="Arial" w:cs="Arial"/>
          <w:color w:val="050505"/>
          <w:lang w:val="mn-MN"/>
        </w:rPr>
      </w:pPr>
      <w:r w:rsidRPr="00F65342">
        <w:rPr>
          <w:rFonts w:ascii="Arial" w:eastAsia="Arial" w:hAnsi="Arial" w:cs="Arial"/>
          <w:color w:val="050505"/>
          <w:lang w:val="mn-MN"/>
        </w:rPr>
        <w:t xml:space="preserve">       </w:t>
      </w:r>
      <w:r w:rsidR="0031596C" w:rsidRPr="00F65342">
        <w:rPr>
          <w:rFonts w:ascii="Arial" w:eastAsia="Arial" w:hAnsi="Arial" w:cs="Arial"/>
          <w:color w:val="050505"/>
          <w:lang w:val="mn-MN"/>
        </w:rPr>
        <w:t>Эрүүл мэндийн санхүүжилтийн эх үүсвэр, улс төр, нийгэм, эдийн засгийн боломжит дээд хязгаарт захирагдаж байгаа хөрөнгө, нөөцөө үр дүнтэй ашиглах, үргүй зардал, давхардлыг хязгаарлах, бууруулах байдлаар эрүүл мэндийн зардлын хэмжээ ДНБ-тэй харьцуулахад өндөр биш ч хүн амын эрүүл мэндийн үзүүлэлтээр зардал өндөртэй орнуудаас дээгүүр түвшинд хүрсэн орны жишиг болох бодлого баримтлах нь шаардлагатай.</w:t>
      </w:r>
    </w:p>
    <w:p w14:paraId="3210F38D" w14:textId="65907A56" w:rsidR="009F4B00" w:rsidRPr="00F65342" w:rsidRDefault="0031596C" w:rsidP="000100AE">
      <w:pPr>
        <w:shd w:val="clear" w:color="auto" w:fill="FFFFFF"/>
        <w:spacing w:after="240"/>
        <w:contextualSpacing/>
        <w:jc w:val="both"/>
        <w:rPr>
          <w:rFonts w:ascii="Arial" w:hAnsi="Arial" w:cs="Arial"/>
          <w:lang w:val="mn-MN"/>
        </w:rPr>
      </w:pPr>
      <w:r w:rsidRPr="00F65342">
        <w:rPr>
          <w:rFonts w:ascii="Arial" w:eastAsia="Arial" w:hAnsi="Arial" w:cs="Arial"/>
          <w:color w:val="050505"/>
          <w:lang w:val="mn-MN"/>
        </w:rPr>
        <w:t xml:space="preserve">  </w:t>
      </w:r>
    </w:p>
    <w:p w14:paraId="1050FFFF" w14:textId="4E263528" w:rsidR="00FF2470" w:rsidRPr="00F65342" w:rsidRDefault="000F60D5" w:rsidP="000100AE">
      <w:pPr>
        <w:tabs>
          <w:tab w:val="left" w:pos="1273"/>
          <w:tab w:val="left" w:pos="1275"/>
        </w:tabs>
        <w:spacing w:after="240"/>
        <w:jc w:val="both"/>
        <w:rPr>
          <w:rFonts w:ascii="Arial" w:hAnsi="Arial" w:cs="Arial"/>
          <w:color w:val="000000" w:themeColor="text1"/>
          <w:shd w:val="clear" w:color="auto" w:fill="FFFFFF"/>
          <w:lang w:val="mn-MN"/>
        </w:rPr>
      </w:pPr>
      <w:r w:rsidRPr="00F65342">
        <w:rPr>
          <w:rFonts w:ascii="Arial" w:hAnsi="Arial" w:cs="Arial"/>
          <w:color w:val="000000" w:themeColor="text1"/>
          <w:shd w:val="clear" w:color="auto" w:fill="FFFFFF"/>
          <w:lang w:val="mn-MN"/>
        </w:rPr>
        <w:t xml:space="preserve">       </w:t>
      </w:r>
      <w:r w:rsidR="00A6407F" w:rsidRPr="00F65342">
        <w:rPr>
          <w:rFonts w:ascii="Arial" w:hAnsi="Arial" w:cs="Arial"/>
          <w:color w:val="000000" w:themeColor="text1"/>
          <w:shd w:val="clear" w:color="auto" w:fill="FFFFFF"/>
          <w:lang w:val="mn-MN"/>
        </w:rPr>
        <w:t>Эмнэлгийн тусламж, үйлчилгээний тухай хуулийн төслийн шинэчилсэн найруулга батлагда</w:t>
      </w:r>
      <w:r w:rsidR="00FF2470" w:rsidRPr="00F65342">
        <w:rPr>
          <w:rFonts w:ascii="Arial" w:hAnsi="Arial" w:cs="Arial"/>
          <w:color w:val="000000" w:themeColor="text1"/>
          <w:shd w:val="clear" w:color="auto" w:fill="FFFFFF"/>
          <w:lang w:val="mn-MN"/>
        </w:rPr>
        <w:t>ж</w:t>
      </w:r>
      <w:r w:rsidR="00A6407F" w:rsidRPr="00F65342">
        <w:rPr>
          <w:rFonts w:ascii="Arial" w:hAnsi="Arial" w:cs="Arial"/>
          <w:color w:val="000000" w:themeColor="text1"/>
          <w:shd w:val="clear" w:color="auto" w:fill="FFFFFF"/>
          <w:lang w:val="mn-MN"/>
        </w:rPr>
        <w:t xml:space="preserve"> гарснаар шинээр эмнэлэг байгуулах, </w:t>
      </w:r>
      <w:r w:rsidR="00FF2470" w:rsidRPr="00F65342">
        <w:rPr>
          <w:rFonts w:ascii="Arial" w:hAnsi="Arial" w:cs="Arial"/>
          <w:color w:val="000000" w:themeColor="text1"/>
          <w:shd w:val="clear" w:color="auto" w:fill="FFFFFF"/>
          <w:lang w:val="mn-MN"/>
        </w:rPr>
        <w:t xml:space="preserve">төрийн албан хаагчийн </w:t>
      </w:r>
      <w:r w:rsidR="00A6407F" w:rsidRPr="00F65342">
        <w:rPr>
          <w:rFonts w:ascii="Arial" w:hAnsi="Arial" w:cs="Arial"/>
          <w:color w:val="000000" w:themeColor="text1"/>
          <w:shd w:val="clear" w:color="auto" w:fill="FFFFFF"/>
          <w:lang w:val="mn-MN"/>
        </w:rPr>
        <w:t xml:space="preserve">орон тоо нэмэгдэх, одоогийн </w:t>
      </w:r>
      <w:r w:rsidR="006671C9" w:rsidRPr="00F65342">
        <w:rPr>
          <w:rFonts w:ascii="Arial" w:hAnsi="Arial" w:cs="Arial"/>
          <w:color w:val="000000" w:themeColor="text1"/>
          <w:lang w:val="mn-MN"/>
        </w:rPr>
        <w:t>төрийн болон орон нутгийн өмчит төрөлжсөн мэргэшлийн эмнэлэг, нэгдсэн эмнэлгийн</w:t>
      </w:r>
      <w:r w:rsidR="006671C9" w:rsidRPr="00F65342">
        <w:rPr>
          <w:rFonts w:ascii="Arial" w:hAnsi="Arial" w:cs="Arial"/>
          <w:color w:val="000000" w:themeColor="text1"/>
          <w:shd w:val="clear" w:color="auto" w:fill="FFFFFF"/>
          <w:lang w:val="mn-MN"/>
        </w:rPr>
        <w:t xml:space="preserve"> </w:t>
      </w:r>
      <w:r w:rsidR="00B63F08" w:rsidRPr="00F65342">
        <w:rPr>
          <w:rFonts w:ascii="Arial" w:hAnsi="Arial" w:cs="Arial"/>
          <w:color w:val="000000" w:themeColor="text1"/>
          <w:shd w:val="clear" w:color="auto" w:fill="FFFFFF"/>
          <w:lang w:val="mn-MN"/>
        </w:rPr>
        <w:t>бүтцэд</w:t>
      </w:r>
      <w:r w:rsidR="00A6407F" w:rsidRPr="00F65342">
        <w:rPr>
          <w:rFonts w:ascii="Arial" w:hAnsi="Arial" w:cs="Arial"/>
          <w:color w:val="000000" w:themeColor="text1"/>
          <w:shd w:val="clear" w:color="auto" w:fill="FFFFFF"/>
          <w:lang w:val="mn-MN"/>
        </w:rPr>
        <w:t xml:space="preserve"> </w:t>
      </w:r>
      <w:r w:rsidR="00FF2470" w:rsidRPr="00F65342">
        <w:rPr>
          <w:rFonts w:ascii="Arial" w:hAnsi="Arial" w:cs="Arial"/>
          <w:color w:val="000000" w:themeColor="text1"/>
          <w:shd w:val="clear" w:color="auto" w:fill="FFFFFF"/>
          <w:lang w:val="mn-MN"/>
        </w:rPr>
        <w:t>өөрчлөлт орох зэргээр зардал нэмэгдэх нөхцөл байдал бий болохгүй. Харин эсрэгээр эрүүл мэндийн тусламж, үйлчилгээг нэгдмэл байдлаар хүргэх шинэ загварын хүрээнд эмнэлгүүдийг нэгтгэх, нэгдмэл удирдлага, зохион байгуулалтыг бий болгохоос үүдсэн зардлын хэмнэлт гарч бол</w:t>
      </w:r>
      <w:r w:rsidR="002F7EDF" w:rsidRPr="00F65342">
        <w:rPr>
          <w:rFonts w:ascii="Arial" w:hAnsi="Arial" w:cs="Arial"/>
          <w:color w:val="000000" w:themeColor="text1"/>
          <w:shd w:val="clear" w:color="auto" w:fill="FFFFFF"/>
          <w:lang w:val="mn-MN"/>
        </w:rPr>
        <w:t>но</w:t>
      </w:r>
      <w:r w:rsidR="00FF2470" w:rsidRPr="00F65342">
        <w:rPr>
          <w:rFonts w:ascii="Arial" w:hAnsi="Arial" w:cs="Arial"/>
          <w:color w:val="000000" w:themeColor="text1"/>
          <w:shd w:val="clear" w:color="auto" w:fill="FFFFFF"/>
          <w:lang w:val="mn-MN"/>
        </w:rPr>
        <w:t xml:space="preserve">. </w:t>
      </w:r>
    </w:p>
    <w:p w14:paraId="2781608A" w14:textId="4CB7F3DD" w:rsidR="00FF2470" w:rsidRPr="00F65342" w:rsidRDefault="000F60D5" w:rsidP="000100AE">
      <w:pPr>
        <w:tabs>
          <w:tab w:val="left" w:pos="1273"/>
          <w:tab w:val="left" w:pos="1275"/>
        </w:tabs>
        <w:spacing w:after="240"/>
        <w:jc w:val="both"/>
        <w:rPr>
          <w:rFonts w:ascii="Arial" w:hAnsi="Arial" w:cs="Arial"/>
          <w:color w:val="000000" w:themeColor="text1"/>
          <w:shd w:val="clear" w:color="auto" w:fill="FFFFFF"/>
          <w:lang w:val="mn-MN"/>
        </w:rPr>
      </w:pPr>
      <w:r w:rsidRPr="00F65342">
        <w:rPr>
          <w:rFonts w:ascii="Arial" w:hAnsi="Arial" w:cs="Arial"/>
          <w:color w:val="000000" w:themeColor="text1"/>
          <w:shd w:val="clear" w:color="auto" w:fill="FFFFFF"/>
          <w:lang w:val="mn-MN"/>
        </w:rPr>
        <w:t xml:space="preserve">       </w:t>
      </w:r>
      <w:r w:rsidR="00FF2470" w:rsidRPr="00F65342">
        <w:rPr>
          <w:rFonts w:ascii="Arial" w:hAnsi="Arial" w:cs="Arial"/>
          <w:color w:val="000000" w:themeColor="text1"/>
          <w:shd w:val="clear" w:color="auto" w:fill="FFFFFF"/>
          <w:lang w:val="mn-MN"/>
        </w:rPr>
        <w:t xml:space="preserve">Мөн эмнэлгийн анхан шатны тусламж, үйлчилгээ үзүүлдэг байгууллагын бүтэц, зохион байгуулалт, үйл ажиллагааг нэг загварт шилжүүлснээр нэг иргэнээр олгож байгаа санхүүжилт илүү их үр өгөөжтэй болно. </w:t>
      </w:r>
    </w:p>
    <w:p w14:paraId="61C290CD" w14:textId="69250F4D" w:rsidR="00FF2470" w:rsidRPr="00F65342" w:rsidRDefault="000F60D5" w:rsidP="000100AE">
      <w:pPr>
        <w:tabs>
          <w:tab w:val="left" w:pos="1273"/>
          <w:tab w:val="left" w:pos="1275"/>
        </w:tabs>
        <w:spacing w:after="240"/>
        <w:jc w:val="both"/>
        <w:rPr>
          <w:rFonts w:ascii="Arial" w:hAnsi="Arial" w:cs="Arial"/>
          <w:color w:val="000000" w:themeColor="text1"/>
          <w:shd w:val="clear" w:color="auto" w:fill="FFFFFF"/>
          <w:lang w:val="mn-MN"/>
        </w:rPr>
      </w:pPr>
      <w:r w:rsidRPr="00F65342">
        <w:rPr>
          <w:rFonts w:ascii="Arial" w:hAnsi="Arial" w:cs="Arial"/>
          <w:color w:val="000000" w:themeColor="text1"/>
          <w:shd w:val="clear" w:color="auto" w:fill="FFFFFF"/>
          <w:lang w:val="mn-MN"/>
        </w:rPr>
        <w:lastRenderedPageBreak/>
        <w:t xml:space="preserve">       </w:t>
      </w:r>
      <w:r w:rsidR="00C616E3" w:rsidRPr="00F65342">
        <w:rPr>
          <w:rFonts w:ascii="Arial" w:hAnsi="Arial" w:cs="Arial"/>
          <w:color w:val="000000" w:themeColor="text1"/>
          <w:shd w:val="clear" w:color="auto" w:fill="FFFFFF"/>
          <w:lang w:val="mn-MN"/>
        </w:rPr>
        <w:t>Нөгөө талаас</w:t>
      </w:r>
      <w:r w:rsidR="00FF2470" w:rsidRPr="00F65342">
        <w:rPr>
          <w:rFonts w:ascii="Arial" w:hAnsi="Arial" w:cs="Arial"/>
          <w:color w:val="000000" w:themeColor="text1"/>
          <w:shd w:val="clear" w:color="auto" w:fill="FFFFFF"/>
          <w:lang w:val="mn-MN"/>
        </w:rPr>
        <w:t xml:space="preserve"> лавлагаа шатлалын эмнэлгүүдийг бие даасан удирдлага, зохио</w:t>
      </w:r>
      <w:r w:rsidR="00C616E3" w:rsidRPr="00F65342">
        <w:rPr>
          <w:rFonts w:ascii="Arial" w:hAnsi="Arial" w:cs="Arial"/>
          <w:color w:val="000000" w:themeColor="text1"/>
          <w:shd w:val="clear" w:color="auto" w:fill="FFFFFF"/>
          <w:lang w:val="mn-MN"/>
        </w:rPr>
        <w:t>н</w:t>
      </w:r>
      <w:r w:rsidR="00FF2470" w:rsidRPr="00F65342">
        <w:rPr>
          <w:rFonts w:ascii="Arial" w:hAnsi="Arial" w:cs="Arial"/>
          <w:color w:val="000000" w:themeColor="text1"/>
          <w:shd w:val="clear" w:color="auto" w:fill="FFFFFF"/>
          <w:lang w:val="mn-MN"/>
        </w:rPr>
        <w:t xml:space="preserve"> байгуулалтад шилжүүлэх нөхцөлд тухайн эмнэлгийн үр дүн, үр ашгийн, санхүүгийн үзүүлэлтүүдийг урьдчилсан нөхцөл болгосон нь төрийн эмнэлгүүдийн зүгээс санхүүгийн үр дүнтэй менежментийг хэрэгжүүлэх хөшүүрэг болж эдийн засгийн үр ашигтай байх нөхцөл бүрдэнэ. </w:t>
      </w:r>
    </w:p>
    <w:p w14:paraId="53F31E83" w14:textId="60063976" w:rsidR="00711070" w:rsidRPr="00F65342" w:rsidRDefault="009B2CF1" w:rsidP="000100AE">
      <w:pPr>
        <w:tabs>
          <w:tab w:val="left" w:pos="1273"/>
          <w:tab w:val="left" w:pos="1275"/>
        </w:tabs>
        <w:spacing w:after="240"/>
        <w:jc w:val="both"/>
        <w:rPr>
          <w:rFonts w:ascii="Arial" w:hAnsi="Arial" w:cs="Arial"/>
          <w:color w:val="000000" w:themeColor="text1"/>
          <w:shd w:val="clear" w:color="auto" w:fill="FFFFFF"/>
          <w:lang w:val="mn-MN"/>
        </w:rPr>
      </w:pPr>
      <w:r w:rsidRPr="00F65342">
        <w:rPr>
          <w:rFonts w:ascii="Arial" w:hAnsi="Arial" w:cs="Arial"/>
          <w:color w:val="000000" w:themeColor="text1"/>
          <w:shd w:val="clear" w:color="auto" w:fill="FFFFFF"/>
          <w:lang w:val="mn-MN"/>
        </w:rPr>
        <w:t xml:space="preserve">       </w:t>
      </w:r>
      <w:r w:rsidR="00517785" w:rsidRPr="00F65342">
        <w:rPr>
          <w:rFonts w:ascii="Arial" w:hAnsi="Arial" w:cs="Arial"/>
          <w:color w:val="000000" w:themeColor="text1"/>
          <w:shd w:val="clear" w:color="auto" w:fill="FFFFFF"/>
          <w:lang w:val="mn-MN"/>
        </w:rPr>
        <w:t xml:space="preserve">Иймд хуулийн шинэчилсэн найруулгын төсөл батлагдсанаар </w:t>
      </w:r>
      <w:r w:rsidR="00A6407F" w:rsidRPr="00F65342">
        <w:rPr>
          <w:rFonts w:ascii="Arial" w:hAnsi="Arial" w:cs="Arial"/>
          <w:color w:val="000000" w:themeColor="text1"/>
          <w:shd w:val="clear" w:color="auto" w:fill="FFFFFF"/>
          <w:lang w:val="mn-MN"/>
        </w:rPr>
        <w:t xml:space="preserve">эдийн засагт нөлөөлөхгүй, улсын төсөвт одоогийнхоос илүү зардал гарахгүй </w:t>
      </w:r>
      <w:r w:rsidR="00517785" w:rsidRPr="00F65342">
        <w:rPr>
          <w:rFonts w:ascii="Arial" w:hAnsi="Arial" w:cs="Arial"/>
          <w:color w:val="000000" w:themeColor="text1"/>
          <w:shd w:val="clear" w:color="auto" w:fill="FFFFFF"/>
          <w:lang w:val="mn-MN"/>
        </w:rPr>
        <w:t xml:space="preserve">болно. </w:t>
      </w:r>
    </w:p>
    <w:p w14:paraId="42BAD959" w14:textId="13809732" w:rsidR="00711070" w:rsidRPr="00F65342" w:rsidRDefault="00EA2CD4" w:rsidP="000100AE">
      <w:pPr>
        <w:tabs>
          <w:tab w:val="left" w:pos="1273"/>
          <w:tab w:val="left" w:pos="1275"/>
        </w:tabs>
        <w:spacing w:after="240"/>
        <w:ind w:right="4"/>
        <w:jc w:val="both"/>
        <w:rPr>
          <w:rFonts w:ascii="Arial" w:hAnsi="Arial" w:cs="Arial"/>
          <w:color w:val="000000" w:themeColor="text1"/>
          <w:shd w:val="clear" w:color="auto" w:fill="FFFFFF"/>
          <w:lang w:val="mn-MN"/>
        </w:rPr>
      </w:pPr>
      <w:r w:rsidRPr="00F65342">
        <w:rPr>
          <w:rFonts w:ascii="Arial" w:hAnsi="Arial" w:cs="Arial"/>
          <w:color w:val="000000" w:themeColor="text1"/>
          <w:shd w:val="clear" w:color="auto" w:fill="FFFFFF"/>
          <w:lang w:val="mn-MN"/>
        </w:rPr>
        <w:t xml:space="preserve">      </w:t>
      </w:r>
      <w:r w:rsidR="00711070" w:rsidRPr="00F65342">
        <w:rPr>
          <w:rFonts w:ascii="Arial" w:hAnsi="Arial" w:cs="Arial"/>
          <w:color w:val="000000" w:themeColor="text1"/>
          <w:shd w:val="clear" w:color="auto" w:fill="FFFFFF"/>
          <w:lang w:val="mn-MN"/>
        </w:rPr>
        <w:t xml:space="preserve">Энэхүү хуулийн төсөл </w:t>
      </w:r>
      <w:r w:rsidR="00517785" w:rsidRPr="00F65342">
        <w:rPr>
          <w:rFonts w:ascii="Arial" w:hAnsi="Arial" w:cs="Arial"/>
          <w:color w:val="000000" w:themeColor="text1"/>
          <w:shd w:val="clear" w:color="auto" w:fill="FFFFFF"/>
          <w:lang w:val="mn-MN"/>
        </w:rPr>
        <w:t>батлагдсанаар</w:t>
      </w:r>
      <w:r w:rsidR="00711070" w:rsidRPr="00F65342">
        <w:rPr>
          <w:rFonts w:ascii="Arial" w:hAnsi="Arial" w:cs="Arial"/>
          <w:color w:val="000000" w:themeColor="text1"/>
          <w:shd w:val="clear" w:color="auto" w:fill="FFFFFF"/>
          <w:lang w:val="mn-MN"/>
        </w:rPr>
        <w:t xml:space="preserve"> эдийн засаг, нийгэмд үүсэх үр дагавар. Үүнд:  </w:t>
      </w:r>
      <w:r w:rsidR="00A6407F" w:rsidRPr="00F65342">
        <w:rPr>
          <w:rFonts w:ascii="Arial" w:hAnsi="Arial" w:cs="Arial"/>
          <w:color w:val="000000" w:themeColor="text1"/>
          <w:shd w:val="clear" w:color="auto" w:fill="FFFFFF"/>
          <w:lang w:val="mn-MN"/>
        </w:rPr>
        <w:t xml:space="preserve"> </w:t>
      </w:r>
    </w:p>
    <w:p w14:paraId="0260417B" w14:textId="061F812A" w:rsidR="00FA16FD" w:rsidRPr="00F65342" w:rsidRDefault="008771F0" w:rsidP="000100AE">
      <w:pPr>
        <w:tabs>
          <w:tab w:val="left" w:pos="1273"/>
          <w:tab w:val="left" w:pos="1275"/>
        </w:tabs>
        <w:spacing w:after="240"/>
        <w:ind w:right="137"/>
        <w:jc w:val="both"/>
        <w:rPr>
          <w:rFonts w:ascii="Arial" w:hAnsi="Arial" w:cs="Arial"/>
          <w:color w:val="000000" w:themeColor="text1"/>
          <w:lang w:val="mn-MN"/>
        </w:rPr>
      </w:pPr>
      <w:r w:rsidRPr="00F65342">
        <w:rPr>
          <w:rFonts w:ascii="Arial" w:hAnsi="Arial" w:cs="Arial"/>
          <w:color w:val="000000" w:themeColor="text1"/>
          <w:lang w:val="mn-MN"/>
        </w:rPr>
        <w:t xml:space="preserve">       1.) </w:t>
      </w:r>
      <w:r w:rsidR="00E70E49" w:rsidRPr="00F65342">
        <w:rPr>
          <w:rFonts w:ascii="Arial" w:hAnsi="Arial" w:cs="Arial"/>
          <w:color w:val="000000" w:themeColor="text1"/>
          <w:lang w:val="mn-MN"/>
        </w:rPr>
        <w:t xml:space="preserve">Эмнэлгийн тусламж, үйлчилгээг нэгдмэл байдлаар хүргэх загвар нь төрийн олон тусдаа эмнэлгүүдийн удирдлага, зохион байгуулалтын давхардлыг арилгаж, оновчтой үр дүнтэй эмнэлгийн бүтэц, зохион байгуулалтыг бий болгосноор эмнэлгийн үйл ажиллагааны алдагдал буурах, шаардлагагүй зардал багасах, төрийн эмнэлэгт ажиллаж байгаа эмч, мэргэжилтнүүд, ажиллагсдын ажлын бүтээмж дээшлэх зэрэг эмнэлгийн санхүүгийн үр ашиг дээшлэх эрх зүйн орчин бүрдэнэ. </w:t>
      </w:r>
    </w:p>
    <w:p w14:paraId="7EB3F3F3" w14:textId="791F1DAF" w:rsidR="00FA16FD" w:rsidRPr="00F65342" w:rsidRDefault="008771F0" w:rsidP="000100AE">
      <w:pPr>
        <w:tabs>
          <w:tab w:val="left" w:pos="1273"/>
          <w:tab w:val="left" w:pos="1275"/>
        </w:tabs>
        <w:spacing w:after="240"/>
        <w:ind w:right="137"/>
        <w:jc w:val="both"/>
        <w:rPr>
          <w:rFonts w:ascii="Arial" w:hAnsi="Arial" w:cs="Arial"/>
          <w:lang w:val="mn-MN"/>
        </w:rPr>
      </w:pPr>
      <w:r w:rsidRPr="00F65342">
        <w:rPr>
          <w:rFonts w:ascii="Arial" w:eastAsia="Arial" w:hAnsi="Arial" w:cs="Arial"/>
          <w:color w:val="050505"/>
          <w:lang w:val="mn-MN"/>
        </w:rPr>
        <w:t xml:space="preserve">      2.) </w:t>
      </w:r>
      <w:r w:rsidR="00E70E49" w:rsidRPr="00F65342">
        <w:rPr>
          <w:rFonts w:ascii="Arial" w:eastAsia="Arial" w:hAnsi="Arial" w:cs="Arial"/>
          <w:color w:val="050505"/>
          <w:lang w:val="mn-MN"/>
        </w:rPr>
        <w:t xml:space="preserve">Эмнэлгийн тусламж, үйлчилгээний шатлал хоорондын зохицуулалтыг нэгдмэл, тасралтгүй зарчмаар зохион байгуулах нь </w:t>
      </w:r>
      <w:r w:rsidR="00D869B1" w:rsidRPr="00F65342">
        <w:rPr>
          <w:rFonts w:ascii="Arial" w:hAnsi="Arial" w:cs="Arial"/>
          <w:color w:val="050505"/>
          <w:lang w:val="mn-MN"/>
        </w:rPr>
        <w:t>эмнэлгийн тусламж, үйлчилгээний давхард</w:t>
      </w:r>
      <w:r w:rsidR="00E70E49" w:rsidRPr="00F65342">
        <w:rPr>
          <w:rFonts w:ascii="Arial" w:hAnsi="Arial" w:cs="Arial"/>
          <w:color w:val="050505"/>
          <w:lang w:val="mn-MN"/>
        </w:rPr>
        <w:t>лыг арилгах, эмнэлгүүд өөрийн шатлалд</w:t>
      </w:r>
      <w:r w:rsidR="00D869B1" w:rsidRPr="00F65342">
        <w:rPr>
          <w:rFonts w:ascii="Arial" w:hAnsi="Arial" w:cs="Arial"/>
          <w:color w:val="050505"/>
          <w:lang w:val="mn-MN"/>
        </w:rPr>
        <w:t xml:space="preserve"> </w:t>
      </w:r>
      <w:r w:rsidR="00E70E49" w:rsidRPr="00F65342">
        <w:rPr>
          <w:rFonts w:ascii="Arial" w:hAnsi="Arial" w:cs="Arial"/>
          <w:color w:val="050505"/>
          <w:lang w:val="mn-MN"/>
        </w:rPr>
        <w:t xml:space="preserve">тохирсон, чанартай, хүртээмжтэй тусламж, үйлчилгээ үзүүлэх, гүйцэтгэлийг нь тодорхой шалгуур үзүүлэлтээр үнэлснээр хариуцлагын тогтолцоо бүрдэх эрх орчин бүрдэнэ. </w:t>
      </w:r>
    </w:p>
    <w:p w14:paraId="4CBF9C83" w14:textId="1E670B8B" w:rsidR="00FA16FD" w:rsidRPr="00F65342" w:rsidRDefault="008771F0" w:rsidP="000100AE">
      <w:pPr>
        <w:tabs>
          <w:tab w:val="left" w:pos="1273"/>
          <w:tab w:val="left" w:pos="1275"/>
        </w:tabs>
        <w:spacing w:after="240"/>
        <w:ind w:right="137"/>
        <w:jc w:val="both"/>
        <w:rPr>
          <w:rFonts w:ascii="Arial" w:hAnsi="Arial" w:cs="Arial"/>
          <w:lang w:val="mn-MN"/>
        </w:rPr>
      </w:pPr>
      <w:r w:rsidRPr="00F65342">
        <w:rPr>
          <w:rFonts w:ascii="Arial" w:hAnsi="Arial" w:cs="Arial"/>
          <w:lang w:val="mn-MN"/>
        </w:rPr>
        <w:t xml:space="preserve">      3.) </w:t>
      </w:r>
      <w:r w:rsidR="00191FD9" w:rsidRPr="00F65342">
        <w:rPr>
          <w:rFonts w:ascii="Arial" w:hAnsi="Arial" w:cs="Arial"/>
          <w:lang w:val="mn-MN"/>
        </w:rPr>
        <w:t xml:space="preserve">Эмнэлгийн үйл ажиллагаа эрхлэх тусгай зөвшөөрлийн зохицуулалтыг хүн амын эрүүл мэндийн хэрэгцээг хангах бодлоготой уялдуулан зохицуулах, эмнэлгийн төлөвлөлтийг хүн-төвтэй зарчмаар төлөвлөх, чанартай, аюулгүй тусламж, үйлчилгээ үзүүлэх нөхцөлийг хангасан байх, тусгай зөвшөөрлийн үйл ажиллагаа нь хүний хүчин зүйлээс ангид, хүнд сурталгүй, ил тод нээлттэй байх зохицуулалт нь төр, хувийн хэвшлийн түншлэлийг бэхжүүлэх эрх зүйн чухалд орчин болно. </w:t>
      </w:r>
    </w:p>
    <w:p w14:paraId="57DC6D64" w14:textId="7BBD19A2" w:rsidR="008771F0" w:rsidRPr="00F65342" w:rsidRDefault="008771F0" w:rsidP="000100AE">
      <w:pPr>
        <w:tabs>
          <w:tab w:val="left" w:pos="1273"/>
          <w:tab w:val="left" w:pos="1275"/>
        </w:tabs>
        <w:spacing w:after="240"/>
        <w:ind w:right="137"/>
        <w:jc w:val="both"/>
        <w:rPr>
          <w:rFonts w:ascii="Arial" w:hAnsi="Arial" w:cs="Arial"/>
          <w:color w:val="000000" w:themeColor="text1"/>
          <w:lang w:val="mn-MN"/>
        </w:rPr>
      </w:pPr>
      <w:r w:rsidRPr="00F65342">
        <w:rPr>
          <w:rFonts w:ascii="Arial" w:hAnsi="Arial" w:cs="Arial"/>
          <w:color w:val="000000" w:themeColor="text1"/>
          <w:lang w:val="mn-MN"/>
        </w:rPr>
        <w:t xml:space="preserve">       4.)</w:t>
      </w:r>
      <w:r w:rsidR="00556A54" w:rsidRPr="00F65342">
        <w:rPr>
          <w:rFonts w:ascii="Arial" w:hAnsi="Arial" w:cs="Arial"/>
          <w:color w:val="000000" w:themeColor="text1"/>
          <w:lang w:val="mn-MN"/>
        </w:rPr>
        <w:t>Төрийн өмчийн эмнэлгийн удирдлага, засаглалд төв, орон нутгийн төрийн өмч эзэмшигчийн үүрэг, хариуцлагыг нэмэгдүүлж, эмнэлгийн засаглалын оновчтой хэлбэрийг сонгох боломж олгохын зэрэгцээ үр дүн, үйл ажиллагааг тухайн нутаг дэвсгэрийн хүн амын эрүүл мэндийн байдалд гарсан үр дүнгийн тодорхой үзүүлэлтээр дүгнэдэг болох эрх орчин бүрдэнэ;</w:t>
      </w:r>
    </w:p>
    <w:p w14:paraId="60F1D0AA" w14:textId="20479B72" w:rsidR="00FA16FD" w:rsidRPr="00F65342" w:rsidRDefault="008771F0" w:rsidP="000100AE">
      <w:pPr>
        <w:tabs>
          <w:tab w:val="left" w:pos="1273"/>
          <w:tab w:val="left" w:pos="1275"/>
        </w:tabs>
        <w:spacing w:after="240"/>
        <w:ind w:right="137"/>
        <w:jc w:val="both"/>
        <w:rPr>
          <w:rFonts w:ascii="Arial" w:hAnsi="Arial" w:cs="Arial"/>
          <w:lang w:val="mn-MN"/>
        </w:rPr>
      </w:pPr>
      <w:r w:rsidRPr="00F65342">
        <w:rPr>
          <w:rFonts w:ascii="Arial" w:hAnsi="Arial" w:cs="Arial"/>
          <w:color w:val="000000" w:themeColor="text1"/>
          <w:lang w:val="mn-MN"/>
        </w:rPr>
        <w:t xml:space="preserve">        5.)</w:t>
      </w:r>
      <w:r w:rsidR="00FA1275" w:rsidRPr="00F65342">
        <w:rPr>
          <w:rFonts w:ascii="Arial" w:hAnsi="Arial" w:cs="Arial"/>
          <w:color w:val="000000" w:themeColor="text1"/>
          <w:lang w:val="mn-MN"/>
        </w:rPr>
        <w:t xml:space="preserve"> Өргөн уудам нутагт н</w:t>
      </w:r>
      <w:r w:rsidR="00FA16FD" w:rsidRPr="00F65342">
        <w:rPr>
          <w:rFonts w:ascii="Arial" w:hAnsi="Arial" w:cs="Arial"/>
          <w:lang w:val="mn-MN"/>
        </w:rPr>
        <w:t>үүдлийн</w:t>
      </w:r>
      <w:r w:rsidR="00FA1275" w:rsidRPr="00F65342">
        <w:rPr>
          <w:rFonts w:ascii="Arial" w:hAnsi="Arial" w:cs="Arial"/>
          <w:lang w:val="mn-MN"/>
        </w:rPr>
        <w:t xml:space="preserve"> мал аж ахуй, газар тариалан эрхэлдэг орон нутгийн </w:t>
      </w:r>
      <w:r w:rsidR="00FA16FD" w:rsidRPr="00F65342">
        <w:rPr>
          <w:rFonts w:ascii="Arial" w:hAnsi="Arial" w:cs="Arial"/>
          <w:lang w:val="mn-MN"/>
        </w:rPr>
        <w:t xml:space="preserve">иргэдэд </w:t>
      </w:r>
      <w:r w:rsidR="00FA1275" w:rsidRPr="00F65342">
        <w:rPr>
          <w:rFonts w:ascii="Arial" w:hAnsi="Arial" w:cs="Arial"/>
          <w:lang w:val="mn-MN"/>
        </w:rPr>
        <w:t xml:space="preserve">тэдгээрийн амьдралын хэв маяг, зан заншил, уламжлалыг харгалзан үзсэн үндэсний дархлааг хангах хүрээнд </w:t>
      </w:r>
      <w:r w:rsidR="0031596C" w:rsidRPr="00F65342">
        <w:rPr>
          <w:rFonts w:ascii="Arial" w:hAnsi="Arial" w:cs="Arial"/>
          <w:lang w:val="mn-MN"/>
        </w:rPr>
        <w:t>“</w:t>
      </w:r>
      <w:r w:rsidR="00FA16FD" w:rsidRPr="00F65342">
        <w:rPr>
          <w:rFonts w:ascii="Arial" w:hAnsi="Arial" w:cs="Arial"/>
          <w:lang w:val="mn-MN"/>
        </w:rPr>
        <w:t>хү</w:t>
      </w:r>
      <w:r w:rsidR="00FA1275" w:rsidRPr="00F65342">
        <w:rPr>
          <w:rFonts w:ascii="Arial" w:hAnsi="Arial" w:cs="Arial"/>
          <w:lang w:val="mn-MN"/>
        </w:rPr>
        <w:t>н-</w:t>
      </w:r>
      <w:r w:rsidR="00FA16FD" w:rsidRPr="00F65342">
        <w:rPr>
          <w:rFonts w:ascii="Arial" w:hAnsi="Arial" w:cs="Arial"/>
          <w:lang w:val="mn-MN"/>
        </w:rPr>
        <w:t>төв</w:t>
      </w:r>
      <w:r w:rsidR="00FA1275" w:rsidRPr="00F65342">
        <w:rPr>
          <w:rFonts w:ascii="Arial" w:hAnsi="Arial" w:cs="Arial"/>
          <w:lang w:val="mn-MN"/>
        </w:rPr>
        <w:t>т</w:t>
      </w:r>
      <w:r w:rsidR="00FA16FD" w:rsidRPr="00F65342">
        <w:rPr>
          <w:rFonts w:ascii="Arial" w:hAnsi="Arial" w:cs="Arial"/>
          <w:lang w:val="mn-MN"/>
        </w:rPr>
        <w:t>эй</w:t>
      </w:r>
      <w:r w:rsidR="00FA1275" w:rsidRPr="00F65342">
        <w:rPr>
          <w:rFonts w:ascii="Arial" w:hAnsi="Arial" w:cs="Arial"/>
          <w:lang w:val="mn-MN"/>
        </w:rPr>
        <w:t xml:space="preserve">”, чанартай </w:t>
      </w:r>
      <w:r w:rsidR="00FA16FD" w:rsidRPr="00F65342">
        <w:rPr>
          <w:rFonts w:ascii="Arial" w:hAnsi="Arial" w:cs="Arial"/>
          <w:lang w:val="mn-MN"/>
        </w:rPr>
        <w:t>эмнэлгийн тусламж, үйлчилгээ</w:t>
      </w:r>
      <w:r w:rsidR="00FA1275" w:rsidRPr="00F65342">
        <w:rPr>
          <w:rFonts w:ascii="Arial" w:hAnsi="Arial" w:cs="Arial"/>
          <w:lang w:val="mn-MN"/>
        </w:rPr>
        <w:t>г</w:t>
      </w:r>
      <w:r w:rsidR="00FA16FD" w:rsidRPr="00F65342">
        <w:rPr>
          <w:rFonts w:ascii="Arial" w:hAnsi="Arial" w:cs="Arial"/>
          <w:lang w:val="mn-MN"/>
        </w:rPr>
        <w:t xml:space="preserve"> тэгш, хүртээмжтэй </w:t>
      </w:r>
      <w:r w:rsidR="00FA1275" w:rsidRPr="00F65342">
        <w:rPr>
          <w:rFonts w:ascii="Arial" w:hAnsi="Arial" w:cs="Arial"/>
          <w:lang w:val="mn-MN"/>
        </w:rPr>
        <w:t xml:space="preserve">үзүүлэх “Монгол </w:t>
      </w:r>
      <w:r w:rsidR="00FA16FD" w:rsidRPr="00F65342">
        <w:rPr>
          <w:rFonts w:ascii="Arial" w:hAnsi="Arial" w:cs="Arial"/>
          <w:lang w:val="mn-MN"/>
        </w:rPr>
        <w:t>улсын өвөрмөц загвар</w:t>
      </w:r>
      <w:r w:rsidR="00FA1275" w:rsidRPr="00F65342">
        <w:rPr>
          <w:rFonts w:ascii="Arial" w:hAnsi="Arial" w:cs="Arial"/>
          <w:lang w:val="mn-MN"/>
        </w:rPr>
        <w:t>”-</w:t>
      </w:r>
      <w:r w:rsidR="00FA16FD" w:rsidRPr="00F65342">
        <w:rPr>
          <w:rFonts w:ascii="Arial" w:hAnsi="Arial" w:cs="Arial"/>
          <w:lang w:val="mn-MN"/>
        </w:rPr>
        <w:t>ыг бий болго</w:t>
      </w:r>
      <w:r w:rsidR="00FA1275" w:rsidRPr="00F65342">
        <w:rPr>
          <w:rFonts w:ascii="Arial" w:hAnsi="Arial" w:cs="Arial"/>
          <w:lang w:val="mn-MN"/>
        </w:rPr>
        <w:t xml:space="preserve">х эрх зүйн үндсийг бий болгоно. </w:t>
      </w:r>
    </w:p>
    <w:p w14:paraId="025A10CA" w14:textId="77777777" w:rsidR="00E41D73" w:rsidRPr="00F65342" w:rsidRDefault="0031596C" w:rsidP="00E41D73">
      <w:pPr>
        <w:tabs>
          <w:tab w:val="left" w:pos="1273"/>
          <w:tab w:val="left" w:pos="1275"/>
        </w:tabs>
        <w:spacing w:after="240"/>
        <w:ind w:right="137"/>
        <w:jc w:val="both"/>
        <w:rPr>
          <w:rFonts w:ascii="Arial" w:eastAsia="Arial" w:hAnsi="Arial" w:cs="Arial"/>
          <w:color w:val="050505"/>
          <w:lang w:val="mn-MN"/>
        </w:rPr>
      </w:pPr>
      <w:r w:rsidRPr="00F65342">
        <w:rPr>
          <w:rFonts w:ascii="Arial" w:eastAsia="Arial" w:hAnsi="Arial" w:cs="Arial"/>
          <w:color w:val="050505"/>
          <w:lang w:val="mn-MN"/>
        </w:rPr>
        <w:t xml:space="preserve">        6.)</w:t>
      </w:r>
      <w:r w:rsidR="0000251C" w:rsidRPr="00F65342">
        <w:rPr>
          <w:rFonts w:ascii="Arial" w:eastAsia="Arial" w:hAnsi="Arial" w:cs="Arial"/>
          <w:color w:val="050505"/>
          <w:lang w:val="mn-MN"/>
        </w:rPr>
        <w:t xml:space="preserve"> Эрүүл мэндийн тусламж, үйлчилгээний чанар, үр дүнг үнэлэх гүйцэтгэлийн үнэлгээний тогтолцоог бүрдүүлэх, шалгуур үзүүлэлтийг тогтоох, тогтмол үнэлэх, чанарын хөндлөнгийн үнэлгээний олон улсад хүлээн зөвшөөрөгдсөн аргуудыг өргөнөөр ашиглах, үндэсний </w:t>
      </w:r>
      <w:r w:rsidR="00FA16FD" w:rsidRPr="00F65342">
        <w:rPr>
          <w:rFonts w:ascii="Arial" w:eastAsia="Arial" w:hAnsi="Arial" w:cs="Arial"/>
          <w:color w:val="050505"/>
          <w:lang w:val="mn-MN"/>
        </w:rPr>
        <w:t>магадлан итгэмжлэл</w:t>
      </w:r>
      <w:r w:rsidR="0000251C" w:rsidRPr="00F65342">
        <w:rPr>
          <w:rFonts w:ascii="Arial" w:eastAsia="Arial" w:hAnsi="Arial" w:cs="Arial"/>
          <w:color w:val="050505"/>
          <w:lang w:val="mn-MN"/>
        </w:rPr>
        <w:t xml:space="preserve">ийн </w:t>
      </w:r>
      <w:r w:rsidR="0000251C" w:rsidRPr="00F65342">
        <w:rPr>
          <w:rFonts w:ascii="Arial" w:eastAsia="Arial" w:hAnsi="Arial" w:cs="Arial"/>
          <w:color w:val="050505"/>
          <w:lang w:val="mn-MN"/>
        </w:rPr>
        <w:lastRenderedPageBreak/>
        <w:t xml:space="preserve">тогтолцоог боловсронгуй болгох, олон улсын магадлан итгэмжлэлийн оновчтой хөшүүргийг бий болгох боломжийг </w:t>
      </w:r>
      <w:r w:rsidR="00FA16FD" w:rsidRPr="00F65342">
        <w:rPr>
          <w:rFonts w:ascii="Arial" w:eastAsia="Arial" w:hAnsi="Arial" w:cs="Arial"/>
          <w:color w:val="050505"/>
          <w:lang w:val="mn-MN"/>
        </w:rPr>
        <w:t>хуульчилж өг</w:t>
      </w:r>
      <w:r w:rsidRPr="00F65342">
        <w:rPr>
          <w:rFonts w:ascii="Arial" w:eastAsia="Arial" w:hAnsi="Arial" w:cs="Arial"/>
          <w:color w:val="050505"/>
          <w:lang w:val="mn-MN"/>
        </w:rPr>
        <w:t xml:space="preserve">снөөр </w:t>
      </w:r>
      <w:r w:rsidR="0000251C" w:rsidRPr="00F65342">
        <w:rPr>
          <w:rFonts w:ascii="Arial" w:eastAsia="Arial" w:hAnsi="Arial" w:cs="Arial"/>
          <w:color w:val="050505"/>
          <w:lang w:val="mn-MN"/>
        </w:rPr>
        <w:t xml:space="preserve">эрүүл мэндийн салбарт </w:t>
      </w:r>
      <w:r w:rsidRPr="00F65342">
        <w:rPr>
          <w:rFonts w:ascii="Arial" w:eastAsia="Arial" w:hAnsi="Arial" w:cs="Arial"/>
          <w:color w:val="050505"/>
          <w:lang w:val="mn-MN"/>
        </w:rPr>
        <w:t xml:space="preserve">хариуцлагын тогтолцоо </w:t>
      </w:r>
      <w:r w:rsidR="0000251C" w:rsidRPr="00F65342">
        <w:rPr>
          <w:rFonts w:ascii="Arial" w:eastAsia="Arial" w:hAnsi="Arial" w:cs="Arial"/>
          <w:color w:val="050505"/>
          <w:lang w:val="mn-MN"/>
        </w:rPr>
        <w:t xml:space="preserve">сайжрах нөхцөл бүрдэнэ. </w:t>
      </w:r>
    </w:p>
    <w:p w14:paraId="326DEA0A" w14:textId="2D44E100" w:rsidR="009279F3" w:rsidRPr="00F65342" w:rsidRDefault="00BC4FF0" w:rsidP="00E41D73">
      <w:pPr>
        <w:tabs>
          <w:tab w:val="left" w:pos="1273"/>
          <w:tab w:val="left" w:pos="1275"/>
        </w:tabs>
        <w:spacing w:after="240"/>
        <w:ind w:right="137"/>
        <w:jc w:val="both"/>
        <w:rPr>
          <w:rFonts w:ascii="Arial" w:eastAsia="Arial" w:hAnsi="Arial" w:cs="Arial"/>
          <w:color w:val="050505"/>
          <w:lang w:val="mn-MN"/>
        </w:rPr>
      </w:pPr>
      <w:r w:rsidRPr="00F65342">
        <w:rPr>
          <w:rFonts w:ascii="Arial" w:hAnsi="Arial" w:cs="Arial"/>
          <w:b/>
          <w:lang w:val="mn-MN"/>
        </w:rPr>
        <w:t xml:space="preserve">       </w:t>
      </w:r>
      <w:r w:rsidR="009279F3" w:rsidRPr="00F65342">
        <w:rPr>
          <w:rFonts w:ascii="Arial" w:hAnsi="Arial" w:cs="Arial"/>
          <w:b/>
          <w:lang w:val="mn-MN"/>
        </w:rPr>
        <w:t>Дөрөв. Хуулийн төсөл</w:t>
      </w:r>
      <w:r w:rsidR="009279F3" w:rsidRPr="00F65342">
        <w:rPr>
          <w:rFonts w:ascii="Arial" w:hAnsi="Arial" w:cs="Arial"/>
          <w:b/>
          <w:spacing w:val="-17"/>
          <w:lang w:val="mn-MN"/>
        </w:rPr>
        <w:t xml:space="preserve"> </w:t>
      </w:r>
      <w:r w:rsidR="009279F3" w:rsidRPr="00F65342">
        <w:rPr>
          <w:rFonts w:ascii="Arial" w:hAnsi="Arial" w:cs="Arial"/>
          <w:b/>
          <w:lang w:val="mn-MN"/>
        </w:rPr>
        <w:t>нь</w:t>
      </w:r>
      <w:r w:rsidR="009279F3" w:rsidRPr="00F65342">
        <w:rPr>
          <w:rFonts w:ascii="Arial" w:hAnsi="Arial" w:cs="Arial"/>
          <w:b/>
          <w:spacing w:val="-16"/>
          <w:lang w:val="mn-MN"/>
        </w:rPr>
        <w:t xml:space="preserve"> </w:t>
      </w:r>
      <w:r w:rsidR="009279F3" w:rsidRPr="00F65342">
        <w:rPr>
          <w:rFonts w:ascii="Arial" w:hAnsi="Arial" w:cs="Arial"/>
          <w:b/>
          <w:lang w:val="mn-MN"/>
        </w:rPr>
        <w:t>Монгол</w:t>
      </w:r>
      <w:r w:rsidR="009279F3" w:rsidRPr="00F65342">
        <w:rPr>
          <w:rFonts w:ascii="Arial" w:hAnsi="Arial" w:cs="Arial"/>
          <w:b/>
          <w:spacing w:val="-17"/>
          <w:lang w:val="mn-MN"/>
        </w:rPr>
        <w:t xml:space="preserve"> </w:t>
      </w:r>
      <w:r w:rsidR="009279F3" w:rsidRPr="00F65342">
        <w:rPr>
          <w:rFonts w:ascii="Arial" w:hAnsi="Arial" w:cs="Arial"/>
          <w:b/>
          <w:lang w:val="mn-MN"/>
        </w:rPr>
        <w:t>Улсын</w:t>
      </w:r>
      <w:r w:rsidR="009279F3" w:rsidRPr="00F65342">
        <w:rPr>
          <w:rFonts w:ascii="Arial" w:hAnsi="Arial" w:cs="Arial"/>
          <w:b/>
          <w:spacing w:val="-17"/>
          <w:lang w:val="mn-MN"/>
        </w:rPr>
        <w:t xml:space="preserve"> </w:t>
      </w:r>
      <w:r w:rsidR="009279F3" w:rsidRPr="00F65342">
        <w:rPr>
          <w:rFonts w:ascii="Arial" w:hAnsi="Arial" w:cs="Arial"/>
          <w:b/>
          <w:lang w:val="mn-MN"/>
        </w:rPr>
        <w:t>Үндсэн</w:t>
      </w:r>
      <w:r w:rsidR="009279F3" w:rsidRPr="00F65342">
        <w:rPr>
          <w:rFonts w:ascii="Arial" w:hAnsi="Arial" w:cs="Arial"/>
          <w:b/>
          <w:spacing w:val="-17"/>
          <w:lang w:val="mn-MN"/>
        </w:rPr>
        <w:t xml:space="preserve"> </w:t>
      </w:r>
      <w:r w:rsidR="009279F3" w:rsidRPr="00F65342">
        <w:rPr>
          <w:rFonts w:ascii="Arial" w:hAnsi="Arial" w:cs="Arial"/>
          <w:b/>
          <w:lang w:val="mn-MN"/>
        </w:rPr>
        <w:t>хууль,</w:t>
      </w:r>
      <w:r w:rsidR="009279F3" w:rsidRPr="00F65342">
        <w:rPr>
          <w:rFonts w:ascii="Arial" w:hAnsi="Arial" w:cs="Arial"/>
          <w:b/>
          <w:spacing w:val="-16"/>
          <w:lang w:val="mn-MN"/>
        </w:rPr>
        <w:t xml:space="preserve"> </w:t>
      </w:r>
      <w:r w:rsidR="009279F3" w:rsidRPr="00F65342">
        <w:rPr>
          <w:rFonts w:ascii="Arial" w:hAnsi="Arial" w:cs="Arial"/>
          <w:b/>
          <w:lang w:val="mn-MN"/>
        </w:rPr>
        <w:t>Монгол</w:t>
      </w:r>
      <w:r w:rsidR="009279F3" w:rsidRPr="00F65342">
        <w:rPr>
          <w:rFonts w:ascii="Arial" w:hAnsi="Arial" w:cs="Arial"/>
          <w:b/>
          <w:spacing w:val="-17"/>
          <w:lang w:val="mn-MN"/>
        </w:rPr>
        <w:t xml:space="preserve"> </w:t>
      </w:r>
      <w:r w:rsidR="009279F3" w:rsidRPr="00F65342">
        <w:rPr>
          <w:rFonts w:ascii="Arial" w:hAnsi="Arial" w:cs="Arial"/>
          <w:b/>
          <w:lang w:val="mn-MN"/>
        </w:rPr>
        <w:t>Улсын олон улсын гэрээ болон бусад хууль тогтоомжтой хэрхэн уялдах, хуулийг хэрэгжүүлэхэд нэмэлт өөрчлөлт оруулах, хүчингүй болгох хуулийн талаарх санал.</w:t>
      </w:r>
    </w:p>
    <w:p w14:paraId="6D529791" w14:textId="5077A107" w:rsidR="00E41D73" w:rsidRPr="00F65342" w:rsidRDefault="00BC4FF0" w:rsidP="00E41D73">
      <w:pPr>
        <w:pStyle w:val="BodyText"/>
        <w:spacing w:after="240"/>
        <w:ind w:right="133"/>
        <w:rPr>
          <w:lang w:val="mn-MN"/>
        </w:rPr>
      </w:pPr>
      <w:r w:rsidRPr="00F65342">
        <w:rPr>
          <w:color w:val="000000" w:themeColor="text1"/>
          <w:shd w:val="clear" w:color="auto" w:fill="FFFFFF"/>
          <w:lang w:val="mn-MN"/>
        </w:rPr>
        <w:t xml:space="preserve">       </w:t>
      </w:r>
      <w:r w:rsidR="009279F3" w:rsidRPr="00F65342">
        <w:rPr>
          <w:color w:val="000000" w:themeColor="text1"/>
          <w:shd w:val="clear" w:color="auto" w:fill="FFFFFF"/>
          <w:lang w:val="mn-MN"/>
        </w:rPr>
        <w:t>Эмнэлгийн тусламж, үйлчилгээний тухай хуулийн төслийг (шинэчилсэн  найруулга) батлан</w:t>
      </w:r>
      <w:r w:rsidR="009279F3" w:rsidRPr="00F65342">
        <w:rPr>
          <w:lang w:val="mn-MN"/>
        </w:rPr>
        <w:t xml:space="preserve"> гаргах нь Монгол Улсын Үндсэн хууль, Монгол Улсын олон улсын гэрээ болон бусад хуультай зөрчилдөхөөргүй байна. Уг хуулийн төслийг  Монгол</w:t>
      </w:r>
      <w:r w:rsidR="009279F3" w:rsidRPr="00F65342">
        <w:rPr>
          <w:spacing w:val="-4"/>
          <w:lang w:val="mn-MN"/>
        </w:rPr>
        <w:t xml:space="preserve"> </w:t>
      </w:r>
      <w:r w:rsidR="009279F3" w:rsidRPr="00F65342">
        <w:rPr>
          <w:lang w:val="mn-MN"/>
        </w:rPr>
        <w:t>Улсын</w:t>
      </w:r>
      <w:r w:rsidR="009279F3" w:rsidRPr="00F65342">
        <w:rPr>
          <w:spacing w:val="-1"/>
          <w:lang w:val="mn-MN"/>
        </w:rPr>
        <w:t xml:space="preserve"> </w:t>
      </w:r>
      <w:r w:rsidR="009279F3" w:rsidRPr="00F65342">
        <w:rPr>
          <w:lang w:val="mn-MN"/>
        </w:rPr>
        <w:t>Үндсэн</w:t>
      </w:r>
      <w:r w:rsidR="009279F3" w:rsidRPr="00F65342">
        <w:rPr>
          <w:spacing w:val="-1"/>
          <w:lang w:val="mn-MN"/>
        </w:rPr>
        <w:t xml:space="preserve"> </w:t>
      </w:r>
      <w:r w:rsidR="009279F3" w:rsidRPr="00F65342">
        <w:rPr>
          <w:lang w:val="mn-MN"/>
        </w:rPr>
        <w:t>хууль, Монгол</w:t>
      </w:r>
      <w:r w:rsidR="009279F3" w:rsidRPr="00F65342">
        <w:rPr>
          <w:spacing w:val="-1"/>
          <w:lang w:val="mn-MN"/>
        </w:rPr>
        <w:t xml:space="preserve"> </w:t>
      </w:r>
      <w:r w:rsidR="009279F3" w:rsidRPr="00F65342">
        <w:rPr>
          <w:lang w:val="mn-MN"/>
        </w:rPr>
        <w:t>Улсын</w:t>
      </w:r>
      <w:r w:rsidR="009279F3" w:rsidRPr="00F65342">
        <w:rPr>
          <w:spacing w:val="-1"/>
          <w:lang w:val="mn-MN"/>
        </w:rPr>
        <w:t xml:space="preserve"> </w:t>
      </w:r>
      <w:r w:rsidR="009279F3" w:rsidRPr="00F65342">
        <w:rPr>
          <w:lang w:val="mn-MN"/>
        </w:rPr>
        <w:t>Олон</w:t>
      </w:r>
      <w:r w:rsidR="009279F3" w:rsidRPr="00F65342">
        <w:rPr>
          <w:spacing w:val="-1"/>
          <w:lang w:val="mn-MN"/>
        </w:rPr>
        <w:t xml:space="preserve"> </w:t>
      </w:r>
      <w:r w:rsidR="009279F3" w:rsidRPr="00F65342">
        <w:rPr>
          <w:lang w:val="mn-MN"/>
        </w:rPr>
        <w:t>улсын</w:t>
      </w:r>
      <w:r w:rsidR="009279F3" w:rsidRPr="00F65342">
        <w:rPr>
          <w:spacing w:val="-4"/>
          <w:lang w:val="mn-MN"/>
        </w:rPr>
        <w:t xml:space="preserve"> </w:t>
      </w:r>
      <w:r w:rsidR="009279F3" w:rsidRPr="00F65342">
        <w:rPr>
          <w:lang w:val="mn-MN"/>
        </w:rPr>
        <w:t xml:space="preserve">гэрээ болон Эрүүл мэндийн тухай хууль болон бусад хуультай нийцүүлэн </w:t>
      </w:r>
      <w:r w:rsidR="009279F3" w:rsidRPr="00F65342">
        <w:rPr>
          <w:spacing w:val="-3"/>
          <w:lang w:val="mn-MN"/>
        </w:rPr>
        <w:t xml:space="preserve"> </w:t>
      </w:r>
      <w:r w:rsidR="009279F3" w:rsidRPr="00F65342">
        <w:rPr>
          <w:lang w:val="mn-MN"/>
        </w:rPr>
        <w:t>боловсруулна.</w:t>
      </w:r>
    </w:p>
    <w:p w14:paraId="14C1C140" w14:textId="6B89D78E" w:rsidR="00E41D73" w:rsidRPr="00F65342" w:rsidRDefault="008834F2" w:rsidP="00E41D73">
      <w:pPr>
        <w:pStyle w:val="BodyText"/>
        <w:spacing w:after="240"/>
        <w:ind w:right="133"/>
        <w:rPr>
          <w:lang w:val="mn-MN"/>
        </w:rPr>
      </w:pPr>
      <w:r w:rsidRPr="00F65342">
        <w:rPr>
          <w:lang w:val="mn-MN"/>
        </w:rPr>
        <w:t xml:space="preserve">     </w:t>
      </w:r>
      <w:r w:rsidR="00F9468A" w:rsidRPr="00F65342">
        <w:rPr>
          <w:lang w:val="mn-MN"/>
        </w:rPr>
        <w:t xml:space="preserve"> </w:t>
      </w:r>
      <w:r w:rsidRPr="00F65342">
        <w:rPr>
          <w:lang w:val="mn-MN"/>
        </w:rPr>
        <w:t xml:space="preserve"> </w:t>
      </w:r>
      <w:r w:rsidR="009279F3" w:rsidRPr="00F65342">
        <w:rPr>
          <w:lang w:val="mn-MN"/>
        </w:rPr>
        <w:t>Уг хуулийн төслийг батлан гаргахад дараах хуулиудад дагалдаж нэмэлт</w:t>
      </w:r>
      <w:r w:rsidRPr="00F65342">
        <w:rPr>
          <w:lang w:val="mn-MN"/>
        </w:rPr>
        <w:t xml:space="preserve">.    </w:t>
      </w:r>
      <w:r w:rsidR="009279F3" w:rsidRPr="00F65342">
        <w:rPr>
          <w:lang w:val="mn-MN"/>
        </w:rPr>
        <w:t xml:space="preserve">өөрчлөлт орно. Үүнд: </w:t>
      </w:r>
    </w:p>
    <w:p w14:paraId="3EBF63BD" w14:textId="77777777" w:rsidR="00E41D73" w:rsidRPr="00F65342" w:rsidRDefault="000C1CEE" w:rsidP="00E41D73">
      <w:pPr>
        <w:pStyle w:val="BodyText"/>
        <w:numPr>
          <w:ilvl w:val="1"/>
          <w:numId w:val="29"/>
        </w:numPr>
        <w:spacing w:after="240"/>
        <w:ind w:left="0" w:right="130" w:firstLine="0"/>
        <w:rPr>
          <w:lang w:val="mn-MN"/>
        </w:rPr>
      </w:pPr>
      <w:r w:rsidRPr="00F65342">
        <w:rPr>
          <w:lang w:val="mn-MN"/>
        </w:rPr>
        <w:t>Эмнэлгийн тусламж, үйлчилгээний тухай хууль (2016 оны)-ийг хүчингүй болсонд тооцох</w:t>
      </w:r>
      <w:r w:rsidR="00E41D73" w:rsidRPr="00F65342">
        <w:rPr>
          <w:lang w:val="mn-MN"/>
        </w:rPr>
        <w:t xml:space="preserve">; </w:t>
      </w:r>
    </w:p>
    <w:p w14:paraId="6A6A9343" w14:textId="46EE4AFB" w:rsidR="009279F3" w:rsidRPr="00F65342" w:rsidRDefault="009279F3" w:rsidP="00E41D73">
      <w:pPr>
        <w:pStyle w:val="BodyText"/>
        <w:numPr>
          <w:ilvl w:val="1"/>
          <w:numId w:val="29"/>
        </w:numPr>
        <w:spacing w:after="240"/>
        <w:ind w:left="0" w:right="130" w:firstLine="0"/>
        <w:rPr>
          <w:lang w:val="mn-MN"/>
        </w:rPr>
      </w:pPr>
      <w:r w:rsidRPr="00F65342">
        <w:rPr>
          <w:lang w:val="mn-MN"/>
        </w:rPr>
        <w:t>Эрүүл мэндийн тухай хуульд дараах нэмэлт өөрчлөлтийг оруулна. Үүнд:</w:t>
      </w:r>
      <w:r w:rsidRPr="00F65342">
        <w:rPr>
          <w:b/>
          <w:bCs/>
          <w:lang w:val="mn-MN"/>
        </w:rPr>
        <w:t xml:space="preserve"> </w:t>
      </w:r>
    </w:p>
    <w:p w14:paraId="34B63E17" w14:textId="77777777" w:rsidR="003037B5" w:rsidRPr="00F65342" w:rsidRDefault="009279F3" w:rsidP="003037B5">
      <w:pPr>
        <w:pStyle w:val="ListParagraph"/>
        <w:numPr>
          <w:ilvl w:val="0"/>
          <w:numId w:val="15"/>
        </w:numPr>
        <w:spacing w:after="240"/>
        <w:ind w:left="0" w:right="130" w:firstLine="432"/>
        <w:rPr>
          <w:color w:val="000000" w:themeColor="text1"/>
          <w:lang w:val="mn-MN"/>
        </w:rPr>
      </w:pPr>
      <w:r w:rsidRPr="00F65342">
        <w:rPr>
          <w:lang w:val="mn-MN"/>
        </w:rPr>
        <w:t xml:space="preserve">Эрүүл мэндийн тухай хуулийн 3 дугаар зүйлийн 3.1.5.-д </w:t>
      </w:r>
      <w:r w:rsidRPr="00F65342">
        <w:rPr>
          <w:color w:val="000000" w:themeColor="text1"/>
          <w:shd w:val="clear" w:color="auto" w:fill="FFFFFF"/>
          <w:lang w:val="mn-MN"/>
        </w:rPr>
        <w:t xml:space="preserve">"эмнэлгийн мэргэжилтэн" гэж анагаах ухааны боловсрол олгох их, дээд сургууль, коллежийг төгссөн, мэргэжлийн үйл ажиллагаа эрхлэх зөвшөөрөл бүхий хүний их, бага эмч, шүдний их эмч, уламжлалт анагаах ухааны их эмч, сувилагч, эх баригч, эм зүйч, эм найруулагч, сэргээн засах чиглэлийн </w:t>
      </w:r>
      <w:r w:rsidR="00B60163" w:rsidRPr="00F65342">
        <w:rPr>
          <w:color w:val="000000" w:themeColor="text1"/>
          <w:shd w:val="clear" w:color="auto" w:fill="FFFFFF"/>
          <w:lang w:val="mn-MN"/>
        </w:rPr>
        <w:t>мэргэжилтэн</w:t>
      </w:r>
      <w:r w:rsidRPr="00F65342">
        <w:rPr>
          <w:color w:val="000000" w:themeColor="text1"/>
          <w:shd w:val="clear" w:color="auto" w:fill="FFFFFF"/>
          <w:lang w:val="mn-MN"/>
        </w:rPr>
        <w:t xml:space="preserve"> гэснийг</w:t>
      </w:r>
      <w:r w:rsidRPr="00F65342">
        <w:rPr>
          <w:color w:val="000000" w:themeColor="text1"/>
          <w:lang w:val="mn-MN"/>
        </w:rPr>
        <w:t xml:space="preserve"> хүчингүй болсонд тооцох,  3.1.6.-д </w:t>
      </w:r>
      <w:r w:rsidRPr="00F65342">
        <w:rPr>
          <w:color w:val="000000" w:themeColor="text1"/>
          <w:shd w:val="clear" w:color="auto" w:fill="FFFFFF"/>
          <w:lang w:val="mn-MN"/>
        </w:rPr>
        <w:t>"эрүүл мэндийн ажилтан" гэж эмнэлгийн мэргэжилтэн, нийгмийн эрүүл мэндийн ажилтан болон эрүүл мэндийн байгууллагад ажиллаж байгаа бусад ажилтныг гэснийг</w:t>
      </w:r>
      <w:r w:rsidRPr="00F65342">
        <w:rPr>
          <w:color w:val="000000" w:themeColor="text1"/>
          <w:lang w:val="mn-MN"/>
        </w:rPr>
        <w:t xml:space="preserve"> өөрчлөн найруулах, </w:t>
      </w:r>
      <w:r w:rsidRPr="00F65342">
        <w:rPr>
          <w:color w:val="000000" w:themeColor="text1"/>
          <w:shd w:val="clear" w:color="auto" w:fill="FFFFFF"/>
          <w:lang w:val="mn-MN"/>
        </w:rPr>
        <w:t>3.1.21.-д "сэргээн засах" гэж өвчин эмгэг, гэмтэл бэртэл, бусад хүчин зүйлийн нөлөөгөөр бий болсон хүний биеийн бүтэц, үйл ажиллагааны алдагдлын улмаас үүссэн үр дагаврыг арилгахад чиглэсэн сэргээн засах болон эмнэлгийн бусад мэргэжилтний хамтын цогц үйл ажиллагааг гэснийг хүчингүй болсонд тооцох</w:t>
      </w:r>
      <w:r w:rsidR="003037B5" w:rsidRPr="00F65342">
        <w:rPr>
          <w:color w:val="000000" w:themeColor="text1"/>
          <w:shd w:val="clear" w:color="auto" w:fill="FFFFFF"/>
          <w:lang w:val="mn-MN"/>
        </w:rPr>
        <w:t>;</w:t>
      </w:r>
    </w:p>
    <w:p w14:paraId="047EEE09" w14:textId="77777777" w:rsidR="003037B5" w:rsidRPr="00F65342" w:rsidRDefault="009279F3" w:rsidP="003037B5">
      <w:pPr>
        <w:pStyle w:val="ListParagraph"/>
        <w:numPr>
          <w:ilvl w:val="0"/>
          <w:numId w:val="15"/>
        </w:numPr>
        <w:spacing w:after="240"/>
        <w:ind w:left="0" w:right="130" w:firstLine="432"/>
        <w:rPr>
          <w:color w:val="000000" w:themeColor="text1"/>
          <w:lang w:val="mn-MN"/>
        </w:rPr>
      </w:pPr>
      <w:r w:rsidRPr="00F65342">
        <w:rPr>
          <w:color w:val="000000" w:themeColor="text1"/>
          <w:shd w:val="clear" w:color="auto" w:fill="FFFFFF"/>
          <w:lang w:val="mn-MN"/>
        </w:rPr>
        <w:t>Эрүүл мэндийн тухай хуулийн 16 дугаар зүйлийн 16.8.-д “Амаржих газар нь хүн амд эх барихын тусламж, үйлчилгээг үзүүлэх байгууллага байна” гэснийг, 16.16.-д “Төрөлжсөн мэргэшлийн эмнэлэг улсын болон бүсийн хэмжээнд төрөлжсөн мэргэшлээр эмнэлгийн лавлагаа шатлалын мэргэшсэн тусламж, үйлчилгээг амбулаторийн болон хэвтүүлэн эмчлэх хэлбэрээр үзүүлэх, сургалт судалгаа, эрдэм шинжилгээний ажил эрхлэх, бусад эрүүл мэндийн байгууллагыг мэргэжил, арга зүйгээр ханган ажиллах чиг үүрэг бүхий байгууллага байна” гэснийг хүчингүй болсонд тооцох</w:t>
      </w:r>
      <w:r w:rsidR="000619AD" w:rsidRPr="00F65342">
        <w:rPr>
          <w:color w:val="000000" w:themeColor="text1"/>
          <w:shd w:val="clear" w:color="auto" w:fill="FFFFFF"/>
          <w:lang w:val="mn-MN"/>
        </w:rPr>
        <w:t>;</w:t>
      </w:r>
    </w:p>
    <w:p w14:paraId="5234EF82" w14:textId="77777777" w:rsidR="003037B5" w:rsidRPr="00F65342" w:rsidRDefault="009279F3" w:rsidP="003037B5">
      <w:pPr>
        <w:pStyle w:val="ListParagraph"/>
        <w:numPr>
          <w:ilvl w:val="0"/>
          <w:numId w:val="15"/>
        </w:numPr>
        <w:spacing w:after="240"/>
        <w:ind w:left="0" w:right="130" w:firstLine="432"/>
        <w:rPr>
          <w:color w:val="000000" w:themeColor="text1"/>
          <w:lang w:val="mn-MN"/>
        </w:rPr>
      </w:pPr>
      <w:r w:rsidRPr="00F65342">
        <w:rPr>
          <w:color w:val="000000" w:themeColor="text1"/>
          <w:lang w:val="mn-MN"/>
        </w:rPr>
        <w:t xml:space="preserve">Эрүүл мэндийн тухай хуулийн 19.1 дэх заалтыг </w:t>
      </w:r>
      <w:r w:rsidRPr="00F65342">
        <w:rPr>
          <w:color w:val="000000" w:themeColor="text1"/>
          <w:shd w:val="clear" w:color="auto" w:fill="FFFFFF"/>
          <w:lang w:val="mn-MN"/>
        </w:rPr>
        <w:t>19.1.-д “Эрүүл мэндийн чиглэлээр үйл ажиллагаа эрхлэх хэрэгцээний тодорхойлолт бүхий зориулалтын барилга байгууламж, техник хэрэгсэл, тоног төхөөрөмж, хүний нөөцийн зохих шаардлага хангасан өмчийн аль ч хэлбэрийн эрүүл мэндийн байгууллагад эрүүл мэндийн чиглэлээр үйл ажиллагаа эрхлэх тусгай зөвшөөрөл /цаашид "тусгай зөвшөөрөл" гэх/ олгоно.</w:t>
      </w:r>
      <w:r w:rsidRPr="00F65342">
        <w:rPr>
          <w:color w:val="000000" w:themeColor="text1"/>
          <w:lang w:val="mn-MN"/>
        </w:rPr>
        <w:t xml:space="preserve"> “эмнэлгийн үйл ажиллагаанаас бусад” гэж </w:t>
      </w:r>
      <w:r w:rsidRPr="00F65342">
        <w:rPr>
          <w:color w:val="000000" w:themeColor="text1"/>
          <w:lang w:val="mn-MN"/>
        </w:rPr>
        <w:lastRenderedPageBreak/>
        <w:t xml:space="preserve">өөрчлөн найруулах мөн хуулийн </w:t>
      </w:r>
      <w:r w:rsidRPr="00F65342">
        <w:rPr>
          <w:color w:val="000000" w:themeColor="text1"/>
          <w:shd w:val="clear" w:color="auto" w:fill="FFFFFF"/>
          <w:lang w:val="mn-MN"/>
        </w:rPr>
        <w:t xml:space="preserve">19.16.-д “Тусгай зөвшөөрөл эзэмшигч тусгай зөвшөөрлийн хугацааг сунгуулах хүсэлтээ тусгай зөвшөөрөл олгосон байгууллагад хугацаа дуусахаас 30-аас доошгүй хоногийн өмнө тавьж шийдвэрлүүлнэ”,  19.17.-д “Тусгай зөвшөөрлийн хугацааг Зөвшөөрлийн тухай хуулийн 5.5 дугаар зүйлд зааснаас гадна дор дурдсан нөхцөлийг хангасан тохиолдолд сунгана”, </w:t>
      </w:r>
      <w:r w:rsidRPr="00F65342">
        <w:rPr>
          <w:color w:val="000000" w:themeColor="text1"/>
          <w:lang w:val="mn-MN"/>
        </w:rPr>
        <w:t>19.18.-д “Тусгай зөвшөөрлийг тухайн байгууллагад анх удаа олгож байгаа бол гурав, сунгаж байгаа бол таван жилийн хугацаагаар олгоно”, 19.19.-д “Тусгай зөвшөөрөл олгох эрх бүхий байгууллага эрүүл мэндийн байгууллагын үйл ажиллагааны тусгай зөвшөөрлийг сунгах, татгалзах болон өргөдлийг магадлан шалгахад Зөвшөөрлийн тухай хуулийн 5.5-д заасан хугацааг баримтална” гэснийг хүчингүй болсонд тооцох</w:t>
      </w:r>
      <w:r w:rsidR="003037B5" w:rsidRPr="00F65342">
        <w:rPr>
          <w:color w:val="000000" w:themeColor="text1"/>
          <w:lang w:val="mn-MN"/>
        </w:rPr>
        <w:t>;</w:t>
      </w:r>
    </w:p>
    <w:p w14:paraId="4309A3FD" w14:textId="77777777" w:rsidR="003037B5" w:rsidRPr="00F65342" w:rsidRDefault="009279F3" w:rsidP="003037B5">
      <w:pPr>
        <w:pStyle w:val="ListParagraph"/>
        <w:numPr>
          <w:ilvl w:val="0"/>
          <w:numId w:val="15"/>
        </w:numPr>
        <w:spacing w:after="240"/>
        <w:ind w:left="0" w:right="130" w:firstLine="432"/>
        <w:rPr>
          <w:color w:val="000000" w:themeColor="text1"/>
          <w:lang w:val="mn-MN"/>
        </w:rPr>
      </w:pPr>
      <w:r w:rsidRPr="00F65342">
        <w:rPr>
          <w:lang w:val="mn-MN"/>
        </w:rPr>
        <w:t>Эрүүл мэндийн тухай хуулийн 17 дугаар зүйлд заасан “Төрийн болон орон нутгийн өмчит төрөлжсөн мэргэшлийн эмнэлэг, нэгдсэн эмнэлгийн удирдлага, зохион байгуулалт” гэсэн хэсгийг бүхэлд нь хүчингүй болсонд тооцох</w:t>
      </w:r>
      <w:r w:rsidR="000619AD" w:rsidRPr="00F65342">
        <w:rPr>
          <w:lang w:val="mn-MN"/>
        </w:rPr>
        <w:t>;</w:t>
      </w:r>
    </w:p>
    <w:p w14:paraId="440E9E4B" w14:textId="77777777" w:rsidR="003037B5" w:rsidRPr="00F65342" w:rsidRDefault="009279F3" w:rsidP="003037B5">
      <w:pPr>
        <w:pStyle w:val="ListParagraph"/>
        <w:numPr>
          <w:ilvl w:val="0"/>
          <w:numId w:val="15"/>
        </w:numPr>
        <w:spacing w:after="240"/>
        <w:ind w:left="0" w:right="130" w:firstLine="432"/>
        <w:rPr>
          <w:color w:val="000000" w:themeColor="text1"/>
          <w:lang w:val="mn-MN"/>
        </w:rPr>
      </w:pPr>
      <w:r w:rsidRPr="00F65342">
        <w:rPr>
          <w:color w:val="000000" w:themeColor="text1"/>
          <w:lang w:val="mn-MN"/>
        </w:rPr>
        <w:t>Эрүүл мэндийн тухай хуулийн 19 дүгээр зүйлийн 19.15-д заасан “</w:t>
      </w:r>
      <w:r w:rsidRPr="00F65342">
        <w:rPr>
          <w:color w:val="000000" w:themeColor="text1"/>
          <w:shd w:val="clear" w:color="auto" w:fill="FFFFFF"/>
          <w:lang w:val="mn-MN"/>
        </w:rPr>
        <w:t xml:space="preserve">Тусгай зөвшөөрөл олгох эрх бүхий байгууллага тусгай зөвшөөрөл олгохоос татгалзсан тухай шийдвэрийг ажлын хоёр өдрийн дотор хүсэлт гаргагчид бичгээр, эсхүл Нийтийн мэдээллийн ил тод байдлын тухай хуулийн 18.2-т заасан систем, албаны цахим шуудангаар дамжуулан цахим хэлбэрээр мэдэгдэнэ” гэсэн хэсгийг </w:t>
      </w:r>
      <w:r w:rsidRPr="00F65342">
        <w:rPr>
          <w:color w:val="000000" w:themeColor="text1"/>
          <w:lang w:val="mn-MN"/>
        </w:rPr>
        <w:t>хүчингүй болсонд тооцох</w:t>
      </w:r>
      <w:r w:rsidR="000619AD" w:rsidRPr="00F65342">
        <w:rPr>
          <w:color w:val="000000" w:themeColor="text1"/>
          <w:lang w:val="mn-MN"/>
        </w:rPr>
        <w:t>;</w:t>
      </w:r>
    </w:p>
    <w:p w14:paraId="7333D845" w14:textId="77777777" w:rsidR="003037B5" w:rsidRPr="00F65342" w:rsidRDefault="009279F3" w:rsidP="003037B5">
      <w:pPr>
        <w:pStyle w:val="ListParagraph"/>
        <w:numPr>
          <w:ilvl w:val="0"/>
          <w:numId w:val="15"/>
        </w:numPr>
        <w:spacing w:after="240"/>
        <w:ind w:left="0" w:right="130" w:firstLine="432"/>
        <w:rPr>
          <w:color w:val="000000" w:themeColor="text1"/>
          <w:lang w:val="mn-MN"/>
        </w:rPr>
      </w:pPr>
      <w:r w:rsidRPr="00F65342">
        <w:rPr>
          <w:color w:val="000000" w:themeColor="text1"/>
          <w:lang w:val="mn-MN"/>
        </w:rPr>
        <w:t xml:space="preserve">Эрүүл мэндийн тухай хуулийн 19 дүгээр зүйлийн </w:t>
      </w:r>
      <w:r w:rsidRPr="00F65342">
        <w:rPr>
          <w:color w:val="000000" w:themeColor="text1"/>
          <w:shd w:val="clear" w:color="auto" w:fill="FFFFFF"/>
          <w:lang w:val="mn-MN"/>
        </w:rPr>
        <w:t xml:space="preserve">19.29.-д заасан “Хэрэгцээний үнэлгээ хийх, мэргэжлийн үйл ажиллагааны төслийг үнэлэх болон хэрэгцээний тодорхойлолт гаргах, тусгай зөвшөөрөл олгох, сунгах, түдгэлзүүлэх, сэргээх, хүчингүй болгох, тусгай зөвшөөрлийн комиссын ажиллах журам, орон тооны бус шинжээчийг сонгон шалгаруулах, ажиллуулах журмыг эрүүл мэндийн асуудал эрхэлсэн Засгийн газрын гишүүн, хэрэгцээний тодорхойлолт болон тусгай зөвшөөрөл олгохтой холбоотой үйлчилгээний төлбөрийн хэмжээ, холбогдох зардлын жишгийг санхүү, төсвийн болон эрүүл мэндийн асуудал эрхэлсэн Засгийн газрын гишүүд хамтран батална” хэсгийг </w:t>
      </w:r>
      <w:r w:rsidRPr="00F65342">
        <w:rPr>
          <w:color w:val="000000" w:themeColor="text1"/>
          <w:lang w:val="mn-MN"/>
        </w:rPr>
        <w:t>хүчингүй болсонд тооцох</w:t>
      </w:r>
      <w:r w:rsidR="000619AD" w:rsidRPr="00F65342">
        <w:rPr>
          <w:color w:val="000000" w:themeColor="text1"/>
          <w:lang w:val="mn-MN"/>
        </w:rPr>
        <w:t>;</w:t>
      </w:r>
    </w:p>
    <w:p w14:paraId="38D4434A" w14:textId="2D7817BF" w:rsidR="009279F3" w:rsidRPr="00F65342" w:rsidRDefault="009279F3" w:rsidP="003037B5">
      <w:pPr>
        <w:pStyle w:val="ListParagraph"/>
        <w:numPr>
          <w:ilvl w:val="0"/>
          <w:numId w:val="15"/>
        </w:numPr>
        <w:spacing w:after="240"/>
        <w:ind w:left="0" w:right="130" w:firstLine="432"/>
        <w:rPr>
          <w:color w:val="000000" w:themeColor="text1"/>
          <w:lang w:val="mn-MN"/>
        </w:rPr>
      </w:pPr>
      <w:r w:rsidRPr="00F65342">
        <w:rPr>
          <w:color w:val="000000" w:themeColor="text1"/>
          <w:lang w:val="mn-MN"/>
        </w:rPr>
        <w:t xml:space="preserve">Эрүүл мэндийн тухай хуулийн 28 дугаар зүйлд заасан “Эмнэлгийн мэргэжилтний эрх, үүрэг” холбоотой хэсгийг өөрчлөн найруулна. </w:t>
      </w:r>
    </w:p>
    <w:p w14:paraId="27345AE9" w14:textId="77777777" w:rsidR="00D372DB" w:rsidRPr="00F65342" w:rsidRDefault="00D372DB" w:rsidP="00D372DB">
      <w:pPr>
        <w:pStyle w:val="ListParagraph"/>
        <w:spacing w:after="240"/>
        <w:ind w:left="432" w:right="130" w:firstLine="0"/>
        <w:rPr>
          <w:color w:val="000000" w:themeColor="text1"/>
          <w:lang w:val="mn-MN"/>
        </w:rPr>
      </w:pPr>
    </w:p>
    <w:p w14:paraId="40441FA9" w14:textId="10F1A2BB" w:rsidR="00E40DEB" w:rsidRPr="00F65342" w:rsidRDefault="009279F3" w:rsidP="003037B5">
      <w:pPr>
        <w:pStyle w:val="BodyText"/>
        <w:spacing w:after="240"/>
        <w:ind w:left="-1" w:right="1"/>
        <w:jc w:val="center"/>
        <w:rPr>
          <w:spacing w:val="-2"/>
          <w:lang w:val="mn-MN"/>
        </w:rPr>
      </w:pPr>
      <w:r w:rsidRPr="00F65342">
        <w:rPr>
          <w:spacing w:val="-2"/>
          <w:lang w:val="mn-MN"/>
        </w:rPr>
        <w:t>---о0о-</w:t>
      </w:r>
      <w:r w:rsidR="00A6447A" w:rsidRPr="00F65342">
        <w:rPr>
          <w:spacing w:val="-2"/>
          <w:lang w:val="mn-MN"/>
        </w:rPr>
        <w:t>-</w:t>
      </w:r>
      <w:r w:rsidR="00E16266" w:rsidRPr="00F65342">
        <w:rPr>
          <w:spacing w:val="-2"/>
          <w:lang w:val="mn-MN"/>
        </w:rPr>
        <w:t>-</w:t>
      </w:r>
    </w:p>
    <w:sectPr w:rsidR="00E40DEB" w:rsidRPr="00F65342" w:rsidSect="00227968">
      <w:footerReference w:type="default" r:id="rId8"/>
      <w:pgSz w:w="11910" w:h="16850"/>
      <w:pgMar w:top="1440" w:right="1440" w:bottom="1440" w:left="1440" w:header="0" w:footer="8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4D85" w14:textId="77777777" w:rsidR="00563C1F" w:rsidRDefault="00563C1F">
      <w:r>
        <w:separator/>
      </w:r>
    </w:p>
  </w:endnote>
  <w:endnote w:type="continuationSeparator" w:id="0">
    <w:p w14:paraId="748B19DC" w14:textId="77777777" w:rsidR="00563C1F" w:rsidRDefault="0056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7FBB" w14:textId="77777777" w:rsidR="003D02BB" w:rsidRDefault="003D02BB">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DC9A" w14:textId="77777777" w:rsidR="00563C1F" w:rsidRDefault="00563C1F">
      <w:r>
        <w:separator/>
      </w:r>
    </w:p>
  </w:footnote>
  <w:footnote w:type="continuationSeparator" w:id="0">
    <w:p w14:paraId="70CC4000" w14:textId="77777777" w:rsidR="00563C1F" w:rsidRDefault="00563C1F">
      <w:r>
        <w:continuationSeparator/>
      </w:r>
    </w:p>
  </w:footnote>
  <w:footnote w:id="1">
    <w:p w14:paraId="48160B2B" w14:textId="211FFD13" w:rsidR="00CF64A7" w:rsidRPr="000A3797" w:rsidRDefault="00CF64A7">
      <w:pPr>
        <w:pStyle w:val="FootnoteText"/>
        <w:rPr>
          <w:rFonts w:ascii="Arial" w:hAnsi="Arial" w:cs="Arial"/>
          <w:lang w:val="mn-MN"/>
        </w:rPr>
      </w:pPr>
      <w:r w:rsidRPr="000A3797">
        <w:rPr>
          <w:rStyle w:val="FootnoteReference"/>
          <w:rFonts w:ascii="Arial" w:hAnsi="Arial" w:cs="Arial"/>
        </w:rPr>
        <w:footnoteRef/>
      </w:r>
      <w:r w:rsidRPr="000A3797">
        <w:rPr>
          <w:rFonts w:ascii="Arial" w:hAnsi="Arial" w:cs="Arial"/>
        </w:rPr>
        <w:t xml:space="preserve"> https://iris.who.int/bitstream/handle/10665/372689/9789240076709-eng.pdf</w:t>
      </w:r>
    </w:p>
  </w:footnote>
  <w:footnote w:id="2">
    <w:p w14:paraId="45835B10" w14:textId="51599650" w:rsidR="005054C5" w:rsidRPr="000A3797" w:rsidRDefault="005054C5">
      <w:pPr>
        <w:pStyle w:val="FootnoteText"/>
        <w:rPr>
          <w:rFonts w:ascii="Arial" w:hAnsi="Arial" w:cs="Arial"/>
          <w:lang w:val="mn-MN"/>
        </w:rPr>
      </w:pPr>
      <w:r w:rsidRPr="000A3797">
        <w:rPr>
          <w:rStyle w:val="FootnoteReference"/>
          <w:rFonts w:ascii="Arial" w:hAnsi="Arial" w:cs="Arial"/>
        </w:rPr>
        <w:footnoteRef/>
      </w:r>
      <w:r w:rsidRPr="000A3797">
        <w:rPr>
          <w:rFonts w:ascii="Arial" w:hAnsi="Arial" w:cs="Arial"/>
        </w:rPr>
        <w:t xml:space="preserve"> https://www.adb.org/publications/supporting-primary-health-care-mongolia</w:t>
      </w:r>
    </w:p>
  </w:footnote>
  <w:footnote w:id="3">
    <w:p w14:paraId="45F223D4" w14:textId="19CAD876" w:rsidR="00EF2216" w:rsidRPr="000A3797" w:rsidRDefault="00EF2216">
      <w:pPr>
        <w:pStyle w:val="FootnoteText"/>
        <w:rPr>
          <w:rFonts w:ascii="Arial" w:hAnsi="Arial" w:cs="Arial"/>
          <w:lang w:val="mn-MN"/>
        </w:rPr>
      </w:pPr>
      <w:r w:rsidRPr="000A3797">
        <w:rPr>
          <w:rStyle w:val="FootnoteReference"/>
          <w:rFonts w:ascii="Arial" w:hAnsi="Arial" w:cs="Arial"/>
        </w:rPr>
        <w:footnoteRef/>
      </w:r>
      <w:r w:rsidRPr="000A3797">
        <w:rPr>
          <w:rFonts w:ascii="Arial" w:hAnsi="Arial" w:cs="Arial"/>
        </w:rPr>
        <w:t xml:space="preserve"> https://wkc.who.int/resources/publications/i/item/primasys-comprehensive-case-study-from-mongolia</w:t>
      </w:r>
    </w:p>
  </w:footnote>
  <w:footnote w:id="4">
    <w:p w14:paraId="4D00501C" w14:textId="71FF323F" w:rsidR="00733707" w:rsidRPr="000A3797" w:rsidRDefault="00733707">
      <w:pPr>
        <w:pStyle w:val="FootnoteText"/>
        <w:rPr>
          <w:rFonts w:ascii="Arial" w:hAnsi="Arial" w:cs="Arial"/>
          <w:lang w:val="mn-MN"/>
        </w:rPr>
      </w:pPr>
      <w:r w:rsidRPr="000A3797">
        <w:rPr>
          <w:rStyle w:val="FootnoteReference"/>
          <w:rFonts w:ascii="Arial" w:hAnsi="Arial" w:cs="Arial"/>
        </w:rPr>
        <w:footnoteRef/>
      </w:r>
      <w:r w:rsidRPr="000A3797">
        <w:rPr>
          <w:rFonts w:ascii="Arial" w:hAnsi="Arial" w:cs="Arial"/>
        </w:rPr>
        <w:t xml:space="preserve"> </w:t>
      </w:r>
      <w:r w:rsidR="00A16A8A" w:rsidRPr="000A3797">
        <w:rPr>
          <w:rFonts w:ascii="Arial" w:hAnsi="Arial" w:cs="Arial"/>
          <w:lang w:val="mn-MN"/>
        </w:rPr>
        <w:t xml:space="preserve">Монгол Улсын Засгийн газар, Засгийн газрын хяналт хэрэгжүүлэх газар, “Эрүүл мэндийн салбар дахь процессын дахин инженерчлэлийн судалгаа, шинжилгээ </w:t>
      </w:r>
      <w:r w:rsidR="00A16A8A" w:rsidRPr="000A3797">
        <w:rPr>
          <w:rFonts w:ascii="Arial" w:hAnsi="Arial" w:cs="Arial"/>
        </w:rPr>
        <w:t>(</w:t>
      </w:r>
      <w:r w:rsidR="00A16A8A" w:rsidRPr="000A3797">
        <w:rPr>
          <w:rFonts w:ascii="Arial" w:hAnsi="Arial" w:cs="Arial"/>
          <w:lang w:val="mn-MN"/>
        </w:rPr>
        <w:t>тайлан</w:t>
      </w:r>
      <w:r w:rsidR="00A16A8A" w:rsidRPr="000A3797">
        <w:rPr>
          <w:rFonts w:ascii="Arial" w:hAnsi="Arial" w:cs="Arial"/>
        </w:rPr>
        <w:t xml:space="preserve">), 2024 </w:t>
      </w:r>
      <w:r w:rsidR="00A16A8A" w:rsidRPr="000A3797">
        <w:rPr>
          <w:rFonts w:ascii="Arial" w:hAnsi="Arial" w:cs="Arial"/>
          <w:lang w:val="mn-MN"/>
        </w:rPr>
        <w:t>он, Улаанбаатар хот.</w:t>
      </w:r>
    </w:p>
  </w:footnote>
  <w:footnote w:id="5">
    <w:p w14:paraId="6C5921DD" w14:textId="50F184A3" w:rsidR="002004D0" w:rsidRPr="002004D0" w:rsidRDefault="002004D0">
      <w:pPr>
        <w:pStyle w:val="FootnoteText"/>
        <w:rPr>
          <w:lang w:val="mn-MN"/>
        </w:rPr>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3C2D"/>
    <w:multiLevelType w:val="multilevel"/>
    <w:tmpl w:val="95EC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23654"/>
    <w:multiLevelType w:val="hybridMultilevel"/>
    <w:tmpl w:val="25827376"/>
    <w:lvl w:ilvl="0" w:tplc="778474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46D43"/>
    <w:multiLevelType w:val="multilevel"/>
    <w:tmpl w:val="0409001F"/>
    <w:styleLink w:val="Style1"/>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97FC1"/>
    <w:multiLevelType w:val="multilevel"/>
    <w:tmpl w:val="0409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51B71"/>
    <w:multiLevelType w:val="hybridMultilevel"/>
    <w:tmpl w:val="019AC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0086E"/>
    <w:multiLevelType w:val="multilevel"/>
    <w:tmpl w:val="7298BB7A"/>
    <w:lvl w:ilvl="0">
      <w:start w:val="1"/>
      <w:numFmt w:val="decimal"/>
      <w:lvlText w:val="%1"/>
      <w:lvlJc w:val="left"/>
      <w:pPr>
        <w:ind w:left="525" w:hanging="525"/>
      </w:pPr>
      <w:rPr>
        <w:rFonts w:ascii="Arial" w:hAnsi="Arial" w:cs="Arial" w:hint="default"/>
      </w:rPr>
    </w:lvl>
    <w:lvl w:ilvl="1">
      <w:start w:val="2"/>
      <w:numFmt w:val="decimal"/>
      <w:lvlText w:val="%1.%2"/>
      <w:lvlJc w:val="left"/>
      <w:pPr>
        <w:ind w:left="525" w:hanging="525"/>
      </w:pPr>
      <w:rPr>
        <w:rFonts w:ascii="Arial" w:hAnsi="Arial" w:cs="Arial" w:hint="default"/>
      </w:rPr>
    </w:lvl>
    <w:lvl w:ilvl="2">
      <w:start w:val="2"/>
      <w:numFmt w:val="decimal"/>
      <w:lvlText w:val="%1.%2.%3"/>
      <w:lvlJc w:val="left"/>
      <w:pPr>
        <w:ind w:left="720" w:hanging="720"/>
      </w:pPr>
      <w:rPr>
        <w:rFonts w:ascii="Arial" w:hAnsi="Arial" w:cs="Arial" w:hint="default"/>
        <w:b/>
        <w:bCs/>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6" w15:restartNumberingAfterBreak="0">
    <w:nsid w:val="223B79AE"/>
    <w:multiLevelType w:val="hybridMultilevel"/>
    <w:tmpl w:val="D56AD6A8"/>
    <w:lvl w:ilvl="0" w:tplc="A40E247A">
      <w:start w:val="2024"/>
      <w:numFmt w:val="decimal"/>
      <w:lvlText w:val="(%1"/>
      <w:lvlJc w:val="left"/>
      <w:pPr>
        <w:ind w:left="1304" w:hanging="62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7" w15:restartNumberingAfterBreak="0">
    <w:nsid w:val="25A02B22"/>
    <w:multiLevelType w:val="multilevel"/>
    <w:tmpl w:val="0409001F"/>
    <w:numStyleLink w:val="Style1"/>
  </w:abstractNum>
  <w:abstractNum w:abstractNumId="8" w15:restartNumberingAfterBreak="0">
    <w:nsid w:val="27A806E4"/>
    <w:multiLevelType w:val="hybridMultilevel"/>
    <w:tmpl w:val="05E0C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A4680"/>
    <w:multiLevelType w:val="hybridMultilevel"/>
    <w:tmpl w:val="9B664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D5B3F"/>
    <w:multiLevelType w:val="hybridMultilevel"/>
    <w:tmpl w:val="93F22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C4BB7"/>
    <w:multiLevelType w:val="hybridMultilevel"/>
    <w:tmpl w:val="FCE6A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393B70"/>
    <w:multiLevelType w:val="multilevel"/>
    <w:tmpl w:val="124A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7284B"/>
    <w:multiLevelType w:val="multilevel"/>
    <w:tmpl w:val="F9BA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B5A15"/>
    <w:multiLevelType w:val="hybridMultilevel"/>
    <w:tmpl w:val="1D907ED0"/>
    <w:lvl w:ilvl="0" w:tplc="5D76D438">
      <w:start w:val="1"/>
      <w:numFmt w:val="decimal"/>
      <w:lvlText w:val="%1."/>
      <w:lvlJc w:val="left"/>
      <w:pPr>
        <w:ind w:left="1275" w:hanging="425"/>
      </w:pPr>
      <w:rPr>
        <w:rFonts w:ascii="Arial" w:eastAsia="Arial" w:hAnsi="Arial" w:cs="Arial" w:hint="default"/>
        <w:b w:val="0"/>
        <w:bCs w:val="0"/>
        <w:i w:val="0"/>
        <w:iCs w:val="0"/>
        <w:spacing w:val="0"/>
        <w:w w:val="100"/>
        <w:sz w:val="24"/>
        <w:szCs w:val="24"/>
        <w:lang w:val="ru-RU" w:eastAsia="en-US" w:bidi="ar-SA"/>
      </w:rPr>
    </w:lvl>
    <w:lvl w:ilvl="1" w:tplc="F878D8BC">
      <w:numFmt w:val="bullet"/>
      <w:lvlText w:val="•"/>
      <w:lvlJc w:val="left"/>
      <w:pPr>
        <w:ind w:left="2073" w:hanging="425"/>
      </w:pPr>
      <w:rPr>
        <w:rFonts w:hint="default"/>
        <w:lang w:val="ru-RU" w:eastAsia="en-US" w:bidi="ar-SA"/>
      </w:rPr>
    </w:lvl>
    <w:lvl w:ilvl="2" w:tplc="30C8E574">
      <w:numFmt w:val="bullet"/>
      <w:lvlText w:val="•"/>
      <w:lvlJc w:val="left"/>
      <w:pPr>
        <w:ind w:left="2866" w:hanging="425"/>
      </w:pPr>
      <w:rPr>
        <w:rFonts w:hint="default"/>
        <w:lang w:val="ru-RU" w:eastAsia="en-US" w:bidi="ar-SA"/>
      </w:rPr>
    </w:lvl>
    <w:lvl w:ilvl="3" w:tplc="4B16F3BE">
      <w:numFmt w:val="bullet"/>
      <w:lvlText w:val="•"/>
      <w:lvlJc w:val="left"/>
      <w:pPr>
        <w:ind w:left="3660" w:hanging="425"/>
      </w:pPr>
      <w:rPr>
        <w:rFonts w:hint="default"/>
        <w:lang w:val="ru-RU" w:eastAsia="en-US" w:bidi="ar-SA"/>
      </w:rPr>
    </w:lvl>
    <w:lvl w:ilvl="4" w:tplc="6D8E7A4E">
      <w:numFmt w:val="bullet"/>
      <w:lvlText w:val="•"/>
      <w:lvlJc w:val="left"/>
      <w:pPr>
        <w:ind w:left="4453" w:hanging="425"/>
      </w:pPr>
      <w:rPr>
        <w:rFonts w:hint="default"/>
        <w:lang w:val="ru-RU" w:eastAsia="en-US" w:bidi="ar-SA"/>
      </w:rPr>
    </w:lvl>
    <w:lvl w:ilvl="5" w:tplc="6EAE7708">
      <w:numFmt w:val="bullet"/>
      <w:lvlText w:val="•"/>
      <w:lvlJc w:val="left"/>
      <w:pPr>
        <w:ind w:left="5247" w:hanging="425"/>
      </w:pPr>
      <w:rPr>
        <w:rFonts w:hint="default"/>
        <w:lang w:val="ru-RU" w:eastAsia="en-US" w:bidi="ar-SA"/>
      </w:rPr>
    </w:lvl>
    <w:lvl w:ilvl="6" w:tplc="E8F6CF8A">
      <w:numFmt w:val="bullet"/>
      <w:lvlText w:val="•"/>
      <w:lvlJc w:val="left"/>
      <w:pPr>
        <w:ind w:left="6040" w:hanging="425"/>
      </w:pPr>
      <w:rPr>
        <w:rFonts w:hint="default"/>
        <w:lang w:val="ru-RU" w:eastAsia="en-US" w:bidi="ar-SA"/>
      </w:rPr>
    </w:lvl>
    <w:lvl w:ilvl="7" w:tplc="7684442E">
      <w:numFmt w:val="bullet"/>
      <w:lvlText w:val="•"/>
      <w:lvlJc w:val="left"/>
      <w:pPr>
        <w:ind w:left="6834" w:hanging="425"/>
      </w:pPr>
      <w:rPr>
        <w:rFonts w:hint="default"/>
        <w:lang w:val="ru-RU" w:eastAsia="en-US" w:bidi="ar-SA"/>
      </w:rPr>
    </w:lvl>
    <w:lvl w:ilvl="8" w:tplc="F796F238">
      <w:numFmt w:val="bullet"/>
      <w:lvlText w:val="•"/>
      <w:lvlJc w:val="left"/>
      <w:pPr>
        <w:ind w:left="7627" w:hanging="425"/>
      </w:pPr>
      <w:rPr>
        <w:rFonts w:hint="default"/>
        <w:lang w:val="ru-RU" w:eastAsia="en-US" w:bidi="ar-SA"/>
      </w:rPr>
    </w:lvl>
  </w:abstractNum>
  <w:abstractNum w:abstractNumId="15" w15:restartNumberingAfterBreak="0">
    <w:nsid w:val="423069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474166"/>
    <w:multiLevelType w:val="hybridMultilevel"/>
    <w:tmpl w:val="8668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80C73"/>
    <w:multiLevelType w:val="hybridMultilevel"/>
    <w:tmpl w:val="A6D25604"/>
    <w:lvl w:ilvl="0" w:tplc="39422642">
      <w:numFmt w:val="bullet"/>
      <w:lvlText w:val=""/>
      <w:lvlJc w:val="left"/>
      <w:pPr>
        <w:ind w:left="994" w:hanging="286"/>
      </w:pPr>
      <w:rPr>
        <w:rFonts w:ascii="Symbol" w:eastAsia="Symbol" w:hAnsi="Symbol" w:cs="Symbol" w:hint="default"/>
        <w:b w:val="0"/>
        <w:bCs w:val="0"/>
        <w:i w:val="0"/>
        <w:iCs w:val="0"/>
        <w:spacing w:val="0"/>
        <w:w w:val="100"/>
        <w:sz w:val="24"/>
        <w:szCs w:val="24"/>
        <w:lang w:val="ru-RU" w:eastAsia="en-US" w:bidi="ar-SA"/>
      </w:rPr>
    </w:lvl>
    <w:lvl w:ilvl="1" w:tplc="1C8A5744">
      <w:numFmt w:val="bullet"/>
      <w:lvlText w:val="•"/>
      <w:lvlJc w:val="left"/>
      <w:pPr>
        <w:ind w:left="1821" w:hanging="286"/>
      </w:pPr>
      <w:rPr>
        <w:rFonts w:hint="default"/>
        <w:lang w:val="ru-RU" w:eastAsia="en-US" w:bidi="ar-SA"/>
      </w:rPr>
    </w:lvl>
    <w:lvl w:ilvl="2" w:tplc="4B2C4D5E">
      <w:numFmt w:val="bullet"/>
      <w:lvlText w:val="•"/>
      <w:lvlJc w:val="left"/>
      <w:pPr>
        <w:ind w:left="2642" w:hanging="286"/>
      </w:pPr>
      <w:rPr>
        <w:rFonts w:hint="default"/>
        <w:lang w:val="ru-RU" w:eastAsia="en-US" w:bidi="ar-SA"/>
      </w:rPr>
    </w:lvl>
    <w:lvl w:ilvl="3" w:tplc="993CF79E">
      <w:numFmt w:val="bullet"/>
      <w:lvlText w:val="•"/>
      <w:lvlJc w:val="left"/>
      <w:pPr>
        <w:ind w:left="3464" w:hanging="286"/>
      </w:pPr>
      <w:rPr>
        <w:rFonts w:hint="default"/>
        <w:lang w:val="ru-RU" w:eastAsia="en-US" w:bidi="ar-SA"/>
      </w:rPr>
    </w:lvl>
    <w:lvl w:ilvl="4" w:tplc="1A2EB372">
      <w:numFmt w:val="bullet"/>
      <w:lvlText w:val="•"/>
      <w:lvlJc w:val="left"/>
      <w:pPr>
        <w:ind w:left="4285" w:hanging="286"/>
      </w:pPr>
      <w:rPr>
        <w:rFonts w:hint="default"/>
        <w:lang w:val="ru-RU" w:eastAsia="en-US" w:bidi="ar-SA"/>
      </w:rPr>
    </w:lvl>
    <w:lvl w:ilvl="5" w:tplc="8CFC226A">
      <w:numFmt w:val="bullet"/>
      <w:lvlText w:val="•"/>
      <w:lvlJc w:val="left"/>
      <w:pPr>
        <w:ind w:left="5107" w:hanging="286"/>
      </w:pPr>
      <w:rPr>
        <w:rFonts w:hint="default"/>
        <w:lang w:val="ru-RU" w:eastAsia="en-US" w:bidi="ar-SA"/>
      </w:rPr>
    </w:lvl>
    <w:lvl w:ilvl="6" w:tplc="B89234E0">
      <w:numFmt w:val="bullet"/>
      <w:lvlText w:val="•"/>
      <w:lvlJc w:val="left"/>
      <w:pPr>
        <w:ind w:left="5928" w:hanging="286"/>
      </w:pPr>
      <w:rPr>
        <w:rFonts w:hint="default"/>
        <w:lang w:val="ru-RU" w:eastAsia="en-US" w:bidi="ar-SA"/>
      </w:rPr>
    </w:lvl>
    <w:lvl w:ilvl="7" w:tplc="EF10C3EE">
      <w:numFmt w:val="bullet"/>
      <w:lvlText w:val="•"/>
      <w:lvlJc w:val="left"/>
      <w:pPr>
        <w:ind w:left="6750" w:hanging="286"/>
      </w:pPr>
      <w:rPr>
        <w:rFonts w:hint="default"/>
        <w:lang w:val="ru-RU" w:eastAsia="en-US" w:bidi="ar-SA"/>
      </w:rPr>
    </w:lvl>
    <w:lvl w:ilvl="8" w:tplc="0380AB74">
      <w:numFmt w:val="bullet"/>
      <w:lvlText w:val="•"/>
      <w:lvlJc w:val="left"/>
      <w:pPr>
        <w:ind w:left="7571" w:hanging="286"/>
      </w:pPr>
      <w:rPr>
        <w:rFonts w:hint="default"/>
        <w:lang w:val="ru-RU" w:eastAsia="en-US" w:bidi="ar-SA"/>
      </w:rPr>
    </w:lvl>
  </w:abstractNum>
  <w:abstractNum w:abstractNumId="18" w15:restartNumberingAfterBreak="0">
    <w:nsid w:val="491C0335"/>
    <w:multiLevelType w:val="multilevel"/>
    <w:tmpl w:val="5CE4EA1A"/>
    <w:lvl w:ilvl="0">
      <w:start w:val="1"/>
      <w:numFmt w:val="decimal"/>
      <w:lvlText w:val="%1."/>
      <w:lvlJc w:val="left"/>
      <w:pPr>
        <w:ind w:left="460" w:hanging="46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9" w15:restartNumberingAfterBreak="0">
    <w:nsid w:val="4C506861"/>
    <w:multiLevelType w:val="multilevel"/>
    <w:tmpl w:val="0409001F"/>
    <w:numStyleLink w:val="Style2"/>
  </w:abstractNum>
  <w:abstractNum w:abstractNumId="20" w15:restartNumberingAfterBreak="0">
    <w:nsid w:val="51212A08"/>
    <w:multiLevelType w:val="hybridMultilevel"/>
    <w:tmpl w:val="393070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959BB"/>
    <w:multiLevelType w:val="hybridMultilevel"/>
    <w:tmpl w:val="07C21C08"/>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9F414E"/>
    <w:multiLevelType w:val="hybridMultilevel"/>
    <w:tmpl w:val="C890E906"/>
    <w:lvl w:ilvl="0" w:tplc="77847460">
      <w:start w:val="2"/>
      <w:numFmt w:val="bullet"/>
      <w:lvlText w:val="-"/>
      <w:lvlJc w:val="left"/>
      <w:pPr>
        <w:ind w:left="1008" w:hanging="360"/>
      </w:pPr>
      <w:rPr>
        <w:rFonts w:ascii="Arial" w:eastAsia="Times New Roma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DD047D6"/>
    <w:multiLevelType w:val="hybridMultilevel"/>
    <w:tmpl w:val="49F80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D0641"/>
    <w:multiLevelType w:val="multilevel"/>
    <w:tmpl w:val="3366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274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4E2BB9"/>
    <w:multiLevelType w:val="hybridMultilevel"/>
    <w:tmpl w:val="3B4C522C"/>
    <w:lvl w:ilvl="0" w:tplc="FFFFFFFF">
      <w:start w:val="1"/>
      <w:numFmt w:val="decimal"/>
      <w:lvlText w:val="%1)"/>
      <w:lvlJc w:val="left"/>
      <w:pPr>
        <w:ind w:left="1275" w:hanging="360"/>
      </w:pPr>
      <w:rPr>
        <w:rFonts w:ascii="Arial" w:eastAsia="Arial" w:hAnsi="Arial" w:cs="Arial" w:hint="default"/>
        <w:b w:val="0"/>
        <w:bCs w:val="0"/>
        <w:i w:val="0"/>
        <w:iCs w:val="0"/>
        <w:spacing w:val="0"/>
        <w:w w:val="100"/>
        <w:sz w:val="24"/>
        <w:szCs w:val="24"/>
        <w:lang w:val="ru-RU" w:eastAsia="en-US" w:bidi="ar-SA"/>
      </w:rPr>
    </w:lvl>
    <w:lvl w:ilvl="1" w:tplc="FFFFFFFF">
      <w:numFmt w:val="bullet"/>
      <w:lvlText w:val="•"/>
      <w:lvlJc w:val="left"/>
      <w:pPr>
        <w:ind w:left="2073" w:hanging="360"/>
      </w:pPr>
      <w:rPr>
        <w:rFonts w:hint="default"/>
        <w:lang w:val="ru-RU" w:eastAsia="en-US" w:bidi="ar-SA"/>
      </w:rPr>
    </w:lvl>
    <w:lvl w:ilvl="2" w:tplc="FFFFFFFF">
      <w:numFmt w:val="bullet"/>
      <w:lvlText w:val="•"/>
      <w:lvlJc w:val="left"/>
      <w:pPr>
        <w:ind w:left="2866" w:hanging="360"/>
      </w:pPr>
      <w:rPr>
        <w:rFonts w:hint="default"/>
        <w:lang w:val="ru-RU" w:eastAsia="en-US" w:bidi="ar-SA"/>
      </w:rPr>
    </w:lvl>
    <w:lvl w:ilvl="3" w:tplc="FFFFFFFF">
      <w:numFmt w:val="bullet"/>
      <w:lvlText w:val="•"/>
      <w:lvlJc w:val="left"/>
      <w:pPr>
        <w:ind w:left="3660" w:hanging="360"/>
      </w:pPr>
      <w:rPr>
        <w:rFonts w:hint="default"/>
        <w:lang w:val="ru-RU" w:eastAsia="en-US" w:bidi="ar-SA"/>
      </w:rPr>
    </w:lvl>
    <w:lvl w:ilvl="4" w:tplc="FFFFFFFF">
      <w:numFmt w:val="bullet"/>
      <w:lvlText w:val="•"/>
      <w:lvlJc w:val="left"/>
      <w:pPr>
        <w:ind w:left="4453" w:hanging="360"/>
      </w:pPr>
      <w:rPr>
        <w:rFonts w:hint="default"/>
        <w:lang w:val="ru-RU" w:eastAsia="en-US" w:bidi="ar-SA"/>
      </w:rPr>
    </w:lvl>
    <w:lvl w:ilvl="5" w:tplc="FFFFFFFF">
      <w:numFmt w:val="bullet"/>
      <w:lvlText w:val="•"/>
      <w:lvlJc w:val="left"/>
      <w:pPr>
        <w:ind w:left="5247" w:hanging="360"/>
      </w:pPr>
      <w:rPr>
        <w:rFonts w:hint="default"/>
        <w:lang w:val="ru-RU" w:eastAsia="en-US" w:bidi="ar-SA"/>
      </w:rPr>
    </w:lvl>
    <w:lvl w:ilvl="6" w:tplc="FFFFFFFF">
      <w:numFmt w:val="bullet"/>
      <w:lvlText w:val="•"/>
      <w:lvlJc w:val="left"/>
      <w:pPr>
        <w:ind w:left="6040" w:hanging="360"/>
      </w:pPr>
      <w:rPr>
        <w:rFonts w:hint="default"/>
        <w:lang w:val="ru-RU" w:eastAsia="en-US" w:bidi="ar-SA"/>
      </w:rPr>
    </w:lvl>
    <w:lvl w:ilvl="7" w:tplc="FFFFFFFF">
      <w:numFmt w:val="bullet"/>
      <w:lvlText w:val="•"/>
      <w:lvlJc w:val="left"/>
      <w:pPr>
        <w:ind w:left="6834" w:hanging="360"/>
      </w:pPr>
      <w:rPr>
        <w:rFonts w:hint="default"/>
        <w:lang w:val="ru-RU" w:eastAsia="en-US" w:bidi="ar-SA"/>
      </w:rPr>
    </w:lvl>
    <w:lvl w:ilvl="8" w:tplc="FFFFFFFF">
      <w:numFmt w:val="bullet"/>
      <w:lvlText w:val="•"/>
      <w:lvlJc w:val="left"/>
      <w:pPr>
        <w:ind w:left="7627" w:hanging="360"/>
      </w:pPr>
      <w:rPr>
        <w:rFonts w:hint="default"/>
        <w:lang w:val="ru-RU" w:eastAsia="en-US" w:bidi="ar-SA"/>
      </w:rPr>
    </w:lvl>
  </w:abstractNum>
  <w:abstractNum w:abstractNumId="27" w15:restartNumberingAfterBreak="0">
    <w:nsid w:val="6A3964E2"/>
    <w:multiLevelType w:val="hybridMultilevel"/>
    <w:tmpl w:val="4404CC04"/>
    <w:lvl w:ilvl="0" w:tplc="E6D6474A">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44A3F"/>
    <w:multiLevelType w:val="multilevel"/>
    <w:tmpl w:val="4C04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FF5AC6"/>
    <w:multiLevelType w:val="hybridMultilevel"/>
    <w:tmpl w:val="C29A3754"/>
    <w:lvl w:ilvl="0" w:tplc="2E08539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1D68DC"/>
    <w:multiLevelType w:val="hybridMultilevel"/>
    <w:tmpl w:val="3B4C522C"/>
    <w:lvl w:ilvl="0" w:tplc="BA50332A">
      <w:start w:val="1"/>
      <w:numFmt w:val="decimal"/>
      <w:lvlText w:val="%1)"/>
      <w:lvlJc w:val="left"/>
      <w:pPr>
        <w:ind w:left="1275" w:hanging="360"/>
      </w:pPr>
      <w:rPr>
        <w:rFonts w:ascii="Arial" w:eastAsia="Arial" w:hAnsi="Arial" w:cs="Arial" w:hint="default"/>
        <w:b w:val="0"/>
        <w:bCs w:val="0"/>
        <w:i w:val="0"/>
        <w:iCs w:val="0"/>
        <w:spacing w:val="0"/>
        <w:w w:val="100"/>
        <w:sz w:val="24"/>
        <w:szCs w:val="24"/>
        <w:lang w:val="ru-RU" w:eastAsia="en-US" w:bidi="ar-SA"/>
      </w:rPr>
    </w:lvl>
    <w:lvl w:ilvl="1" w:tplc="45F2DE80">
      <w:numFmt w:val="bullet"/>
      <w:lvlText w:val="•"/>
      <w:lvlJc w:val="left"/>
      <w:pPr>
        <w:ind w:left="2073" w:hanging="360"/>
      </w:pPr>
      <w:rPr>
        <w:rFonts w:hint="default"/>
        <w:lang w:val="ru-RU" w:eastAsia="en-US" w:bidi="ar-SA"/>
      </w:rPr>
    </w:lvl>
    <w:lvl w:ilvl="2" w:tplc="8E10953A">
      <w:numFmt w:val="bullet"/>
      <w:lvlText w:val="•"/>
      <w:lvlJc w:val="left"/>
      <w:pPr>
        <w:ind w:left="2866" w:hanging="360"/>
      </w:pPr>
      <w:rPr>
        <w:rFonts w:hint="default"/>
        <w:lang w:val="ru-RU" w:eastAsia="en-US" w:bidi="ar-SA"/>
      </w:rPr>
    </w:lvl>
    <w:lvl w:ilvl="3" w:tplc="45FE86EA">
      <w:numFmt w:val="bullet"/>
      <w:lvlText w:val="•"/>
      <w:lvlJc w:val="left"/>
      <w:pPr>
        <w:ind w:left="3660" w:hanging="360"/>
      </w:pPr>
      <w:rPr>
        <w:rFonts w:hint="default"/>
        <w:lang w:val="ru-RU" w:eastAsia="en-US" w:bidi="ar-SA"/>
      </w:rPr>
    </w:lvl>
    <w:lvl w:ilvl="4" w:tplc="247AD4D6">
      <w:numFmt w:val="bullet"/>
      <w:lvlText w:val="•"/>
      <w:lvlJc w:val="left"/>
      <w:pPr>
        <w:ind w:left="4453" w:hanging="360"/>
      </w:pPr>
      <w:rPr>
        <w:rFonts w:hint="default"/>
        <w:lang w:val="ru-RU" w:eastAsia="en-US" w:bidi="ar-SA"/>
      </w:rPr>
    </w:lvl>
    <w:lvl w:ilvl="5" w:tplc="9B2EAE3C">
      <w:numFmt w:val="bullet"/>
      <w:lvlText w:val="•"/>
      <w:lvlJc w:val="left"/>
      <w:pPr>
        <w:ind w:left="5247" w:hanging="360"/>
      </w:pPr>
      <w:rPr>
        <w:rFonts w:hint="default"/>
        <w:lang w:val="ru-RU" w:eastAsia="en-US" w:bidi="ar-SA"/>
      </w:rPr>
    </w:lvl>
    <w:lvl w:ilvl="6" w:tplc="B4048DF6">
      <w:numFmt w:val="bullet"/>
      <w:lvlText w:val="•"/>
      <w:lvlJc w:val="left"/>
      <w:pPr>
        <w:ind w:left="6040" w:hanging="360"/>
      </w:pPr>
      <w:rPr>
        <w:rFonts w:hint="default"/>
        <w:lang w:val="ru-RU" w:eastAsia="en-US" w:bidi="ar-SA"/>
      </w:rPr>
    </w:lvl>
    <w:lvl w:ilvl="7" w:tplc="A77CF0B2">
      <w:numFmt w:val="bullet"/>
      <w:lvlText w:val="•"/>
      <w:lvlJc w:val="left"/>
      <w:pPr>
        <w:ind w:left="6834" w:hanging="360"/>
      </w:pPr>
      <w:rPr>
        <w:rFonts w:hint="default"/>
        <w:lang w:val="ru-RU" w:eastAsia="en-US" w:bidi="ar-SA"/>
      </w:rPr>
    </w:lvl>
    <w:lvl w:ilvl="8" w:tplc="A36ABABA">
      <w:numFmt w:val="bullet"/>
      <w:lvlText w:val="•"/>
      <w:lvlJc w:val="left"/>
      <w:pPr>
        <w:ind w:left="7627" w:hanging="360"/>
      </w:pPr>
      <w:rPr>
        <w:rFonts w:hint="default"/>
        <w:lang w:val="ru-RU" w:eastAsia="en-US" w:bidi="ar-SA"/>
      </w:rPr>
    </w:lvl>
  </w:abstractNum>
  <w:num w:numId="1" w16cid:durableId="1602756087">
    <w:abstractNumId w:val="30"/>
  </w:num>
  <w:num w:numId="2" w16cid:durableId="213781551">
    <w:abstractNumId w:val="17"/>
  </w:num>
  <w:num w:numId="3" w16cid:durableId="951210923">
    <w:abstractNumId w:val="14"/>
  </w:num>
  <w:num w:numId="4" w16cid:durableId="1079904359">
    <w:abstractNumId w:val="18"/>
  </w:num>
  <w:num w:numId="5" w16cid:durableId="1221208349">
    <w:abstractNumId w:val="27"/>
  </w:num>
  <w:num w:numId="6" w16cid:durableId="223613322">
    <w:abstractNumId w:val="26"/>
  </w:num>
  <w:num w:numId="7" w16cid:durableId="1341816798">
    <w:abstractNumId w:val="28"/>
  </w:num>
  <w:num w:numId="8" w16cid:durableId="1287276161">
    <w:abstractNumId w:val="12"/>
  </w:num>
  <w:num w:numId="9" w16cid:durableId="1882671333">
    <w:abstractNumId w:val="0"/>
  </w:num>
  <w:num w:numId="10" w16cid:durableId="146826679">
    <w:abstractNumId w:val="13"/>
  </w:num>
  <w:num w:numId="11" w16cid:durableId="626735983">
    <w:abstractNumId w:val="24"/>
  </w:num>
  <w:num w:numId="12" w16cid:durableId="1946882984">
    <w:abstractNumId w:val="16"/>
  </w:num>
  <w:num w:numId="13" w16cid:durableId="1584679280">
    <w:abstractNumId w:val="29"/>
  </w:num>
  <w:num w:numId="14" w16cid:durableId="802817963">
    <w:abstractNumId w:val="6"/>
  </w:num>
  <w:num w:numId="15" w16cid:durableId="127363297">
    <w:abstractNumId w:val="1"/>
  </w:num>
  <w:num w:numId="16" w16cid:durableId="1659723846">
    <w:abstractNumId w:val="4"/>
  </w:num>
  <w:num w:numId="17" w16cid:durableId="714702046">
    <w:abstractNumId w:val="11"/>
  </w:num>
  <w:num w:numId="18" w16cid:durableId="417600399">
    <w:abstractNumId w:val="21"/>
  </w:num>
  <w:num w:numId="19" w16cid:durableId="1559433587">
    <w:abstractNumId w:val="8"/>
  </w:num>
  <w:num w:numId="20" w16cid:durableId="477696005">
    <w:abstractNumId w:val="20"/>
  </w:num>
  <w:num w:numId="21" w16cid:durableId="1215581413">
    <w:abstractNumId w:val="10"/>
  </w:num>
  <w:num w:numId="22" w16cid:durableId="1352146539">
    <w:abstractNumId w:val="9"/>
  </w:num>
  <w:num w:numId="23" w16cid:durableId="971441260">
    <w:abstractNumId w:val="15"/>
  </w:num>
  <w:num w:numId="24" w16cid:durableId="477262354">
    <w:abstractNumId w:val="25"/>
  </w:num>
  <w:num w:numId="25" w16cid:durableId="860507645">
    <w:abstractNumId w:val="7"/>
  </w:num>
  <w:num w:numId="26" w16cid:durableId="1717050589">
    <w:abstractNumId w:val="2"/>
  </w:num>
  <w:num w:numId="27" w16cid:durableId="482966116">
    <w:abstractNumId w:val="5"/>
  </w:num>
  <w:num w:numId="28" w16cid:durableId="1198082004">
    <w:abstractNumId w:val="23"/>
  </w:num>
  <w:num w:numId="29" w16cid:durableId="1271202750">
    <w:abstractNumId w:val="19"/>
  </w:num>
  <w:num w:numId="30" w16cid:durableId="1774203008">
    <w:abstractNumId w:val="3"/>
  </w:num>
  <w:num w:numId="31" w16cid:durableId="861088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BB"/>
    <w:rsid w:val="0000251C"/>
    <w:rsid w:val="000031AC"/>
    <w:rsid w:val="000100AE"/>
    <w:rsid w:val="00013046"/>
    <w:rsid w:val="0001423D"/>
    <w:rsid w:val="0002244F"/>
    <w:rsid w:val="00022F5D"/>
    <w:rsid w:val="00036161"/>
    <w:rsid w:val="00036C18"/>
    <w:rsid w:val="00043C53"/>
    <w:rsid w:val="00044543"/>
    <w:rsid w:val="00045008"/>
    <w:rsid w:val="00045865"/>
    <w:rsid w:val="00053BA3"/>
    <w:rsid w:val="000601DD"/>
    <w:rsid w:val="000619AD"/>
    <w:rsid w:val="0006589E"/>
    <w:rsid w:val="000740D6"/>
    <w:rsid w:val="000800D5"/>
    <w:rsid w:val="00083EA4"/>
    <w:rsid w:val="0009147A"/>
    <w:rsid w:val="0009249E"/>
    <w:rsid w:val="00093359"/>
    <w:rsid w:val="00094257"/>
    <w:rsid w:val="00097EA2"/>
    <w:rsid w:val="000A3797"/>
    <w:rsid w:val="000A5051"/>
    <w:rsid w:val="000A616B"/>
    <w:rsid w:val="000B6CC9"/>
    <w:rsid w:val="000B6D58"/>
    <w:rsid w:val="000C1CEE"/>
    <w:rsid w:val="000D08B1"/>
    <w:rsid w:val="000D5A31"/>
    <w:rsid w:val="000E3EB4"/>
    <w:rsid w:val="000E5519"/>
    <w:rsid w:val="000F1FAC"/>
    <w:rsid w:val="000F60D5"/>
    <w:rsid w:val="000F6328"/>
    <w:rsid w:val="00102289"/>
    <w:rsid w:val="001261D5"/>
    <w:rsid w:val="001306B3"/>
    <w:rsid w:val="00136E7D"/>
    <w:rsid w:val="001403A3"/>
    <w:rsid w:val="00142156"/>
    <w:rsid w:val="001438BE"/>
    <w:rsid w:val="00155E12"/>
    <w:rsid w:val="0016479B"/>
    <w:rsid w:val="00166F0E"/>
    <w:rsid w:val="00173A84"/>
    <w:rsid w:val="00185C27"/>
    <w:rsid w:val="00191FD9"/>
    <w:rsid w:val="001B2F24"/>
    <w:rsid w:val="001B49A9"/>
    <w:rsid w:val="001C2BE4"/>
    <w:rsid w:val="001D5B68"/>
    <w:rsid w:val="001D71CE"/>
    <w:rsid w:val="001D7C60"/>
    <w:rsid w:val="001E0BFD"/>
    <w:rsid w:val="001F6DDF"/>
    <w:rsid w:val="002004D0"/>
    <w:rsid w:val="00203865"/>
    <w:rsid w:val="00205DDE"/>
    <w:rsid w:val="002156F2"/>
    <w:rsid w:val="00217F93"/>
    <w:rsid w:val="00222325"/>
    <w:rsid w:val="00226F07"/>
    <w:rsid w:val="00227968"/>
    <w:rsid w:val="00230E1B"/>
    <w:rsid w:val="00241DFC"/>
    <w:rsid w:val="0024634A"/>
    <w:rsid w:val="002520A7"/>
    <w:rsid w:val="00253CA6"/>
    <w:rsid w:val="002625EA"/>
    <w:rsid w:val="0026303D"/>
    <w:rsid w:val="00271205"/>
    <w:rsid w:val="00273111"/>
    <w:rsid w:val="00277364"/>
    <w:rsid w:val="002863E6"/>
    <w:rsid w:val="00297186"/>
    <w:rsid w:val="002A7F7D"/>
    <w:rsid w:val="002B300F"/>
    <w:rsid w:val="002B3201"/>
    <w:rsid w:val="002C2A94"/>
    <w:rsid w:val="002D0DF8"/>
    <w:rsid w:val="002D2E9C"/>
    <w:rsid w:val="002D30F9"/>
    <w:rsid w:val="002D559D"/>
    <w:rsid w:val="002D7E0F"/>
    <w:rsid w:val="002E4044"/>
    <w:rsid w:val="002E7AF2"/>
    <w:rsid w:val="002F013F"/>
    <w:rsid w:val="002F7EDF"/>
    <w:rsid w:val="00300852"/>
    <w:rsid w:val="003037B5"/>
    <w:rsid w:val="00307048"/>
    <w:rsid w:val="0030755A"/>
    <w:rsid w:val="0031138B"/>
    <w:rsid w:val="00313B6C"/>
    <w:rsid w:val="0031596C"/>
    <w:rsid w:val="00316637"/>
    <w:rsid w:val="00326235"/>
    <w:rsid w:val="0033126A"/>
    <w:rsid w:val="00333D57"/>
    <w:rsid w:val="003439D5"/>
    <w:rsid w:val="0034501F"/>
    <w:rsid w:val="0034556C"/>
    <w:rsid w:val="003455BF"/>
    <w:rsid w:val="00350610"/>
    <w:rsid w:val="0035589A"/>
    <w:rsid w:val="003706A1"/>
    <w:rsid w:val="00381059"/>
    <w:rsid w:val="00383CF3"/>
    <w:rsid w:val="0038688E"/>
    <w:rsid w:val="00390312"/>
    <w:rsid w:val="003937DE"/>
    <w:rsid w:val="003B274F"/>
    <w:rsid w:val="003B3F7E"/>
    <w:rsid w:val="003C1042"/>
    <w:rsid w:val="003C6609"/>
    <w:rsid w:val="003C72E0"/>
    <w:rsid w:val="003D02BB"/>
    <w:rsid w:val="003E70E7"/>
    <w:rsid w:val="003F0D53"/>
    <w:rsid w:val="003F20E3"/>
    <w:rsid w:val="003F552E"/>
    <w:rsid w:val="0040575B"/>
    <w:rsid w:val="00414672"/>
    <w:rsid w:val="004230BE"/>
    <w:rsid w:val="004361D0"/>
    <w:rsid w:val="00442318"/>
    <w:rsid w:val="00443E86"/>
    <w:rsid w:val="00451EA6"/>
    <w:rsid w:val="0045332D"/>
    <w:rsid w:val="0045755A"/>
    <w:rsid w:val="00460044"/>
    <w:rsid w:val="0046121B"/>
    <w:rsid w:val="004618E6"/>
    <w:rsid w:val="00464532"/>
    <w:rsid w:val="00472BDC"/>
    <w:rsid w:val="00472C01"/>
    <w:rsid w:val="00474882"/>
    <w:rsid w:val="00477C38"/>
    <w:rsid w:val="00480B33"/>
    <w:rsid w:val="004823CB"/>
    <w:rsid w:val="00493749"/>
    <w:rsid w:val="004A06CE"/>
    <w:rsid w:val="004B0DE9"/>
    <w:rsid w:val="004B1FE5"/>
    <w:rsid w:val="004B208C"/>
    <w:rsid w:val="004B2B65"/>
    <w:rsid w:val="004B464C"/>
    <w:rsid w:val="004C31B3"/>
    <w:rsid w:val="004C445B"/>
    <w:rsid w:val="004C6DDF"/>
    <w:rsid w:val="004D3C51"/>
    <w:rsid w:val="004E4154"/>
    <w:rsid w:val="004F5900"/>
    <w:rsid w:val="005054C5"/>
    <w:rsid w:val="00517785"/>
    <w:rsid w:val="00527C88"/>
    <w:rsid w:val="00544E3C"/>
    <w:rsid w:val="00545BD2"/>
    <w:rsid w:val="00551634"/>
    <w:rsid w:val="005517CB"/>
    <w:rsid w:val="00556A54"/>
    <w:rsid w:val="005573B5"/>
    <w:rsid w:val="005602D1"/>
    <w:rsid w:val="00563C1F"/>
    <w:rsid w:val="00564F70"/>
    <w:rsid w:val="00577660"/>
    <w:rsid w:val="00581446"/>
    <w:rsid w:val="00591856"/>
    <w:rsid w:val="00595622"/>
    <w:rsid w:val="005A06D4"/>
    <w:rsid w:val="005A0DC8"/>
    <w:rsid w:val="005A27EE"/>
    <w:rsid w:val="005A7602"/>
    <w:rsid w:val="005B14F1"/>
    <w:rsid w:val="005D09C5"/>
    <w:rsid w:val="005D4FDF"/>
    <w:rsid w:val="005D5537"/>
    <w:rsid w:val="005E57F7"/>
    <w:rsid w:val="005F1049"/>
    <w:rsid w:val="005F36A8"/>
    <w:rsid w:val="00602E6B"/>
    <w:rsid w:val="00610899"/>
    <w:rsid w:val="0061417A"/>
    <w:rsid w:val="00615C44"/>
    <w:rsid w:val="00643679"/>
    <w:rsid w:val="00657C59"/>
    <w:rsid w:val="00660066"/>
    <w:rsid w:val="0066198B"/>
    <w:rsid w:val="006632F5"/>
    <w:rsid w:val="006671C9"/>
    <w:rsid w:val="0067483B"/>
    <w:rsid w:val="00675089"/>
    <w:rsid w:val="006807EE"/>
    <w:rsid w:val="00684522"/>
    <w:rsid w:val="00684A6A"/>
    <w:rsid w:val="00684A78"/>
    <w:rsid w:val="006953F4"/>
    <w:rsid w:val="006975A6"/>
    <w:rsid w:val="006A048C"/>
    <w:rsid w:val="006A7A79"/>
    <w:rsid w:val="006B30F0"/>
    <w:rsid w:val="006B3CDD"/>
    <w:rsid w:val="006C32A8"/>
    <w:rsid w:val="006C4580"/>
    <w:rsid w:val="006C5488"/>
    <w:rsid w:val="006C6A16"/>
    <w:rsid w:val="006D2A8F"/>
    <w:rsid w:val="006D30FF"/>
    <w:rsid w:val="006D33C5"/>
    <w:rsid w:val="006D663F"/>
    <w:rsid w:val="006E20A5"/>
    <w:rsid w:val="006E2DB6"/>
    <w:rsid w:val="006E3BB7"/>
    <w:rsid w:val="006E71F1"/>
    <w:rsid w:val="006E75C9"/>
    <w:rsid w:val="006F2B1E"/>
    <w:rsid w:val="007047CF"/>
    <w:rsid w:val="00711070"/>
    <w:rsid w:val="00716C35"/>
    <w:rsid w:val="00721925"/>
    <w:rsid w:val="0072377C"/>
    <w:rsid w:val="00732624"/>
    <w:rsid w:val="00733707"/>
    <w:rsid w:val="00735DD5"/>
    <w:rsid w:val="00756E04"/>
    <w:rsid w:val="00765A4C"/>
    <w:rsid w:val="007702B3"/>
    <w:rsid w:val="00773BCC"/>
    <w:rsid w:val="007741CC"/>
    <w:rsid w:val="00774926"/>
    <w:rsid w:val="0077556D"/>
    <w:rsid w:val="007801F9"/>
    <w:rsid w:val="00782BA3"/>
    <w:rsid w:val="0078603B"/>
    <w:rsid w:val="0079190D"/>
    <w:rsid w:val="007A6D3A"/>
    <w:rsid w:val="007B22F2"/>
    <w:rsid w:val="007D0014"/>
    <w:rsid w:val="007D0A53"/>
    <w:rsid w:val="007D77C5"/>
    <w:rsid w:val="007E4898"/>
    <w:rsid w:val="007E7BEE"/>
    <w:rsid w:val="00800736"/>
    <w:rsid w:val="008115D8"/>
    <w:rsid w:val="0081225D"/>
    <w:rsid w:val="008169EA"/>
    <w:rsid w:val="0082086E"/>
    <w:rsid w:val="0082494C"/>
    <w:rsid w:val="008362B2"/>
    <w:rsid w:val="00836EA1"/>
    <w:rsid w:val="008464B2"/>
    <w:rsid w:val="008654D4"/>
    <w:rsid w:val="00867061"/>
    <w:rsid w:val="008728CF"/>
    <w:rsid w:val="008771F0"/>
    <w:rsid w:val="008834F2"/>
    <w:rsid w:val="00886932"/>
    <w:rsid w:val="008916F0"/>
    <w:rsid w:val="00896D5F"/>
    <w:rsid w:val="008A11BD"/>
    <w:rsid w:val="008A3256"/>
    <w:rsid w:val="008A6EB3"/>
    <w:rsid w:val="008B5A5D"/>
    <w:rsid w:val="008C1604"/>
    <w:rsid w:val="008C3E6A"/>
    <w:rsid w:val="008C760E"/>
    <w:rsid w:val="008D1F25"/>
    <w:rsid w:val="008D6ACD"/>
    <w:rsid w:val="008E36E5"/>
    <w:rsid w:val="008F1BF0"/>
    <w:rsid w:val="00902016"/>
    <w:rsid w:val="00907A32"/>
    <w:rsid w:val="00911153"/>
    <w:rsid w:val="00914D75"/>
    <w:rsid w:val="009158FD"/>
    <w:rsid w:val="009264D4"/>
    <w:rsid w:val="009279F3"/>
    <w:rsid w:val="00930561"/>
    <w:rsid w:val="0093519A"/>
    <w:rsid w:val="009427E8"/>
    <w:rsid w:val="00947A61"/>
    <w:rsid w:val="0095221D"/>
    <w:rsid w:val="00953411"/>
    <w:rsid w:val="00956A6A"/>
    <w:rsid w:val="00967DF0"/>
    <w:rsid w:val="00967F89"/>
    <w:rsid w:val="009704FE"/>
    <w:rsid w:val="00970974"/>
    <w:rsid w:val="00971AF2"/>
    <w:rsid w:val="009857EA"/>
    <w:rsid w:val="00987C80"/>
    <w:rsid w:val="009971CF"/>
    <w:rsid w:val="009977CD"/>
    <w:rsid w:val="009A2F40"/>
    <w:rsid w:val="009B002D"/>
    <w:rsid w:val="009B2CF1"/>
    <w:rsid w:val="009B3AD1"/>
    <w:rsid w:val="009B69F5"/>
    <w:rsid w:val="009C0072"/>
    <w:rsid w:val="009C7898"/>
    <w:rsid w:val="009C7DBE"/>
    <w:rsid w:val="009D66CC"/>
    <w:rsid w:val="009E2FFC"/>
    <w:rsid w:val="009E3040"/>
    <w:rsid w:val="009E6633"/>
    <w:rsid w:val="009F4B00"/>
    <w:rsid w:val="00A0345A"/>
    <w:rsid w:val="00A05250"/>
    <w:rsid w:val="00A11FB2"/>
    <w:rsid w:val="00A16A8A"/>
    <w:rsid w:val="00A24405"/>
    <w:rsid w:val="00A33104"/>
    <w:rsid w:val="00A33F8A"/>
    <w:rsid w:val="00A379B0"/>
    <w:rsid w:val="00A42C5A"/>
    <w:rsid w:val="00A44FA4"/>
    <w:rsid w:val="00A5360E"/>
    <w:rsid w:val="00A62F08"/>
    <w:rsid w:val="00A63153"/>
    <w:rsid w:val="00A6407F"/>
    <w:rsid w:val="00A6447A"/>
    <w:rsid w:val="00A819BA"/>
    <w:rsid w:val="00A8344E"/>
    <w:rsid w:val="00A91FE2"/>
    <w:rsid w:val="00AC38A0"/>
    <w:rsid w:val="00AC4EDD"/>
    <w:rsid w:val="00AD43B1"/>
    <w:rsid w:val="00AD5D40"/>
    <w:rsid w:val="00AE02AA"/>
    <w:rsid w:val="00AE1B61"/>
    <w:rsid w:val="00AE548A"/>
    <w:rsid w:val="00AE7F25"/>
    <w:rsid w:val="00B07572"/>
    <w:rsid w:val="00B10E38"/>
    <w:rsid w:val="00B223FD"/>
    <w:rsid w:val="00B25ED5"/>
    <w:rsid w:val="00B3094C"/>
    <w:rsid w:val="00B30B30"/>
    <w:rsid w:val="00B316AD"/>
    <w:rsid w:val="00B321F5"/>
    <w:rsid w:val="00B343FF"/>
    <w:rsid w:val="00B37FAE"/>
    <w:rsid w:val="00B41890"/>
    <w:rsid w:val="00B41A2D"/>
    <w:rsid w:val="00B44318"/>
    <w:rsid w:val="00B54A9E"/>
    <w:rsid w:val="00B557C3"/>
    <w:rsid w:val="00B60163"/>
    <w:rsid w:val="00B639F8"/>
    <w:rsid w:val="00B63E48"/>
    <w:rsid w:val="00B63F08"/>
    <w:rsid w:val="00B66637"/>
    <w:rsid w:val="00B71339"/>
    <w:rsid w:val="00B718FC"/>
    <w:rsid w:val="00B76648"/>
    <w:rsid w:val="00B81976"/>
    <w:rsid w:val="00B83184"/>
    <w:rsid w:val="00B86140"/>
    <w:rsid w:val="00BA46B4"/>
    <w:rsid w:val="00BB035C"/>
    <w:rsid w:val="00BB07BA"/>
    <w:rsid w:val="00BB2114"/>
    <w:rsid w:val="00BB3EF1"/>
    <w:rsid w:val="00BB415F"/>
    <w:rsid w:val="00BB6361"/>
    <w:rsid w:val="00BB7732"/>
    <w:rsid w:val="00BC4FF0"/>
    <w:rsid w:val="00BC561A"/>
    <w:rsid w:val="00BF7EA8"/>
    <w:rsid w:val="00C1169F"/>
    <w:rsid w:val="00C1208E"/>
    <w:rsid w:val="00C1448F"/>
    <w:rsid w:val="00C17BDA"/>
    <w:rsid w:val="00C30D05"/>
    <w:rsid w:val="00C335E1"/>
    <w:rsid w:val="00C34A10"/>
    <w:rsid w:val="00C35F8F"/>
    <w:rsid w:val="00C35FF7"/>
    <w:rsid w:val="00C53089"/>
    <w:rsid w:val="00C57F10"/>
    <w:rsid w:val="00C616E3"/>
    <w:rsid w:val="00C74E75"/>
    <w:rsid w:val="00C75821"/>
    <w:rsid w:val="00C76597"/>
    <w:rsid w:val="00C80D1F"/>
    <w:rsid w:val="00C82760"/>
    <w:rsid w:val="00C902C8"/>
    <w:rsid w:val="00C90A5B"/>
    <w:rsid w:val="00C9260F"/>
    <w:rsid w:val="00C9322A"/>
    <w:rsid w:val="00C94784"/>
    <w:rsid w:val="00C9506F"/>
    <w:rsid w:val="00CA5202"/>
    <w:rsid w:val="00CA73EE"/>
    <w:rsid w:val="00CB3EF3"/>
    <w:rsid w:val="00CC5AF0"/>
    <w:rsid w:val="00CC6325"/>
    <w:rsid w:val="00CD3AE6"/>
    <w:rsid w:val="00CD7F57"/>
    <w:rsid w:val="00CE156E"/>
    <w:rsid w:val="00CE3096"/>
    <w:rsid w:val="00CE48A9"/>
    <w:rsid w:val="00CE4B32"/>
    <w:rsid w:val="00CE5734"/>
    <w:rsid w:val="00CE6091"/>
    <w:rsid w:val="00CF131C"/>
    <w:rsid w:val="00CF64A7"/>
    <w:rsid w:val="00CF6DC5"/>
    <w:rsid w:val="00D01566"/>
    <w:rsid w:val="00D0555D"/>
    <w:rsid w:val="00D0772F"/>
    <w:rsid w:val="00D372DB"/>
    <w:rsid w:val="00D434D4"/>
    <w:rsid w:val="00D502EB"/>
    <w:rsid w:val="00D62D20"/>
    <w:rsid w:val="00D64276"/>
    <w:rsid w:val="00D67D18"/>
    <w:rsid w:val="00D70123"/>
    <w:rsid w:val="00D75A01"/>
    <w:rsid w:val="00D75B9A"/>
    <w:rsid w:val="00D869B1"/>
    <w:rsid w:val="00D91B9B"/>
    <w:rsid w:val="00D92FC7"/>
    <w:rsid w:val="00D934EB"/>
    <w:rsid w:val="00D94AD0"/>
    <w:rsid w:val="00DA1622"/>
    <w:rsid w:val="00DB27DD"/>
    <w:rsid w:val="00DB41DF"/>
    <w:rsid w:val="00DB4AB0"/>
    <w:rsid w:val="00DB6051"/>
    <w:rsid w:val="00DD7A1D"/>
    <w:rsid w:val="00DE1228"/>
    <w:rsid w:val="00DE2426"/>
    <w:rsid w:val="00DE3777"/>
    <w:rsid w:val="00DE3D7C"/>
    <w:rsid w:val="00DE3F7B"/>
    <w:rsid w:val="00DF2AEB"/>
    <w:rsid w:val="00DF45EA"/>
    <w:rsid w:val="00DF69C4"/>
    <w:rsid w:val="00E16266"/>
    <w:rsid w:val="00E21241"/>
    <w:rsid w:val="00E22006"/>
    <w:rsid w:val="00E27CDD"/>
    <w:rsid w:val="00E27E01"/>
    <w:rsid w:val="00E40DEB"/>
    <w:rsid w:val="00E41D73"/>
    <w:rsid w:val="00E44067"/>
    <w:rsid w:val="00E54392"/>
    <w:rsid w:val="00E57509"/>
    <w:rsid w:val="00E659AF"/>
    <w:rsid w:val="00E70E49"/>
    <w:rsid w:val="00E71A27"/>
    <w:rsid w:val="00E8728C"/>
    <w:rsid w:val="00EA2CD4"/>
    <w:rsid w:val="00EB4BE6"/>
    <w:rsid w:val="00EC2F3A"/>
    <w:rsid w:val="00ED2FD9"/>
    <w:rsid w:val="00ED4572"/>
    <w:rsid w:val="00EE5F67"/>
    <w:rsid w:val="00EF2216"/>
    <w:rsid w:val="00EF5A30"/>
    <w:rsid w:val="00EF7955"/>
    <w:rsid w:val="00F032F0"/>
    <w:rsid w:val="00F033B2"/>
    <w:rsid w:val="00F1248F"/>
    <w:rsid w:val="00F15731"/>
    <w:rsid w:val="00F2700B"/>
    <w:rsid w:val="00F359C3"/>
    <w:rsid w:val="00F44879"/>
    <w:rsid w:val="00F45295"/>
    <w:rsid w:val="00F4625A"/>
    <w:rsid w:val="00F46FA5"/>
    <w:rsid w:val="00F50A4C"/>
    <w:rsid w:val="00F640CA"/>
    <w:rsid w:val="00F65342"/>
    <w:rsid w:val="00F703A7"/>
    <w:rsid w:val="00F771B4"/>
    <w:rsid w:val="00F77D3E"/>
    <w:rsid w:val="00F8320D"/>
    <w:rsid w:val="00F83B7F"/>
    <w:rsid w:val="00F85D93"/>
    <w:rsid w:val="00F9017C"/>
    <w:rsid w:val="00F90D7A"/>
    <w:rsid w:val="00F9418F"/>
    <w:rsid w:val="00F9468A"/>
    <w:rsid w:val="00F97DF2"/>
    <w:rsid w:val="00FA1275"/>
    <w:rsid w:val="00FA16FD"/>
    <w:rsid w:val="00FA55E7"/>
    <w:rsid w:val="00FA6AD1"/>
    <w:rsid w:val="00FB0397"/>
    <w:rsid w:val="00FB63AF"/>
    <w:rsid w:val="00FB7947"/>
    <w:rsid w:val="00FC08B0"/>
    <w:rsid w:val="00FC0F28"/>
    <w:rsid w:val="00FC1C97"/>
    <w:rsid w:val="00FC532E"/>
    <w:rsid w:val="00FE6DBB"/>
    <w:rsid w:val="00FF2470"/>
    <w:rsid w:val="00FF3359"/>
    <w:rsid w:val="00FF4531"/>
    <w:rsid w:val="00FF4FB2"/>
    <w:rsid w:val="00FF5585"/>
    <w:rsid w:val="00FF7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610F"/>
  <w15:docId w15:val="{0E15EDFC-7B90-C34A-A8C2-6478220C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48"/>
    <w:pPr>
      <w:widowControl/>
      <w:autoSpaceDE/>
      <w:autoSpaceDN/>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3C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B20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0704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rFonts w:ascii="Arial" w:eastAsia="Arial" w:hAnsi="Arial" w:cs="Arial"/>
      <w:lang w:val="ru-RU"/>
    </w:rPr>
  </w:style>
  <w:style w:type="paragraph" w:styleId="ListParagraph">
    <w:name w:val="List Paragraph"/>
    <w:basedOn w:val="Normal"/>
    <w:uiPriority w:val="34"/>
    <w:qFormat/>
    <w:pPr>
      <w:ind w:left="1275" w:right="136" w:hanging="425"/>
      <w:jc w:val="both"/>
    </w:pPr>
    <w:rPr>
      <w:rFonts w:ascii="Arial" w:eastAsia="Arial" w:hAnsi="Arial" w:cs="Arial"/>
      <w:lang w:val="ru-RU"/>
    </w:rPr>
  </w:style>
  <w:style w:type="paragraph" w:customStyle="1" w:styleId="TableParagraph">
    <w:name w:val="Table Paragraph"/>
    <w:basedOn w:val="Normal"/>
    <w:uiPriority w:val="1"/>
    <w:qFormat/>
    <w:pPr>
      <w:spacing w:line="252" w:lineRule="exact"/>
      <w:ind w:left="50"/>
    </w:pPr>
    <w:rPr>
      <w:rFonts w:ascii="Arial" w:eastAsia="Arial" w:hAnsi="Arial" w:cs="Arial"/>
      <w:lang w:val="ru-RU"/>
    </w:rPr>
  </w:style>
  <w:style w:type="paragraph" w:styleId="NormalWeb">
    <w:name w:val="Normal (Web)"/>
    <w:basedOn w:val="Normal"/>
    <w:uiPriority w:val="99"/>
    <w:unhideWhenUsed/>
    <w:rsid w:val="00F50A4C"/>
    <w:pPr>
      <w:spacing w:before="100" w:beforeAutospacing="1" w:after="100" w:afterAutospacing="1"/>
    </w:pPr>
  </w:style>
  <w:style w:type="paragraph" w:styleId="Header">
    <w:name w:val="header"/>
    <w:basedOn w:val="Normal"/>
    <w:link w:val="HeaderChar"/>
    <w:uiPriority w:val="99"/>
    <w:unhideWhenUsed/>
    <w:rsid w:val="00F50A4C"/>
    <w:pPr>
      <w:tabs>
        <w:tab w:val="center" w:pos="4680"/>
        <w:tab w:val="right" w:pos="9360"/>
      </w:tabs>
    </w:pPr>
  </w:style>
  <w:style w:type="character" w:customStyle="1" w:styleId="HeaderChar">
    <w:name w:val="Header Char"/>
    <w:basedOn w:val="DefaultParagraphFont"/>
    <w:link w:val="Header"/>
    <w:uiPriority w:val="99"/>
    <w:rsid w:val="00F50A4C"/>
    <w:rPr>
      <w:rFonts w:ascii="Arial" w:eastAsia="Arial" w:hAnsi="Arial" w:cs="Arial"/>
      <w:lang w:val="ru-RU"/>
    </w:rPr>
  </w:style>
  <w:style w:type="paragraph" w:styleId="Footer">
    <w:name w:val="footer"/>
    <w:basedOn w:val="Normal"/>
    <w:link w:val="FooterChar"/>
    <w:uiPriority w:val="99"/>
    <w:unhideWhenUsed/>
    <w:rsid w:val="00F50A4C"/>
    <w:pPr>
      <w:tabs>
        <w:tab w:val="center" w:pos="4680"/>
        <w:tab w:val="right" w:pos="9360"/>
      </w:tabs>
    </w:pPr>
  </w:style>
  <w:style w:type="character" w:customStyle="1" w:styleId="FooterChar">
    <w:name w:val="Footer Char"/>
    <w:basedOn w:val="DefaultParagraphFont"/>
    <w:link w:val="Footer"/>
    <w:uiPriority w:val="99"/>
    <w:rsid w:val="00F50A4C"/>
    <w:rPr>
      <w:rFonts w:ascii="Arial" w:eastAsia="Arial" w:hAnsi="Arial" w:cs="Arial"/>
      <w:lang w:val="ru-RU"/>
    </w:rPr>
  </w:style>
  <w:style w:type="character" w:customStyle="1" w:styleId="Heading3Char">
    <w:name w:val="Heading 3 Char"/>
    <w:basedOn w:val="DefaultParagraphFont"/>
    <w:link w:val="Heading3"/>
    <w:uiPriority w:val="9"/>
    <w:rsid w:val="00307048"/>
    <w:rPr>
      <w:rFonts w:ascii="Times New Roman" w:eastAsia="Times New Roman" w:hAnsi="Times New Roman" w:cs="Times New Roman"/>
      <w:b/>
      <w:bCs/>
      <w:sz w:val="27"/>
      <w:szCs w:val="27"/>
    </w:rPr>
  </w:style>
  <w:style w:type="character" w:customStyle="1" w:styleId="highlight2">
    <w:name w:val="highlight2"/>
    <w:basedOn w:val="DefaultParagraphFont"/>
    <w:rsid w:val="004B208C"/>
  </w:style>
  <w:style w:type="character" w:customStyle="1" w:styleId="Heading2Char">
    <w:name w:val="Heading 2 Char"/>
    <w:basedOn w:val="DefaultParagraphFont"/>
    <w:link w:val="Heading2"/>
    <w:uiPriority w:val="9"/>
    <w:semiHidden/>
    <w:rsid w:val="004B208C"/>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4B208C"/>
    <w:rPr>
      <w:b/>
      <w:bCs/>
    </w:rPr>
  </w:style>
  <w:style w:type="character" w:styleId="CommentReference">
    <w:name w:val="annotation reference"/>
    <w:basedOn w:val="DefaultParagraphFont"/>
    <w:uiPriority w:val="99"/>
    <w:semiHidden/>
    <w:unhideWhenUsed/>
    <w:rsid w:val="00C76597"/>
    <w:rPr>
      <w:sz w:val="16"/>
      <w:szCs w:val="16"/>
    </w:rPr>
  </w:style>
  <w:style w:type="paragraph" w:styleId="CommentText">
    <w:name w:val="annotation text"/>
    <w:basedOn w:val="Normal"/>
    <w:link w:val="CommentTextChar"/>
    <w:uiPriority w:val="99"/>
    <w:semiHidden/>
    <w:unhideWhenUsed/>
    <w:rsid w:val="00C76597"/>
    <w:rPr>
      <w:sz w:val="20"/>
      <w:szCs w:val="20"/>
    </w:rPr>
  </w:style>
  <w:style w:type="character" w:customStyle="1" w:styleId="CommentTextChar">
    <w:name w:val="Comment Text Char"/>
    <w:basedOn w:val="DefaultParagraphFont"/>
    <w:link w:val="CommentText"/>
    <w:uiPriority w:val="99"/>
    <w:semiHidden/>
    <w:rsid w:val="00C765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6597"/>
    <w:rPr>
      <w:b/>
      <w:bCs/>
    </w:rPr>
  </w:style>
  <w:style w:type="character" w:customStyle="1" w:styleId="CommentSubjectChar">
    <w:name w:val="Comment Subject Char"/>
    <w:basedOn w:val="CommentTextChar"/>
    <w:link w:val="CommentSubject"/>
    <w:uiPriority w:val="99"/>
    <w:semiHidden/>
    <w:rsid w:val="00C7659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33F8A"/>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A33F8A"/>
    <w:rPr>
      <w:kern w:val="2"/>
      <w:sz w:val="20"/>
      <w:szCs w:val="20"/>
      <w14:ligatures w14:val="standardContextual"/>
    </w:rPr>
  </w:style>
  <w:style w:type="character" w:styleId="FootnoteReference">
    <w:name w:val="footnote reference"/>
    <w:basedOn w:val="DefaultParagraphFont"/>
    <w:uiPriority w:val="99"/>
    <w:semiHidden/>
    <w:unhideWhenUsed/>
    <w:rsid w:val="00A33F8A"/>
    <w:rPr>
      <w:vertAlign w:val="superscript"/>
    </w:rPr>
  </w:style>
  <w:style w:type="character" w:customStyle="1" w:styleId="FootnoteTextChar1">
    <w:name w:val="Footnote Text Char1"/>
    <w:basedOn w:val="DefaultParagraphFont"/>
    <w:uiPriority w:val="99"/>
    <w:semiHidden/>
    <w:rsid w:val="00B321F5"/>
    <w:rPr>
      <w:sz w:val="20"/>
      <w:szCs w:val="20"/>
      <w:lang w:val="en-US"/>
    </w:rPr>
  </w:style>
  <w:style w:type="table" w:styleId="TableGrid">
    <w:name w:val="Table Grid"/>
    <w:basedOn w:val="TableNormal"/>
    <w:uiPriority w:val="39"/>
    <w:rsid w:val="00970974"/>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3CF3"/>
    <w:rPr>
      <w:rFonts w:asciiTheme="majorHAnsi" w:eastAsiaTheme="majorEastAsia" w:hAnsiTheme="majorHAnsi" w:cstheme="majorBidi"/>
      <w:color w:val="365F91" w:themeColor="accent1" w:themeShade="BF"/>
      <w:sz w:val="32"/>
      <w:szCs w:val="32"/>
    </w:rPr>
  </w:style>
  <w:style w:type="numbering" w:customStyle="1" w:styleId="Style1">
    <w:name w:val="Style1"/>
    <w:uiPriority w:val="99"/>
    <w:rsid w:val="000100AE"/>
    <w:pPr>
      <w:numPr>
        <w:numId w:val="26"/>
      </w:numPr>
    </w:pPr>
  </w:style>
  <w:style w:type="numbering" w:customStyle="1" w:styleId="Style2">
    <w:name w:val="Style2"/>
    <w:uiPriority w:val="99"/>
    <w:rsid w:val="00E41D7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495">
      <w:bodyDiv w:val="1"/>
      <w:marLeft w:val="0"/>
      <w:marRight w:val="0"/>
      <w:marTop w:val="0"/>
      <w:marBottom w:val="0"/>
      <w:divBdr>
        <w:top w:val="none" w:sz="0" w:space="0" w:color="auto"/>
        <w:left w:val="none" w:sz="0" w:space="0" w:color="auto"/>
        <w:bottom w:val="none" w:sz="0" w:space="0" w:color="auto"/>
        <w:right w:val="none" w:sz="0" w:space="0" w:color="auto"/>
      </w:divBdr>
      <w:divsChild>
        <w:div w:id="766658034">
          <w:marLeft w:val="0"/>
          <w:marRight w:val="0"/>
          <w:marTop w:val="0"/>
          <w:marBottom w:val="0"/>
          <w:divBdr>
            <w:top w:val="none" w:sz="0" w:space="0" w:color="auto"/>
            <w:left w:val="none" w:sz="0" w:space="0" w:color="auto"/>
            <w:bottom w:val="none" w:sz="0" w:space="0" w:color="auto"/>
            <w:right w:val="none" w:sz="0" w:space="0" w:color="auto"/>
          </w:divBdr>
          <w:divsChild>
            <w:div w:id="1873374730">
              <w:marLeft w:val="0"/>
              <w:marRight w:val="0"/>
              <w:marTop w:val="0"/>
              <w:marBottom w:val="0"/>
              <w:divBdr>
                <w:top w:val="none" w:sz="0" w:space="0" w:color="auto"/>
                <w:left w:val="none" w:sz="0" w:space="0" w:color="auto"/>
                <w:bottom w:val="none" w:sz="0" w:space="0" w:color="auto"/>
                <w:right w:val="none" w:sz="0" w:space="0" w:color="auto"/>
              </w:divBdr>
              <w:divsChild>
                <w:div w:id="3784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6652">
      <w:bodyDiv w:val="1"/>
      <w:marLeft w:val="0"/>
      <w:marRight w:val="0"/>
      <w:marTop w:val="0"/>
      <w:marBottom w:val="0"/>
      <w:divBdr>
        <w:top w:val="none" w:sz="0" w:space="0" w:color="auto"/>
        <w:left w:val="none" w:sz="0" w:space="0" w:color="auto"/>
        <w:bottom w:val="none" w:sz="0" w:space="0" w:color="auto"/>
        <w:right w:val="none" w:sz="0" w:space="0" w:color="auto"/>
      </w:divBdr>
    </w:div>
    <w:div w:id="216363317">
      <w:bodyDiv w:val="1"/>
      <w:marLeft w:val="0"/>
      <w:marRight w:val="0"/>
      <w:marTop w:val="0"/>
      <w:marBottom w:val="0"/>
      <w:divBdr>
        <w:top w:val="none" w:sz="0" w:space="0" w:color="auto"/>
        <w:left w:val="none" w:sz="0" w:space="0" w:color="auto"/>
        <w:bottom w:val="none" w:sz="0" w:space="0" w:color="auto"/>
        <w:right w:val="none" w:sz="0" w:space="0" w:color="auto"/>
      </w:divBdr>
      <w:divsChild>
        <w:div w:id="906375850">
          <w:marLeft w:val="0"/>
          <w:marRight w:val="0"/>
          <w:marTop w:val="150"/>
          <w:marBottom w:val="0"/>
          <w:divBdr>
            <w:top w:val="none" w:sz="0" w:space="0" w:color="auto"/>
            <w:left w:val="none" w:sz="0" w:space="0" w:color="auto"/>
            <w:bottom w:val="none" w:sz="0" w:space="0" w:color="auto"/>
            <w:right w:val="none" w:sz="0" w:space="0" w:color="auto"/>
          </w:divBdr>
        </w:div>
        <w:div w:id="739866575">
          <w:marLeft w:val="0"/>
          <w:marRight w:val="0"/>
          <w:marTop w:val="0"/>
          <w:marBottom w:val="150"/>
          <w:divBdr>
            <w:top w:val="none" w:sz="0" w:space="0" w:color="auto"/>
            <w:left w:val="none" w:sz="0" w:space="0" w:color="auto"/>
            <w:bottom w:val="none" w:sz="0" w:space="0" w:color="auto"/>
            <w:right w:val="none" w:sz="0" w:space="0" w:color="auto"/>
          </w:divBdr>
        </w:div>
        <w:div w:id="1846431490">
          <w:marLeft w:val="0"/>
          <w:marRight w:val="0"/>
          <w:marTop w:val="150"/>
          <w:marBottom w:val="0"/>
          <w:divBdr>
            <w:top w:val="none" w:sz="0" w:space="0" w:color="auto"/>
            <w:left w:val="none" w:sz="0" w:space="0" w:color="auto"/>
            <w:bottom w:val="none" w:sz="0" w:space="0" w:color="auto"/>
            <w:right w:val="none" w:sz="0" w:space="0" w:color="auto"/>
          </w:divBdr>
        </w:div>
      </w:divsChild>
    </w:div>
    <w:div w:id="324630715">
      <w:bodyDiv w:val="1"/>
      <w:marLeft w:val="0"/>
      <w:marRight w:val="0"/>
      <w:marTop w:val="0"/>
      <w:marBottom w:val="0"/>
      <w:divBdr>
        <w:top w:val="none" w:sz="0" w:space="0" w:color="auto"/>
        <w:left w:val="none" w:sz="0" w:space="0" w:color="auto"/>
        <w:bottom w:val="none" w:sz="0" w:space="0" w:color="auto"/>
        <w:right w:val="none" w:sz="0" w:space="0" w:color="auto"/>
      </w:divBdr>
      <w:divsChild>
        <w:div w:id="1792704128">
          <w:marLeft w:val="0"/>
          <w:marRight w:val="0"/>
          <w:marTop w:val="0"/>
          <w:marBottom w:val="0"/>
          <w:divBdr>
            <w:top w:val="none" w:sz="0" w:space="0" w:color="auto"/>
            <w:left w:val="none" w:sz="0" w:space="0" w:color="auto"/>
            <w:bottom w:val="none" w:sz="0" w:space="0" w:color="auto"/>
            <w:right w:val="none" w:sz="0" w:space="0" w:color="auto"/>
          </w:divBdr>
          <w:divsChild>
            <w:div w:id="1440835374">
              <w:marLeft w:val="0"/>
              <w:marRight w:val="0"/>
              <w:marTop w:val="0"/>
              <w:marBottom w:val="0"/>
              <w:divBdr>
                <w:top w:val="none" w:sz="0" w:space="0" w:color="auto"/>
                <w:left w:val="none" w:sz="0" w:space="0" w:color="auto"/>
                <w:bottom w:val="none" w:sz="0" w:space="0" w:color="auto"/>
                <w:right w:val="none" w:sz="0" w:space="0" w:color="auto"/>
              </w:divBdr>
              <w:divsChild>
                <w:div w:id="7386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598">
      <w:bodyDiv w:val="1"/>
      <w:marLeft w:val="0"/>
      <w:marRight w:val="0"/>
      <w:marTop w:val="0"/>
      <w:marBottom w:val="0"/>
      <w:divBdr>
        <w:top w:val="none" w:sz="0" w:space="0" w:color="auto"/>
        <w:left w:val="none" w:sz="0" w:space="0" w:color="auto"/>
        <w:bottom w:val="none" w:sz="0" w:space="0" w:color="auto"/>
        <w:right w:val="none" w:sz="0" w:space="0" w:color="auto"/>
      </w:divBdr>
    </w:div>
    <w:div w:id="409157726">
      <w:bodyDiv w:val="1"/>
      <w:marLeft w:val="0"/>
      <w:marRight w:val="0"/>
      <w:marTop w:val="0"/>
      <w:marBottom w:val="0"/>
      <w:divBdr>
        <w:top w:val="none" w:sz="0" w:space="0" w:color="auto"/>
        <w:left w:val="none" w:sz="0" w:space="0" w:color="auto"/>
        <w:bottom w:val="none" w:sz="0" w:space="0" w:color="auto"/>
        <w:right w:val="none" w:sz="0" w:space="0" w:color="auto"/>
      </w:divBdr>
    </w:div>
    <w:div w:id="519469197">
      <w:bodyDiv w:val="1"/>
      <w:marLeft w:val="0"/>
      <w:marRight w:val="0"/>
      <w:marTop w:val="0"/>
      <w:marBottom w:val="0"/>
      <w:divBdr>
        <w:top w:val="none" w:sz="0" w:space="0" w:color="auto"/>
        <w:left w:val="none" w:sz="0" w:space="0" w:color="auto"/>
        <w:bottom w:val="none" w:sz="0" w:space="0" w:color="auto"/>
        <w:right w:val="none" w:sz="0" w:space="0" w:color="auto"/>
      </w:divBdr>
      <w:divsChild>
        <w:div w:id="850535771">
          <w:marLeft w:val="0"/>
          <w:marRight w:val="0"/>
          <w:marTop w:val="0"/>
          <w:marBottom w:val="0"/>
          <w:divBdr>
            <w:top w:val="none" w:sz="0" w:space="0" w:color="auto"/>
            <w:left w:val="none" w:sz="0" w:space="0" w:color="auto"/>
            <w:bottom w:val="none" w:sz="0" w:space="0" w:color="auto"/>
            <w:right w:val="none" w:sz="0" w:space="0" w:color="auto"/>
          </w:divBdr>
          <w:divsChild>
            <w:div w:id="757991109">
              <w:marLeft w:val="0"/>
              <w:marRight w:val="0"/>
              <w:marTop w:val="0"/>
              <w:marBottom w:val="0"/>
              <w:divBdr>
                <w:top w:val="none" w:sz="0" w:space="0" w:color="auto"/>
                <w:left w:val="none" w:sz="0" w:space="0" w:color="auto"/>
                <w:bottom w:val="none" w:sz="0" w:space="0" w:color="auto"/>
                <w:right w:val="none" w:sz="0" w:space="0" w:color="auto"/>
              </w:divBdr>
              <w:divsChild>
                <w:div w:id="1639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42384">
      <w:bodyDiv w:val="1"/>
      <w:marLeft w:val="0"/>
      <w:marRight w:val="0"/>
      <w:marTop w:val="0"/>
      <w:marBottom w:val="0"/>
      <w:divBdr>
        <w:top w:val="none" w:sz="0" w:space="0" w:color="auto"/>
        <w:left w:val="none" w:sz="0" w:space="0" w:color="auto"/>
        <w:bottom w:val="none" w:sz="0" w:space="0" w:color="auto"/>
        <w:right w:val="none" w:sz="0" w:space="0" w:color="auto"/>
      </w:divBdr>
      <w:divsChild>
        <w:div w:id="2038893763">
          <w:marLeft w:val="0"/>
          <w:marRight w:val="0"/>
          <w:marTop w:val="0"/>
          <w:marBottom w:val="0"/>
          <w:divBdr>
            <w:top w:val="none" w:sz="0" w:space="0" w:color="auto"/>
            <w:left w:val="none" w:sz="0" w:space="0" w:color="auto"/>
            <w:bottom w:val="none" w:sz="0" w:space="0" w:color="auto"/>
            <w:right w:val="none" w:sz="0" w:space="0" w:color="auto"/>
          </w:divBdr>
          <w:divsChild>
            <w:div w:id="1691837563">
              <w:marLeft w:val="0"/>
              <w:marRight w:val="0"/>
              <w:marTop w:val="0"/>
              <w:marBottom w:val="0"/>
              <w:divBdr>
                <w:top w:val="none" w:sz="0" w:space="0" w:color="auto"/>
                <w:left w:val="none" w:sz="0" w:space="0" w:color="auto"/>
                <w:bottom w:val="none" w:sz="0" w:space="0" w:color="auto"/>
                <w:right w:val="none" w:sz="0" w:space="0" w:color="auto"/>
              </w:divBdr>
              <w:divsChild>
                <w:div w:id="4851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5480">
      <w:bodyDiv w:val="1"/>
      <w:marLeft w:val="0"/>
      <w:marRight w:val="0"/>
      <w:marTop w:val="0"/>
      <w:marBottom w:val="0"/>
      <w:divBdr>
        <w:top w:val="none" w:sz="0" w:space="0" w:color="auto"/>
        <w:left w:val="none" w:sz="0" w:space="0" w:color="auto"/>
        <w:bottom w:val="none" w:sz="0" w:space="0" w:color="auto"/>
        <w:right w:val="none" w:sz="0" w:space="0" w:color="auto"/>
      </w:divBdr>
      <w:divsChild>
        <w:div w:id="1768425914">
          <w:marLeft w:val="0"/>
          <w:marRight w:val="0"/>
          <w:marTop w:val="0"/>
          <w:marBottom w:val="0"/>
          <w:divBdr>
            <w:top w:val="none" w:sz="0" w:space="0" w:color="auto"/>
            <w:left w:val="none" w:sz="0" w:space="0" w:color="auto"/>
            <w:bottom w:val="none" w:sz="0" w:space="0" w:color="auto"/>
            <w:right w:val="none" w:sz="0" w:space="0" w:color="auto"/>
          </w:divBdr>
          <w:divsChild>
            <w:div w:id="2143308111">
              <w:marLeft w:val="0"/>
              <w:marRight w:val="0"/>
              <w:marTop w:val="0"/>
              <w:marBottom w:val="0"/>
              <w:divBdr>
                <w:top w:val="none" w:sz="0" w:space="0" w:color="auto"/>
                <w:left w:val="none" w:sz="0" w:space="0" w:color="auto"/>
                <w:bottom w:val="none" w:sz="0" w:space="0" w:color="auto"/>
                <w:right w:val="none" w:sz="0" w:space="0" w:color="auto"/>
              </w:divBdr>
              <w:divsChild>
                <w:div w:id="12328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4314">
      <w:bodyDiv w:val="1"/>
      <w:marLeft w:val="0"/>
      <w:marRight w:val="0"/>
      <w:marTop w:val="0"/>
      <w:marBottom w:val="0"/>
      <w:divBdr>
        <w:top w:val="none" w:sz="0" w:space="0" w:color="auto"/>
        <w:left w:val="none" w:sz="0" w:space="0" w:color="auto"/>
        <w:bottom w:val="none" w:sz="0" w:space="0" w:color="auto"/>
        <w:right w:val="none" w:sz="0" w:space="0" w:color="auto"/>
      </w:divBdr>
      <w:divsChild>
        <w:div w:id="1004667948">
          <w:marLeft w:val="0"/>
          <w:marRight w:val="0"/>
          <w:marTop w:val="150"/>
          <w:marBottom w:val="0"/>
          <w:divBdr>
            <w:top w:val="none" w:sz="0" w:space="0" w:color="auto"/>
            <w:left w:val="none" w:sz="0" w:space="0" w:color="auto"/>
            <w:bottom w:val="none" w:sz="0" w:space="0" w:color="auto"/>
            <w:right w:val="none" w:sz="0" w:space="0" w:color="auto"/>
          </w:divBdr>
        </w:div>
        <w:div w:id="226380746">
          <w:marLeft w:val="0"/>
          <w:marRight w:val="0"/>
          <w:marTop w:val="150"/>
          <w:marBottom w:val="0"/>
          <w:divBdr>
            <w:top w:val="none" w:sz="0" w:space="0" w:color="auto"/>
            <w:left w:val="none" w:sz="0" w:space="0" w:color="auto"/>
            <w:bottom w:val="none" w:sz="0" w:space="0" w:color="auto"/>
            <w:right w:val="none" w:sz="0" w:space="0" w:color="auto"/>
          </w:divBdr>
        </w:div>
      </w:divsChild>
    </w:div>
    <w:div w:id="837768066">
      <w:bodyDiv w:val="1"/>
      <w:marLeft w:val="0"/>
      <w:marRight w:val="0"/>
      <w:marTop w:val="0"/>
      <w:marBottom w:val="0"/>
      <w:divBdr>
        <w:top w:val="none" w:sz="0" w:space="0" w:color="auto"/>
        <w:left w:val="none" w:sz="0" w:space="0" w:color="auto"/>
        <w:bottom w:val="none" w:sz="0" w:space="0" w:color="auto"/>
        <w:right w:val="none" w:sz="0" w:space="0" w:color="auto"/>
      </w:divBdr>
    </w:div>
    <w:div w:id="976884504">
      <w:bodyDiv w:val="1"/>
      <w:marLeft w:val="0"/>
      <w:marRight w:val="0"/>
      <w:marTop w:val="0"/>
      <w:marBottom w:val="0"/>
      <w:divBdr>
        <w:top w:val="none" w:sz="0" w:space="0" w:color="auto"/>
        <w:left w:val="none" w:sz="0" w:space="0" w:color="auto"/>
        <w:bottom w:val="none" w:sz="0" w:space="0" w:color="auto"/>
        <w:right w:val="none" w:sz="0" w:space="0" w:color="auto"/>
      </w:divBdr>
      <w:divsChild>
        <w:div w:id="994646186">
          <w:marLeft w:val="0"/>
          <w:marRight w:val="0"/>
          <w:marTop w:val="0"/>
          <w:marBottom w:val="0"/>
          <w:divBdr>
            <w:top w:val="none" w:sz="0" w:space="0" w:color="auto"/>
            <w:left w:val="none" w:sz="0" w:space="0" w:color="auto"/>
            <w:bottom w:val="none" w:sz="0" w:space="0" w:color="auto"/>
            <w:right w:val="none" w:sz="0" w:space="0" w:color="auto"/>
          </w:divBdr>
          <w:divsChild>
            <w:div w:id="1537695458">
              <w:marLeft w:val="0"/>
              <w:marRight w:val="0"/>
              <w:marTop w:val="0"/>
              <w:marBottom w:val="0"/>
              <w:divBdr>
                <w:top w:val="none" w:sz="0" w:space="0" w:color="auto"/>
                <w:left w:val="none" w:sz="0" w:space="0" w:color="auto"/>
                <w:bottom w:val="none" w:sz="0" w:space="0" w:color="auto"/>
                <w:right w:val="none" w:sz="0" w:space="0" w:color="auto"/>
              </w:divBdr>
              <w:divsChild>
                <w:div w:id="14048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27596">
      <w:bodyDiv w:val="1"/>
      <w:marLeft w:val="0"/>
      <w:marRight w:val="0"/>
      <w:marTop w:val="0"/>
      <w:marBottom w:val="0"/>
      <w:divBdr>
        <w:top w:val="none" w:sz="0" w:space="0" w:color="auto"/>
        <w:left w:val="none" w:sz="0" w:space="0" w:color="auto"/>
        <w:bottom w:val="none" w:sz="0" w:space="0" w:color="auto"/>
        <w:right w:val="none" w:sz="0" w:space="0" w:color="auto"/>
      </w:divBdr>
      <w:divsChild>
        <w:div w:id="1576359863">
          <w:marLeft w:val="0"/>
          <w:marRight w:val="0"/>
          <w:marTop w:val="0"/>
          <w:marBottom w:val="0"/>
          <w:divBdr>
            <w:top w:val="none" w:sz="0" w:space="0" w:color="auto"/>
            <w:left w:val="none" w:sz="0" w:space="0" w:color="auto"/>
            <w:bottom w:val="none" w:sz="0" w:space="0" w:color="auto"/>
            <w:right w:val="none" w:sz="0" w:space="0" w:color="auto"/>
          </w:divBdr>
          <w:divsChild>
            <w:div w:id="2106535344">
              <w:marLeft w:val="0"/>
              <w:marRight w:val="0"/>
              <w:marTop w:val="0"/>
              <w:marBottom w:val="0"/>
              <w:divBdr>
                <w:top w:val="none" w:sz="0" w:space="0" w:color="auto"/>
                <w:left w:val="none" w:sz="0" w:space="0" w:color="auto"/>
                <w:bottom w:val="none" w:sz="0" w:space="0" w:color="auto"/>
                <w:right w:val="none" w:sz="0" w:space="0" w:color="auto"/>
              </w:divBdr>
              <w:divsChild>
                <w:div w:id="10589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7402053">
          <w:marLeft w:val="0"/>
          <w:marRight w:val="0"/>
          <w:marTop w:val="0"/>
          <w:marBottom w:val="0"/>
          <w:divBdr>
            <w:top w:val="none" w:sz="0" w:space="0" w:color="auto"/>
            <w:left w:val="none" w:sz="0" w:space="0" w:color="auto"/>
            <w:bottom w:val="none" w:sz="0" w:space="0" w:color="auto"/>
            <w:right w:val="none" w:sz="0" w:space="0" w:color="auto"/>
          </w:divBdr>
          <w:divsChild>
            <w:div w:id="60376254">
              <w:marLeft w:val="0"/>
              <w:marRight w:val="0"/>
              <w:marTop w:val="0"/>
              <w:marBottom w:val="0"/>
              <w:divBdr>
                <w:top w:val="none" w:sz="0" w:space="0" w:color="auto"/>
                <w:left w:val="none" w:sz="0" w:space="0" w:color="auto"/>
                <w:bottom w:val="none" w:sz="0" w:space="0" w:color="auto"/>
                <w:right w:val="none" w:sz="0" w:space="0" w:color="auto"/>
              </w:divBdr>
              <w:divsChild>
                <w:div w:id="329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38701">
      <w:bodyDiv w:val="1"/>
      <w:marLeft w:val="0"/>
      <w:marRight w:val="0"/>
      <w:marTop w:val="0"/>
      <w:marBottom w:val="0"/>
      <w:divBdr>
        <w:top w:val="none" w:sz="0" w:space="0" w:color="auto"/>
        <w:left w:val="none" w:sz="0" w:space="0" w:color="auto"/>
        <w:bottom w:val="none" w:sz="0" w:space="0" w:color="auto"/>
        <w:right w:val="none" w:sz="0" w:space="0" w:color="auto"/>
      </w:divBdr>
      <w:divsChild>
        <w:div w:id="1072966314">
          <w:marLeft w:val="0"/>
          <w:marRight w:val="0"/>
          <w:marTop w:val="0"/>
          <w:marBottom w:val="0"/>
          <w:divBdr>
            <w:top w:val="none" w:sz="0" w:space="0" w:color="auto"/>
            <w:left w:val="none" w:sz="0" w:space="0" w:color="auto"/>
            <w:bottom w:val="none" w:sz="0" w:space="0" w:color="auto"/>
            <w:right w:val="none" w:sz="0" w:space="0" w:color="auto"/>
          </w:divBdr>
          <w:divsChild>
            <w:div w:id="1950893332">
              <w:marLeft w:val="0"/>
              <w:marRight w:val="0"/>
              <w:marTop w:val="0"/>
              <w:marBottom w:val="0"/>
              <w:divBdr>
                <w:top w:val="none" w:sz="0" w:space="0" w:color="auto"/>
                <w:left w:val="none" w:sz="0" w:space="0" w:color="auto"/>
                <w:bottom w:val="none" w:sz="0" w:space="0" w:color="auto"/>
                <w:right w:val="none" w:sz="0" w:space="0" w:color="auto"/>
              </w:divBdr>
              <w:divsChild>
                <w:div w:id="9380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3765">
      <w:bodyDiv w:val="1"/>
      <w:marLeft w:val="0"/>
      <w:marRight w:val="0"/>
      <w:marTop w:val="0"/>
      <w:marBottom w:val="0"/>
      <w:divBdr>
        <w:top w:val="none" w:sz="0" w:space="0" w:color="auto"/>
        <w:left w:val="none" w:sz="0" w:space="0" w:color="auto"/>
        <w:bottom w:val="none" w:sz="0" w:space="0" w:color="auto"/>
        <w:right w:val="none" w:sz="0" w:space="0" w:color="auto"/>
      </w:divBdr>
      <w:divsChild>
        <w:div w:id="1270813342">
          <w:marLeft w:val="0"/>
          <w:marRight w:val="0"/>
          <w:marTop w:val="0"/>
          <w:marBottom w:val="0"/>
          <w:divBdr>
            <w:top w:val="none" w:sz="0" w:space="0" w:color="auto"/>
            <w:left w:val="none" w:sz="0" w:space="0" w:color="auto"/>
            <w:bottom w:val="none" w:sz="0" w:space="0" w:color="auto"/>
            <w:right w:val="none" w:sz="0" w:space="0" w:color="auto"/>
          </w:divBdr>
          <w:divsChild>
            <w:div w:id="173615936">
              <w:marLeft w:val="0"/>
              <w:marRight w:val="0"/>
              <w:marTop w:val="0"/>
              <w:marBottom w:val="0"/>
              <w:divBdr>
                <w:top w:val="none" w:sz="0" w:space="0" w:color="auto"/>
                <w:left w:val="none" w:sz="0" w:space="0" w:color="auto"/>
                <w:bottom w:val="none" w:sz="0" w:space="0" w:color="auto"/>
                <w:right w:val="none" w:sz="0" w:space="0" w:color="auto"/>
              </w:divBdr>
              <w:divsChild>
                <w:div w:id="18100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57599">
      <w:bodyDiv w:val="1"/>
      <w:marLeft w:val="0"/>
      <w:marRight w:val="0"/>
      <w:marTop w:val="0"/>
      <w:marBottom w:val="0"/>
      <w:divBdr>
        <w:top w:val="none" w:sz="0" w:space="0" w:color="auto"/>
        <w:left w:val="none" w:sz="0" w:space="0" w:color="auto"/>
        <w:bottom w:val="none" w:sz="0" w:space="0" w:color="auto"/>
        <w:right w:val="none" w:sz="0" w:space="0" w:color="auto"/>
      </w:divBdr>
      <w:divsChild>
        <w:div w:id="51202082">
          <w:marLeft w:val="0"/>
          <w:marRight w:val="0"/>
          <w:marTop w:val="0"/>
          <w:marBottom w:val="0"/>
          <w:divBdr>
            <w:top w:val="none" w:sz="0" w:space="0" w:color="auto"/>
            <w:left w:val="none" w:sz="0" w:space="0" w:color="auto"/>
            <w:bottom w:val="none" w:sz="0" w:space="0" w:color="auto"/>
            <w:right w:val="none" w:sz="0" w:space="0" w:color="auto"/>
          </w:divBdr>
          <w:divsChild>
            <w:div w:id="718894322">
              <w:marLeft w:val="0"/>
              <w:marRight w:val="0"/>
              <w:marTop w:val="0"/>
              <w:marBottom w:val="0"/>
              <w:divBdr>
                <w:top w:val="none" w:sz="0" w:space="0" w:color="auto"/>
                <w:left w:val="none" w:sz="0" w:space="0" w:color="auto"/>
                <w:bottom w:val="none" w:sz="0" w:space="0" w:color="auto"/>
                <w:right w:val="none" w:sz="0" w:space="0" w:color="auto"/>
              </w:divBdr>
              <w:divsChild>
                <w:div w:id="19523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3067">
      <w:bodyDiv w:val="1"/>
      <w:marLeft w:val="0"/>
      <w:marRight w:val="0"/>
      <w:marTop w:val="0"/>
      <w:marBottom w:val="0"/>
      <w:divBdr>
        <w:top w:val="none" w:sz="0" w:space="0" w:color="auto"/>
        <w:left w:val="none" w:sz="0" w:space="0" w:color="auto"/>
        <w:bottom w:val="none" w:sz="0" w:space="0" w:color="auto"/>
        <w:right w:val="none" w:sz="0" w:space="0" w:color="auto"/>
      </w:divBdr>
    </w:div>
    <w:div w:id="1403215350">
      <w:bodyDiv w:val="1"/>
      <w:marLeft w:val="0"/>
      <w:marRight w:val="0"/>
      <w:marTop w:val="0"/>
      <w:marBottom w:val="0"/>
      <w:divBdr>
        <w:top w:val="none" w:sz="0" w:space="0" w:color="auto"/>
        <w:left w:val="none" w:sz="0" w:space="0" w:color="auto"/>
        <w:bottom w:val="none" w:sz="0" w:space="0" w:color="auto"/>
        <w:right w:val="none" w:sz="0" w:space="0" w:color="auto"/>
      </w:divBdr>
      <w:divsChild>
        <w:div w:id="1821920874">
          <w:marLeft w:val="0"/>
          <w:marRight w:val="0"/>
          <w:marTop w:val="0"/>
          <w:marBottom w:val="0"/>
          <w:divBdr>
            <w:top w:val="none" w:sz="0" w:space="0" w:color="auto"/>
            <w:left w:val="none" w:sz="0" w:space="0" w:color="auto"/>
            <w:bottom w:val="none" w:sz="0" w:space="0" w:color="auto"/>
            <w:right w:val="none" w:sz="0" w:space="0" w:color="auto"/>
          </w:divBdr>
          <w:divsChild>
            <w:div w:id="430974451">
              <w:marLeft w:val="0"/>
              <w:marRight w:val="0"/>
              <w:marTop w:val="0"/>
              <w:marBottom w:val="0"/>
              <w:divBdr>
                <w:top w:val="none" w:sz="0" w:space="0" w:color="auto"/>
                <w:left w:val="none" w:sz="0" w:space="0" w:color="auto"/>
                <w:bottom w:val="none" w:sz="0" w:space="0" w:color="auto"/>
                <w:right w:val="none" w:sz="0" w:space="0" w:color="auto"/>
              </w:divBdr>
              <w:divsChild>
                <w:div w:id="662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7273">
      <w:bodyDiv w:val="1"/>
      <w:marLeft w:val="0"/>
      <w:marRight w:val="0"/>
      <w:marTop w:val="0"/>
      <w:marBottom w:val="0"/>
      <w:divBdr>
        <w:top w:val="none" w:sz="0" w:space="0" w:color="auto"/>
        <w:left w:val="none" w:sz="0" w:space="0" w:color="auto"/>
        <w:bottom w:val="none" w:sz="0" w:space="0" w:color="auto"/>
        <w:right w:val="none" w:sz="0" w:space="0" w:color="auto"/>
      </w:divBdr>
      <w:divsChild>
        <w:div w:id="133761631">
          <w:marLeft w:val="0"/>
          <w:marRight w:val="0"/>
          <w:marTop w:val="0"/>
          <w:marBottom w:val="0"/>
          <w:divBdr>
            <w:top w:val="none" w:sz="0" w:space="0" w:color="auto"/>
            <w:left w:val="none" w:sz="0" w:space="0" w:color="auto"/>
            <w:bottom w:val="none" w:sz="0" w:space="0" w:color="auto"/>
            <w:right w:val="none" w:sz="0" w:space="0" w:color="auto"/>
          </w:divBdr>
          <w:divsChild>
            <w:div w:id="298456105">
              <w:marLeft w:val="0"/>
              <w:marRight w:val="0"/>
              <w:marTop w:val="0"/>
              <w:marBottom w:val="0"/>
              <w:divBdr>
                <w:top w:val="none" w:sz="0" w:space="0" w:color="auto"/>
                <w:left w:val="none" w:sz="0" w:space="0" w:color="auto"/>
                <w:bottom w:val="none" w:sz="0" w:space="0" w:color="auto"/>
                <w:right w:val="none" w:sz="0" w:space="0" w:color="auto"/>
              </w:divBdr>
              <w:divsChild>
                <w:div w:id="10636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42179">
      <w:bodyDiv w:val="1"/>
      <w:marLeft w:val="0"/>
      <w:marRight w:val="0"/>
      <w:marTop w:val="0"/>
      <w:marBottom w:val="0"/>
      <w:divBdr>
        <w:top w:val="none" w:sz="0" w:space="0" w:color="auto"/>
        <w:left w:val="none" w:sz="0" w:space="0" w:color="auto"/>
        <w:bottom w:val="none" w:sz="0" w:space="0" w:color="auto"/>
        <w:right w:val="none" w:sz="0" w:space="0" w:color="auto"/>
      </w:divBdr>
      <w:divsChild>
        <w:div w:id="1066682726">
          <w:marLeft w:val="0"/>
          <w:marRight w:val="0"/>
          <w:marTop w:val="150"/>
          <w:marBottom w:val="0"/>
          <w:divBdr>
            <w:top w:val="none" w:sz="0" w:space="0" w:color="auto"/>
            <w:left w:val="none" w:sz="0" w:space="0" w:color="auto"/>
            <w:bottom w:val="none" w:sz="0" w:space="0" w:color="auto"/>
            <w:right w:val="none" w:sz="0" w:space="0" w:color="auto"/>
          </w:divBdr>
        </w:div>
        <w:div w:id="1551579045">
          <w:marLeft w:val="0"/>
          <w:marRight w:val="0"/>
          <w:marTop w:val="0"/>
          <w:marBottom w:val="150"/>
          <w:divBdr>
            <w:top w:val="none" w:sz="0" w:space="0" w:color="auto"/>
            <w:left w:val="none" w:sz="0" w:space="0" w:color="auto"/>
            <w:bottom w:val="none" w:sz="0" w:space="0" w:color="auto"/>
            <w:right w:val="none" w:sz="0" w:space="0" w:color="auto"/>
          </w:divBdr>
        </w:div>
        <w:div w:id="1463882499">
          <w:marLeft w:val="0"/>
          <w:marRight w:val="0"/>
          <w:marTop w:val="150"/>
          <w:marBottom w:val="0"/>
          <w:divBdr>
            <w:top w:val="none" w:sz="0" w:space="0" w:color="auto"/>
            <w:left w:val="none" w:sz="0" w:space="0" w:color="auto"/>
            <w:bottom w:val="none" w:sz="0" w:space="0" w:color="auto"/>
            <w:right w:val="none" w:sz="0" w:space="0" w:color="auto"/>
          </w:divBdr>
        </w:div>
      </w:divsChild>
    </w:div>
    <w:div w:id="1639797773">
      <w:bodyDiv w:val="1"/>
      <w:marLeft w:val="0"/>
      <w:marRight w:val="0"/>
      <w:marTop w:val="0"/>
      <w:marBottom w:val="0"/>
      <w:divBdr>
        <w:top w:val="none" w:sz="0" w:space="0" w:color="auto"/>
        <w:left w:val="none" w:sz="0" w:space="0" w:color="auto"/>
        <w:bottom w:val="none" w:sz="0" w:space="0" w:color="auto"/>
        <w:right w:val="none" w:sz="0" w:space="0" w:color="auto"/>
      </w:divBdr>
      <w:divsChild>
        <w:div w:id="2047951709">
          <w:marLeft w:val="0"/>
          <w:marRight w:val="0"/>
          <w:marTop w:val="0"/>
          <w:marBottom w:val="0"/>
          <w:divBdr>
            <w:top w:val="none" w:sz="0" w:space="0" w:color="auto"/>
            <w:left w:val="none" w:sz="0" w:space="0" w:color="auto"/>
            <w:bottom w:val="none" w:sz="0" w:space="0" w:color="auto"/>
            <w:right w:val="none" w:sz="0" w:space="0" w:color="auto"/>
          </w:divBdr>
          <w:divsChild>
            <w:div w:id="1020662325">
              <w:marLeft w:val="0"/>
              <w:marRight w:val="0"/>
              <w:marTop w:val="0"/>
              <w:marBottom w:val="0"/>
              <w:divBdr>
                <w:top w:val="none" w:sz="0" w:space="0" w:color="auto"/>
                <w:left w:val="none" w:sz="0" w:space="0" w:color="auto"/>
                <w:bottom w:val="none" w:sz="0" w:space="0" w:color="auto"/>
                <w:right w:val="none" w:sz="0" w:space="0" w:color="auto"/>
              </w:divBdr>
              <w:divsChild>
                <w:div w:id="5418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8109">
      <w:bodyDiv w:val="1"/>
      <w:marLeft w:val="0"/>
      <w:marRight w:val="0"/>
      <w:marTop w:val="0"/>
      <w:marBottom w:val="0"/>
      <w:divBdr>
        <w:top w:val="none" w:sz="0" w:space="0" w:color="auto"/>
        <w:left w:val="none" w:sz="0" w:space="0" w:color="auto"/>
        <w:bottom w:val="none" w:sz="0" w:space="0" w:color="auto"/>
        <w:right w:val="none" w:sz="0" w:space="0" w:color="auto"/>
      </w:divBdr>
      <w:divsChild>
        <w:div w:id="1089618227">
          <w:marLeft w:val="0"/>
          <w:marRight w:val="0"/>
          <w:marTop w:val="0"/>
          <w:marBottom w:val="0"/>
          <w:divBdr>
            <w:top w:val="none" w:sz="0" w:space="0" w:color="auto"/>
            <w:left w:val="none" w:sz="0" w:space="0" w:color="auto"/>
            <w:bottom w:val="none" w:sz="0" w:space="0" w:color="auto"/>
            <w:right w:val="none" w:sz="0" w:space="0" w:color="auto"/>
          </w:divBdr>
          <w:divsChild>
            <w:div w:id="1688557249">
              <w:marLeft w:val="0"/>
              <w:marRight w:val="0"/>
              <w:marTop w:val="0"/>
              <w:marBottom w:val="0"/>
              <w:divBdr>
                <w:top w:val="none" w:sz="0" w:space="0" w:color="auto"/>
                <w:left w:val="none" w:sz="0" w:space="0" w:color="auto"/>
                <w:bottom w:val="none" w:sz="0" w:space="0" w:color="auto"/>
                <w:right w:val="none" w:sz="0" w:space="0" w:color="auto"/>
              </w:divBdr>
              <w:divsChild>
                <w:div w:id="21216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69372">
      <w:bodyDiv w:val="1"/>
      <w:marLeft w:val="0"/>
      <w:marRight w:val="0"/>
      <w:marTop w:val="0"/>
      <w:marBottom w:val="0"/>
      <w:divBdr>
        <w:top w:val="none" w:sz="0" w:space="0" w:color="auto"/>
        <w:left w:val="none" w:sz="0" w:space="0" w:color="auto"/>
        <w:bottom w:val="none" w:sz="0" w:space="0" w:color="auto"/>
        <w:right w:val="none" w:sz="0" w:space="0" w:color="auto"/>
      </w:divBdr>
    </w:div>
    <w:div w:id="1830972801">
      <w:bodyDiv w:val="1"/>
      <w:marLeft w:val="0"/>
      <w:marRight w:val="0"/>
      <w:marTop w:val="0"/>
      <w:marBottom w:val="0"/>
      <w:divBdr>
        <w:top w:val="none" w:sz="0" w:space="0" w:color="auto"/>
        <w:left w:val="none" w:sz="0" w:space="0" w:color="auto"/>
        <w:bottom w:val="none" w:sz="0" w:space="0" w:color="auto"/>
        <w:right w:val="none" w:sz="0" w:space="0" w:color="auto"/>
      </w:divBdr>
      <w:divsChild>
        <w:div w:id="1474710850">
          <w:marLeft w:val="0"/>
          <w:marRight w:val="0"/>
          <w:marTop w:val="0"/>
          <w:marBottom w:val="0"/>
          <w:divBdr>
            <w:top w:val="none" w:sz="0" w:space="0" w:color="auto"/>
            <w:left w:val="none" w:sz="0" w:space="0" w:color="auto"/>
            <w:bottom w:val="none" w:sz="0" w:space="0" w:color="auto"/>
            <w:right w:val="none" w:sz="0" w:space="0" w:color="auto"/>
          </w:divBdr>
          <w:divsChild>
            <w:div w:id="1454666429">
              <w:marLeft w:val="0"/>
              <w:marRight w:val="0"/>
              <w:marTop w:val="0"/>
              <w:marBottom w:val="0"/>
              <w:divBdr>
                <w:top w:val="none" w:sz="0" w:space="0" w:color="auto"/>
                <w:left w:val="none" w:sz="0" w:space="0" w:color="auto"/>
                <w:bottom w:val="none" w:sz="0" w:space="0" w:color="auto"/>
                <w:right w:val="none" w:sz="0" w:space="0" w:color="auto"/>
              </w:divBdr>
              <w:divsChild>
                <w:div w:id="3889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84107">
      <w:bodyDiv w:val="1"/>
      <w:marLeft w:val="0"/>
      <w:marRight w:val="0"/>
      <w:marTop w:val="0"/>
      <w:marBottom w:val="0"/>
      <w:divBdr>
        <w:top w:val="none" w:sz="0" w:space="0" w:color="auto"/>
        <w:left w:val="none" w:sz="0" w:space="0" w:color="auto"/>
        <w:bottom w:val="none" w:sz="0" w:space="0" w:color="auto"/>
        <w:right w:val="none" w:sz="0" w:space="0" w:color="auto"/>
      </w:divBdr>
      <w:divsChild>
        <w:div w:id="91821337">
          <w:marLeft w:val="0"/>
          <w:marRight w:val="0"/>
          <w:marTop w:val="0"/>
          <w:marBottom w:val="0"/>
          <w:divBdr>
            <w:top w:val="none" w:sz="0" w:space="0" w:color="auto"/>
            <w:left w:val="none" w:sz="0" w:space="0" w:color="auto"/>
            <w:bottom w:val="none" w:sz="0" w:space="0" w:color="auto"/>
            <w:right w:val="none" w:sz="0" w:space="0" w:color="auto"/>
          </w:divBdr>
          <w:divsChild>
            <w:div w:id="797652739">
              <w:marLeft w:val="0"/>
              <w:marRight w:val="0"/>
              <w:marTop w:val="0"/>
              <w:marBottom w:val="0"/>
              <w:divBdr>
                <w:top w:val="none" w:sz="0" w:space="0" w:color="auto"/>
                <w:left w:val="none" w:sz="0" w:space="0" w:color="auto"/>
                <w:bottom w:val="none" w:sz="0" w:space="0" w:color="auto"/>
                <w:right w:val="none" w:sz="0" w:space="0" w:color="auto"/>
              </w:divBdr>
              <w:divsChild>
                <w:div w:id="13856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342456">
      <w:bodyDiv w:val="1"/>
      <w:marLeft w:val="0"/>
      <w:marRight w:val="0"/>
      <w:marTop w:val="0"/>
      <w:marBottom w:val="0"/>
      <w:divBdr>
        <w:top w:val="none" w:sz="0" w:space="0" w:color="auto"/>
        <w:left w:val="none" w:sz="0" w:space="0" w:color="auto"/>
        <w:bottom w:val="none" w:sz="0" w:space="0" w:color="auto"/>
        <w:right w:val="none" w:sz="0" w:space="0" w:color="auto"/>
      </w:divBdr>
    </w:div>
    <w:div w:id="2005934753">
      <w:bodyDiv w:val="1"/>
      <w:marLeft w:val="0"/>
      <w:marRight w:val="0"/>
      <w:marTop w:val="0"/>
      <w:marBottom w:val="0"/>
      <w:divBdr>
        <w:top w:val="none" w:sz="0" w:space="0" w:color="auto"/>
        <w:left w:val="none" w:sz="0" w:space="0" w:color="auto"/>
        <w:bottom w:val="none" w:sz="0" w:space="0" w:color="auto"/>
        <w:right w:val="none" w:sz="0" w:space="0" w:color="auto"/>
      </w:divBdr>
    </w:div>
    <w:div w:id="2110855302">
      <w:bodyDiv w:val="1"/>
      <w:marLeft w:val="0"/>
      <w:marRight w:val="0"/>
      <w:marTop w:val="0"/>
      <w:marBottom w:val="0"/>
      <w:divBdr>
        <w:top w:val="none" w:sz="0" w:space="0" w:color="auto"/>
        <w:left w:val="none" w:sz="0" w:space="0" w:color="auto"/>
        <w:bottom w:val="none" w:sz="0" w:space="0" w:color="auto"/>
        <w:right w:val="none" w:sz="0" w:space="0" w:color="auto"/>
      </w:divBdr>
    </w:div>
    <w:div w:id="2138714549">
      <w:bodyDiv w:val="1"/>
      <w:marLeft w:val="0"/>
      <w:marRight w:val="0"/>
      <w:marTop w:val="0"/>
      <w:marBottom w:val="0"/>
      <w:divBdr>
        <w:top w:val="none" w:sz="0" w:space="0" w:color="auto"/>
        <w:left w:val="none" w:sz="0" w:space="0" w:color="auto"/>
        <w:bottom w:val="none" w:sz="0" w:space="0" w:color="auto"/>
        <w:right w:val="none" w:sz="0" w:space="0" w:color="auto"/>
      </w:divBdr>
      <w:divsChild>
        <w:div w:id="622154584">
          <w:marLeft w:val="0"/>
          <w:marRight w:val="0"/>
          <w:marTop w:val="0"/>
          <w:marBottom w:val="0"/>
          <w:divBdr>
            <w:top w:val="none" w:sz="0" w:space="0" w:color="auto"/>
            <w:left w:val="none" w:sz="0" w:space="0" w:color="auto"/>
            <w:bottom w:val="none" w:sz="0" w:space="0" w:color="auto"/>
            <w:right w:val="none" w:sz="0" w:space="0" w:color="auto"/>
          </w:divBdr>
          <w:divsChild>
            <w:div w:id="1510488209">
              <w:marLeft w:val="0"/>
              <w:marRight w:val="0"/>
              <w:marTop w:val="0"/>
              <w:marBottom w:val="0"/>
              <w:divBdr>
                <w:top w:val="none" w:sz="0" w:space="0" w:color="auto"/>
                <w:left w:val="none" w:sz="0" w:space="0" w:color="auto"/>
                <w:bottom w:val="none" w:sz="0" w:space="0" w:color="auto"/>
                <w:right w:val="none" w:sz="0" w:space="0" w:color="auto"/>
              </w:divBdr>
              <w:divsChild>
                <w:div w:id="16816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62581-BB17-FF4A-895C-9E1DC05E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5387</Words>
  <Characters>30711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Anbat Delgermaa</dc:creator>
  <dc:description/>
  <cp:lastModifiedBy>Bayasgalan Sainnyambuu</cp:lastModifiedBy>
  <cp:revision>462</cp:revision>
  <dcterms:created xsi:type="dcterms:W3CDTF">2025-06-29T10:38:00Z</dcterms:created>
  <dcterms:modified xsi:type="dcterms:W3CDTF">2025-07-09T01:26:00Z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Acrobat PDFMaker 21 for Word</vt:lpwstr>
  </property>
  <property fmtid="{D5CDD505-2E9C-101B-9397-08002B2CF9AE}" pid="4" name="LastSaved">
    <vt:filetime>2025-03-28T00:00:00Z</vt:filetime>
  </property>
  <property fmtid="{D5CDD505-2E9C-101B-9397-08002B2CF9AE}" pid="5" name="Producer">
    <vt:lpwstr>3-Heights(TM) PDF Security Shell 4.8.25.2 (http://www.pdf-tools.com)</vt:lpwstr>
  </property>
  <property fmtid="{D5CDD505-2E9C-101B-9397-08002B2CF9AE}" pid="6" name="SourceModified">
    <vt:lpwstr>D:20221219130734</vt:lpwstr>
  </property>
</Properties>
</file>